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41072">
      <w:pPr>
        <w:jc w:val="center"/>
        <w:rPr>
          <w:rFonts w:ascii="宋体" w:hAnsi="宋体"/>
          <w:b/>
          <w:color w:val="000000" w:themeColor="text1"/>
          <w:sz w:val="24"/>
          <w:szCs w:val="24"/>
          <w14:textFill>
            <w14:solidFill>
              <w14:schemeClr w14:val="tx1"/>
            </w14:solidFill>
          </w14:textFill>
        </w:rPr>
      </w:pPr>
    </w:p>
    <w:p w14:paraId="1045423A">
      <w:pPr>
        <w:jc w:val="center"/>
        <w:rPr>
          <w:rFonts w:hint="eastAsia" w:ascii="宋体" w:hAnsi="宋体"/>
          <w:b/>
          <w:color w:val="000000" w:themeColor="text1"/>
          <w:sz w:val="96"/>
          <w:szCs w:val="96"/>
          <w14:textFill>
            <w14:solidFill>
              <w14:schemeClr w14:val="tx1"/>
            </w14:solidFill>
          </w14:textFill>
        </w:rPr>
      </w:pPr>
      <w:r>
        <w:rPr>
          <w:rFonts w:hint="eastAsia" w:ascii="宋体" w:hAnsi="宋体"/>
          <w:b/>
          <w:color w:val="000000" w:themeColor="text1"/>
          <w:sz w:val="56"/>
          <w:szCs w:val="56"/>
          <w:lang w:eastAsia="zh-CN"/>
          <w14:textFill>
            <w14:solidFill>
              <w14:schemeClr w14:val="tx1"/>
            </w14:solidFill>
          </w14:textFill>
        </w:rPr>
        <w:t>沧源佤族自治县班老乡卫生院手术室改造工程项目</w:t>
      </w:r>
      <w:r>
        <w:rPr>
          <w:rFonts w:hint="eastAsia" w:ascii="宋体" w:hAnsi="宋体"/>
          <w:b/>
          <w:color w:val="000000" w:themeColor="text1"/>
          <w:sz w:val="96"/>
          <w:szCs w:val="96"/>
          <w14:textFill>
            <w14:solidFill>
              <w14:schemeClr w14:val="tx1"/>
            </w14:solidFill>
          </w14:textFill>
        </w:rPr>
        <w:t xml:space="preserve"> </w:t>
      </w:r>
    </w:p>
    <w:p w14:paraId="54FD51CB">
      <w:pPr>
        <w:jc w:val="center"/>
        <w:rPr>
          <w:rFonts w:hint="eastAsia" w:ascii="宋体" w:hAnsi="宋体"/>
          <w:b/>
          <w:color w:val="000000" w:themeColor="text1"/>
          <w:sz w:val="32"/>
          <w:szCs w:val="32"/>
          <w14:textFill>
            <w14:solidFill>
              <w14:schemeClr w14:val="tx1"/>
            </w14:solidFill>
          </w14:textFill>
        </w:rPr>
      </w:pPr>
    </w:p>
    <w:p w14:paraId="1510477B">
      <w:pPr>
        <w:jc w:val="center"/>
        <w:outlineLvl w:val="0"/>
        <w:rPr>
          <w:rFonts w:hint="default" w:ascii="宋体" w:hAnsi="宋体" w:eastAsia="宋体"/>
          <w:b/>
          <w:color w:val="000000" w:themeColor="text1"/>
          <w:sz w:val="32"/>
          <w:szCs w:val="32"/>
          <w:lang w:val="en-US" w:eastAsia="zh-CN"/>
          <w14:textFill>
            <w14:solidFill>
              <w14:schemeClr w14:val="tx1"/>
            </w14:solidFill>
          </w14:textFill>
        </w:rPr>
      </w:pPr>
      <w:bookmarkStart w:id="0" w:name="_Toc19997"/>
      <w:bookmarkStart w:id="1" w:name="_Toc28350"/>
      <w:bookmarkStart w:id="2" w:name="_Toc2600"/>
      <w:bookmarkStart w:id="3" w:name="_Toc23949"/>
      <w:bookmarkStart w:id="4" w:name="_Toc24864"/>
      <w:r>
        <w:rPr>
          <w:rFonts w:hint="eastAsia" w:ascii="宋体" w:hAnsi="宋体"/>
          <w:b/>
          <w:color w:val="000000" w:themeColor="text1"/>
          <w:sz w:val="32"/>
          <w:szCs w:val="32"/>
          <w:lang w:eastAsia="zh-CN"/>
          <w14:textFill>
            <w14:solidFill>
              <w14:schemeClr w14:val="tx1"/>
            </w14:solidFill>
          </w14:textFill>
        </w:rPr>
        <w:t>机构项目编号</w:t>
      </w:r>
      <w:r>
        <w:rPr>
          <w:rFonts w:hint="eastAsia" w:ascii="宋体" w:hAnsi="宋体"/>
          <w:b/>
          <w:color w:val="000000" w:themeColor="text1"/>
          <w:sz w:val="32"/>
          <w:szCs w:val="32"/>
          <w14:textFill>
            <w14:solidFill>
              <w14:schemeClr w14:val="tx1"/>
            </w14:solidFill>
          </w14:textFill>
        </w:rPr>
        <w:t>：</w:t>
      </w:r>
      <w:bookmarkEnd w:id="0"/>
      <w:bookmarkEnd w:id="1"/>
      <w:bookmarkEnd w:id="2"/>
      <w:bookmarkEnd w:id="3"/>
      <w:bookmarkEnd w:id="4"/>
      <w:r>
        <w:rPr>
          <w:rFonts w:hint="eastAsia" w:ascii="宋体" w:hAnsi="宋体"/>
          <w:b/>
          <w:color w:val="000000" w:themeColor="text1"/>
          <w:sz w:val="32"/>
          <w:szCs w:val="32"/>
          <w:lang w:eastAsia="zh-CN"/>
          <w14:textFill>
            <w14:solidFill>
              <w14:schemeClr w14:val="tx1"/>
            </w14:solidFill>
          </w14:textFill>
        </w:rPr>
        <w:t>YNTS-CG-2026-051</w:t>
      </w:r>
    </w:p>
    <w:p w14:paraId="3C16F6A0">
      <w:pPr>
        <w:rPr>
          <w:rFonts w:ascii="宋体" w:hAnsi="宋体"/>
          <w:color w:val="000000" w:themeColor="text1"/>
          <w:sz w:val="24"/>
          <w:szCs w:val="24"/>
          <w14:textFill>
            <w14:solidFill>
              <w14:schemeClr w14:val="tx1"/>
            </w14:solidFill>
          </w14:textFill>
        </w:rPr>
      </w:pPr>
    </w:p>
    <w:p w14:paraId="72735A73">
      <w:pPr>
        <w:rPr>
          <w:rFonts w:ascii="宋体" w:hAnsi="宋体"/>
          <w:color w:val="000000" w:themeColor="text1"/>
          <w:sz w:val="24"/>
          <w:szCs w:val="24"/>
          <w14:textFill>
            <w14:solidFill>
              <w14:schemeClr w14:val="tx1"/>
            </w14:solidFill>
          </w14:textFill>
        </w:rPr>
      </w:pPr>
    </w:p>
    <w:p w14:paraId="13D89E95">
      <w:pPr>
        <w:rPr>
          <w:rFonts w:ascii="宋体" w:hAnsi="宋体"/>
          <w:color w:val="000000" w:themeColor="text1"/>
          <w:sz w:val="24"/>
          <w:szCs w:val="24"/>
          <w14:textFill>
            <w14:solidFill>
              <w14:schemeClr w14:val="tx1"/>
            </w14:solidFill>
          </w14:textFill>
        </w:rPr>
      </w:pPr>
    </w:p>
    <w:p w14:paraId="06E8DEE6">
      <w:pPr>
        <w:rPr>
          <w:rFonts w:ascii="宋体" w:hAnsi="宋体"/>
          <w:color w:val="000000" w:themeColor="text1"/>
          <w:sz w:val="24"/>
          <w:szCs w:val="24"/>
          <w14:textFill>
            <w14:solidFill>
              <w14:schemeClr w14:val="tx1"/>
            </w14:solidFill>
          </w14:textFill>
        </w:rPr>
      </w:pPr>
    </w:p>
    <w:p w14:paraId="496C8FBD">
      <w:pPr>
        <w:rPr>
          <w:rFonts w:ascii="宋体" w:hAnsi="宋体"/>
          <w:color w:val="000000" w:themeColor="text1"/>
          <w:sz w:val="24"/>
          <w:szCs w:val="24"/>
          <w14:textFill>
            <w14:solidFill>
              <w14:schemeClr w14:val="tx1"/>
            </w14:solidFill>
          </w14:textFill>
        </w:rPr>
      </w:pPr>
    </w:p>
    <w:p w14:paraId="63FD0BF3">
      <w:pPr>
        <w:rPr>
          <w:rFonts w:ascii="宋体" w:hAnsi="宋体"/>
          <w:color w:val="000000" w:themeColor="text1"/>
          <w:sz w:val="24"/>
          <w:szCs w:val="24"/>
          <w14:textFill>
            <w14:solidFill>
              <w14:schemeClr w14:val="tx1"/>
            </w14:solidFill>
          </w14:textFill>
        </w:rPr>
      </w:pPr>
    </w:p>
    <w:p w14:paraId="2426974F">
      <w:pPr>
        <w:rPr>
          <w:rFonts w:ascii="宋体" w:hAnsi="宋体"/>
          <w:color w:val="000000" w:themeColor="text1"/>
          <w:sz w:val="24"/>
          <w:szCs w:val="24"/>
          <w14:textFill>
            <w14:solidFill>
              <w14:schemeClr w14:val="tx1"/>
            </w14:solidFill>
          </w14:textFill>
        </w:rPr>
      </w:pPr>
    </w:p>
    <w:p w14:paraId="2D07121D">
      <w:pPr>
        <w:rPr>
          <w:rFonts w:ascii="宋体" w:hAnsi="宋体"/>
          <w:color w:val="000000" w:themeColor="text1"/>
          <w:sz w:val="24"/>
          <w:szCs w:val="24"/>
          <w14:textFill>
            <w14:solidFill>
              <w14:schemeClr w14:val="tx1"/>
            </w14:solidFill>
          </w14:textFill>
        </w:rPr>
      </w:pPr>
    </w:p>
    <w:p w14:paraId="4FD4DDFD">
      <w:pPr>
        <w:rPr>
          <w:rFonts w:ascii="宋体" w:hAnsi="宋体"/>
          <w:color w:val="000000" w:themeColor="text1"/>
          <w:sz w:val="24"/>
          <w:szCs w:val="24"/>
          <w14:textFill>
            <w14:solidFill>
              <w14:schemeClr w14:val="tx1"/>
            </w14:solidFill>
          </w14:textFill>
        </w:rPr>
      </w:pPr>
    </w:p>
    <w:p w14:paraId="582275A8">
      <w:pPr>
        <w:rPr>
          <w:rFonts w:ascii="宋体" w:hAnsi="宋体"/>
          <w:color w:val="000000" w:themeColor="text1"/>
          <w:sz w:val="24"/>
          <w:szCs w:val="24"/>
          <w14:textFill>
            <w14:solidFill>
              <w14:schemeClr w14:val="tx1"/>
            </w14:solidFill>
          </w14:textFill>
        </w:rPr>
      </w:pPr>
    </w:p>
    <w:p w14:paraId="5C198B37">
      <w:pPr>
        <w:jc w:val="center"/>
        <w:outlineLvl w:val="0"/>
        <w:rPr>
          <w:rFonts w:ascii="宋体" w:hAnsi="宋体"/>
          <w:b/>
          <w:color w:val="000000" w:themeColor="text1"/>
          <w:sz w:val="72"/>
          <w:szCs w:val="72"/>
          <w14:textFill>
            <w14:solidFill>
              <w14:schemeClr w14:val="tx1"/>
            </w14:solidFill>
          </w14:textFill>
        </w:rPr>
      </w:pPr>
      <w:bookmarkStart w:id="5" w:name="_Toc21349"/>
      <w:bookmarkStart w:id="6" w:name="_Toc5254"/>
      <w:bookmarkStart w:id="7" w:name="_Toc25951"/>
      <w:bookmarkStart w:id="8" w:name="_Toc12386"/>
      <w:bookmarkStart w:id="9" w:name="_Toc14428"/>
      <w:r>
        <w:rPr>
          <w:rFonts w:hint="eastAsia" w:ascii="宋体" w:hAnsi="宋体"/>
          <w:b/>
          <w:color w:val="000000" w:themeColor="text1"/>
          <w:sz w:val="72"/>
          <w:szCs w:val="72"/>
          <w14:textFill>
            <w14:solidFill>
              <w14:schemeClr w14:val="tx1"/>
            </w14:solidFill>
          </w14:textFill>
        </w:rPr>
        <w:t>竞争性磋商文件</w:t>
      </w:r>
      <w:bookmarkEnd w:id="5"/>
      <w:bookmarkEnd w:id="6"/>
      <w:bookmarkEnd w:id="7"/>
      <w:bookmarkEnd w:id="8"/>
      <w:bookmarkEnd w:id="9"/>
    </w:p>
    <w:p w14:paraId="4F5B0D5C">
      <w:pPr>
        <w:rPr>
          <w:rFonts w:ascii="宋体" w:hAnsi="宋体"/>
          <w:color w:val="000000" w:themeColor="text1"/>
          <w:sz w:val="24"/>
          <w:szCs w:val="24"/>
          <w14:textFill>
            <w14:solidFill>
              <w14:schemeClr w14:val="tx1"/>
            </w14:solidFill>
          </w14:textFill>
        </w:rPr>
      </w:pPr>
    </w:p>
    <w:p w14:paraId="3F9281EC">
      <w:pPr>
        <w:rPr>
          <w:rFonts w:ascii="宋体" w:hAnsi="宋体"/>
          <w:color w:val="000000" w:themeColor="text1"/>
          <w:sz w:val="24"/>
          <w:szCs w:val="24"/>
          <w14:textFill>
            <w14:solidFill>
              <w14:schemeClr w14:val="tx1"/>
            </w14:solidFill>
          </w14:textFill>
        </w:rPr>
      </w:pPr>
    </w:p>
    <w:p w14:paraId="1C4AD3B4">
      <w:pPr>
        <w:rPr>
          <w:rFonts w:ascii="宋体" w:hAnsi="宋体"/>
          <w:color w:val="000000" w:themeColor="text1"/>
          <w:sz w:val="24"/>
          <w:szCs w:val="24"/>
          <w14:textFill>
            <w14:solidFill>
              <w14:schemeClr w14:val="tx1"/>
            </w14:solidFill>
          </w14:textFill>
        </w:rPr>
      </w:pPr>
    </w:p>
    <w:p w14:paraId="27F25CB2">
      <w:pPr>
        <w:rPr>
          <w:rFonts w:ascii="宋体" w:hAnsi="宋体"/>
          <w:color w:val="000000" w:themeColor="text1"/>
          <w:sz w:val="24"/>
          <w:szCs w:val="24"/>
          <w14:textFill>
            <w14:solidFill>
              <w14:schemeClr w14:val="tx1"/>
            </w14:solidFill>
          </w14:textFill>
        </w:rPr>
      </w:pPr>
    </w:p>
    <w:p w14:paraId="31A1476D">
      <w:pPr>
        <w:rPr>
          <w:rFonts w:ascii="宋体" w:hAnsi="宋体"/>
          <w:color w:val="000000" w:themeColor="text1"/>
          <w:sz w:val="24"/>
          <w:szCs w:val="24"/>
          <w14:textFill>
            <w14:solidFill>
              <w14:schemeClr w14:val="tx1"/>
            </w14:solidFill>
          </w14:textFill>
        </w:rPr>
      </w:pPr>
    </w:p>
    <w:p w14:paraId="3FA79316">
      <w:pPr>
        <w:rPr>
          <w:rFonts w:ascii="宋体" w:hAnsi="宋体"/>
          <w:color w:val="000000" w:themeColor="text1"/>
          <w:sz w:val="24"/>
          <w:szCs w:val="24"/>
          <w14:textFill>
            <w14:solidFill>
              <w14:schemeClr w14:val="tx1"/>
            </w14:solidFill>
          </w14:textFill>
        </w:rPr>
      </w:pPr>
    </w:p>
    <w:p w14:paraId="0DC759A9">
      <w:pPr>
        <w:rPr>
          <w:rFonts w:ascii="宋体" w:hAnsi="宋体"/>
          <w:color w:val="000000" w:themeColor="text1"/>
          <w:sz w:val="24"/>
          <w:szCs w:val="24"/>
          <w14:textFill>
            <w14:solidFill>
              <w14:schemeClr w14:val="tx1"/>
            </w14:solidFill>
          </w14:textFill>
        </w:rPr>
      </w:pPr>
    </w:p>
    <w:p w14:paraId="502478C2">
      <w:pPr>
        <w:rPr>
          <w:rFonts w:ascii="宋体" w:hAnsi="宋体"/>
          <w:color w:val="000000" w:themeColor="text1"/>
          <w:sz w:val="24"/>
          <w:szCs w:val="24"/>
          <w14:textFill>
            <w14:solidFill>
              <w14:schemeClr w14:val="tx1"/>
            </w14:solidFill>
          </w14:textFill>
        </w:rPr>
      </w:pPr>
    </w:p>
    <w:p w14:paraId="73384A81">
      <w:pPr>
        <w:rPr>
          <w:rFonts w:ascii="宋体" w:hAnsi="宋体"/>
          <w:color w:val="000000" w:themeColor="text1"/>
          <w:sz w:val="24"/>
          <w:szCs w:val="24"/>
          <w14:textFill>
            <w14:solidFill>
              <w14:schemeClr w14:val="tx1"/>
            </w14:solidFill>
          </w14:textFill>
        </w:rPr>
      </w:pPr>
    </w:p>
    <w:p w14:paraId="7C5BB51E">
      <w:pPr>
        <w:rPr>
          <w:rFonts w:ascii="宋体" w:hAnsi="宋体"/>
          <w:color w:val="000000" w:themeColor="text1"/>
          <w:sz w:val="24"/>
          <w:szCs w:val="24"/>
          <w14:textFill>
            <w14:solidFill>
              <w14:schemeClr w14:val="tx1"/>
            </w14:solidFill>
          </w14:textFill>
        </w:rPr>
      </w:pPr>
    </w:p>
    <w:p w14:paraId="15C92672">
      <w:pPr>
        <w:ind w:firstLine="964" w:firstLineChars="300"/>
        <w:jc w:val="left"/>
        <w:outlineLvl w:val="0"/>
        <w:rPr>
          <w:rFonts w:hint="eastAsia" w:ascii="宋体" w:hAnsi="宋体"/>
          <w:b/>
          <w:color w:val="000000" w:themeColor="text1"/>
          <w:sz w:val="32"/>
          <w:szCs w:val="32"/>
          <w:lang w:eastAsia="zh-CN"/>
          <w14:textFill>
            <w14:solidFill>
              <w14:schemeClr w14:val="tx1"/>
            </w14:solidFill>
          </w14:textFill>
        </w:rPr>
      </w:pPr>
      <w:bookmarkStart w:id="10" w:name="_Toc15059"/>
      <w:bookmarkStart w:id="11" w:name="_Toc16657"/>
      <w:bookmarkStart w:id="12" w:name="_Toc18776"/>
      <w:bookmarkStart w:id="13" w:name="_Toc16689"/>
      <w:bookmarkStart w:id="14" w:name="_Toc14135"/>
      <w:r>
        <w:rPr>
          <w:rFonts w:hint="eastAsia" w:ascii="宋体" w:hAnsi="宋体"/>
          <w:b/>
          <w:color w:val="000000" w:themeColor="text1"/>
          <w:sz w:val="32"/>
          <w:szCs w:val="32"/>
          <w14:textFill>
            <w14:solidFill>
              <w14:schemeClr w14:val="tx1"/>
            </w14:solidFill>
          </w14:textFill>
        </w:rPr>
        <w:t>采</w:t>
      </w:r>
      <w:r>
        <w:rPr>
          <w:rFonts w:hint="eastAsia" w:ascii="宋体" w:hAnsi="宋体"/>
          <w:b/>
          <w:color w:val="000000" w:themeColor="text1"/>
          <w:sz w:val="32"/>
          <w:szCs w:val="32"/>
          <w:lang w:val="en-US" w:eastAsia="zh-CN"/>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购</w:t>
      </w:r>
      <w:r>
        <w:rPr>
          <w:rFonts w:hint="eastAsia" w:ascii="宋体" w:hAnsi="宋体"/>
          <w:b/>
          <w:color w:val="000000" w:themeColor="text1"/>
          <w:sz w:val="32"/>
          <w:szCs w:val="32"/>
          <w:lang w:val="en-US" w:eastAsia="zh-CN"/>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人：</w:t>
      </w:r>
      <w:bookmarkEnd w:id="10"/>
      <w:bookmarkEnd w:id="11"/>
      <w:bookmarkEnd w:id="12"/>
      <w:bookmarkEnd w:id="13"/>
      <w:bookmarkEnd w:id="14"/>
      <w:bookmarkStart w:id="15" w:name="_Toc17049"/>
      <w:r>
        <w:rPr>
          <w:rFonts w:hint="eastAsia" w:ascii="宋体" w:hAnsi="宋体"/>
          <w:b/>
          <w:color w:val="000000" w:themeColor="text1"/>
          <w:sz w:val="32"/>
          <w:szCs w:val="32"/>
          <w:lang w:eastAsia="zh-CN"/>
          <w14:textFill>
            <w14:solidFill>
              <w14:schemeClr w14:val="tx1"/>
            </w14:solidFill>
          </w14:textFill>
        </w:rPr>
        <w:t>沧源佤族自治县班老乡卫生院</w:t>
      </w:r>
    </w:p>
    <w:p w14:paraId="64F6FE4A">
      <w:pPr>
        <w:ind w:firstLine="964" w:firstLineChars="300"/>
        <w:jc w:val="left"/>
        <w:outlineLvl w:val="0"/>
        <w:rPr>
          <w:rFonts w:hint="eastAsia" w:ascii="宋体" w:hAnsi="宋体"/>
          <w:b/>
          <w:color w:val="000000" w:themeColor="text1"/>
          <w:sz w:val="32"/>
          <w:szCs w:val="32"/>
          <w14:textFill>
            <w14:solidFill>
              <w14:schemeClr w14:val="tx1"/>
            </w14:solidFill>
          </w14:textFill>
        </w:rPr>
      </w:pPr>
      <w:bookmarkStart w:id="16" w:name="_Toc21600"/>
      <w:bookmarkStart w:id="17" w:name="_Toc19692"/>
      <w:bookmarkStart w:id="18" w:name="_Toc21202"/>
      <w:bookmarkStart w:id="19" w:name="_Toc23297"/>
      <w:r>
        <w:rPr>
          <w:rFonts w:hint="eastAsia" w:ascii="宋体" w:hAnsi="宋体"/>
          <w:b/>
          <w:color w:val="000000" w:themeColor="text1"/>
          <w:sz w:val="32"/>
          <w:szCs w:val="32"/>
          <w:lang w:eastAsia="zh-CN"/>
          <w14:textFill>
            <w14:solidFill>
              <w14:schemeClr w14:val="tx1"/>
            </w14:solidFill>
          </w14:textFill>
        </w:rPr>
        <w:t>采购代理机构</w:t>
      </w:r>
      <w:r>
        <w:rPr>
          <w:rFonts w:hint="eastAsia" w:ascii="宋体" w:hAnsi="宋体"/>
          <w:b/>
          <w:color w:val="000000" w:themeColor="text1"/>
          <w:sz w:val="32"/>
          <w:szCs w:val="32"/>
          <w14:textFill>
            <w14:solidFill>
              <w14:schemeClr w14:val="tx1"/>
            </w14:solidFill>
          </w14:textFill>
        </w:rPr>
        <w:t>：云南同山工程管理有限公司</w:t>
      </w:r>
      <w:bookmarkEnd w:id="15"/>
      <w:bookmarkEnd w:id="16"/>
      <w:bookmarkEnd w:id="17"/>
      <w:bookmarkEnd w:id="18"/>
      <w:bookmarkEnd w:id="19"/>
    </w:p>
    <w:p w14:paraId="68BBD570">
      <w:pPr>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202</w:t>
      </w:r>
      <w:r>
        <w:rPr>
          <w:rFonts w:hint="eastAsia" w:ascii="宋体" w:hAnsi="宋体"/>
          <w:b/>
          <w:color w:val="000000" w:themeColor="text1"/>
          <w:sz w:val="32"/>
          <w:szCs w:val="32"/>
          <w:lang w:val="en-US" w:eastAsia="zh-CN"/>
          <w14:textFill>
            <w14:solidFill>
              <w14:schemeClr w14:val="tx1"/>
            </w14:solidFill>
          </w14:textFill>
        </w:rPr>
        <w:t>6</w:t>
      </w:r>
      <w:r>
        <w:rPr>
          <w:rFonts w:hint="eastAsia" w:ascii="宋体" w:hAnsi="宋体"/>
          <w:b/>
          <w:color w:val="000000" w:themeColor="text1"/>
          <w:sz w:val="32"/>
          <w:szCs w:val="32"/>
          <w14:textFill>
            <w14:solidFill>
              <w14:schemeClr w14:val="tx1"/>
            </w14:solidFill>
          </w14:textFill>
        </w:rPr>
        <w:t>年</w:t>
      </w:r>
      <w:r>
        <w:rPr>
          <w:rFonts w:hint="eastAsia" w:ascii="宋体" w:hAnsi="宋体"/>
          <w:b/>
          <w:color w:val="000000" w:themeColor="text1"/>
          <w:sz w:val="32"/>
          <w:szCs w:val="32"/>
          <w:lang w:val="en-US" w:eastAsia="zh-CN"/>
          <w14:textFill>
            <w14:solidFill>
              <w14:schemeClr w14:val="tx1"/>
            </w14:solidFill>
          </w14:textFill>
        </w:rPr>
        <w:t>8</w:t>
      </w:r>
      <w:bookmarkStart w:id="370" w:name="_GoBack"/>
      <w:bookmarkEnd w:id="370"/>
      <w:r>
        <w:rPr>
          <w:rFonts w:hint="eastAsia" w:ascii="宋体" w:hAnsi="宋体"/>
          <w:b/>
          <w:color w:val="000000" w:themeColor="text1"/>
          <w:sz w:val="32"/>
          <w:szCs w:val="32"/>
          <w14:textFill>
            <w14:solidFill>
              <w14:schemeClr w14:val="tx1"/>
            </w14:solidFill>
          </w14:textFill>
        </w:rPr>
        <w:t>月</w:t>
      </w:r>
    </w:p>
    <w:p w14:paraId="74361CCF">
      <w:pPr>
        <w:widowControl/>
        <w:jc w:val="left"/>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r>
    </w:p>
    <w:p w14:paraId="133C02BC">
      <w:pPr>
        <w:bidi w:val="0"/>
        <w:ind w:left="0" w:leftChars="0" w:firstLine="0" w:firstLineChars="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温馨提示</w:t>
      </w:r>
    </w:p>
    <w:p w14:paraId="1B08F370">
      <w:pPr>
        <w:spacing w:line="570" w:lineRule="exact"/>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1</w:t>
      </w:r>
      <w:r>
        <w:rPr>
          <w:rFonts w:hint="eastAsia" w:asciiTheme="minorEastAsia" w:hAnsiTheme="minorEastAsia"/>
          <w:color w:val="000000" w:themeColor="text1"/>
          <w:sz w:val="24"/>
          <w:szCs w:val="24"/>
          <w:lang w:val="en-US"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本项目为全流程电子化的政府采购项目，</w:t>
      </w:r>
      <w:r>
        <w:rPr>
          <w:rFonts w:hint="eastAsia" w:asciiTheme="minorEastAsia" w:hAnsiTheme="minorEastAsia"/>
          <w:color w:val="000000" w:themeColor="text1"/>
          <w:sz w:val="24"/>
          <w:szCs w:val="24"/>
          <w:lang w:val="en-US" w:eastAsia="zh-CN"/>
          <w14:textFill>
            <w14:solidFill>
              <w14:schemeClr w14:val="tx1"/>
            </w14:solidFill>
          </w14:textFill>
        </w:rPr>
        <w:t>投标人（供应商）</w:t>
      </w:r>
      <w:r>
        <w:rPr>
          <w:rFonts w:hint="eastAsia" w:asciiTheme="minorEastAsia" w:hAnsiTheme="minorEastAsia"/>
          <w:color w:val="000000" w:themeColor="text1"/>
          <w:sz w:val="24"/>
          <w:szCs w:val="24"/>
          <w14:textFill>
            <w14:solidFill>
              <w14:schemeClr w14:val="tx1"/>
            </w14:solidFill>
          </w14:textFill>
        </w:rPr>
        <w:t>应提前熟悉“政采云”相关投标程序，并按“政采云”开标大厅中的提示完成</w:t>
      </w:r>
      <w:r>
        <w:rPr>
          <w:rFonts w:hint="eastAsia" w:asciiTheme="minorEastAsia" w:hAnsiTheme="minorEastAsia"/>
          <w:color w:val="000000" w:themeColor="text1"/>
          <w:sz w:val="24"/>
          <w:szCs w:val="24"/>
          <w:lang w:val="en-US" w:eastAsia="zh-CN"/>
          <w14:textFill>
            <w14:solidFill>
              <w14:schemeClr w14:val="tx1"/>
            </w14:solidFill>
          </w14:textFill>
        </w:rPr>
        <w:t>采购</w:t>
      </w:r>
      <w:r>
        <w:rPr>
          <w:rFonts w:hint="eastAsia" w:asciiTheme="minorEastAsia" w:hAnsiTheme="minorEastAsia"/>
          <w:color w:val="000000" w:themeColor="text1"/>
          <w:sz w:val="24"/>
          <w:szCs w:val="24"/>
          <w14:textFill>
            <w14:solidFill>
              <w14:schemeClr w14:val="tx1"/>
            </w14:solidFill>
          </w14:textFill>
        </w:rPr>
        <w:t>活动。</w:t>
      </w:r>
    </w:p>
    <w:p w14:paraId="110085C7">
      <w:pPr>
        <w:spacing w:line="570" w:lineRule="exact"/>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请各</w:t>
      </w:r>
      <w:r>
        <w:rPr>
          <w:rFonts w:hint="eastAsia" w:asciiTheme="minorEastAsia" w:hAnsiTheme="minorEastAsia"/>
          <w:color w:val="000000" w:themeColor="text1"/>
          <w:sz w:val="24"/>
          <w:szCs w:val="24"/>
          <w:lang w:val="en-US" w:eastAsia="zh-CN"/>
          <w14:textFill>
            <w14:solidFill>
              <w14:schemeClr w14:val="tx1"/>
            </w14:solidFill>
          </w14:textFill>
        </w:rPr>
        <w:t>投标人（</w:t>
      </w:r>
      <w:r>
        <w:rPr>
          <w:rFonts w:hint="eastAsia" w:asciiTheme="minorEastAsia" w:hAnsiTheme="minorEastAsia"/>
          <w:color w:val="000000" w:themeColor="text1"/>
          <w:sz w:val="24"/>
          <w:szCs w:val="24"/>
          <w14:textFill>
            <w14:solidFill>
              <w14:schemeClr w14:val="tx1"/>
            </w14:solidFill>
          </w14:textFill>
        </w:rPr>
        <w:t>供应商</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认真阅读本项目提供的关于“政采云”的相关办理及操作流程，以免影响投标。</w:t>
      </w:r>
    </w:p>
    <w:p w14:paraId="757DA3E8">
      <w:pPr>
        <w:spacing w:line="570" w:lineRule="exact"/>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3</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投标期间，如有技术问题可致电“政采云”进行咨询。</w:t>
      </w:r>
    </w:p>
    <w:p w14:paraId="3817556D">
      <w:pPr>
        <w:spacing w:line="570" w:lineRule="exact"/>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4</w:t>
      </w:r>
      <w:r>
        <w:rPr>
          <w:rFonts w:hint="eastAsia" w:asciiTheme="minorEastAsia" w:hAnsiTheme="minorEastAsia"/>
          <w:color w:val="000000" w:themeColor="text1"/>
          <w:sz w:val="24"/>
          <w:szCs w:val="24"/>
          <w14:textFill>
            <w14:solidFill>
              <w14:schemeClr w14:val="tx1"/>
            </w14:solidFill>
          </w14:textFill>
        </w:rPr>
        <w:t>.凡有意参加</w:t>
      </w:r>
      <w:r>
        <w:rPr>
          <w:rFonts w:hint="eastAsia" w:asciiTheme="minorEastAsia" w:hAnsiTheme="minorEastAsia"/>
          <w:color w:val="000000" w:themeColor="text1"/>
          <w:sz w:val="24"/>
          <w:szCs w:val="24"/>
          <w:lang w:val="en-US" w:eastAsia="zh-CN"/>
          <w14:textFill>
            <w14:solidFill>
              <w14:schemeClr w14:val="tx1"/>
            </w14:solidFill>
          </w14:textFill>
        </w:rPr>
        <w:t>本项目政府采购活动者</w:t>
      </w:r>
      <w:r>
        <w:rPr>
          <w:rFonts w:hint="eastAsia" w:asciiTheme="minorEastAsia" w:hAnsiTheme="minorEastAsia"/>
          <w:color w:val="000000" w:themeColor="text1"/>
          <w:sz w:val="24"/>
          <w:szCs w:val="24"/>
          <w14:textFill>
            <w14:solidFill>
              <w14:schemeClr w14:val="tx1"/>
            </w14:solidFill>
          </w14:textFill>
        </w:rPr>
        <w:t>，须在政采云平台办理数字证书（CA），并在政采云绑定数字证书（CA）后线上获取采购文件</w:t>
      </w:r>
      <w:r>
        <w:rPr>
          <w:rFonts w:hint="eastAsia" w:asciiTheme="minorEastAsia" w:hAnsiTheme="minorEastAsia"/>
          <w:color w:val="000000" w:themeColor="text1"/>
          <w:sz w:val="24"/>
          <w:szCs w:val="24"/>
          <w:lang w:eastAsia="zh-CN"/>
          <w14:textFill>
            <w14:solidFill>
              <w14:schemeClr w14:val="tx1"/>
            </w14:solidFill>
          </w14:textFill>
        </w:rPr>
        <w:t>及其他</w:t>
      </w:r>
      <w:r>
        <w:rPr>
          <w:rFonts w:hint="eastAsia" w:asciiTheme="minorEastAsia" w:hAnsiTheme="minorEastAsia"/>
          <w:color w:val="000000" w:themeColor="text1"/>
          <w:sz w:val="24"/>
          <w:szCs w:val="24"/>
          <w14:textFill>
            <w14:solidFill>
              <w14:schemeClr w14:val="tx1"/>
            </w14:solidFill>
          </w14:textFill>
        </w:rPr>
        <w:t>采购资料。</w:t>
      </w:r>
    </w:p>
    <w:p w14:paraId="7DF7198D">
      <w:pPr>
        <w:spacing w:line="570" w:lineRule="exact"/>
        <w:ind w:firstLine="482" w:firstLineChars="200"/>
        <w:jc w:val="left"/>
        <w:rPr>
          <w:rFonts w:hint="default" w:ascii="宋体" w:hAnsi="宋体" w:eastAsia="宋体"/>
          <w:b/>
          <w:bCs/>
          <w:color w:val="auto"/>
          <w:sz w:val="24"/>
          <w:szCs w:val="24"/>
          <w:lang w:val="en-US" w:eastAsia="zh-CN"/>
        </w:rPr>
      </w:pPr>
      <w:r>
        <w:rPr>
          <w:rFonts w:hint="eastAsia" w:ascii="宋体" w:hAnsi="宋体"/>
          <w:b/>
          <w:bCs/>
          <w:color w:val="auto"/>
          <w:sz w:val="24"/>
          <w:szCs w:val="24"/>
          <w:lang w:val="en-US" w:eastAsia="zh-CN"/>
        </w:rPr>
        <w:t>注：具体操作以</w:t>
      </w:r>
      <w:r>
        <w:rPr>
          <w:rFonts w:hint="eastAsia" w:ascii="宋体" w:hAnsi="宋体"/>
          <w:b/>
          <w:bCs/>
          <w:color w:val="auto"/>
          <w:sz w:val="24"/>
          <w:szCs w:val="24"/>
        </w:rPr>
        <w:t>“政采云”</w:t>
      </w:r>
      <w:r>
        <w:rPr>
          <w:rFonts w:hint="eastAsia" w:ascii="宋体" w:hAnsi="宋体"/>
          <w:b/>
          <w:bCs/>
          <w:color w:val="auto"/>
          <w:sz w:val="24"/>
          <w:szCs w:val="24"/>
          <w:lang w:val="en-US" w:eastAsia="zh-CN"/>
        </w:rPr>
        <w:t>平台要求为准。</w:t>
      </w:r>
    </w:p>
    <w:p w14:paraId="509573F0">
      <w:pPr>
        <w:spacing w:line="570" w:lineRule="exact"/>
        <w:ind w:firstLine="480" w:firstLineChars="200"/>
        <w:jc w:val="left"/>
        <w:rPr>
          <w:rFonts w:hint="eastAsia" w:asciiTheme="minorEastAsia" w:hAnsiTheme="minorEastAsia"/>
          <w:color w:val="000000" w:themeColor="text1"/>
          <w:sz w:val="24"/>
          <w:szCs w:val="24"/>
          <w14:textFill>
            <w14:solidFill>
              <w14:schemeClr w14:val="tx1"/>
            </w14:solidFill>
          </w14:textFill>
        </w:rPr>
      </w:pPr>
    </w:p>
    <w:p w14:paraId="1B8C1B7A">
      <w:pPr>
        <w:rPr>
          <w:rFonts w:ascii="宋体" w:hAnsi="宋体" w:eastAsia="宋体" w:cs="Times New Roman"/>
          <w:color w:val="000000" w:themeColor="text1"/>
          <w:kern w:val="2"/>
          <w:sz w:val="21"/>
          <w:szCs w:val="22"/>
          <w:lang w:val="en-US" w:eastAsia="zh-CN" w:bidi="ar-SA"/>
          <w14:textFill>
            <w14:solidFill>
              <w14:schemeClr w14:val="tx1"/>
            </w14:solidFill>
          </w14:textFill>
        </w:rPr>
      </w:pPr>
      <w:r>
        <w:rPr>
          <w:rFonts w:ascii="宋体" w:hAnsi="宋体" w:eastAsia="宋体" w:cs="Times New Roman"/>
          <w:color w:val="000000" w:themeColor="text1"/>
          <w:kern w:val="2"/>
          <w:sz w:val="21"/>
          <w:szCs w:val="22"/>
          <w:lang w:val="en-US" w:eastAsia="zh-CN" w:bidi="ar-SA"/>
          <w14:textFill>
            <w14:solidFill>
              <w14:schemeClr w14:val="tx1"/>
            </w14:solidFill>
          </w14:textFill>
        </w:rPr>
        <w:br w:type="page"/>
      </w:r>
    </w:p>
    <w:p w14:paraId="6872BE2A">
      <w:pPr>
        <w:pStyle w:val="8"/>
        <w:rPr>
          <w:lang w:val="en-US" w:eastAsia="zh-CN"/>
        </w:rPr>
      </w:pPr>
    </w:p>
    <w:sdt>
      <w:sdtPr>
        <w:rPr>
          <w:rFonts w:ascii="宋体" w:hAnsi="宋体" w:eastAsia="宋体" w:cs="Times New Roman"/>
          <w:kern w:val="2"/>
          <w:sz w:val="21"/>
          <w:szCs w:val="22"/>
          <w:lang w:val="en-US" w:eastAsia="zh-CN" w:bidi="ar-SA"/>
        </w:rPr>
        <w:id w:val="147468078"/>
        <w15:color w:val="DBDBDB"/>
        <w:docPartObj>
          <w:docPartGallery w:val="Table of Contents"/>
          <w:docPartUnique/>
        </w:docPartObj>
      </w:sdtPr>
      <w:sdtEndPr>
        <w:rPr>
          <w:rFonts w:ascii="宋体" w:hAnsi="宋体" w:eastAsia="宋体" w:cs="Times New Roman"/>
          <w:kern w:val="2"/>
          <w:sz w:val="28"/>
          <w:szCs w:val="28"/>
          <w:lang w:val="en-US" w:eastAsia="zh-CN" w:bidi="ar-SA"/>
        </w:rPr>
      </w:sdtEndPr>
      <w:sdtContent>
        <w:p w14:paraId="3E5FDA13">
          <w:pPr>
            <w:spacing w:before="0" w:beforeLines="0" w:after="0" w:afterLines="0" w:line="240" w:lineRule="auto"/>
            <w:ind w:left="0" w:leftChars="0" w:right="0" w:rightChars="0" w:firstLine="0" w:firstLineChars="0"/>
            <w:jc w:val="center"/>
          </w:pPr>
          <w:r>
            <w:rPr>
              <w:rFonts w:ascii="宋体" w:hAnsi="宋体" w:eastAsia="宋体"/>
              <w:sz w:val="44"/>
              <w:szCs w:val="44"/>
            </w:rPr>
            <w:t>目</w:t>
          </w:r>
          <w:r>
            <w:rPr>
              <w:rFonts w:hint="eastAsia" w:ascii="宋体" w:hAnsi="宋体" w:eastAsia="宋体"/>
              <w:sz w:val="44"/>
              <w:szCs w:val="44"/>
              <w:lang w:val="en-US" w:eastAsia="zh-CN"/>
            </w:rPr>
            <w:t xml:space="preserve"> </w:t>
          </w:r>
          <w:r>
            <w:rPr>
              <w:rFonts w:ascii="宋体" w:hAnsi="宋体" w:eastAsia="宋体"/>
              <w:sz w:val="44"/>
              <w:szCs w:val="44"/>
            </w:rPr>
            <w:t>录</w:t>
          </w:r>
        </w:p>
        <w:p w14:paraId="43DDE03E">
          <w:pPr>
            <w:pStyle w:val="16"/>
            <w:tabs>
              <w:tab w:val="right" w:leader="dot" w:pos="8306"/>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_Toc14284 </w:instrText>
          </w:r>
          <w:r>
            <w:rPr>
              <w:sz w:val="28"/>
              <w:szCs w:val="28"/>
            </w:rPr>
            <w:fldChar w:fldCharType="separate"/>
          </w:r>
          <w:r>
            <w:rPr>
              <w:rFonts w:hint="eastAsia" w:ascii="宋体" w:hAnsi="宋体"/>
              <w:sz w:val="28"/>
              <w:szCs w:val="28"/>
            </w:rPr>
            <w:t>第一章  竞争性磋商公告</w:t>
          </w:r>
          <w:r>
            <w:rPr>
              <w:sz w:val="28"/>
              <w:szCs w:val="28"/>
            </w:rPr>
            <w:tab/>
          </w:r>
          <w:r>
            <w:rPr>
              <w:sz w:val="28"/>
              <w:szCs w:val="28"/>
            </w:rPr>
            <w:fldChar w:fldCharType="begin"/>
          </w:r>
          <w:r>
            <w:rPr>
              <w:sz w:val="28"/>
              <w:szCs w:val="28"/>
            </w:rPr>
            <w:instrText xml:space="preserve"> PAGEREF _Toc14284 \h </w:instrText>
          </w:r>
          <w:r>
            <w:rPr>
              <w:sz w:val="28"/>
              <w:szCs w:val="28"/>
            </w:rPr>
            <w:fldChar w:fldCharType="separate"/>
          </w:r>
          <w:r>
            <w:rPr>
              <w:sz w:val="28"/>
              <w:szCs w:val="28"/>
            </w:rPr>
            <w:t>4</w:t>
          </w:r>
          <w:r>
            <w:rPr>
              <w:sz w:val="28"/>
              <w:szCs w:val="28"/>
            </w:rPr>
            <w:fldChar w:fldCharType="end"/>
          </w:r>
          <w:r>
            <w:rPr>
              <w:sz w:val="28"/>
              <w:szCs w:val="28"/>
            </w:rPr>
            <w:fldChar w:fldCharType="end"/>
          </w:r>
        </w:p>
        <w:p w14:paraId="770A6A4A">
          <w:pPr>
            <w:pStyle w:val="16"/>
            <w:tabs>
              <w:tab w:val="right" w:leader="dot" w:pos="8306"/>
            </w:tabs>
            <w:rPr>
              <w:rFonts w:hint="eastAsia" w:eastAsia="宋体"/>
              <w:sz w:val="28"/>
              <w:szCs w:val="28"/>
              <w:lang w:val="en-US" w:eastAsia="zh-CN"/>
            </w:rPr>
          </w:pPr>
          <w:r>
            <w:rPr>
              <w:sz w:val="28"/>
              <w:szCs w:val="28"/>
            </w:rPr>
            <w:fldChar w:fldCharType="begin"/>
          </w:r>
          <w:r>
            <w:rPr>
              <w:sz w:val="28"/>
              <w:szCs w:val="28"/>
            </w:rPr>
            <w:instrText xml:space="preserve"> HYPERLINK \l _Toc11562 </w:instrText>
          </w:r>
          <w:r>
            <w:rPr>
              <w:sz w:val="28"/>
              <w:szCs w:val="28"/>
            </w:rPr>
            <w:fldChar w:fldCharType="separate"/>
          </w:r>
          <w:r>
            <w:rPr>
              <w:rFonts w:hint="eastAsia" w:ascii="宋体" w:hAnsi="宋体"/>
              <w:sz w:val="28"/>
              <w:szCs w:val="28"/>
            </w:rPr>
            <w:t>第二章  供应商须知</w:t>
          </w:r>
          <w:r>
            <w:rPr>
              <w:sz w:val="28"/>
              <w:szCs w:val="28"/>
            </w:rPr>
            <w:tab/>
          </w:r>
          <w:r>
            <w:rPr>
              <w:rFonts w:hint="eastAsia"/>
              <w:sz w:val="28"/>
              <w:szCs w:val="28"/>
              <w:lang w:val="en-US" w:eastAsia="zh-CN"/>
            </w:rPr>
            <w:t>1</w:t>
          </w:r>
          <w:r>
            <w:rPr>
              <w:sz w:val="28"/>
              <w:szCs w:val="28"/>
            </w:rPr>
            <w:fldChar w:fldCharType="end"/>
          </w:r>
          <w:r>
            <w:rPr>
              <w:rFonts w:hint="eastAsia"/>
              <w:sz w:val="28"/>
              <w:szCs w:val="28"/>
              <w:lang w:val="en-US" w:eastAsia="zh-CN"/>
            </w:rPr>
            <w:t>0</w:t>
          </w:r>
        </w:p>
        <w:p w14:paraId="5787C4E5">
          <w:pPr>
            <w:pStyle w:val="16"/>
            <w:tabs>
              <w:tab w:val="right" w:leader="dot" w:pos="8306"/>
            </w:tabs>
            <w:rPr>
              <w:sz w:val="28"/>
              <w:szCs w:val="28"/>
            </w:rPr>
          </w:pPr>
          <w:r>
            <w:rPr>
              <w:sz w:val="28"/>
              <w:szCs w:val="28"/>
            </w:rPr>
            <w:fldChar w:fldCharType="begin"/>
          </w:r>
          <w:r>
            <w:rPr>
              <w:sz w:val="28"/>
              <w:szCs w:val="28"/>
            </w:rPr>
            <w:instrText xml:space="preserve"> HYPERLINK \l _Toc18206 </w:instrText>
          </w:r>
          <w:r>
            <w:rPr>
              <w:sz w:val="28"/>
              <w:szCs w:val="28"/>
            </w:rPr>
            <w:fldChar w:fldCharType="separate"/>
          </w:r>
          <w:r>
            <w:rPr>
              <w:rFonts w:hint="eastAsia" w:ascii="宋体" w:hAnsi="宋体"/>
              <w:sz w:val="28"/>
              <w:szCs w:val="28"/>
            </w:rPr>
            <w:t>第三章  磋商程序及成交原则</w:t>
          </w:r>
          <w:r>
            <w:rPr>
              <w:sz w:val="28"/>
              <w:szCs w:val="28"/>
            </w:rPr>
            <w:tab/>
          </w:r>
          <w:r>
            <w:rPr>
              <w:sz w:val="28"/>
              <w:szCs w:val="28"/>
            </w:rPr>
            <w:fldChar w:fldCharType="begin"/>
          </w:r>
          <w:r>
            <w:rPr>
              <w:sz w:val="28"/>
              <w:szCs w:val="28"/>
            </w:rPr>
            <w:instrText xml:space="preserve"> PAGEREF _Toc18206 \h </w:instrText>
          </w:r>
          <w:r>
            <w:rPr>
              <w:sz w:val="28"/>
              <w:szCs w:val="28"/>
            </w:rPr>
            <w:fldChar w:fldCharType="separate"/>
          </w:r>
          <w:r>
            <w:rPr>
              <w:sz w:val="28"/>
              <w:szCs w:val="28"/>
            </w:rPr>
            <w:t>29</w:t>
          </w:r>
          <w:r>
            <w:rPr>
              <w:sz w:val="28"/>
              <w:szCs w:val="28"/>
            </w:rPr>
            <w:fldChar w:fldCharType="end"/>
          </w:r>
          <w:r>
            <w:rPr>
              <w:sz w:val="28"/>
              <w:szCs w:val="28"/>
            </w:rPr>
            <w:fldChar w:fldCharType="end"/>
          </w:r>
        </w:p>
        <w:p w14:paraId="12B274E8">
          <w:pPr>
            <w:pStyle w:val="16"/>
            <w:tabs>
              <w:tab w:val="right" w:leader="dot" w:pos="8306"/>
            </w:tabs>
            <w:rPr>
              <w:sz w:val="28"/>
              <w:szCs w:val="28"/>
            </w:rPr>
          </w:pPr>
          <w:r>
            <w:rPr>
              <w:sz w:val="28"/>
              <w:szCs w:val="28"/>
            </w:rPr>
            <w:fldChar w:fldCharType="begin"/>
          </w:r>
          <w:r>
            <w:rPr>
              <w:sz w:val="28"/>
              <w:szCs w:val="28"/>
            </w:rPr>
            <w:instrText xml:space="preserve"> HYPERLINK \l _Toc16462 </w:instrText>
          </w:r>
          <w:r>
            <w:rPr>
              <w:sz w:val="28"/>
              <w:szCs w:val="28"/>
            </w:rPr>
            <w:fldChar w:fldCharType="separate"/>
          </w:r>
          <w:r>
            <w:rPr>
              <w:rFonts w:hint="eastAsia" w:ascii="宋体" w:hAnsi="宋体"/>
              <w:sz w:val="28"/>
              <w:szCs w:val="28"/>
            </w:rPr>
            <w:t>第四章  合同条款</w:t>
          </w:r>
          <w:r>
            <w:rPr>
              <w:sz w:val="28"/>
              <w:szCs w:val="28"/>
            </w:rPr>
            <w:tab/>
          </w:r>
          <w:r>
            <w:rPr>
              <w:sz w:val="28"/>
              <w:szCs w:val="28"/>
            </w:rPr>
            <w:fldChar w:fldCharType="begin"/>
          </w:r>
          <w:r>
            <w:rPr>
              <w:sz w:val="28"/>
              <w:szCs w:val="28"/>
            </w:rPr>
            <w:instrText xml:space="preserve"> PAGEREF _Toc16462 \h </w:instrText>
          </w:r>
          <w:r>
            <w:rPr>
              <w:sz w:val="28"/>
              <w:szCs w:val="28"/>
            </w:rPr>
            <w:fldChar w:fldCharType="separate"/>
          </w:r>
          <w:r>
            <w:rPr>
              <w:sz w:val="28"/>
              <w:szCs w:val="28"/>
            </w:rPr>
            <w:t>43</w:t>
          </w:r>
          <w:r>
            <w:rPr>
              <w:sz w:val="28"/>
              <w:szCs w:val="28"/>
            </w:rPr>
            <w:fldChar w:fldCharType="end"/>
          </w:r>
          <w:r>
            <w:rPr>
              <w:sz w:val="28"/>
              <w:szCs w:val="28"/>
            </w:rPr>
            <w:fldChar w:fldCharType="end"/>
          </w:r>
        </w:p>
        <w:p w14:paraId="302513B4">
          <w:pPr>
            <w:pStyle w:val="16"/>
            <w:tabs>
              <w:tab w:val="right" w:leader="dot" w:pos="8306"/>
            </w:tabs>
            <w:rPr>
              <w:sz w:val="28"/>
              <w:szCs w:val="28"/>
            </w:rPr>
          </w:pPr>
          <w:r>
            <w:rPr>
              <w:sz w:val="28"/>
              <w:szCs w:val="28"/>
            </w:rPr>
            <w:fldChar w:fldCharType="begin"/>
          </w:r>
          <w:r>
            <w:rPr>
              <w:sz w:val="28"/>
              <w:szCs w:val="28"/>
            </w:rPr>
            <w:instrText xml:space="preserve"> HYPERLINK \l _Toc9233 </w:instrText>
          </w:r>
          <w:r>
            <w:rPr>
              <w:sz w:val="28"/>
              <w:szCs w:val="28"/>
            </w:rPr>
            <w:fldChar w:fldCharType="separate"/>
          </w:r>
          <w:r>
            <w:rPr>
              <w:rFonts w:hint="eastAsia" w:ascii="宋体" w:hAnsi="宋体"/>
              <w:sz w:val="28"/>
              <w:szCs w:val="28"/>
            </w:rPr>
            <w:t>第五章  响应文件格式</w:t>
          </w:r>
          <w:r>
            <w:rPr>
              <w:sz w:val="28"/>
              <w:szCs w:val="28"/>
            </w:rPr>
            <w:tab/>
          </w:r>
          <w:r>
            <w:rPr>
              <w:sz w:val="28"/>
              <w:szCs w:val="28"/>
            </w:rPr>
            <w:fldChar w:fldCharType="begin"/>
          </w:r>
          <w:r>
            <w:rPr>
              <w:sz w:val="28"/>
              <w:szCs w:val="28"/>
            </w:rPr>
            <w:instrText xml:space="preserve"> PAGEREF _Toc9233 \h </w:instrText>
          </w:r>
          <w:r>
            <w:rPr>
              <w:sz w:val="28"/>
              <w:szCs w:val="28"/>
            </w:rPr>
            <w:fldChar w:fldCharType="separate"/>
          </w:r>
          <w:r>
            <w:rPr>
              <w:sz w:val="28"/>
              <w:szCs w:val="28"/>
            </w:rPr>
            <w:t>110</w:t>
          </w:r>
          <w:r>
            <w:rPr>
              <w:sz w:val="28"/>
              <w:szCs w:val="28"/>
            </w:rPr>
            <w:fldChar w:fldCharType="end"/>
          </w:r>
          <w:r>
            <w:rPr>
              <w:sz w:val="28"/>
              <w:szCs w:val="28"/>
            </w:rPr>
            <w:fldChar w:fldCharType="end"/>
          </w:r>
        </w:p>
        <w:p w14:paraId="54A36EDF">
          <w:pPr>
            <w:pStyle w:val="16"/>
            <w:tabs>
              <w:tab w:val="right" w:leader="dot" w:pos="8306"/>
            </w:tabs>
            <w:rPr>
              <w:sz w:val="28"/>
              <w:szCs w:val="28"/>
            </w:rPr>
          </w:pPr>
          <w:r>
            <w:rPr>
              <w:sz w:val="28"/>
              <w:szCs w:val="28"/>
            </w:rPr>
            <w:fldChar w:fldCharType="begin"/>
          </w:r>
          <w:r>
            <w:rPr>
              <w:sz w:val="28"/>
              <w:szCs w:val="28"/>
            </w:rPr>
            <w:instrText xml:space="preserve"> HYPERLINK \l _Toc22315 </w:instrText>
          </w:r>
          <w:r>
            <w:rPr>
              <w:sz w:val="28"/>
              <w:szCs w:val="28"/>
            </w:rPr>
            <w:fldChar w:fldCharType="separate"/>
          </w:r>
          <w:r>
            <w:rPr>
              <w:rFonts w:hint="eastAsia" w:ascii="宋体" w:hAnsi="宋体"/>
              <w:sz w:val="28"/>
              <w:szCs w:val="28"/>
            </w:rPr>
            <w:t>第六章  采购需求</w:t>
          </w:r>
          <w:r>
            <w:rPr>
              <w:sz w:val="28"/>
              <w:szCs w:val="28"/>
            </w:rPr>
            <w:tab/>
          </w:r>
          <w:r>
            <w:rPr>
              <w:sz w:val="28"/>
              <w:szCs w:val="28"/>
            </w:rPr>
            <w:fldChar w:fldCharType="begin"/>
          </w:r>
          <w:r>
            <w:rPr>
              <w:sz w:val="28"/>
              <w:szCs w:val="28"/>
            </w:rPr>
            <w:instrText xml:space="preserve"> PAGEREF _Toc22315 \h </w:instrText>
          </w:r>
          <w:r>
            <w:rPr>
              <w:sz w:val="28"/>
              <w:szCs w:val="28"/>
            </w:rPr>
            <w:fldChar w:fldCharType="separate"/>
          </w:r>
          <w:r>
            <w:rPr>
              <w:sz w:val="28"/>
              <w:szCs w:val="28"/>
            </w:rPr>
            <w:t>140</w:t>
          </w:r>
          <w:r>
            <w:rPr>
              <w:sz w:val="28"/>
              <w:szCs w:val="28"/>
            </w:rPr>
            <w:fldChar w:fldCharType="end"/>
          </w:r>
          <w:r>
            <w:rPr>
              <w:sz w:val="28"/>
              <w:szCs w:val="28"/>
            </w:rPr>
            <w:fldChar w:fldCharType="end"/>
          </w:r>
        </w:p>
        <w:p w14:paraId="2BD29010">
          <w:pPr>
            <w:rPr>
              <w:sz w:val="28"/>
              <w:szCs w:val="28"/>
            </w:rPr>
          </w:pPr>
          <w:r>
            <w:rPr>
              <w:sz w:val="28"/>
              <w:szCs w:val="28"/>
            </w:rPr>
            <w:fldChar w:fldCharType="end"/>
          </w:r>
        </w:p>
      </w:sdtContent>
    </w:sdt>
    <w:p w14:paraId="60DE0CFC"/>
    <w:p w14:paraId="2B215219">
      <w:pPr>
        <w:widowControl/>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p>
    <w:p w14:paraId="5148BE3C">
      <w:pPr>
        <w:keepNext w:val="0"/>
        <w:keepLines w:val="0"/>
        <w:pageBreakBefore w:val="0"/>
        <w:kinsoku/>
        <w:overflowPunct/>
        <w:topLinePunct w:val="0"/>
        <w:autoSpaceDE/>
        <w:autoSpaceDN/>
        <w:bidi w:val="0"/>
        <w:adjustRightInd/>
        <w:snapToGrid/>
        <w:spacing w:line="550" w:lineRule="exact"/>
        <w:jc w:val="center"/>
        <w:textAlignment w:val="auto"/>
        <w:outlineLvl w:val="0"/>
        <w:rPr>
          <w:rFonts w:ascii="宋体" w:hAnsi="宋体"/>
          <w:b/>
          <w:color w:val="000000" w:themeColor="text1"/>
          <w:sz w:val="44"/>
          <w:szCs w:val="44"/>
          <w14:textFill>
            <w14:solidFill>
              <w14:schemeClr w14:val="tx1"/>
            </w14:solidFill>
          </w14:textFill>
        </w:rPr>
      </w:pPr>
      <w:bookmarkStart w:id="20" w:name="_Toc14284"/>
      <w:bookmarkStart w:id="21" w:name="_Toc6969_WPSOffice_Level1"/>
      <w:r>
        <w:rPr>
          <w:rFonts w:hint="eastAsia" w:ascii="宋体" w:hAnsi="宋体"/>
          <w:b/>
          <w:color w:val="000000" w:themeColor="text1"/>
          <w:sz w:val="44"/>
          <w:szCs w:val="44"/>
          <w14:textFill>
            <w14:solidFill>
              <w14:schemeClr w14:val="tx1"/>
            </w14:solidFill>
          </w14:textFill>
        </w:rPr>
        <w:t>第一章  竞争性磋商公告</w:t>
      </w:r>
      <w:bookmarkEnd w:id="20"/>
      <w:bookmarkEnd w:id="21"/>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E83E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9FF7896">
            <w:pPr>
              <w:keepNext w:val="0"/>
              <w:keepLines w:val="0"/>
              <w:pageBreakBefore w:val="0"/>
              <w:kinsoku/>
              <w:overflowPunct/>
              <w:topLinePunct w:val="0"/>
              <w:autoSpaceDE/>
              <w:autoSpaceDN/>
              <w:bidi w:val="0"/>
              <w:adjustRightInd/>
              <w:snapToGrid/>
              <w:spacing w:line="550" w:lineRule="exact"/>
              <w:jc w:val="left"/>
              <w:textAlignment w:val="auto"/>
              <w:rPr>
                <w:rFonts w:ascii="宋体" w:hAnsi="宋体"/>
                <w:b/>
                <w:color w:val="000000" w:themeColor="text1"/>
                <w:kern w:val="0"/>
                <w:sz w:val="28"/>
                <w:szCs w:val="28"/>
                <w14:textFill>
                  <w14:solidFill>
                    <w14:schemeClr w14:val="tx1"/>
                  </w14:solidFill>
                </w14:textFill>
              </w:rPr>
            </w:pPr>
            <w:r>
              <w:rPr>
                <w:rFonts w:hint="eastAsia" w:ascii="宋体" w:hAnsi="宋体"/>
                <w:b/>
                <w:color w:val="000000" w:themeColor="text1"/>
                <w:kern w:val="0"/>
                <w:sz w:val="28"/>
                <w:szCs w:val="28"/>
                <w14:textFill>
                  <w14:solidFill>
                    <w14:schemeClr w14:val="tx1"/>
                  </w14:solidFill>
                </w14:textFill>
              </w:rPr>
              <w:t>项目概况</w:t>
            </w:r>
          </w:p>
          <w:p w14:paraId="1BB43449">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ascii="宋体" w:hAnsi="宋体"/>
                <w:color w:val="000000" w:themeColor="text1"/>
                <w:kern w:val="0"/>
                <w:sz w:val="24"/>
                <w:szCs w:val="24"/>
                <w:u w:val="single"/>
                <w14:textFill>
                  <w14:solidFill>
                    <w14:schemeClr w14:val="tx1"/>
                  </w14:solidFill>
                </w14:textFill>
              </w:rPr>
            </w:pPr>
            <w:r>
              <w:rPr>
                <w:rFonts w:hint="eastAsia" w:asciiTheme="minorEastAsia" w:hAnsiTheme="minorEastAsia"/>
                <w:color w:val="000000" w:themeColor="text1"/>
                <w:sz w:val="24"/>
                <w:szCs w:val="24"/>
                <w:u w:val="single"/>
                <w:lang w:eastAsia="zh-CN"/>
                <w14:textFill>
                  <w14:solidFill>
                    <w14:schemeClr w14:val="tx1"/>
                  </w14:solidFill>
                </w14:textFill>
              </w:rPr>
              <w:t>沧源佤族自治县班老乡卫生院手术室改造工程项目</w:t>
            </w:r>
            <w:r>
              <w:rPr>
                <w:rFonts w:hint="eastAsia" w:asciiTheme="minorEastAsia" w:hAnsiTheme="minorEastAsia"/>
                <w:color w:val="000000" w:themeColor="text1"/>
                <w:sz w:val="24"/>
                <w:szCs w:val="24"/>
                <w:u w:val="none"/>
                <w14:textFill>
                  <w14:solidFill>
                    <w14:schemeClr w14:val="tx1"/>
                  </w14:solidFill>
                </w14:textFill>
              </w:rPr>
              <w:t>的潜在供应商应在云南省政府采购电子交易平台（政采云https://www.zcygov.cn</w:t>
            </w:r>
            <w:r>
              <w:rPr>
                <w:rFonts w:hint="eastAsia" w:asciiTheme="minorEastAsia" w:hAnsiTheme="minorEastAsia"/>
                <w:color w:val="000000" w:themeColor="text1"/>
                <w:sz w:val="24"/>
                <w:szCs w:val="24"/>
                <w:u w:val="none"/>
                <w:lang w:eastAsia="zh-CN"/>
                <w14:textFill>
                  <w14:solidFill>
                    <w14:schemeClr w14:val="tx1"/>
                  </w14:solidFill>
                </w14:textFill>
              </w:rPr>
              <w:t>）</w:t>
            </w:r>
            <w:r>
              <w:rPr>
                <w:rFonts w:hint="eastAsia" w:asciiTheme="minorEastAsia" w:hAnsiTheme="minorEastAsia"/>
                <w:color w:val="000000" w:themeColor="text1"/>
                <w:sz w:val="24"/>
                <w:szCs w:val="24"/>
                <w:u w:val="none"/>
                <w14:textFill>
                  <w14:solidFill>
                    <w14:schemeClr w14:val="tx1"/>
                  </w14:solidFill>
                </w14:textFill>
              </w:rPr>
              <w:t>获取采购文件</w:t>
            </w:r>
            <w:r>
              <w:rPr>
                <w:rFonts w:hint="eastAsia" w:asciiTheme="minorEastAsia" w:hAnsiTheme="minorEastAsia"/>
                <w:color w:val="000000" w:themeColor="text1"/>
                <w:sz w:val="24"/>
                <w:szCs w:val="24"/>
                <w14:textFill>
                  <w14:solidFill>
                    <w14:schemeClr w14:val="tx1"/>
                  </w14:solidFill>
                </w14:textFill>
              </w:rPr>
              <w:t>，并于</w:t>
            </w:r>
            <w:r>
              <w:rPr>
                <w:rFonts w:hint="eastAsia" w:asciiTheme="minorEastAsia" w:hAnsiTheme="minorEastAsia"/>
                <w:color w:val="000000" w:themeColor="text1"/>
                <w:sz w:val="24"/>
                <w:szCs w:val="24"/>
                <w:u w:val="single"/>
                <w:lang w:eastAsia="zh-CN"/>
                <w14:textFill>
                  <w14:solidFill>
                    <w14:schemeClr w14:val="tx1"/>
                  </w14:solidFill>
                </w14:textFill>
              </w:rPr>
              <w:t>2026</w:t>
            </w:r>
            <w:r>
              <w:rPr>
                <w:rFonts w:hint="eastAsia" w:asciiTheme="minorEastAsia" w:hAnsiTheme="minorEastAsia"/>
                <w:color w:val="000000" w:themeColor="text1"/>
                <w:sz w:val="24"/>
                <w:szCs w:val="24"/>
                <w:u w:val="single"/>
                <w:shd w:val="clear"/>
                <w:lang w:eastAsia="zh-CN"/>
                <w14:textFill>
                  <w14:solidFill>
                    <w14:schemeClr w14:val="tx1"/>
                  </w14:solidFill>
                </w14:textFill>
              </w:rPr>
              <w:t>年</w:t>
            </w:r>
            <w:r>
              <w:rPr>
                <w:rFonts w:hint="eastAsia" w:asciiTheme="minorEastAsia" w:hAnsiTheme="minorEastAsia"/>
                <w:color w:val="000000" w:themeColor="text1"/>
                <w:sz w:val="24"/>
                <w:szCs w:val="24"/>
                <w:u w:val="single"/>
                <w:shd w:val="clear"/>
                <w:lang w:val="en-US" w:eastAsia="zh-CN"/>
                <w14:textFill>
                  <w14:solidFill>
                    <w14:schemeClr w14:val="tx1"/>
                  </w14:solidFill>
                </w14:textFill>
              </w:rPr>
              <w:t>8</w:t>
            </w:r>
            <w:r>
              <w:rPr>
                <w:rFonts w:hint="eastAsia" w:asciiTheme="minorEastAsia" w:hAnsiTheme="minorEastAsia"/>
                <w:color w:val="000000" w:themeColor="text1"/>
                <w:sz w:val="24"/>
                <w:szCs w:val="24"/>
                <w:u w:val="single"/>
                <w:shd w:val="clear"/>
                <w:lang w:eastAsia="zh-CN"/>
                <w14:textFill>
                  <w14:solidFill>
                    <w14:schemeClr w14:val="tx1"/>
                  </w14:solidFill>
                </w14:textFill>
              </w:rPr>
              <w:t>月</w:t>
            </w:r>
            <w:r>
              <w:rPr>
                <w:rFonts w:hint="eastAsia" w:asciiTheme="minorEastAsia" w:hAnsiTheme="minorEastAsia"/>
                <w:color w:val="000000" w:themeColor="text1"/>
                <w:sz w:val="24"/>
                <w:szCs w:val="24"/>
                <w:u w:val="single"/>
                <w:shd w:val="clear"/>
                <w:lang w:val="en-US" w:eastAsia="zh-CN"/>
                <w14:textFill>
                  <w14:solidFill>
                    <w14:schemeClr w14:val="tx1"/>
                  </w14:solidFill>
                </w14:textFill>
              </w:rPr>
              <w:t>20</w:t>
            </w:r>
            <w:r>
              <w:rPr>
                <w:rFonts w:hint="eastAsia" w:asciiTheme="minorEastAsia" w:hAnsiTheme="minorEastAsia"/>
                <w:color w:val="000000" w:themeColor="text1"/>
                <w:sz w:val="24"/>
                <w:szCs w:val="24"/>
                <w:u w:val="single"/>
                <w:shd w:val="clear"/>
                <w:lang w:eastAsia="zh-CN"/>
                <w14:textFill>
                  <w14:solidFill>
                    <w14:schemeClr w14:val="tx1"/>
                  </w14:solidFill>
                </w14:textFill>
              </w:rPr>
              <w:t>日</w:t>
            </w:r>
            <w:r>
              <w:rPr>
                <w:rFonts w:hint="eastAsia" w:asciiTheme="minorEastAsia" w:hAnsiTheme="minorEastAsia"/>
                <w:color w:val="000000" w:themeColor="text1"/>
                <w:sz w:val="24"/>
                <w:szCs w:val="24"/>
                <w:highlight w:val="none"/>
                <w:u w:val="single"/>
                <w:shd w:val="clear"/>
                <w:lang w:val="en-US" w:eastAsia="zh-CN"/>
                <w14:textFill>
                  <w14:solidFill>
                    <w14:schemeClr w14:val="tx1"/>
                  </w14:solidFill>
                </w14:textFill>
              </w:rPr>
              <w:t>09</w:t>
            </w:r>
            <w:r>
              <w:rPr>
                <w:rFonts w:hint="eastAsia" w:asciiTheme="minorEastAsia" w:hAnsiTheme="minorEastAsia"/>
                <w:color w:val="000000" w:themeColor="text1"/>
                <w:sz w:val="24"/>
                <w:szCs w:val="24"/>
                <w:highlight w:val="none"/>
                <w:u w:val="single"/>
                <w:shd w:val="clear"/>
                <w14:textFill>
                  <w14:solidFill>
                    <w14:schemeClr w14:val="tx1"/>
                  </w14:solidFill>
                </w14:textFill>
              </w:rPr>
              <w:t>点</w:t>
            </w:r>
            <w:r>
              <w:rPr>
                <w:rFonts w:hint="eastAsia" w:asciiTheme="minorEastAsia" w:hAnsiTheme="minorEastAsia"/>
                <w:color w:val="000000" w:themeColor="text1"/>
                <w:sz w:val="24"/>
                <w:szCs w:val="24"/>
                <w:u w:val="single"/>
                <w:shd w:val="clear"/>
                <w14:textFill>
                  <w14:solidFill>
                    <w14:schemeClr w14:val="tx1"/>
                  </w14:solidFill>
                </w14:textFill>
              </w:rPr>
              <w:t>00分</w:t>
            </w:r>
            <w:r>
              <w:rPr>
                <w:rFonts w:hint="eastAsia" w:asciiTheme="minorEastAsia" w:hAnsiTheme="minorEastAsia"/>
                <w:color w:val="000000" w:themeColor="text1"/>
                <w:sz w:val="24"/>
                <w:szCs w:val="24"/>
                <w:shd w:val="clear"/>
                <w14:textFill>
                  <w14:solidFill>
                    <w14:schemeClr w14:val="tx1"/>
                  </w14:solidFill>
                </w14:textFill>
              </w:rPr>
              <w:t>（北京时</w:t>
            </w:r>
            <w:r>
              <w:rPr>
                <w:rFonts w:hint="eastAsia" w:asciiTheme="minorEastAsia" w:hAnsiTheme="minorEastAsia"/>
                <w:color w:val="000000" w:themeColor="text1"/>
                <w:sz w:val="24"/>
                <w:szCs w:val="24"/>
                <w14:textFill>
                  <w14:solidFill>
                    <w14:schemeClr w14:val="tx1"/>
                  </w14:solidFill>
                </w14:textFill>
              </w:rPr>
              <w:t>间）前提交响应文件。</w:t>
            </w:r>
          </w:p>
        </w:tc>
      </w:tr>
    </w:tbl>
    <w:p w14:paraId="7E4C9E56">
      <w:pPr>
        <w:keepNext w:val="0"/>
        <w:keepLines w:val="0"/>
        <w:pageBreakBefore w:val="0"/>
        <w:widowControl/>
        <w:numPr>
          <w:ilvl w:val="0"/>
          <w:numId w:val="0"/>
        </w:numPr>
        <w:kinsoku/>
        <w:overflowPunct/>
        <w:topLinePunct w:val="0"/>
        <w:autoSpaceDE/>
        <w:autoSpaceDN/>
        <w:bidi w:val="0"/>
        <w:adjustRightInd/>
        <w:snapToGrid/>
        <w:spacing w:line="550" w:lineRule="exact"/>
        <w:jc w:val="left"/>
        <w:textAlignment w:val="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lang w:val="en-US" w:eastAsia="zh-CN"/>
          <w14:textFill>
            <w14:solidFill>
              <w14:schemeClr w14:val="tx1"/>
            </w14:solidFill>
          </w14:textFill>
        </w:rPr>
        <w:t>一、</w:t>
      </w:r>
      <w:r>
        <w:rPr>
          <w:rFonts w:hint="eastAsia" w:ascii="宋体" w:hAnsi="宋体"/>
          <w:b/>
          <w:color w:val="000000" w:themeColor="text1"/>
          <w:sz w:val="28"/>
          <w:szCs w:val="28"/>
          <w14:textFill>
            <w14:solidFill>
              <w14:schemeClr w14:val="tx1"/>
            </w14:solidFill>
          </w14:textFill>
        </w:rPr>
        <w:t>项目基本情况</w:t>
      </w:r>
    </w:p>
    <w:p w14:paraId="51F9BC5E">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机构项目编号</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eastAsia="zh-CN"/>
          <w14:textFill>
            <w14:solidFill>
              <w14:schemeClr w14:val="tx1"/>
            </w14:solidFill>
          </w14:textFill>
        </w:rPr>
        <w:t>YNTS-CG-2026-051</w:t>
      </w:r>
    </w:p>
    <w:p w14:paraId="58102439">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r>
        <w:rPr>
          <w:rFonts w:hint="eastAsia" w:ascii="宋体" w:hAnsi="宋体"/>
          <w:color w:val="000000" w:themeColor="text1"/>
          <w:sz w:val="24"/>
          <w:szCs w:val="24"/>
          <w:lang w:eastAsia="zh-CN"/>
          <w14:textFill>
            <w14:solidFill>
              <w14:schemeClr w14:val="tx1"/>
            </w14:solidFill>
          </w14:textFill>
        </w:rPr>
        <w:t>沧源佤族自治县班老乡卫生院手术室改造工程项目</w:t>
      </w:r>
    </w:p>
    <w:p w14:paraId="2FC1E0AF">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default" w:ascii="宋体" w:hAnsi="宋体" w:eastAsia="宋体"/>
          <w:b w:val="0"/>
          <w:bCs w:val="0"/>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3.采购方式：</w:t>
      </w:r>
      <w:r>
        <w:rPr>
          <w:rFonts w:hint="eastAsia" w:ascii="宋体" w:hAnsi="宋体"/>
          <w:color w:val="000000" w:themeColor="text1"/>
          <w:kern w:val="0"/>
          <w:sz w:val="24"/>
          <w:szCs w:val="24"/>
          <w:u w:val="none"/>
          <w14:textFill>
            <w14:solidFill>
              <w14:schemeClr w14:val="tx1"/>
            </w14:solidFill>
          </w14:textFill>
        </w:rPr>
        <w:t>竞争性磋商</w:t>
      </w:r>
    </w:p>
    <w:p w14:paraId="22CC2D51">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4</w:t>
      </w:r>
      <w:r>
        <w:rPr>
          <w:rFonts w:hint="eastAsia" w:ascii="宋体" w:hAnsi="宋体"/>
          <w:b w:val="0"/>
          <w:bCs w:val="0"/>
          <w:color w:val="000000" w:themeColor="text1"/>
          <w:sz w:val="24"/>
          <w:szCs w:val="24"/>
          <w14:textFill>
            <w14:solidFill>
              <w14:schemeClr w14:val="tx1"/>
            </w14:solidFill>
          </w14:textFill>
        </w:rPr>
        <w:t>.预算金额：93</w:t>
      </w:r>
      <w:r>
        <w:rPr>
          <w:rFonts w:hint="eastAsia" w:ascii="宋体" w:hAnsi="宋体"/>
          <w:b w:val="0"/>
          <w:bCs w:val="0"/>
          <w:color w:val="000000" w:themeColor="text1"/>
          <w:sz w:val="24"/>
          <w:szCs w:val="24"/>
          <w:lang w:val="en-US" w:eastAsia="zh-CN"/>
          <w14:textFill>
            <w14:solidFill>
              <w14:schemeClr w14:val="tx1"/>
            </w14:solidFill>
          </w14:textFill>
        </w:rPr>
        <w:t>.</w:t>
      </w:r>
      <w:r>
        <w:rPr>
          <w:rFonts w:hint="eastAsia" w:ascii="宋体" w:hAnsi="宋体"/>
          <w:b w:val="0"/>
          <w:bCs w:val="0"/>
          <w:color w:val="000000" w:themeColor="text1"/>
          <w:sz w:val="24"/>
          <w:szCs w:val="24"/>
          <w14:textFill>
            <w14:solidFill>
              <w14:schemeClr w14:val="tx1"/>
            </w14:solidFill>
          </w14:textFill>
        </w:rPr>
        <w:t>969663</w:t>
      </w:r>
      <w:r>
        <w:rPr>
          <w:rFonts w:hint="eastAsia" w:ascii="宋体" w:hAnsi="宋体"/>
          <w:b w:val="0"/>
          <w:bCs w:val="0"/>
          <w:color w:val="000000" w:themeColor="text1"/>
          <w:sz w:val="24"/>
          <w:szCs w:val="24"/>
          <w:lang w:val="en-US" w:eastAsia="zh-CN"/>
          <w14:textFill>
            <w14:solidFill>
              <w14:schemeClr w14:val="tx1"/>
            </w14:solidFill>
          </w14:textFill>
        </w:rPr>
        <w:t>万</w:t>
      </w:r>
      <w:r>
        <w:rPr>
          <w:rFonts w:hint="eastAsia" w:ascii="宋体" w:hAnsi="宋体"/>
          <w:b w:val="0"/>
          <w:bCs w:val="0"/>
          <w:color w:val="000000" w:themeColor="text1"/>
          <w:sz w:val="24"/>
          <w:szCs w:val="24"/>
          <w14:textFill>
            <w14:solidFill>
              <w14:schemeClr w14:val="tx1"/>
            </w14:solidFill>
          </w14:textFill>
        </w:rPr>
        <w:t>元</w:t>
      </w:r>
    </w:p>
    <w:p w14:paraId="4CFF442B">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b w:val="0"/>
          <w:bCs w:val="0"/>
          <w:color w:val="auto"/>
          <w:sz w:val="24"/>
          <w:szCs w:val="24"/>
          <w:lang w:eastAsia="zh-CN"/>
        </w:rPr>
      </w:pPr>
      <w:r>
        <w:rPr>
          <w:rFonts w:hint="eastAsia" w:ascii="宋体" w:hAnsi="宋体"/>
          <w:b w:val="0"/>
          <w:bCs w:val="0"/>
          <w:color w:val="000000" w:themeColor="text1"/>
          <w:sz w:val="24"/>
          <w:szCs w:val="24"/>
          <w:lang w:val="en-US" w:eastAsia="zh-CN"/>
          <w14:textFill>
            <w14:solidFill>
              <w14:schemeClr w14:val="tx1"/>
            </w14:solidFill>
          </w14:textFill>
        </w:rPr>
        <w:t>5</w:t>
      </w:r>
      <w:r>
        <w:rPr>
          <w:rFonts w:hint="eastAsia" w:ascii="宋体" w:hAnsi="宋体"/>
          <w:b w:val="0"/>
          <w:bCs w:val="0"/>
          <w:color w:val="000000" w:themeColor="text1"/>
          <w:sz w:val="24"/>
          <w:szCs w:val="24"/>
          <w14:textFill>
            <w14:solidFill>
              <w14:schemeClr w14:val="tx1"/>
            </w14:solidFill>
          </w14:textFill>
        </w:rPr>
        <w:t>.最高限</w:t>
      </w:r>
      <w:r>
        <w:rPr>
          <w:rFonts w:hint="eastAsia" w:ascii="宋体" w:hAnsi="宋体"/>
          <w:b w:val="0"/>
          <w:bCs w:val="0"/>
          <w:color w:val="000000" w:themeColor="text1"/>
          <w:sz w:val="24"/>
          <w:szCs w:val="24"/>
          <w:highlight w:val="none"/>
          <w14:textFill>
            <w14:solidFill>
              <w14:schemeClr w14:val="tx1"/>
            </w14:solidFill>
          </w14:textFill>
        </w:rPr>
        <w:t>价：93</w:t>
      </w:r>
      <w:r>
        <w:rPr>
          <w:rFonts w:hint="eastAsia" w:ascii="宋体" w:hAnsi="宋体"/>
          <w:b w:val="0"/>
          <w:bCs w:val="0"/>
          <w:color w:val="000000" w:themeColor="text1"/>
          <w:sz w:val="24"/>
          <w:szCs w:val="24"/>
          <w:highlight w:val="none"/>
          <w:lang w:val="en-US" w:eastAsia="zh-CN"/>
          <w14:textFill>
            <w14:solidFill>
              <w14:schemeClr w14:val="tx1"/>
            </w14:solidFill>
          </w14:textFill>
        </w:rPr>
        <w:t>.</w:t>
      </w:r>
      <w:r>
        <w:rPr>
          <w:rFonts w:hint="eastAsia" w:ascii="宋体" w:hAnsi="宋体"/>
          <w:b w:val="0"/>
          <w:bCs w:val="0"/>
          <w:color w:val="000000" w:themeColor="text1"/>
          <w:sz w:val="24"/>
          <w:szCs w:val="24"/>
          <w:highlight w:val="none"/>
          <w14:textFill>
            <w14:solidFill>
              <w14:schemeClr w14:val="tx1"/>
            </w14:solidFill>
          </w14:textFill>
        </w:rPr>
        <w:t>955501</w:t>
      </w:r>
      <w:r>
        <w:rPr>
          <w:rFonts w:hint="eastAsia" w:ascii="宋体" w:hAnsi="宋体"/>
          <w:b w:val="0"/>
          <w:bCs w:val="0"/>
          <w:color w:val="auto"/>
          <w:sz w:val="24"/>
          <w:szCs w:val="24"/>
          <w:highlight w:val="none"/>
          <w:shd w:val="clear"/>
          <w:lang w:val="en-US" w:eastAsia="zh-CN"/>
        </w:rPr>
        <w:t>万</w:t>
      </w:r>
      <w:r>
        <w:rPr>
          <w:rFonts w:hint="eastAsia" w:ascii="宋体" w:hAnsi="宋体"/>
          <w:b w:val="0"/>
          <w:bCs w:val="0"/>
          <w:color w:val="auto"/>
          <w:sz w:val="24"/>
          <w:szCs w:val="24"/>
          <w:highlight w:val="none"/>
          <w:shd w:val="clear"/>
        </w:rPr>
        <w:t>元</w:t>
      </w:r>
    </w:p>
    <w:p w14:paraId="136721BA">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default" w:ascii="宋体" w:hAnsi="宋体"/>
          <w:color w:val="000000" w:themeColor="text1"/>
          <w:sz w:val="24"/>
          <w:szCs w:val="24"/>
          <w:lang w:val="en-US" w:eastAsia="zh-CN"/>
          <w14:textFill>
            <w14:solidFill>
              <w14:schemeClr w14:val="tx1"/>
            </w14:solidFill>
          </w14:textFill>
        </w:rPr>
      </w:pPr>
      <w:r>
        <w:rPr>
          <w:rFonts w:hint="eastAsia" w:ascii="宋体" w:hAnsi="宋体" w:cs="Times New Roman"/>
          <w:b w:val="0"/>
          <w:bCs w:val="0"/>
          <w:color w:val="000000" w:themeColor="text1"/>
          <w:sz w:val="24"/>
          <w:szCs w:val="24"/>
          <w:lang w:val="en-US" w:eastAsia="zh-CN"/>
          <w14:textFill>
            <w14:solidFill>
              <w14:schemeClr w14:val="tx1"/>
            </w14:solidFill>
          </w14:textFill>
        </w:rPr>
        <w:t>6.项目地点：班老乡卫生院住院部二楼原档案室区域。</w:t>
      </w:r>
    </w:p>
    <w:p w14:paraId="75CB0D3C">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eastAsia" w:ascii="宋体" w:hAnsi="宋体"/>
          <w:b/>
          <w:bCs/>
          <w:color w:val="000000" w:themeColor="text1"/>
          <w:kern w:val="0"/>
          <w:sz w:val="24"/>
          <w:szCs w:val="24"/>
          <w:u w:val="none"/>
          <w:lang w:val="en-US" w:eastAsia="zh-CN"/>
          <w14:textFill>
            <w14:solidFill>
              <w14:schemeClr w14:val="tx1"/>
            </w14:solidFill>
          </w14:textFill>
        </w:rPr>
      </w:pPr>
      <w:r>
        <w:rPr>
          <w:rFonts w:hint="eastAsia" w:ascii="宋体" w:hAnsi="宋体" w:cs="Times New Roman"/>
          <w:b w:val="0"/>
          <w:bCs w:val="0"/>
          <w:color w:val="000000" w:themeColor="text1"/>
          <w:sz w:val="24"/>
          <w:szCs w:val="24"/>
          <w:lang w:val="en-US" w:eastAsia="zh-CN"/>
          <w14:textFill>
            <w14:solidFill>
              <w14:schemeClr w14:val="tx1"/>
            </w14:solidFill>
          </w14:textFill>
        </w:rPr>
        <w:t>7</w:t>
      </w:r>
      <w:r>
        <w:rPr>
          <w:rFonts w:hint="eastAsia" w:ascii="宋体" w:hAnsi="宋体" w:eastAsia="宋体" w:cs="Times New Roman"/>
          <w:b w:val="0"/>
          <w:bCs w:val="0"/>
          <w:color w:val="000000" w:themeColor="text1"/>
          <w:sz w:val="24"/>
          <w:szCs w:val="24"/>
          <w14:textFill>
            <w14:solidFill>
              <w14:schemeClr w14:val="tx1"/>
            </w14:solidFill>
          </w14:textFill>
        </w:rPr>
        <w:t>.采购需求：改造1间万级洁净手术间及配套辅助用房，总改造面积约112㎡。</w:t>
      </w:r>
      <w:r>
        <w:rPr>
          <w:rFonts w:hint="eastAsia" w:ascii="宋体" w:hAnsi="宋体" w:cs="Times New Roman"/>
          <w:b/>
          <w:bCs/>
          <w:color w:val="000000" w:themeColor="text1"/>
          <w:sz w:val="24"/>
          <w:szCs w:val="24"/>
          <w:lang w:val="en-US" w:eastAsia="zh-CN"/>
          <w14:textFill>
            <w14:solidFill>
              <w14:schemeClr w14:val="tx1"/>
            </w14:solidFill>
          </w14:textFill>
        </w:rPr>
        <w:t>注：具体详见</w:t>
      </w:r>
      <w:r>
        <w:rPr>
          <w:rFonts w:hint="eastAsia"/>
          <w:b/>
          <w:bCs/>
          <w:sz w:val="24"/>
          <w:szCs w:val="24"/>
          <w:lang w:val="en-US" w:eastAsia="zh-CN"/>
        </w:rPr>
        <w:t>采购</w:t>
      </w:r>
      <w:r>
        <w:rPr>
          <w:rFonts w:hint="eastAsia"/>
          <w:b/>
          <w:bCs/>
          <w:sz w:val="24"/>
          <w:szCs w:val="24"/>
        </w:rPr>
        <w:t>人提供的工程量清单所示内容</w:t>
      </w:r>
      <w:r>
        <w:rPr>
          <w:rFonts w:hint="eastAsia" w:ascii="宋体" w:hAnsi="宋体"/>
          <w:b/>
          <w:bCs/>
          <w:color w:val="000000" w:themeColor="text1"/>
          <w:kern w:val="0"/>
          <w:sz w:val="24"/>
          <w:szCs w:val="24"/>
          <w:u w:val="none"/>
          <w:lang w:val="en-US" w:eastAsia="zh-CN"/>
          <w14:textFill>
            <w14:solidFill>
              <w14:schemeClr w14:val="tx1"/>
            </w14:solidFill>
          </w14:textFill>
        </w:rPr>
        <w:t>。</w:t>
      </w:r>
    </w:p>
    <w:p w14:paraId="52CBDF19">
      <w:pPr>
        <w:keepNext w:val="0"/>
        <w:keepLines w:val="0"/>
        <w:pageBreakBefore w:val="0"/>
        <w:widowControl/>
        <w:numPr>
          <w:ilvl w:val="0"/>
          <w:numId w:val="0"/>
        </w:numPr>
        <w:kinsoku/>
        <w:overflowPunct/>
        <w:topLinePunct w:val="0"/>
        <w:autoSpaceDE/>
        <w:autoSpaceDN/>
        <w:bidi w:val="0"/>
        <w:adjustRightInd/>
        <w:snapToGrid/>
        <w:spacing w:line="550" w:lineRule="exact"/>
        <w:ind w:firstLine="480" w:firstLineChars="200"/>
        <w:jc w:val="left"/>
        <w:textAlignment w:val="auto"/>
        <w:rPr>
          <w:rFonts w:hint="eastAsia"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lang w:val="en-US" w:eastAsia="zh-CN"/>
          <w14:textFill>
            <w14:solidFill>
              <w14:schemeClr w14:val="tx1"/>
            </w14:solidFill>
          </w14:textFill>
        </w:rPr>
        <w:t>8.合同履行期限（计划</w:t>
      </w:r>
      <w:r>
        <w:rPr>
          <w:rFonts w:hint="eastAsia" w:ascii="宋体" w:hAnsi="宋体"/>
          <w:b w:val="0"/>
          <w:bCs w:val="0"/>
          <w:color w:val="000000" w:themeColor="text1"/>
          <w:sz w:val="24"/>
          <w:szCs w:val="24"/>
          <w:shd w:val="clear"/>
          <w:lang w:val="en-US" w:eastAsia="zh-CN"/>
          <w14:textFill>
            <w14:solidFill>
              <w14:schemeClr w14:val="tx1"/>
            </w14:solidFill>
          </w14:textFill>
        </w:rPr>
        <w:t>工期）</w:t>
      </w:r>
      <w:r>
        <w:rPr>
          <w:rFonts w:hint="eastAsia" w:ascii="宋体" w:hAnsi="宋体"/>
          <w:b w:val="0"/>
          <w:bCs w:val="0"/>
          <w:color w:val="auto"/>
          <w:sz w:val="24"/>
          <w:szCs w:val="24"/>
          <w:shd w:val="clear"/>
          <w:lang w:val="en-US" w:eastAsia="zh-CN"/>
        </w:rPr>
        <w:t>：120日历天。</w:t>
      </w:r>
    </w:p>
    <w:p w14:paraId="7F3BA255">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质量要求：</w:t>
      </w:r>
      <w:r>
        <w:rPr>
          <w:rFonts w:hint="eastAsia" w:ascii="宋体" w:hAnsi="宋体" w:eastAsia="宋体" w:cs="Times New Roman"/>
          <w:sz w:val="24"/>
          <w:szCs w:val="24"/>
        </w:rPr>
        <w:t>执行现行国家相关工程施工质量验收规范及标准，一次性验收合格。</w:t>
      </w:r>
    </w:p>
    <w:p w14:paraId="1ABE1ABC">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10.付款方式</w:t>
      </w:r>
      <w:r>
        <w:rPr>
          <w:rFonts w:hint="eastAsia" w:ascii="宋体" w:hAnsi="宋体"/>
          <w:color w:val="000000" w:themeColor="text1"/>
          <w:sz w:val="24"/>
          <w:szCs w:val="24"/>
          <w:highlight w:val="none"/>
          <w:lang w:val="en-US" w:eastAsia="zh-CN"/>
          <w14:textFill>
            <w14:solidFill>
              <w14:schemeClr w14:val="tx1"/>
            </w14:solidFill>
          </w14:textFill>
        </w:rPr>
        <w:t>：付款按照财政拨款流程执行，资金到位后10个工作日内完成款项支付，最终付款时限、比例、流程及细则均以正式签订的合同条款为准。</w:t>
      </w:r>
    </w:p>
    <w:p w14:paraId="6EEC04CC">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11</w:t>
      </w:r>
      <w:r>
        <w:rPr>
          <w:rFonts w:hint="eastAsia" w:ascii="宋体" w:hAnsi="宋体"/>
          <w:color w:val="000000" w:themeColor="text1"/>
          <w:sz w:val="24"/>
          <w:szCs w:val="24"/>
          <w14:textFill>
            <w14:solidFill>
              <w14:schemeClr w14:val="tx1"/>
            </w14:solidFill>
          </w14:textFill>
        </w:rPr>
        <w:t>.本项目</w:t>
      </w:r>
      <w:r>
        <w:rPr>
          <w:rFonts w:hint="eastAsia" w:ascii="宋体" w:hAnsi="宋体"/>
          <w:color w:val="000000" w:themeColor="text1"/>
          <w:sz w:val="24"/>
          <w:szCs w:val="24"/>
          <w:lang w:val="en-US" w:eastAsia="zh-CN"/>
          <w14:textFill>
            <w14:solidFill>
              <w14:schemeClr w14:val="tx1"/>
            </w14:solidFill>
          </w14:textFill>
        </w:rPr>
        <w:t>不</w:t>
      </w:r>
      <w:r>
        <w:rPr>
          <w:rFonts w:hint="eastAsia" w:ascii="宋体" w:hAnsi="宋体"/>
          <w:color w:val="000000" w:themeColor="text1"/>
          <w:sz w:val="24"/>
          <w:szCs w:val="24"/>
          <w14:textFill>
            <w14:solidFill>
              <w14:schemeClr w14:val="tx1"/>
            </w14:solidFill>
          </w14:textFill>
        </w:rPr>
        <w:t>接受联合体</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w:t>
      </w:r>
    </w:p>
    <w:p w14:paraId="63392715">
      <w:pPr>
        <w:keepNext w:val="0"/>
        <w:keepLines w:val="0"/>
        <w:pageBreakBefore w:val="0"/>
        <w:widowControl/>
        <w:kinsoku/>
        <w:overflowPunct/>
        <w:topLinePunct w:val="0"/>
        <w:autoSpaceDE/>
        <w:autoSpaceDN/>
        <w:bidi w:val="0"/>
        <w:adjustRightInd/>
        <w:snapToGrid/>
        <w:spacing w:line="550" w:lineRule="exact"/>
        <w:textAlignment w:val="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二、申请人的资格要求</w:t>
      </w:r>
    </w:p>
    <w:p w14:paraId="7CC8A30D">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1.满足《中华人民共和国政府采购法》第二十二条规定。</w:t>
      </w:r>
    </w:p>
    <w:p w14:paraId="691932C3">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具有独立承担民事责任的能力；</w:t>
      </w:r>
      <w:r>
        <w:rPr>
          <w:rFonts w:hint="eastAsia" w:asciiTheme="minorEastAsia" w:hAnsiTheme="minorEastAsia"/>
          <w:bCs/>
          <w:color w:val="000000" w:themeColor="text1"/>
          <w:sz w:val="24"/>
          <w:szCs w:val="24"/>
          <w14:textFill>
            <w14:solidFill>
              <w14:schemeClr w14:val="tx1"/>
            </w14:solidFill>
          </w14:textFill>
        </w:rPr>
        <w:t>提供有效的营业执照或其他类似法定凭证或自然人的身份证明</w:t>
      </w:r>
      <w:r>
        <w:rPr>
          <w:rFonts w:hint="eastAsia" w:asciiTheme="minorEastAsia" w:hAnsiTheme="minorEastAsia"/>
          <w:bCs/>
          <w:color w:val="000000" w:themeColor="text1"/>
          <w:sz w:val="24"/>
          <w:szCs w:val="24"/>
          <w:lang w:eastAsia="zh-CN"/>
          <w14:textFill>
            <w14:solidFill>
              <w14:schemeClr w14:val="tx1"/>
            </w14:solidFill>
          </w14:textFill>
        </w:rPr>
        <w:t>。</w:t>
      </w:r>
    </w:p>
    <w:p w14:paraId="1ACB9047">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cs="Times New Roman"/>
          <w:sz w:val="24"/>
          <w:szCs w:val="24"/>
          <w:lang w:val="en-US" w:eastAsia="zh-CN"/>
        </w:rPr>
        <w:t>2</w:t>
      </w:r>
      <w:r>
        <w:rPr>
          <w:rFonts w:hint="eastAsia" w:ascii="宋体" w:hAnsi="宋体" w:eastAsia="宋体" w:cs="Times New Roman"/>
          <w:sz w:val="24"/>
          <w:szCs w:val="24"/>
        </w:rPr>
        <w:t>）具有良好的商业信誉和健全的财务会计制度；</w:t>
      </w:r>
      <w:r>
        <w:rPr>
          <w:rFonts w:hint="eastAsia" w:ascii="宋体" w:hAnsi="宋体" w:eastAsia="宋体" w:cs="Times New Roman"/>
          <w:sz w:val="24"/>
          <w:szCs w:val="24"/>
          <w:lang w:val="en-US" w:eastAsia="zh-CN"/>
        </w:rPr>
        <w:t>供应商需提供202</w:t>
      </w:r>
      <w:r>
        <w:rPr>
          <w:rFonts w:hint="eastAsia" w:ascii="宋体" w:hAnsi="宋体" w:cs="Times New Roman"/>
          <w:sz w:val="24"/>
          <w:szCs w:val="24"/>
          <w:lang w:val="en-US" w:eastAsia="zh-CN"/>
        </w:rPr>
        <w:t>3</w:t>
      </w:r>
      <w:r>
        <w:rPr>
          <w:rFonts w:hint="eastAsia" w:ascii="宋体" w:hAnsi="宋体" w:eastAsia="宋体" w:cs="Times New Roman"/>
          <w:sz w:val="24"/>
          <w:szCs w:val="24"/>
          <w:lang w:val="en-US" w:eastAsia="zh-CN"/>
        </w:rPr>
        <w:t>年</w:t>
      </w:r>
      <w:r>
        <w:rPr>
          <w:rFonts w:hint="eastAsia" w:ascii="宋体" w:hAnsi="宋体" w:cs="Times New Roman"/>
          <w:sz w:val="24"/>
          <w:szCs w:val="24"/>
          <w:lang w:val="en-US" w:eastAsia="zh-CN"/>
        </w:rPr>
        <w:t>至今任意一</w:t>
      </w:r>
      <w:r>
        <w:rPr>
          <w:rFonts w:hint="eastAsia" w:ascii="宋体" w:hAnsi="宋体" w:eastAsia="宋体" w:cs="Times New Roman"/>
          <w:sz w:val="24"/>
          <w:szCs w:val="24"/>
          <w:lang w:val="en-US" w:eastAsia="zh-CN"/>
        </w:rPr>
        <w:t>年年度财务审计报告或财务报表【包括但不限于：资产负债表、利润表（或损益表）、现金流量表】（注：供应商若为事业单位、民办非企业单位、社会团体等非企业主体，无需提供企业制式利润表，按自身登记类型及执行会计制度提交对应规范财务报表即可；成立未满一年的各类主体，提供成立至今的财务报表或财务情况说明）。</w:t>
      </w:r>
    </w:p>
    <w:p w14:paraId="1504048F">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w:t>
      </w:r>
      <w:r>
        <w:rPr>
          <w:rFonts w:hint="eastAsia" w:ascii="宋体" w:hAnsi="宋体" w:cs="Times New Roman"/>
          <w:sz w:val="24"/>
          <w:szCs w:val="24"/>
          <w:lang w:val="en-US" w:eastAsia="zh-CN"/>
        </w:rPr>
        <w:t>3</w:t>
      </w:r>
      <w:r>
        <w:rPr>
          <w:rFonts w:hint="eastAsia" w:ascii="宋体" w:hAnsi="宋体" w:eastAsia="宋体" w:cs="Times New Roman"/>
          <w:sz w:val="24"/>
          <w:szCs w:val="24"/>
        </w:rPr>
        <w:t>）具有履行合同所必需的设备和专业技术能力</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提供相关证明材料或承诺函）</w:t>
      </w:r>
      <w:r>
        <w:rPr>
          <w:rFonts w:hint="eastAsia" w:ascii="宋体" w:hAnsi="宋体" w:cs="Times New Roman"/>
          <w:sz w:val="24"/>
          <w:szCs w:val="24"/>
          <w:lang w:eastAsia="zh-CN"/>
        </w:rPr>
        <w:t>。</w:t>
      </w:r>
    </w:p>
    <w:p w14:paraId="5C5B2AAA">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cs="Times New Roman"/>
          <w:sz w:val="24"/>
          <w:szCs w:val="24"/>
          <w:lang w:eastAsia="zh-CN"/>
        </w:rPr>
      </w:pPr>
      <w:r>
        <w:rPr>
          <w:rFonts w:hint="eastAsia" w:ascii="宋体" w:hAnsi="宋体" w:eastAsia="宋体" w:cs="Times New Roman"/>
          <w:sz w:val="24"/>
          <w:szCs w:val="24"/>
        </w:rPr>
        <w:t>（</w:t>
      </w:r>
      <w:r>
        <w:rPr>
          <w:rFonts w:hint="eastAsia" w:ascii="宋体" w:hAnsi="宋体" w:cs="Times New Roman"/>
          <w:sz w:val="24"/>
          <w:szCs w:val="24"/>
          <w:lang w:val="en-US" w:eastAsia="zh-CN"/>
        </w:rPr>
        <w:t>4</w:t>
      </w:r>
      <w:r>
        <w:rPr>
          <w:rFonts w:hint="eastAsia" w:ascii="宋体" w:hAnsi="宋体" w:eastAsia="宋体" w:cs="Times New Roman"/>
          <w:sz w:val="24"/>
          <w:szCs w:val="24"/>
        </w:rPr>
        <w:t>）有依法缴纳税收和社会保障资金的良好记录</w:t>
      </w:r>
      <w:r>
        <w:rPr>
          <w:rFonts w:hint="eastAsia" w:ascii="宋体" w:hAnsi="宋体" w:cs="Times New Roman"/>
          <w:sz w:val="24"/>
          <w:szCs w:val="24"/>
          <w:lang w:eastAsia="zh-CN"/>
        </w:rPr>
        <w:t>：</w:t>
      </w:r>
    </w:p>
    <w:p w14:paraId="72252187">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cs="Times New Roman"/>
          <w:sz w:val="24"/>
          <w:szCs w:val="24"/>
          <w:lang w:eastAsia="zh-CN"/>
        </w:rPr>
      </w:pP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需提供202</w:t>
      </w:r>
      <w:r>
        <w:rPr>
          <w:rFonts w:hint="eastAsia" w:ascii="宋体" w:hAnsi="宋体" w:cs="Times New Roman"/>
          <w:sz w:val="24"/>
          <w:szCs w:val="24"/>
          <w:lang w:val="en-US" w:eastAsia="zh-CN"/>
        </w:rPr>
        <w:t>6</w:t>
      </w:r>
      <w:r>
        <w:rPr>
          <w:rFonts w:hint="eastAsia" w:ascii="宋体" w:hAnsi="宋体" w:eastAsia="宋体" w:cs="Times New Roman"/>
          <w:sz w:val="24"/>
          <w:szCs w:val="24"/>
        </w:rPr>
        <w:t>年</w:t>
      </w:r>
      <w:r>
        <w:rPr>
          <w:rFonts w:hint="eastAsia" w:ascii="宋体" w:hAnsi="宋体" w:cs="Times New Roman"/>
          <w:sz w:val="24"/>
          <w:szCs w:val="24"/>
          <w:lang w:val="en-US" w:eastAsia="zh-CN"/>
        </w:rPr>
        <w:t>1</w:t>
      </w:r>
      <w:r>
        <w:rPr>
          <w:rFonts w:hint="eastAsia" w:ascii="宋体" w:hAnsi="宋体" w:eastAsia="宋体" w:cs="Times New Roman"/>
          <w:sz w:val="24"/>
          <w:szCs w:val="24"/>
        </w:rPr>
        <w:t>月至今任意</w:t>
      </w:r>
      <w:r>
        <w:rPr>
          <w:rFonts w:hint="eastAsia" w:ascii="宋体" w:hAnsi="宋体" w:cs="Times New Roman"/>
          <w:sz w:val="24"/>
          <w:szCs w:val="24"/>
          <w:lang w:val="en-US" w:eastAsia="zh-CN"/>
        </w:rPr>
        <w:t>1</w:t>
      </w:r>
      <w:r>
        <w:rPr>
          <w:rFonts w:hint="eastAsia" w:ascii="宋体" w:hAnsi="宋体" w:eastAsia="宋体" w:cs="Times New Roman"/>
          <w:sz w:val="24"/>
          <w:szCs w:val="24"/>
        </w:rPr>
        <w:t>个月已缴纳税收的证明材料</w:t>
      </w:r>
      <w:r>
        <w:rPr>
          <w:rFonts w:hint="eastAsia" w:ascii="宋体" w:hAnsi="宋体" w:eastAsia="宋体" w:cs="Times New Roman"/>
          <w:sz w:val="24"/>
          <w:szCs w:val="24"/>
          <w:lang w:val="en-US" w:eastAsia="zh-CN"/>
        </w:rPr>
        <w:t>或税务机关无欠税款证明</w:t>
      </w:r>
      <w:r>
        <w:rPr>
          <w:rFonts w:hint="eastAsia" w:ascii="宋体" w:hAnsi="宋体" w:eastAsia="宋体" w:cs="Times New Roman"/>
          <w:sz w:val="24"/>
          <w:szCs w:val="24"/>
        </w:rPr>
        <w:t>（注：1.证明材料为税款所属时期税务局或银行出具的缴纳增值税、企业所得税的（电子）缴款凭证（凭据）或完税证明，且清晰</w:t>
      </w:r>
      <w:r>
        <w:rPr>
          <w:rFonts w:hint="eastAsia" w:ascii="宋体" w:hAnsi="宋体" w:eastAsia="宋体" w:cs="Times New Roman"/>
          <w:sz w:val="24"/>
          <w:szCs w:val="24"/>
          <w:lang w:eastAsia="zh-CN"/>
        </w:rPr>
        <w:t>反映</w:t>
      </w:r>
      <w:r>
        <w:rPr>
          <w:rFonts w:hint="eastAsia" w:ascii="宋体" w:hAnsi="宋体" w:eastAsia="宋体" w:cs="Times New Roman"/>
          <w:sz w:val="24"/>
          <w:szCs w:val="24"/>
        </w:rPr>
        <w:t>缴款品名/名目和缴款金额；2.按国家有关规定依法免税的</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，应提供国家税务机关出具的相应文件证明其依法免税；3.成立至今未满</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个月的企业，此项不做实质性要求）</w:t>
      </w:r>
      <w:r>
        <w:rPr>
          <w:rFonts w:hint="eastAsia" w:ascii="宋体" w:hAnsi="宋体" w:cs="Times New Roman"/>
          <w:sz w:val="24"/>
          <w:szCs w:val="24"/>
          <w:lang w:eastAsia="zh-CN"/>
        </w:rPr>
        <w:t>；</w:t>
      </w:r>
    </w:p>
    <w:p w14:paraId="3F06ADDD">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需提供202</w:t>
      </w:r>
      <w:r>
        <w:rPr>
          <w:rFonts w:hint="eastAsia" w:ascii="宋体" w:hAnsi="宋体" w:cs="Times New Roman"/>
          <w:sz w:val="24"/>
          <w:szCs w:val="24"/>
          <w:lang w:val="en-US" w:eastAsia="zh-CN"/>
        </w:rPr>
        <w:t>6</w:t>
      </w:r>
      <w:r>
        <w:rPr>
          <w:rFonts w:hint="eastAsia" w:ascii="宋体" w:hAnsi="宋体" w:eastAsia="宋体" w:cs="Times New Roman"/>
          <w:sz w:val="24"/>
          <w:szCs w:val="24"/>
        </w:rPr>
        <w:t>年</w:t>
      </w:r>
      <w:r>
        <w:rPr>
          <w:rFonts w:hint="eastAsia" w:ascii="宋体" w:hAnsi="宋体" w:cs="Times New Roman"/>
          <w:sz w:val="24"/>
          <w:szCs w:val="24"/>
          <w:lang w:val="en-US" w:eastAsia="zh-CN"/>
        </w:rPr>
        <w:t>1</w:t>
      </w:r>
      <w:r>
        <w:rPr>
          <w:rFonts w:hint="eastAsia" w:ascii="宋体" w:hAnsi="宋体" w:eastAsia="宋体" w:cs="Times New Roman"/>
          <w:sz w:val="24"/>
          <w:szCs w:val="24"/>
        </w:rPr>
        <w:t>月至今任意</w:t>
      </w:r>
      <w:r>
        <w:rPr>
          <w:rFonts w:hint="eastAsia" w:ascii="宋体" w:hAnsi="宋体" w:cs="Times New Roman"/>
          <w:sz w:val="24"/>
          <w:szCs w:val="24"/>
          <w:lang w:val="en-US" w:eastAsia="zh-CN"/>
        </w:rPr>
        <w:t>1</w:t>
      </w:r>
      <w:r>
        <w:rPr>
          <w:rFonts w:hint="eastAsia" w:ascii="宋体" w:hAnsi="宋体" w:eastAsia="宋体" w:cs="Times New Roman"/>
          <w:sz w:val="24"/>
          <w:szCs w:val="24"/>
        </w:rPr>
        <w:t>个月已缴纳社会保障资金的证明材料（注：1.完税缴款书证明或企业员工社保缴费证明</w:t>
      </w:r>
      <w:r>
        <w:rPr>
          <w:rFonts w:hint="eastAsia" w:ascii="宋体" w:hAnsi="宋体" w:eastAsia="宋体" w:cs="Times New Roman"/>
          <w:sz w:val="24"/>
          <w:szCs w:val="24"/>
          <w:lang w:val="en-US" w:eastAsia="zh-CN"/>
        </w:rPr>
        <w:t>或自然人的灵活就业保险</w:t>
      </w:r>
      <w:r>
        <w:rPr>
          <w:rFonts w:hint="eastAsia" w:ascii="宋体" w:hAnsi="宋体" w:eastAsia="宋体" w:cs="Times New Roman"/>
          <w:sz w:val="24"/>
          <w:szCs w:val="24"/>
        </w:rPr>
        <w:t>；2.按国家有关规定依法不需要缴纳社会保障资金的</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，应提供相应文件证明其依法不需要缴纳社会保障资金；3.成立至今未满</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个月的企业，此项不做实质性要求）</w:t>
      </w:r>
      <w:r>
        <w:rPr>
          <w:rFonts w:hint="eastAsia" w:ascii="宋体" w:hAnsi="宋体" w:eastAsia="宋体" w:cs="Times New Roman"/>
          <w:sz w:val="24"/>
          <w:szCs w:val="24"/>
          <w:lang w:eastAsia="zh-CN"/>
        </w:rPr>
        <w:t>。</w:t>
      </w:r>
    </w:p>
    <w:p w14:paraId="5C745EAB">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w:t>
      </w:r>
      <w:r>
        <w:rPr>
          <w:rFonts w:hint="eastAsia" w:ascii="宋体" w:hAnsi="宋体" w:cs="Times New Roman"/>
          <w:sz w:val="24"/>
          <w:szCs w:val="24"/>
          <w:lang w:val="en-US" w:eastAsia="zh-CN"/>
        </w:rPr>
        <w:t>5</w:t>
      </w:r>
      <w:r>
        <w:rPr>
          <w:rFonts w:hint="eastAsia" w:ascii="宋体" w:hAnsi="宋体" w:eastAsia="宋体" w:cs="Times New Roman"/>
          <w:sz w:val="24"/>
          <w:szCs w:val="24"/>
        </w:rPr>
        <w:t>）参加政府采购活动前三年内，在经营活动中没有重大违法记录</w:t>
      </w:r>
      <w:r>
        <w:rPr>
          <w:rFonts w:hint="eastAsia" w:ascii="宋体" w:hAnsi="宋体" w:cs="Times New Roman"/>
          <w:sz w:val="24"/>
          <w:szCs w:val="24"/>
          <w:lang w:eastAsia="zh-CN"/>
        </w:rPr>
        <w:t>。</w:t>
      </w:r>
    </w:p>
    <w:p w14:paraId="7DCEC9DC">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cs="Times New Roman"/>
          <w:sz w:val="24"/>
          <w:szCs w:val="24"/>
          <w:lang w:val="en-US" w:eastAsia="zh-CN"/>
        </w:rPr>
        <w:t>6</w:t>
      </w:r>
      <w:r>
        <w:rPr>
          <w:rFonts w:hint="eastAsia" w:ascii="宋体" w:hAnsi="宋体" w:eastAsia="宋体" w:cs="Times New Roman"/>
          <w:sz w:val="24"/>
          <w:szCs w:val="24"/>
        </w:rPr>
        <w:t xml:space="preserve">）法律、行政法规规定的其他条件。 </w:t>
      </w:r>
    </w:p>
    <w:p w14:paraId="44D8EA41">
      <w:pPr>
        <w:keepNext w:val="0"/>
        <w:keepLines w:val="0"/>
        <w:pageBreakBefore w:val="0"/>
        <w:widowControl/>
        <w:kinsoku/>
        <w:wordWrap w:val="0"/>
        <w:overflowPunct/>
        <w:topLinePunct w:val="0"/>
        <w:autoSpaceDE/>
        <w:autoSpaceDN/>
        <w:bidi w:val="0"/>
        <w:adjustRightInd/>
        <w:snapToGrid/>
        <w:spacing w:line="55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cs="Times New Roman"/>
          <w:sz w:val="24"/>
          <w:szCs w:val="24"/>
          <w:lang w:val="en-US" w:eastAsia="zh-CN"/>
        </w:rPr>
        <w:t>7</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截至投标（响应）文件递交时间，未被“信用中国”（www.creditchina.gov.cn）、中国政府采购网（www.ccgp.gov.cn）列入失信被执行人、重大税收违法案件当事人名单、政府采购严重违法失信行为记录名单。</w:t>
      </w:r>
    </w:p>
    <w:p w14:paraId="43D3A8CF">
      <w:pPr>
        <w:keepNext w:val="0"/>
        <w:keepLines w:val="0"/>
        <w:pageBreakBefore w:val="0"/>
        <w:widowControl/>
        <w:kinsoku/>
        <w:wordWrap/>
        <w:overflowPunct/>
        <w:topLinePunct w:val="0"/>
        <w:autoSpaceDE/>
        <w:autoSpaceDN/>
        <w:bidi w:val="0"/>
        <w:adjustRightInd/>
        <w:snapToGrid/>
        <w:spacing w:line="550" w:lineRule="exact"/>
        <w:ind w:firstLine="480" w:firstLineChars="200"/>
        <w:jc w:val="lef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单位负责人为同一人或者存在直接控股、管理关系的不同</w:t>
      </w:r>
      <w:r>
        <w:rPr>
          <w:rFonts w:hint="eastAsia" w:ascii="宋体" w:hAnsi="宋体" w:eastAsia="宋体" w:cs="Times New Roman"/>
          <w:sz w:val="24"/>
          <w:szCs w:val="24"/>
          <w:lang w:val="en-US" w:eastAsia="zh-CN"/>
        </w:rPr>
        <w:t>供应商</w:t>
      </w:r>
      <w:r>
        <w:rPr>
          <w:rFonts w:hint="eastAsia" w:ascii="宋体" w:hAnsi="宋体" w:eastAsia="宋体" w:cs="Times New Roman"/>
          <w:sz w:val="24"/>
          <w:szCs w:val="24"/>
        </w:rPr>
        <w:t>，不得参加同一合同项下</w:t>
      </w:r>
      <w:r>
        <w:rPr>
          <w:rFonts w:hint="eastAsia" w:asciiTheme="minorEastAsia" w:hAnsiTheme="minorEastAsia"/>
          <w:bCs/>
          <w:color w:val="000000" w:themeColor="text1"/>
          <w:sz w:val="24"/>
          <w:szCs w:val="24"/>
          <w14:textFill>
            <w14:solidFill>
              <w14:schemeClr w14:val="tx1"/>
            </w14:solidFill>
          </w14:textFill>
        </w:rPr>
        <w:t>的政府采购活动</w:t>
      </w:r>
      <w:r>
        <w:rPr>
          <w:rFonts w:hint="eastAsia" w:asciiTheme="minorEastAsia" w:hAnsiTheme="minorEastAsia"/>
          <w:bCs/>
          <w:color w:val="000000" w:themeColor="text1"/>
          <w:sz w:val="24"/>
          <w:szCs w:val="24"/>
          <w:lang w:eastAsia="zh-CN"/>
          <w14:textFill>
            <w14:solidFill>
              <w14:schemeClr w14:val="tx1"/>
            </w14:solidFill>
          </w14:textFill>
        </w:rPr>
        <w:t>。</w:t>
      </w:r>
    </w:p>
    <w:p w14:paraId="05ABDAD6">
      <w:pPr>
        <w:spacing w:line="570" w:lineRule="exact"/>
        <w:ind w:firstLine="480" w:firstLineChars="200"/>
        <w:jc w:val="left"/>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2.落实政府采购政策需满足的资格要求：</w:t>
      </w:r>
    </w:p>
    <w:p w14:paraId="6715F13D">
      <w:pPr>
        <w:spacing w:line="570" w:lineRule="exact"/>
        <w:ind w:firstLine="480" w:firstLineChars="200"/>
        <w:jc w:val="left"/>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（1）</w:t>
      </w:r>
      <w:r>
        <w:rPr>
          <w:rFonts w:hint="eastAsia" w:asciiTheme="minorEastAsia" w:hAnsiTheme="minorEastAsia"/>
          <w:bCs/>
          <w:color w:val="000000" w:themeColor="text1"/>
          <w:sz w:val="24"/>
          <w:szCs w:val="24"/>
          <w14:textFill>
            <w14:solidFill>
              <w14:schemeClr w14:val="tx1"/>
            </w14:solidFill>
          </w14:textFill>
        </w:rPr>
        <w:t>根据财政部发布的《政府采购促进中小企业发展管理办法》（财库〔2020〕46号）和《关于进一步加大政府采购支持中小企业力度的通知》（财库〔2022〕19号）的规定，本项目专门面向中小微企业采购（注：</w:t>
      </w:r>
      <w:r>
        <w:rPr>
          <w:rFonts w:hint="eastAsia" w:asciiTheme="minorEastAsia" w:hAnsiTheme="minorEastAsia"/>
          <w:bCs/>
          <w:color w:val="000000" w:themeColor="text1"/>
          <w:sz w:val="24"/>
          <w:szCs w:val="24"/>
          <w:lang w:val="en-US" w:eastAsia="zh-CN"/>
          <w14:textFill>
            <w14:solidFill>
              <w14:schemeClr w14:val="tx1"/>
            </w14:solidFill>
          </w14:textFill>
        </w:rPr>
        <w:t>供应商</w:t>
      </w:r>
      <w:r>
        <w:rPr>
          <w:rFonts w:hint="eastAsia" w:asciiTheme="minorEastAsia" w:hAnsiTheme="minorEastAsia"/>
          <w:bCs/>
          <w:color w:val="000000" w:themeColor="text1"/>
          <w:sz w:val="24"/>
          <w:szCs w:val="24"/>
          <w14:textFill>
            <w14:solidFill>
              <w14:schemeClr w14:val="tx1"/>
            </w14:solidFill>
          </w14:textFill>
        </w:rPr>
        <w:t>必须认真填写“中小企业声明函”）。</w:t>
      </w:r>
    </w:p>
    <w:p w14:paraId="7AB709B8">
      <w:pPr>
        <w:spacing w:line="570" w:lineRule="exact"/>
        <w:ind w:firstLine="480" w:firstLineChars="200"/>
        <w:jc w:val="left"/>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（2）</w:t>
      </w:r>
      <w:r>
        <w:rPr>
          <w:rFonts w:hint="eastAsia" w:asciiTheme="minorEastAsia" w:hAnsiTheme="minorEastAsia"/>
          <w:bCs/>
          <w:color w:val="000000" w:themeColor="text1"/>
          <w:sz w:val="24"/>
          <w:szCs w:val="24"/>
          <w14:textFill>
            <w14:solidFill>
              <w14:schemeClr w14:val="tx1"/>
            </w14:solidFill>
          </w14:textFill>
        </w:rPr>
        <w:t>根据财政部发布的《关于政府采购支持监狱企业发展有关问题的通知》规定，监狱企业视同为小型、微型企业。</w:t>
      </w:r>
    </w:p>
    <w:p w14:paraId="0D53FF0D">
      <w:pPr>
        <w:spacing w:line="570" w:lineRule="exact"/>
        <w:ind w:firstLine="480" w:firstLineChars="200"/>
        <w:jc w:val="left"/>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（3）</w:t>
      </w:r>
      <w:r>
        <w:rPr>
          <w:rFonts w:hint="eastAsia" w:asciiTheme="minorEastAsia" w:hAnsiTheme="minorEastAsia"/>
          <w:bCs/>
          <w:color w:val="000000" w:themeColor="text1"/>
          <w:sz w:val="24"/>
          <w:szCs w:val="24"/>
          <w14:textFill>
            <w14:solidFill>
              <w14:schemeClr w14:val="tx1"/>
            </w14:solidFill>
          </w14:textFill>
        </w:rPr>
        <w:t>根据财政部、民政部、中国残疾人联合会发布的《关于促进残疾人就业政府采购政策的通知》规定，残疾人福利性单位视同为小微企业。</w:t>
      </w:r>
    </w:p>
    <w:p w14:paraId="3C1B6CA1">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3.本项目的特定资格要求：</w:t>
      </w:r>
    </w:p>
    <w:p w14:paraId="68B3114A">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1）供应商须具备有效的国家建设行政主管部门核发的建筑工程施工总承包叁级及以上资质或建筑装修装饰工程专业承包贰级（乙级）及以上资质，并在人员、设备、资金等方面具备相应的施工能力。其中，供应商拟派项目经理须具备（建筑工程专业）二级（含二级）以上注册建造师执业资格证和有效的安全生产考核合格证书（B证），且未担任其他在施建设工程项目的项目经理。</w:t>
      </w:r>
    </w:p>
    <w:p w14:paraId="4AF95313">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w:t>
      </w:r>
      <w:r>
        <w:rPr>
          <w:rFonts w:hint="eastAsia" w:asciiTheme="minorEastAsia" w:hAnsiTheme="minorEastAsia"/>
          <w:bCs/>
          <w:color w:val="000000" w:themeColor="text1"/>
          <w:sz w:val="24"/>
          <w:szCs w:val="24"/>
          <w:lang w:val="en-US" w:eastAsia="zh-CN"/>
          <w14:textFill>
            <w14:solidFill>
              <w14:schemeClr w14:val="tx1"/>
            </w14:solidFill>
          </w14:textFill>
        </w:rPr>
        <w:t>2）</w:t>
      </w:r>
      <w:r>
        <w:rPr>
          <w:rFonts w:hint="eastAsia" w:asciiTheme="minorEastAsia" w:hAnsiTheme="minorEastAsia"/>
          <w:bCs/>
          <w:color w:val="000000" w:themeColor="text1"/>
          <w:sz w:val="24"/>
          <w:szCs w:val="24"/>
          <w:lang w:eastAsia="zh-CN"/>
          <w14:textFill>
            <w14:solidFill>
              <w14:schemeClr w14:val="tx1"/>
            </w14:solidFill>
          </w14:textFill>
        </w:rPr>
        <w:t>人员配备要求：技术负责人（要求工程师（</w:t>
      </w:r>
      <w:r>
        <w:rPr>
          <w:rFonts w:hint="eastAsia" w:asciiTheme="minorEastAsia" w:hAnsiTheme="minorEastAsia"/>
          <w:bCs/>
          <w:color w:val="000000" w:themeColor="text1"/>
          <w:sz w:val="24"/>
          <w:szCs w:val="24"/>
          <w:lang w:val="en-US" w:eastAsia="zh-CN"/>
          <w14:textFill>
            <w14:solidFill>
              <w14:schemeClr w14:val="tx1"/>
            </w14:solidFill>
          </w14:textFill>
        </w:rPr>
        <w:t>含）</w:t>
      </w:r>
      <w:r>
        <w:rPr>
          <w:rFonts w:hint="eastAsia" w:asciiTheme="minorEastAsia" w:hAnsiTheme="minorEastAsia"/>
          <w:bCs/>
          <w:color w:val="000000" w:themeColor="text1"/>
          <w:sz w:val="24"/>
          <w:szCs w:val="24"/>
          <w:lang w:eastAsia="zh-CN"/>
          <w14:textFill>
            <w14:solidFill>
              <w14:schemeClr w14:val="tx1"/>
            </w14:solidFill>
          </w14:textFill>
        </w:rPr>
        <w:t>及以上职称）、施工员、专职安全员、专职质</w:t>
      </w:r>
      <w:r>
        <w:rPr>
          <w:rFonts w:hint="eastAsia" w:asciiTheme="minorEastAsia" w:hAnsiTheme="minorEastAsia"/>
          <w:bCs/>
          <w:color w:val="000000" w:themeColor="text1"/>
          <w:sz w:val="24"/>
          <w:szCs w:val="24"/>
          <w:lang w:val="en-US" w:eastAsia="zh-CN"/>
          <w14:textFill>
            <w14:solidFill>
              <w14:schemeClr w14:val="tx1"/>
            </w14:solidFill>
          </w14:textFill>
        </w:rPr>
        <w:t>量</w:t>
      </w:r>
      <w:r>
        <w:rPr>
          <w:rFonts w:hint="eastAsia" w:asciiTheme="minorEastAsia" w:hAnsiTheme="minorEastAsia"/>
          <w:bCs/>
          <w:color w:val="000000" w:themeColor="text1"/>
          <w:sz w:val="24"/>
          <w:szCs w:val="24"/>
          <w:lang w:eastAsia="zh-CN"/>
          <w14:textFill>
            <w14:solidFill>
              <w14:schemeClr w14:val="tx1"/>
            </w14:solidFill>
          </w14:textFill>
        </w:rPr>
        <w:t>员。</w:t>
      </w:r>
    </w:p>
    <w:p w14:paraId="655918A7">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w:t>
      </w:r>
      <w:r>
        <w:rPr>
          <w:rFonts w:hint="eastAsia" w:asciiTheme="minorEastAsia" w:hAnsiTheme="minorEastAsia"/>
          <w:bCs/>
          <w:color w:val="000000" w:themeColor="text1"/>
          <w:sz w:val="24"/>
          <w:szCs w:val="24"/>
          <w:lang w:val="en-US" w:eastAsia="zh-CN"/>
          <w14:textFill>
            <w14:solidFill>
              <w14:schemeClr w14:val="tx1"/>
            </w14:solidFill>
          </w14:textFill>
        </w:rPr>
        <w:t>3）</w:t>
      </w:r>
      <w:r>
        <w:rPr>
          <w:rFonts w:hint="eastAsia" w:asciiTheme="minorEastAsia" w:hAnsiTheme="minorEastAsia"/>
          <w:bCs/>
          <w:color w:val="000000" w:themeColor="text1"/>
          <w:sz w:val="24"/>
          <w:szCs w:val="24"/>
          <w:lang w:eastAsia="zh-CN"/>
          <w14:textFill>
            <w14:solidFill>
              <w14:schemeClr w14:val="tx1"/>
            </w14:solidFill>
          </w14:textFill>
        </w:rPr>
        <w:t>具备有效</w:t>
      </w:r>
      <w:r>
        <w:rPr>
          <w:rFonts w:hint="eastAsia" w:asciiTheme="minorEastAsia" w:hAnsiTheme="minorEastAsia"/>
          <w:bCs/>
          <w:color w:val="000000" w:themeColor="text1"/>
          <w:sz w:val="24"/>
          <w:szCs w:val="24"/>
          <w:lang w:val="en-US" w:eastAsia="zh-CN"/>
          <w14:textFill>
            <w14:solidFill>
              <w14:schemeClr w14:val="tx1"/>
            </w14:solidFill>
          </w14:textFill>
        </w:rPr>
        <w:t>的</w:t>
      </w:r>
      <w:r>
        <w:rPr>
          <w:rFonts w:hint="eastAsia" w:asciiTheme="minorEastAsia" w:hAnsiTheme="minorEastAsia"/>
          <w:bCs/>
          <w:color w:val="000000" w:themeColor="text1"/>
          <w:sz w:val="24"/>
          <w:szCs w:val="24"/>
          <w:lang w:eastAsia="zh-CN"/>
          <w14:textFill>
            <w14:solidFill>
              <w14:schemeClr w14:val="tx1"/>
            </w14:solidFill>
          </w14:textFill>
        </w:rPr>
        <w:t>《安全生产许可证》。</w:t>
      </w:r>
      <w:r>
        <w:rPr>
          <w:rFonts w:hint="eastAsia" w:asciiTheme="minorEastAsia" w:hAnsiTheme="minorEastAsia"/>
          <w:bCs/>
          <w:color w:val="000000" w:themeColor="text1"/>
          <w:sz w:val="24"/>
          <w:szCs w:val="24"/>
          <w14:textFill>
            <w14:solidFill>
              <w14:schemeClr w14:val="tx1"/>
            </w14:solidFill>
          </w14:textFill>
        </w:rPr>
        <w:t xml:space="preserve"> </w:t>
      </w:r>
    </w:p>
    <w:p w14:paraId="32389739">
      <w:pPr>
        <w:keepNext w:val="0"/>
        <w:keepLines w:val="0"/>
        <w:pageBreakBefore w:val="0"/>
        <w:widowControl/>
        <w:kinsoku/>
        <w:overflowPunct/>
        <w:topLinePunct w:val="0"/>
        <w:autoSpaceDE/>
        <w:autoSpaceDN/>
        <w:bidi w:val="0"/>
        <w:adjustRightInd/>
        <w:snapToGrid/>
        <w:spacing w:line="550" w:lineRule="exact"/>
        <w:jc w:val="left"/>
        <w:textAlignment w:val="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三、获取</w:t>
      </w:r>
      <w:r>
        <w:rPr>
          <w:rFonts w:hint="eastAsia" w:ascii="宋体" w:hAnsi="宋体"/>
          <w:b/>
          <w:color w:val="000000" w:themeColor="text1"/>
          <w:sz w:val="28"/>
          <w:szCs w:val="28"/>
          <w:highlight w:val="none"/>
          <w:lang w:val="en-US" w:eastAsia="zh-CN"/>
          <w14:textFill>
            <w14:solidFill>
              <w14:schemeClr w14:val="tx1"/>
            </w14:solidFill>
          </w14:textFill>
        </w:rPr>
        <w:t>采购</w:t>
      </w:r>
      <w:r>
        <w:rPr>
          <w:rFonts w:hint="eastAsia" w:ascii="宋体" w:hAnsi="宋体"/>
          <w:b/>
          <w:color w:val="000000" w:themeColor="text1"/>
          <w:sz w:val="28"/>
          <w:szCs w:val="28"/>
          <w:highlight w:val="none"/>
          <w14:textFill>
            <w14:solidFill>
              <w14:schemeClr w14:val="tx1"/>
            </w14:solidFill>
          </w14:textFill>
        </w:rPr>
        <w:t>文件</w:t>
      </w:r>
    </w:p>
    <w:p w14:paraId="0387CC17">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highlight w:val="none"/>
          <w14:textFill>
            <w14:solidFill>
              <w14:schemeClr w14:val="tx1"/>
            </w14:solidFill>
          </w14:textFill>
        </w:rPr>
        <w:t>时间</w:t>
      </w:r>
      <w:r>
        <w:rPr>
          <w:rFonts w:hint="eastAsia" w:asciiTheme="minorEastAsia" w:hAnsiTheme="minorEastAsia"/>
          <w:bCs/>
          <w:color w:val="000000" w:themeColor="text1"/>
          <w:sz w:val="24"/>
          <w:szCs w:val="24"/>
          <w:highlight w:val="none"/>
          <w:shd w:val="clear"/>
          <w14:textFill>
            <w14:solidFill>
              <w14:schemeClr w14:val="tx1"/>
            </w14:solidFill>
          </w14:textFill>
        </w:rPr>
        <w:t>：</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2026年</w:t>
      </w:r>
      <w:r>
        <w:rPr>
          <w:rFonts w:hint="eastAsia" w:asciiTheme="minorEastAsia" w:hAnsiTheme="minorEastAsia"/>
          <w:bCs/>
          <w:color w:val="000000" w:themeColor="text1"/>
          <w:sz w:val="24"/>
          <w:szCs w:val="24"/>
          <w:highlight w:val="none"/>
          <w:u w:val="single"/>
          <w:shd w:val="clear"/>
          <w:lang w:val="en-US" w:eastAsia="zh-CN"/>
          <w14:textFill>
            <w14:solidFill>
              <w14:schemeClr w14:val="tx1"/>
            </w14:solidFill>
          </w14:textFill>
        </w:rPr>
        <w:t>8</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月</w:t>
      </w:r>
      <w:r>
        <w:rPr>
          <w:rFonts w:hint="eastAsia" w:asciiTheme="minorEastAsia" w:hAnsiTheme="minorEastAsia"/>
          <w:bCs/>
          <w:color w:val="000000" w:themeColor="text1"/>
          <w:sz w:val="24"/>
          <w:szCs w:val="24"/>
          <w:highlight w:val="none"/>
          <w:u w:val="single"/>
          <w:shd w:val="clear"/>
          <w:lang w:val="en-US" w:eastAsia="zh-CN"/>
          <w14:textFill>
            <w14:solidFill>
              <w14:schemeClr w14:val="tx1"/>
            </w14:solidFill>
          </w14:textFill>
        </w:rPr>
        <w:t xml:space="preserve">10 </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日</w:t>
      </w:r>
      <w:r>
        <w:rPr>
          <w:rFonts w:hint="eastAsia" w:asciiTheme="minorEastAsia" w:hAnsiTheme="minorEastAsia"/>
          <w:bCs/>
          <w:color w:val="000000" w:themeColor="text1"/>
          <w:sz w:val="24"/>
          <w:szCs w:val="24"/>
          <w:highlight w:val="none"/>
          <w:u w:val="single"/>
          <w:shd w:val="clear"/>
          <w14:textFill>
            <w14:solidFill>
              <w14:schemeClr w14:val="tx1"/>
            </w14:solidFill>
          </w14:textFill>
        </w:rPr>
        <w:t>至</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2026年</w:t>
      </w:r>
      <w:r>
        <w:rPr>
          <w:rFonts w:hint="eastAsia" w:asciiTheme="minorEastAsia" w:hAnsiTheme="minorEastAsia"/>
          <w:bCs/>
          <w:color w:val="000000" w:themeColor="text1"/>
          <w:sz w:val="24"/>
          <w:szCs w:val="24"/>
          <w:highlight w:val="none"/>
          <w:u w:val="single"/>
          <w:shd w:val="clear"/>
          <w:lang w:val="en-US" w:eastAsia="zh-CN"/>
          <w14:textFill>
            <w14:solidFill>
              <w14:schemeClr w14:val="tx1"/>
            </w14:solidFill>
          </w14:textFill>
        </w:rPr>
        <w:t>8</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月</w:t>
      </w:r>
      <w:r>
        <w:rPr>
          <w:rFonts w:hint="eastAsia" w:asciiTheme="minorEastAsia" w:hAnsiTheme="minorEastAsia"/>
          <w:bCs/>
          <w:color w:val="000000" w:themeColor="text1"/>
          <w:sz w:val="24"/>
          <w:szCs w:val="24"/>
          <w:highlight w:val="none"/>
          <w:u w:val="single"/>
          <w:shd w:val="clear"/>
          <w:lang w:val="en-US" w:eastAsia="zh-CN"/>
          <w14:textFill>
            <w14:solidFill>
              <w14:schemeClr w14:val="tx1"/>
            </w14:solidFill>
          </w14:textFill>
        </w:rPr>
        <w:t>17</w:t>
      </w:r>
      <w:r>
        <w:rPr>
          <w:rFonts w:hint="eastAsia" w:asciiTheme="minorEastAsia" w:hAnsiTheme="minorEastAsia"/>
          <w:bCs/>
          <w:color w:val="000000" w:themeColor="text1"/>
          <w:sz w:val="24"/>
          <w:szCs w:val="24"/>
          <w:highlight w:val="none"/>
          <w:u w:val="single"/>
          <w:shd w:val="clear"/>
          <w:lang w:eastAsia="zh-CN"/>
          <w14:textFill>
            <w14:solidFill>
              <w14:schemeClr w14:val="tx1"/>
            </w14:solidFill>
          </w14:textFill>
        </w:rPr>
        <w:t>日</w:t>
      </w:r>
      <w:r>
        <w:rPr>
          <w:rFonts w:hint="eastAsia" w:asciiTheme="minorEastAsia" w:hAnsiTheme="minorEastAsia"/>
          <w:bCs/>
          <w:color w:val="000000" w:themeColor="text1"/>
          <w:sz w:val="24"/>
          <w:szCs w:val="24"/>
          <w:highlight w:val="none"/>
          <w:shd w:val="clear"/>
          <w14:textFill>
            <w14:solidFill>
              <w14:schemeClr w14:val="tx1"/>
            </w14:solidFill>
          </w14:textFill>
        </w:rPr>
        <w:t>，</w:t>
      </w:r>
      <w:r>
        <w:rPr>
          <w:rFonts w:hint="eastAsia" w:asciiTheme="minorEastAsia" w:hAnsiTheme="minorEastAsia"/>
          <w:bCs/>
          <w:color w:val="000000" w:themeColor="text1"/>
          <w:sz w:val="24"/>
          <w:szCs w:val="24"/>
          <w:highlight w:val="none"/>
          <w14:textFill>
            <w14:solidFill>
              <w14:schemeClr w14:val="tx1"/>
            </w14:solidFill>
          </w14:textFill>
        </w:rPr>
        <w:t>每天</w:t>
      </w:r>
      <w:r>
        <w:rPr>
          <w:rFonts w:hint="eastAsia" w:asciiTheme="minorEastAsia" w:hAnsiTheme="minorEastAsia"/>
          <w:bCs/>
          <w:color w:val="000000" w:themeColor="text1"/>
          <w:sz w:val="24"/>
          <w:szCs w:val="24"/>
          <w14:textFill>
            <w14:solidFill>
              <w14:schemeClr w14:val="tx1"/>
            </w14:solidFill>
          </w14:textFill>
        </w:rPr>
        <w:t>上午</w:t>
      </w:r>
      <w:r>
        <w:rPr>
          <w:rFonts w:hint="eastAsia" w:asciiTheme="minorEastAsia" w:hAnsiTheme="minorEastAsia"/>
          <w:bCs/>
          <w:color w:val="000000" w:themeColor="text1"/>
          <w:sz w:val="24"/>
          <w:szCs w:val="24"/>
          <w:u w:val="single"/>
          <w14:textFill>
            <w14:solidFill>
              <w14:schemeClr w14:val="tx1"/>
            </w14:solidFill>
          </w14:textFill>
        </w:rPr>
        <w:t>0</w:t>
      </w:r>
      <w:r>
        <w:rPr>
          <w:rFonts w:hint="eastAsia" w:asciiTheme="minorEastAsia" w:hAnsiTheme="minorEastAsia"/>
          <w:bCs/>
          <w:color w:val="000000" w:themeColor="text1"/>
          <w:sz w:val="24"/>
          <w:szCs w:val="24"/>
          <w:u w:val="single"/>
          <w:lang w:val="en-US" w:eastAsia="zh-CN"/>
          <w14:textFill>
            <w14:solidFill>
              <w14:schemeClr w14:val="tx1"/>
            </w14:solidFill>
          </w14:textFill>
        </w:rPr>
        <w:t>6</w:t>
      </w:r>
      <w:r>
        <w:rPr>
          <w:rFonts w:hint="eastAsia" w:asciiTheme="minorEastAsia" w:hAnsiTheme="minorEastAsia"/>
          <w:bCs/>
          <w:color w:val="000000" w:themeColor="text1"/>
          <w:sz w:val="24"/>
          <w:szCs w:val="24"/>
          <w:u w:val="single"/>
          <w14:textFill>
            <w14:solidFill>
              <w14:schemeClr w14:val="tx1"/>
            </w14:solidFill>
          </w14:textFill>
        </w:rPr>
        <w:t>:00</w:t>
      </w:r>
      <w:r>
        <w:rPr>
          <w:rFonts w:hint="eastAsia" w:asciiTheme="minorEastAsia" w:hAnsiTheme="minorEastAsia"/>
          <w:bCs/>
          <w:color w:val="000000" w:themeColor="text1"/>
          <w:sz w:val="24"/>
          <w:szCs w:val="24"/>
          <w14:textFill>
            <w14:solidFill>
              <w14:schemeClr w14:val="tx1"/>
            </w14:solidFill>
          </w14:textFill>
        </w:rPr>
        <w:t>时至</w:t>
      </w:r>
      <w:r>
        <w:rPr>
          <w:rFonts w:hint="eastAsia" w:asciiTheme="minorEastAsia" w:hAnsiTheme="minorEastAsia"/>
          <w:bCs/>
          <w:color w:val="000000" w:themeColor="text1"/>
          <w:sz w:val="24"/>
          <w:szCs w:val="24"/>
          <w:u w:val="single"/>
          <w14:textFill>
            <w14:solidFill>
              <w14:schemeClr w14:val="tx1"/>
            </w14:solidFill>
          </w14:textFill>
        </w:rPr>
        <w:t>12:00</w:t>
      </w:r>
      <w:r>
        <w:rPr>
          <w:rFonts w:hint="eastAsia" w:asciiTheme="minorEastAsia" w:hAnsiTheme="minorEastAsia"/>
          <w:bCs/>
          <w:color w:val="000000" w:themeColor="text1"/>
          <w:sz w:val="24"/>
          <w:szCs w:val="24"/>
          <w14:textFill>
            <w14:solidFill>
              <w14:schemeClr w14:val="tx1"/>
            </w14:solidFill>
          </w14:textFill>
        </w:rPr>
        <w:t>时，下午</w:t>
      </w:r>
      <w:r>
        <w:rPr>
          <w:rFonts w:hint="eastAsia" w:asciiTheme="minorEastAsia" w:hAnsiTheme="minorEastAsia"/>
          <w:bCs/>
          <w:color w:val="000000" w:themeColor="text1"/>
          <w:sz w:val="24"/>
          <w:szCs w:val="24"/>
          <w:u w:val="single"/>
          <w14:textFill>
            <w14:solidFill>
              <w14:schemeClr w14:val="tx1"/>
            </w14:solidFill>
          </w14:textFill>
        </w:rPr>
        <w:t>12:00</w:t>
      </w:r>
      <w:r>
        <w:rPr>
          <w:rFonts w:hint="eastAsia" w:asciiTheme="minorEastAsia" w:hAnsiTheme="minorEastAsia"/>
          <w:bCs/>
          <w:color w:val="000000" w:themeColor="text1"/>
          <w:sz w:val="24"/>
          <w:szCs w:val="24"/>
          <w14:textFill>
            <w14:solidFill>
              <w14:schemeClr w14:val="tx1"/>
            </w14:solidFill>
          </w14:textFill>
        </w:rPr>
        <w:t>时至</w:t>
      </w:r>
      <w:r>
        <w:rPr>
          <w:rFonts w:hint="eastAsia" w:asciiTheme="minorEastAsia" w:hAnsiTheme="minorEastAsia"/>
          <w:bCs/>
          <w:color w:val="000000" w:themeColor="text1"/>
          <w:sz w:val="24"/>
          <w:szCs w:val="24"/>
          <w:u w:val="single"/>
          <w14:textFill>
            <w14:solidFill>
              <w14:schemeClr w14:val="tx1"/>
            </w14:solidFill>
          </w14:textFill>
        </w:rPr>
        <w:t>23:59</w:t>
      </w:r>
      <w:r>
        <w:rPr>
          <w:rFonts w:hint="eastAsia" w:asciiTheme="minorEastAsia" w:hAnsiTheme="minorEastAsia"/>
          <w:bCs/>
          <w:color w:val="000000" w:themeColor="text1"/>
          <w:sz w:val="24"/>
          <w:szCs w:val="24"/>
          <w14:textFill>
            <w14:solidFill>
              <w14:schemeClr w14:val="tx1"/>
            </w14:solidFill>
          </w14:textFill>
        </w:rPr>
        <w:t>时（北京时间，法定节假日除外）</w:t>
      </w:r>
      <w:r>
        <w:rPr>
          <w:rFonts w:hint="eastAsia" w:asciiTheme="minorEastAsia" w:hAnsiTheme="minorEastAsia"/>
          <w:bCs/>
          <w:color w:val="000000" w:themeColor="text1"/>
          <w:sz w:val="24"/>
          <w:szCs w:val="24"/>
          <w:lang w:eastAsia="zh-CN"/>
          <w14:textFill>
            <w14:solidFill>
              <w14:schemeClr w14:val="tx1"/>
            </w14:solidFill>
          </w14:textFill>
        </w:rPr>
        <w:t>。</w:t>
      </w:r>
    </w:p>
    <w:p w14:paraId="4732EDEE">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地点：云南省政府采购电子交易平台（政采云https://www.zcygov.cn</w:t>
      </w:r>
      <w:r>
        <w:rPr>
          <w:rFonts w:hint="eastAsia" w:asciiTheme="minorEastAsia" w:hAnsiTheme="minorEastAsia"/>
          <w:bCs/>
          <w:color w:val="000000" w:themeColor="text1"/>
          <w:sz w:val="24"/>
          <w:szCs w:val="24"/>
          <w:lang w:eastAsia="zh-CN"/>
          <w14:textFill>
            <w14:solidFill>
              <w14:schemeClr w14:val="tx1"/>
            </w14:solidFill>
          </w14:textFill>
        </w:rPr>
        <w:t>）</w:t>
      </w:r>
    </w:p>
    <w:p w14:paraId="6869D823">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方式：1.凡有意参加投标者，须持与云南省政府采购电子交易平台（政采云）兼容的数字证书（CA），在平台绑定后，线上获取采购文件及其</w:t>
      </w:r>
      <w:r>
        <w:rPr>
          <w:rFonts w:hint="eastAsia" w:asciiTheme="minorEastAsia" w:hAnsiTheme="minorEastAsia"/>
          <w:bCs/>
          <w:color w:val="000000" w:themeColor="text1"/>
          <w:sz w:val="24"/>
          <w:szCs w:val="24"/>
          <w:lang w:val="en-US" w:eastAsia="zh-CN"/>
          <w14:textFill>
            <w14:solidFill>
              <w14:schemeClr w14:val="tx1"/>
            </w14:solidFill>
          </w14:textFill>
        </w:rPr>
        <w:t>他</w:t>
      </w:r>
      <w:r>
        <w:rPr>
          <w:rFonts w:hint="eastAsia" w:asciiTheme="minorEastAsia" w:hAnsiTheme="minorEastAsia"/>
          <w:bCs/>
          <w:color w:val="000000" w:themeColor="text1"/>
          <w:sz w:val="24"/>
          <w:szCs w:val="24"/>
          <w:lang w:eastAsia="zh-CN"/>
          <w14:textFill>
            <w14:solidFill>
              <w14:schemeClr w14:val="tx1"/>
            </w14:solidFill>
          </w14:textFill>
        </w:rPr>
        <w:t>采购资料。</w:t>
      </w:r>
    </w:p>
    <w:p w14:paraId="2675AFC5">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 xml:space="preserve">2.按上述要求获取文件的供应商视为合法获取了本项目采购文件，具备本项目的投标资格。 </w:t>
      </w:r>
    </w:p>
    <w:p w14:paraId="42848599">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售价：0</w:t>
      </w:r>
      <w:r>
        <w:rPr>
          <w:rFonts w:hint="eastAsia" w:asciiTheme="minorEastAsia" w:hAnsiTheme="minorEastAsia"/>
          <w:bCs/>
          <w:color w:val="000000" w:themeColor="text1"/>
          <w:sz w:val="24"/>
          <w:szCs w:val="24"/>
          <w:lang w:val="en-US" w:eastAsia="zh-CN"/>
          <w14:textFill>
            <w14:solidFill>
              <w14:schemeClr w14:val="tx1"/>
            </w14:solidFill>
          </w14:textFill>
        </w:rPr>
        <w:t>元。</w:t>
      </w:r>
    </w:p>
    <w:p w14:paraId="40594E6D">
      <w:pPr>
        <w:keepNext w:val="0"/>
        <w:keepLines w:val="0"/>
        <w:pageBreakBefore w:val="0"/>
        <w:kinsoku/>
        <w:overflowPunct/>
        <w:topLinePunct w:val="0"/>
        <w:autoSpaceDE/>
        <w:autoSpaceDN/>
        <w:bidi w:val="0"/>
        <w:adjustRightInd/>
        <w:snapToGrid/>
        <w:spacing w:line="550" w:lineRule="exact"/>
        <w:jc w:val="left"/>
        <w:textAlignment w:val="auto"/>
        <w:rPr>
          <w:rFonts w:hint="eastAsia"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四、响应文件提交</w:t>
      </w:r>
    </w:p>
    <w:p w14:paraId="3E12812F">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val="en-US" w:eastAsia="zh-CN"/>
          <w14:textFill>
            <w14:solidFill>
              <w14:schemeClr w14:val="tx1"/>
            </w14:solidFill>
          </w14:textFill>
        </w:rPr>
        <w:t>截止</w:t>
      </w:r>
      <w:r>
        <w:rPr>
          <w:rFonts w:hint="eastAsia" w:asciiTheme="minorEastAsia" w:hAnsiTheme="minorEastAsia"/>
          <w:bCs/>
          <w:color w:val="000000" w:themeColor="text1"/>
          <w:sz w:val="24"/>
          <w:szCs w:val="24"/>
          <w14:textFill>
            <w14:solidFill>
              <w14:schemeClr w14:val="tx1"/>
            </w14:solidFill>
          </w14:textFill>
        </w:rPr>
        <w:t>时</w:t>
      </w:r>
      <w:r>
        <w:rPr>
          <w:rFonts w:hint="eastAsia" w:asciiTheme="minorEastAsia" w:hAnsiTheme="minorEastAsia"/>
          <w:bCs/>
          <w:color w:val="000000" w:themeColor="text1"/>
          <w:sz w:val="24"/>
          <w:szCs w:val="24"/>
          <w:highlight w:val="none"/>
          <w14:textFill>
            <w14:solidFill>
              <w14:schemeClr w14:val="tx1"/>
            </w14:solidFill>
          </w14:textFill>
        </w:rPr>
        <w:t>间：</w:t>
      </w:r>
      <w:r>
        <w:rPr>
          <w:rFonts w:hint="eastAsia" w:asciiTheme="minorEastAsia" w:hAnsiTheme="minorEastAsia"/>
          <w:bCs/>
          <w:color w:val="000000" w:themeColor="text1"/>
          <w:sz w:val="24"/>
          <w:szCs w:val="24"/>
          <w:highlight w:val="none"/>
          <w:lang w:eastAsia="zh-CN"/>
          <w14:textFill>
            <w14:solidFill>
              <w14:schemeClr w14:val="tx1"/>
            </w14:solidFill>
          </w14:textFill>
        </w:rPr>
        <w:t>2026年</w:t>
      </w:r>
      <w:r>
        <w:rPr>
          <w:rFonts w:hint="eastAsia" w:asciiTheme="minorEastAsia" w:hAnsiTheme="minorEastAsia"/>
          <w:bCs/>
          <w:color w:val="000000" w:themeColor="text1"/>
          <w:sz w:val="24"/>
          <w:szCs w:val="24"/>
          <w:highlight w:val="none"/>
          <w:lang w:val="en-US" w:eastAsia="zh-CN"/>
          <w14:textFill>
            <w14:solidFill>
              <w14:schemeClr w14:val="tx1"/>
            </w14:solidFill>
          </w14:textFill>
        </w:rPr>
        <w:t>8</w:t>
      </w:r>
      <w:r>
        <w:rPr>
          <w:rFonts w:hint="eastAsia" w:asciiTheme="minorEastAsia" w:hAnsiTheme="minorEastAsia"/>
          <w:bCs/>
          <w:color w:val="000000" w:themeColor="text1"/>
          <w:sz w:val="24"/>
          <w:szCs w:val="24"/>
          <w:highlight w:val="none"/>
          <w:lang w:eastAsia="zh-CN"/>
          <w14:textFill>
            <w14:solidFill>
              <w14:schemeClr w14:val="tx1"/>
            </w14:solidFill>
          </w14:textFill>
        </w:rPr>
        <w:t>月</w:t>
      </w:r>
      <w:r>
        <w:rPr>
          <w:rFonts w:hint="eastAsia" w:asciiTheme="minorEastAsia" w:hAnsiTheme="minorEastAsia"/>
          <w:bCs/>
          <w:color w:val="000000" w:themeColor="text1"/>
          <w:sz w:val="24"/>
          <w:szCs w:val="24"/>
          <w:highlight w:val="none"/>
          <w:lang w:val="en-US" w:eastAsia="zh-CN"/>
          <w14:textFill>
            <w14:solidFill>
              <w14:schemeClr w14:val="tx1"/>
            </w14:solidFill>
          </w14:textFill>
        </w:rPr>
        <w:t>20</w:t>
      </w:r>
      <w:r>
        <w:rPr>
          <w:rFonts w:hint="eastAsia" w:asciiTheme="minorEastAsia" w:hAnsiTheme="minorEastAsia"/>
          <w:bCs/>
          <w:color w:val="000000" w:themeColor="text1"/>
          <w:sz w:val="24"/>
          <w:szCs w:val="24"/>
          <w:highlight w:val="none"/>
          <w:lang w:eastAsia="zh-CN"/>
          <w14:textFill>
            <w14:solidFill>
              <w14:schemeClr w14:val="tx1"/>
            </w14:solidFill>
          </w14:textFill>
        </w:rPr>
        <w:t>日</w:t>
      </w:r>
      <w:r>
        <w:rPr>
          <w:rFonts w:hint="eastAsia" w:asciiTheme="minorEastAsia" w:hAnsiTheme="minorEastAsia"/>
          <w:bCs/>
          <w:color w:val="000000" w:themeColor="text1"/>
          <w:sz w:val="24"/>
          <w:szCs w:val="24"/>
          <w:highlight w:val="none"/>
          <w:lang w:val="en-US" w:eastAsia="zh-CN"/>
          <w14:textFill>
            <w14:solidFill>
              <w14:schemeClr w14:val="tx1"/>
            </w14:solidFill>
          </w14:textFill>
        </w:rPr>
        <w:t>9</w:t>
      </w:r>
      <w:r>
        <w:rPr>
          <w:rFonts w:hint="eastAsia" w:asciiTheme="minorEastAsia" w:hAnsiTheme="minorEastAsia"/>
          <w:bCs/>
          <w:color w:val="000000" w:themeColor="text1"/>
          <w:sz w:val="24"/>
          <w:szCs w:val="24"/>
          <w:highlight w:val="none"/>
          <w14:textFill>
            <w14:solidFill>
              <w14:schemeClr w14:val="tx1"/>
            </w14:solidFill>
          </w14:textFill>
        </w:rPr>
        <w:t>点00</w:t>
      </w:r>
      <w:r>
        <w:rPr>
          <w:rFonts w:hint="eastAsia" w:asciiTheme="minorEastAsia" w:hAnsiTheme="minorEastAsia"/>
          <w:bCs/>
          <w:color w:val="000000" w:themeColor="text1"/>
          <w:sz w:val="24"/>
          <w:szCs w:val="24"/>
          <w14:textFill>
            <w14:solidFill>
              <w14:schemeClr w14:val="tx1"/>
            </w14:solidFill>
          </w14:textFill>
        </w:rPr>
        <w:t>分（北京时间）</w:t>
      </w:r>
    </w:p>
    <w:p w14:paraId="1E8C96DA">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地点：请登录云南省政府采购电子交易平台（政采云）投标客户端投标</w:t>
      </w:r>
    </w:p>
    <w:p w14:paraId="2F657F28">
      <w:pPr>
        <w:keepNext w:val="0"/>
        <w:keepLines w:val="0"/>
        <w:pageBreakBefore w:val="0"/>
        <w:kinsoku/>
        <w:overflowPunct/>
        <w:topLinePunct w:val="0"/>
        <w:autoSpaceDE/>
        <w:autoSpaceDN/>
        <w:bidi w:val="0"/>
        <w:adjustRightInd/>
        <w:snapToGrid/>
        <w:spacing w:line="550" w:lineRule="exact"/>
        <w:jc w:val="left"/>
        <w:textAlignment w:val="auto"/>
        <w:rPr>
          <w:rFonts w:hint="eastAsia" w:asciiTheme="minorEastAsia" w:hAnsiTheme="minorEastAsia"/>
          <w:b/>
          <w:color w:val="000000" w:themeColor="text1"/>
          <w:sz w:val="28"/>
          <w:szCs w:val="28"/>
          <w14:textFill>
            <w14:solidFill>
              <w14:schemeClr w14:val="tx1"/>
            </w14:solidFill>
          </w14:textFill>
        </w:rPr>
      </w:pPr>
      <w:bookmarkStart w:id="22" w:name="_Toc43850856"/>
      <w:bookmarkStart w:id="23" w:name="_Toc35393633"/>
      <w:bookmarkStart w:id="24" w:name="_Toc35393802"/>
      <w:bookmarkStart w:id="25" w:name="_Toc43850810"/>
      <w:bookmarkStart w:id="26" w:name="_Toc28359093"/>
      <w:bookmarkStart w:id="27" w:name="_Toc28359016"/>
      <w:r>
        <w:rPr>
          <w:rFonts w:hint="eastAsia" w:asciiTheme="minorEastAsia" w:hAnsiTheme="minorEastAsia"/>
          <w:b/>
          <w:color w:val="000000" w:themeColor="text1"/>
          <w:sz w:val="28"/>
          <w:szCs w:val="28"/>
          <w14:textFill>
            <w14:solidFill>
              <w14:schemeClr w14:val="tx1"/>
            </w14:solidFill>
          </w14:textFill>
        </w:rPr>
        <w:t>五、响应文件开启</w:t>
      </w:r>
      <w:bookmarkEnd w:id="22"/>
      <w:bookmarkEnd w:id="23"/>
      <w:bookmarkEnd w:id="24"/>
      <w:bookmarkEnd w:id="25"/>
      <w:bookmarkEnd w:id="26"/>
      <w:bookmarkEnd w:id="27"/>
    </w:p>
    <w:p w14:paraId="5664249D">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highlight w:val="none"/>
          <w:lang w:val="en-US" w:eastAsia="zh-CN"/>
          <w14:textFill>
            <w14:solidFill>
              <w14:schemeClr w14:val="tx1"/>
            </w14:solidFill>
          </w14:textFill>
        </w:rPr>
        <w:t>开启</w:t>
      </w:r>
      <w:r>
        <w:rPr>
          <w:rFonts w:hint="eastAsia" w:asciiTheme="minorEastAsia" w:hAnsiTheme="minorEastAsia"/>
          <w:bCs/>
          <w:color w:val="000000" w:themeColor="text1"/>
          <w:sz w:val="24"/>
          <w:szCs w:val="24"/>
          <w:highlight w:val="none"/>
          <w14:textFill>
            <w14:solidFill>
              <w14:schemeClr w14:val="tx1"/>
            </w14:solidFill>
          </w14:textFill>
        </w:rPr>
        <w:t>时间：</w:t>
      </w:r>
      <w:r>
        <w:rPr>
          <w:rFonts w:hint="eastAsia" w:asciiTheme="minorEastAsia" w:hAnsiTheme="minorEastAsia"/>
          <w:bCs/>
          <w:color w:val="000000" w:themeColor="text1"/>
          <w:sz w:val="24"/>
          <w:szCs w:val="24"/>
          <w:highlight w:val="none"/>
          <w:lang w:eastAsia="zh-CN"/>
          <w14:textFill>
            <w14:solidFill>
              <w14:schemeClr w14:val="tx1"/>
            </w14:solidFill>
          </w14:textFill>
        </w:rPr>
        <w:t>2026年</w:t>
      </w:r>
      <w:r>
        <w:rPr>
          <w:rFonts w:hint="eastAsia" w:asciiTheme="minorEastAsia" w:hAnsiTheme="minorEastAsia"/>
          <w:bCs/>
          <w:color w:val="000000" w:themeColor="text1"/>
          <w:sz w:val="24"/>
          <w:szCs w:val="24"/>
          <w:highlight w:val="none"/>
          <w:lang w:val="en-US" w:eastAsia="zh-CN"/>
          <w14:textFill>
            <w14:solidFill>
              <w14:schemeClr w14:val="tx1"/>
            </w14:solidFill>
          </w14:textFill>
        </w:rPr>
        <w:t>8</w:t>
      </w:r>
      <w:r>
        <w:rPr>
          <w:rFonts w:hint="eastAsia" w:asciiTheme="minorEastAsia" w:hAnsiTheme="minorEastAsia"/>
          <w:bCs/>
          <w:color w:val="000000" w:themeColor="text1"/>
          <w:sz w:val="24"/>
          <w:szCs w:val="24"/>
          <w:highlight w:val="none"/>
          <w:lang w:eastAsia="zh-CN"/>
          <w14:textFill>
            <w14:solidFill>
              <w14:schemeClr w14:val="tx1"/>
            </w14:solidFill>
          </w14:textFill>
        </w:rPr>
        <w:t>月</w:t>
      </w:r>
      <w:r>
        <w:rPr>
          <w:rFonts w:hint="eastAsia" w:asciiTheme="minorEastAsia" w:hAnsiTheme="minorEastAsia"/>
          <w:bCs/>
          <w:color w:val="000000" w:themeColor="text1"/>
          <w:sz w:val="24"/>
          <w:szCs w:val="24"/>
          <w:highlight w:val="none"/>
          <w:lang w:val="en-US" w:eastAsia="zh-CN"/>
          <w14:textFill>
            <w14:solidFill>
              <w14:schemeClr w14:val="tx1"/>
            </w14:solidFill>
          </w14:textFill>
        </w:rPr>
        <w:t>20</w:t>
      </w:r>
      <w:r>
        <w:rPr>
          <w:rFonts w:hint="eastAsia" w:asciiTheme="minorEastAsia" w:hAnsiTheme="minorEastAsia"/>
          <w:bCs/>
          <w:color w:val="000000" w:themeColor="text1"/>
          <w:sz w:val="24"/>
          <w:szCs w:val="24"/>
          <w:highlight w:val="none"/>
          <w:lang w:eastAsia="zh-CN"/>
          <w14:textFill>
            <w14:solidFill>
              <w14:schemeClr w14:val="tx1"/>
            </w14:solidFill>
          </w14:textFill>
        </w:rPr>
        <w:t>日</w:t>
      </w:r>
      <w:r>
        <w:rPr>
          <w:rFonts w:hint="eastAsia" w:asciiTheme="minorEastAsia" w:hAnsiTheme="minorEastAsia"/>
          <w:bCs/>
          <w:color w:val="000000" w:themeColor="text1"/>
          <w:sz w:val="24"/>
          <w:szCs w:val="24"/>
          <w:highlight w:val="none"/>
          <w:lang w:val="en-US" w:eastAsia="zh-CN"/>
          <w14:textFill>
            <w14:solidFill>
              <w14:schemeClr w14:val="tx1"/>
            </w14:solidFill>
          </w14:textFill>
        </w:rPr>
        <w:t>9</w:t>
      </w:r>
      <w:r>
        <w:rPr>
          <w:rFonts w:hint="eastAsia" w:asciiTheme="minorEastAsia" w:hAnsiTheme="minorEastAsia"/>
          <w:bCs/>
          <w:color w:val="000000" w:themeColor="text1"/>
          <w:sz w:val="24"/>
          <w:szCs w:val="24"/>
          <w:highlight w:val="none"/>
          <w14:textFill>
            <w14:solidFill>
              <w14:schemeClr w14:val="tx1"/>
            </w14:solidFill>
          </w14:textFill>
        </w:rPr>
        <w:t>点</w:t>
      </w:r>
      <w:r>
        <w:rPr>
          <w:rFonts w:hint="eastAsia" w:asciiTheme="minorEastAsia" w:hAnsiTheme="minorEastAsia"/>
          <w:bCs/>
          <w:color w:val="000000" w:themeColor="text1"/>
          <w:sz w:val="24"/>
          <w:szCs w:val="24"/>
          <w14:textFill>
            <w14:solidFill>
              <w14:schemeClr w14:val="tx1"/>
            </w14:solidFill>
          </w14:textFill>
        </w:rPr>
        <w:t>00分（北京时间）</w:t>
      </w:r>
    </w:p>
    <w:p w14:paraId="7DF21412">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地点：云南省临沧市沧源佤族自治县勐董镇财富新城2306号楼（16栋内）</w:t>
      </w:r>
      <w:r>
        <w:rPr>
          <w:rFonts w:hint="eastAsia" w:asciiTheme="minorEastAsia" w:hAnsiTheme="minorEastAsia"/>
          <w:bCs/>
          <w:color w:val="000000" w:themeColor="text1"/>
          <w:sz w:val="24"/>
          <w:szCs w:val="24"/>
          <w:lang w:eastAsia="zh-CN"/>
          <w14:textFill>
            <w14:solidFill>
              <w14:schemeClr w14:val="tx1"/>
            </w14:solidFill>
          </w14:textFill>
        </w:rPr>
        <w:t>开标室</w:t>
      </w:r>
    </w:p>
    <w:p w14:paraId="06F58F4F">
      <w:pPr>
        <w:keepNext w:val="0"/>
        <w:keepLines w:val="0"/>
        <w:pageBreakBefore w:val="0"/>
        <w:numPr>
          <w:ilvl w:val="0"/>
          <w:numId w:val="0"/>
        </w:numPr>
        <w:kinsoku/>
        <w:overflowPunct/>
        <w:topLinePunct w:val="0"/>
        <w:autoSpaceDE/>
        <w:autoSpaceDN/>
        <w:bidi w:val="0"/>
        <w:adjustRightInd/>
        <w:snapToGrid/>
        <w:spacing w:line="550" w:lineRule="exact"/>
        <w:jc w:val="left"/>
        <w:textAlignment w:val="auto"/>
        <w:rPr>
          <w:rFonts w:hint="eastAsia" w:asciiTheme="minorEastAsia" w:hAnsiTheme="minorEastAsia"/>
          <w:b/>
          <w:color w:val="000000" w:themeColor="text1"/>
          <w:sz w:val="28"/>
          <w:szCs w:val="28"/>
          <w:lang w:val="en-US" w:eastAsia="zh-CN"/>
          <w14:textFill>
            <w14:solidFill>
              <w14:schemeClr w14:val="tx1"/>
            </w14:solidFill>
          </w14:textFill>
        </w:rPr>
      </w:pPr>
      <w:r>
        <w:rPr>
          <w:rFonts w:hint="eastAsia" w:eastAsia="宋体" w:cs="Times New Roman" w:asciiTheme="minorEastAsia" w:hAnsiTheme="minorEastAsia"/>
          <w:b/>
          <w:color w:val="000000" w:themeColor="text1"/>
          <w:kern w:val="2"/>
          <w:sz w:val="28"/>
          <w:szCs w:val="28"/>
          <w:lang w:val="en-US" w:eastAsia="zh-CN" w:bidi="ar-SA"/>
          <w14:textFill>
            <w14:solidFill>
              <w14:schemeClr w14:val="tx1"/>
            </w14:solidFill>
          </w14:textFill>
        </w:rPr>
        <w:t>六、</w:t>
      </w:r>
      <w:r>
        <w:rPr>
          <w:rFonts w:hint="eastAsia" w:asciiTheme="minorEastAsia" w:hAnsiTheme="minorEastAsia"/>
          <w:b/>
          <w:color w:val="000000" w:themeColor="text1"/>
          <w:sz w:val="28"/>
          <w:szCs w:val="28"/>
          <w:lang w:val="en-US" w:eastAsia="zh-CN"/>
          <w14:textFill>
            <w14:solidFill>
              <w14:schemeClr w14:val="tx1"/>
            </w14:solidFill>
          </w14:textFill>
        </w:rPr>
        <w:t>投标（磋商）保证金信息</w:t>
      </w:r>
    </w:p>
    <w:p w14:paraId="1D67E9F1">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eastAsia="宋体"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是否需要缴纳投标</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磋商）</w:t>
      </w:r>
      <w:r>
        <w:rPr>
          <w:rFonts w:hint="eastAsia" w:asciiTheme="minorEastAsia" w:hAnsiTheme="minorEastAsia"/>
          <w:color w:val="000000" w:themeColor="text1"/>
          <w:sz w:val="24"/>
          <w:szCs w:val="24"/>
          <w14:textFill>
            <w14:solidFill>
              <w14:schemeClr w14:val="tx1"/>
            </w14:solidFill>
          </w14:textFill>
        </w:rPr>
        <w:t>保证金：是</w:t>
      </w:r>
      <w:r>
        <w:rPr>
          <w:rFonts w:hint="eastAsia" w:asciiTheme="minorEastAsia" w:hAnsiTheme="minorEastAsia"/>
          <w:color w:val="000000" w:themeColor="text1"/>
          <w:sz w:val="24"/>
          <w:szCs w:val="24"/>
          <w:lang w:eastAsia="zh-CN"/>
          <w14:textFill>
            <w14:solidFill>
              <w14:schemeClr w14:val="tx1"/>
            </w14:solidFill>
          </w14:textFill>
        </w:rPr>
        <w:t>。</w:t>
      </w:r>
    </w:p>
    <w:p w14:paraId="625E1681">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（1）保证金缴纳金额</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元</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9000.00</w:t>
      </w:r>
      <w:r>
        <w:rPr>
          <w:rFonts w:hint="eastAsia" w:asciiTheme="minorEastAsia" w:hAnsiTheme="minorEastAsia"/>
          <w:color w:val="000000" w:themeColor="text1"/>
          <w:sz w:val="24"/>
          <w:szCs w:val="24"/>
          <w14:textFill>
            <w14:solidFill>
              <w14:schemeClr w14:val="tx1"/>
            </w14:solidFill>
          </w14:textFill>
        </w:rPr>
        <w:t>元</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大写：玖仟元整）。</w:t>
      </w:r>
    </w:p>
    <w:p w14:paraId="60BBA647">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（2）保证金缴纳方式：支票、汇票、本票、保函、银行转账、电汇等非现金形式</w:t>
      </w:r>
      <w:r>
        <w:rPr>
          <w:rFonts w:hint="eastAsia" w:asciiTheme="minorEastAsia" w:hAnsiTheme="minorEastAsia"/>
          <w:color w:val="000000" w:themeColor="text1"/>
          <w:sz w:val="24"/>
          <w:szCs w:val="24"/>
          <w:lang w:eastAsia="zh-CN"/>
          <w14:textFill>
            <w14:solidFill>
              <w14:schemeClr w14:val="tx1"/>
            </w14:solidFill>
          </w14:textFill>
        </w:rPr>
        <w:t>。</w:t>
      </w:r>
    </w:p>
    <w:p w14:paraId="65A20A39">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（3）保证金缴纳截止时间：同响应文件提交截止时间。</w:t>
      </w:r>
    </w:p>
    <w:p w14:paraId="03CED961">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default" w:eastAsia="宋体"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注：具体操作以政采云平台要求为准。</w:t>
      </w:r>
    </w:p>
    <w:p w14:paraId="4EDF3FBC">
      <w:pPr>
        <w:keepNext w:val="0"/>
        <w:keepLines w:val="0"/>
        <w:pageBreakBefore w:val="0"/>
        <w:kinsoku/>
        <w:overflowPunct/>
        <w:topLinePunct w:val="0"/>
        <w:autoSpaceDE/>
        <w:autoSpaceDN/>
        <w:bidi w:val="0"/>
        <w:adjustRightInd/>
        <w:snapToGrid/>
        <w:spacing w:line="550" w:lineRule="exact"/>
        <w:jc w:val="left"/>
        <w:textAlignment w:val="auto"/>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lang w:val="en-US" w:eastAsia="zh-CN"/>
          <w14:textFill>
            <w14:solidFill>
              <w14:schemeClr w14:val="tx1"/>
            </w14:solidFill>
          </w14:textFill>
        </w:rPr>
        <w:t>七</w:t>
      </w:r>
      <w:r>
        <w:rPr>
          <w:rFonts w:hint="eastAsia" w:asciiTheme="minorEastAsia" w:hAnsiTheme="minorEastAsia"/>
          <w:b/>
          <w:color w:val="000000" w:themeColor="text1"/>
          <w:sz w:val="28"/>
          <w:szCs w:val="28"/>
          <w14:textFill>
            <w14:solidFill>
              <w14:schemeClr w14:val="tx1"/>
            </w14:solidFill>
          </w14:textFill>
        </w:rPr>
        <w:t>、公告期限</w:t>
      </w:r>
    </w:p>
    <w:p w14:paraId="2F94669D">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自本公告发布</w:t>
      </w:r>
      <w:r>
        <w:rPr>
          <w:rFonts w:hint="eastAsia" w:asciiTheme="minorEastAsia" w:hAnsiTheme="minorEastAsia"/>
          <w:color w:val="000000" w:themeColor="text1"/>
          <w:sz w:val="24"/>
          <w:szCs w:val="24"/>
          <w:lang w:val="en-US" w:eastAsia="zh-CN"/>
          <w14:textFill>
            <w14:solidFill>
              <w14:schemeClr w14:val="tx1"/>
            </w14:solidFill>
          </w14:textFill>
        </w:rPr>
        <w:t>之日</w:t>
      </w:r>
      <w:r>
        <w:rPr>
          <w:rFonts w:hint="eastAsia" w:asciiTheme="minorEastAsia" w:hAnsiTheme="minorEastAsia"/>
          <w:color w:val="000000" w:themeColor="text1"/>
          <w:sz w:val="24"/>
          <w:szCs w:val="24"/>
          <w14:textFill>
            <w14:solidFill>
              <w14:schemeClr w14:val="tx1"/>
            </w14:solidFill>
          </w14:textFill>
        </w:rPr>
        <w:t>起</w:t>
      </w:r>
      <w:r>
        <w:rPr>
          <w:rFonts w:hint="eastAsia" w:asciiTheme="minorEastAsia" w:hAnsiTheme="minorEastAsia"/>
          <w:color w:val="000000" w:themeColor="text1"/>
          <w:sz w:val="24"/>
          <w:szCs w:val="24"/>
          <w:lang w:val="en-US" w:eastAsia="zh-CN"/>
          <w14:textFill>
            <w14:solidFill>
              <w14:schemeClr w14:val="tx1"/>
            </w14:solidFill>
          </w14:textFill>
        </w:rPr>
        <w:t>3</w:t>
      </w:r>
      <w:r>
        <w:rPr>
          <w:rFonts w:hint="eastAsia" w:asciiTheme="minorEastAsia" w:hAnsiTheme="minorEastAsia"/>
          <w:color w:val="000000" w:themeColor="text1"/>
          <w:sz w:val="24"/>
          <w:szCs w:val="24"/>
          <w14:textFill>
            <w14:solidFill>
              <w14:schemeClr w14:val="tx1"/>
            </w14:solidFill>
          </w14:textFill>
        </w:rPr>
        <w:t>个工作日</w:t>
      </w:r>
    </w:p>
    <w:p w14:paraId="17F9F672">
      <w:pPr>
        <w:keepNext w:val="0"/>
        <w:keepLines w:val="0"/>
        <w:pageBreakBefore w:val="0"/>
        <w:kinsoku/>
        <w:overflowPunct/>
        <w:topLinePunct w:val="0"/>
        <w:autoSpaceDE/>
        <w:autoSpaceDN/>
        <w:bidi w:val="0"/>
        <w:adjustRightInd/>
        <w:snapToGrid/>
        <w:spacing w:line="550" w:lineRule="exact"/>
        <w:jc w:val="left"/>
        <w:textAlignment w:val="auto"/>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lang w:val="en-US" w:eastAsia="zh-CN"/>
          <w14:textFill>
            <w14:solidFill>
              <w14:schemeClr w14:val="tx1"/>
            </w14:solidFill>
          </w14:textFill>
        </w:rPr>
        <w:t>八</w:t>
      </w:r>
      <w:r>
        <w:rPr>
          <w:rFonts w:hint="eastAsia" w:asciiTheme="minorEastAsia" w:hAnsiTheme="minorEastAsia"/>
          <w:b/>
          <w:color w:val="000000" w:themeColor="text1"/>
          <w:sz w:val="28"/>
          <w:szCs w:val="28"/>
          <w14:textFill>
            <w14:solidFill>
              <w14:schemeClr w14:val="tx1"/>
            </w14:solidFill>
          </w14:textFill>
        </w:rPr>
        <w:t>、其他补充事宜</w:t>
      </w:r>
    </w:p>
    <w:p w14:paraId="0E58BF07">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1.本次采购公告在云南省政府采购网上发布。请各位供应商在递交投标（响应）文件前随时查看，以获取最新的消息。</w:t>
      </w:r>
    </w:p>
    <w:p w14:paraId="2DBE2D06">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2.本次项目采用全流程电子化采购方式，各供应商认真学习云南省政府采购电子交易平台（政采云）发布的相关操作手册。操作手册查询链接：</w:t>
      </w:r>
      <w:r>
        <w:rPr>
          <w:rFonts w:hint="eastAsia" w:asciiTheme="minorEastAsia" w:hAnsiTheme="minorEastAsia"/>
          <w:color w:val="000000" w:themeColor="text1"/>
          <w:sz w:val="24"/>
          <w:szCs w:val="24"/>
          <w:lang w:val="en-US" w:eastAsia="zh-CN"/>
          <w14:textFill>
            <w14:solidFill>
              <w14:schemeClr w14:val="tx1"/>
            </w14:solidFill>
          </w14:textFill>
        </w:rPr>
        <w:fldChar w:fldCharType="begin"/>
      </w:r>
      <w:r>
        <w:rPr>
          <w:rFonts w:hint="eastAsia" w:asciiTheme="minorEastAsia" w:hAnsiTheme="minorEastAsia"/>
          <w:color w:val="000000" w:themeColor="text1"/>
          <w:sz w:val="24"/>
          <w:szCs w:val="24"/>
          <w:lang w:val="en-US" w:eastAsia="zh-CN"/>
          <w14:textFill>
            <w14:solidFill>
              <w14:schemeClr w14:val="tx1"/>
            </w14:solidFill>
          </w14:textFill>
        </w:rPr>
        <w:instrText xml:space="preserve"> HYPERLINK "https://helpcenter.zcygov.cn/document/#/document/dashboard?siteCode=yunnan。如有疑问联系95763。" </w:instrText>
      </w:r>
      <w:r>
        <w:rPr>
          <w:rFonts w:hint="eastAsia" w:asciiTheme="minorEastAsia" w:hAnsiTheme="minorEastAsia"/>
          <w:color w:val="000000" w:themeColor="text1"/>
          <w:sz w:val="24"/>
          <w:szCs w:val="24"/>
          <w:lang w:val="en-US" w:eastAsia="zh-CN"/>
          <w14:textFill>
            <w14:solidFill>
              <w14:schemeClr w14:val="tx1"/>
            </w14:solidFill>
          </w14:textFill>
        </w:rPr>
        <w:fldChar w:fldCharType="separate"/>
      </w:r>
      <w:r>
        <w:rPr>
          <w:rFonts w:hint="eastAsia" w:asciiTheme="minorEastAsia" w:hAnsiTheme="minorEastAsia"/>
          <w:color w:val="000000" w:themeColor="text1"/>
          <w:sz w:val="24"/>
          <w:szCs w:val="24"/>
          <w:lang w:val="en-US" w:eastAsia="zh-CN"/>
          <w14:textFill>
            <w14:solidFill>
              <w14:schemeClr w14:val="tx1"/>
            </w14:solidFill>
          </w14:textFill>
        </w:rPr>
        <w:t>https://helpcenter.zcygov.cn/document/#/document/dashboard?siteCode=yunnan。如有疑问联系95763。</w:t>
      </w:r>
      <w:r>
        <w:rPr>
          <w:rFonts w:hint="eastAsia" w:asciiTheme="minorEastAsia" w:hAnsiTheme="minorEastAsia"/>
          <w:color w:val="000000" w:themeColor="text1"/>
          <w:sz w:val="24"/>
          <w:szCs w:val="24"/>
          <w:lang w:val="en-US" w:eastAsia="zh-CN"/>
          <w14:textFill>
            <w14:solidFill>
              <w14:schemeClr w14:val="tx1"/>
            </w14:solidFill>
          </w14:textFill>
        </w:rPr>
        <w:fldChar w:fldCharType="end"/>
      </w:r>
    </w:p>
    <w:p w14:paraId="604B211E">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（1）供应商注册。供应商须在云南省政府采购电子交易平台注册后，方可参与项目。操作路径：云南省政府采购电子交易平台－业务支持－用户注册－供应商模块。</w:t>
      </w:r>
    </w:p>
    <w:p w14:paraId="4BDD2613">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（2）CA数字证书办理。供应商须办理有效CA数字证书。申领链接：</w:t>
      </w:r>
      <w:r>
        <w:rPr>
          <w:rFonts w:hint="eastAsia" w:asciiTheme="minorEastAsia" w:hAnsiTheme="minorEastAsia"/>
          <w:color w:val="000000" w:themeColor="text1"/>
          <w:sz w:val="24"/>
          <w:szCs w:val="24"/>
          <w:lang w:val="en-US" w:eastAsia="zh-CN"/>
          <w14:textFill>
            <w14:solidFill>
              <w14:schemeClr w14:val="tx1"/>
            </w14:solidFill>
          </w14:textFill>
        </w:rPr>
        <w:fldChar w:fldCharType="begin"/>
      </w:r>
      <w:r>
        <w:rPr>
          <w:rFonts w:hint="eastAsia" w:asciiTheme="minorEastAsia" w:hAnsiTheme="minorEastAsia"/>
          <w:color w:val="000000" w:themeColor="text1"/>
          <w:sz w:val="24"/>
          <w:szCs w:val="24"/>
          <w:lang w:val="en-US" w:eastAsia="zh-CN"/>
          <w14:textFill>
            <w14:solidFill>
              <w14:schemeClr w14:val="tx1"/>
            </w14:solidFill>
          </w14:textFill>
        </w:rPr>
        <w:instrText xml:space="preserve"> HYPERLINK "https://middle.zcygov.cn/ca/apply/choose。" </w:instrText>
      </w:r>
      <w:r>
        <w:rPr>
          <w:rFonts w:hint="eastAsia" w:asciiTheme="minorEastAsia" w:hAnsiTheme="minorEastAsia"/>
          <w:color w:val="000000" w:themeColor="text1"/>
          <w:sz w:val="24"/>
          <w:szCs w:val="24"/>
          <w:lang w:val="en-US" w:eastAsia="zh-CN"/>
          <w14:textFill>
            <w14:solidFill>
              <w14:schemeClr w14:val="tx1"/>
            </w14:solidFill>
          </w14:textFill>
        </w:rPr>
        <w:fldChar w:fldCharType="separate"/>
      </w:r>
      <w:r>
        <w:rPr>
          <w:rFonts w:hint="eastAsia" w:asciiTheme="minorEastAsia" w:hAnsiTheme="minorEastAsia"/>
          <w:color w:val="000000" w:themeColor="text1"/>
          <w:sz w:val="24"/>
          <w:szCs w:val="24"/>
          <w:lang w:val="en-US" w:eastAsia="zh-CN"/>
          <w14:textFill>
            <w14:solidFill>
              <w14:schemeClr w14:val="tx1"/>
            </w14:solidFill>
          </w14:textFill>
        </w:rPr>
        <w:t>https://middle.zcygov.cn/ca/apply/choose。</w:t>
      </w:r>
      <w:r>
        <w:rPr>
          <w:rFonts w:hint="eastAsia" w:asciiTheme="minorEastAsia" w:hAnsiTheme="minorEastAsia"/>
          <w:color w:val="000000" w:themeColor="text1"/>
          <w:sz w:val="24"/>
          <w:szCs w:val="24"/>
          <w:lang w:val="en-US" w:eastAsia="zh-CN"/>
          <w14:textFill>
            <w14:solidFill>
              <w14:schemeClr w14:val="tx1"/>
            </w14:solidFill>
          </w14:textFill>
        </w:rPr>
        <w:fldChar w:fldCharType="end"/>
      </w:r>
    </w:p>
    <w:p w14:paraId="5A2DE42C">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（3）CA数字证书绑定。供应商进行CA绑定。操作路径：云南省政府采购电子交易平台-我的工作台-系统管理-ca管理-ca绑定。</w:t>
      </w:r>
    </w:p>
    <w:p w14:paraId="0D7FBCB3">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575FBB1E">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（5）投标（响应）文件编制与递交。供应商须下载投标（响应）客户端，通过客户端编制投标（响应）文件，并线上递交。投标客户端下载路径：</w:t>
      </w:r>
      <w:r>
        <w:rPr>
          <w:rFonts w:hint="eastAsia" w:asciiTheme="minorEastAsia" w:hAnsiTheme="minorEastAsia"/>
          <w:color w:val="000000" w:themeColor="text1"/>
          <w:sz w:val="24"/>
          <w:szCs w:val="24"/>
          <w:lang w:val="en-US" w:eastAsia="zh-CN"/>
          <w14:textFill>
            <w14:solidFill>
              <w14:schemeClr w14:val="tx1"/>
            </w14:solidFill>
          </w14:textFill>
        </w:rPr>
        <w:fldChar w:fldCharType="begin"/>
      </w:r>
      <w:r>
        <w:rPr>
          <w:rFonts w:hint="eastAsia" w:asciiTheme="minorEastAsia" w:hAnsiTheme="minorEastAsia"/>
          <w:color w:val="000000" w:themeColor="text1"/>
          <w:sz w:val="24"/>
          <w:szCs w:val="24"/>
          <w:lang w:val="en-US" w:eastAsia="zh-CN"/>
          <w14:textFill>
            <w14:solidFill>
              <w14:schemeClr w14:val="tx1"/>
            </w14:solidFill>
          </w14:textFill>
        </w:rPr>
        <w:instrText xml:space="preserve"> HYPERLINK "https://market.zcygov.cn/application-market/#/download/list。" </w:instrText>
      </w:r>
      <w:r>
        <w:rPr>
          <w:rFonts w:hint="eastAsia" w:asciiTheme="minorEastAsia" w:hAnsiTheme="minorEastAsia"/>
          <w:color w:val="000000" w:themeColor="text1"/>
          <w:sz w:val="24"/>
          <w:szCs w:val="24"/>
          <w:lang w:val="en-US" w:eastAsia="zh-CN"/>
          <w14:textFill>
            <w14:solidFill>
              <w14:schemeClr w14:val="tx1"/>
            </w14:solidFill>
          </w14:textFill>
        </w:rPr>
        <w:fldChar w:fldCharType="separate"/>
      </w:r>
      <w:r>
        <w:rPr>
          <w:rFonts w:hint="eastAsia" w:asciiTheme="minorEastAsia" w:hAnsiTheme="minorEastAsia"/>
          <w:color w:val="000000" w:themeColor="text1"/>
          <w:sz w:val="24"/>
          <w:szCs w:val="24"/>
          <w:lang w:val="en-US" w:eastAsia="zh-CN"/>
          <w14:textFill>
            <w14:solidFill>
              <w14:schemeClr w14:val="tx1"/>
            </w14:solidFill>
          </w14:textFill>
        </w:rPr>
        <w:t>https://market.zcygov.cn/application-market/#/download/list。</w:t>
      </w:r>
      <w:r>
        <w:rPr>
          <w:rFonts w:hint="eastAsia" w:asciiTheme="minorEastAsia" w:hAnsiTheme="minorEastAsia"/>
          <w:color w:val="000000" w:themeColor="text1"/>
          <w:sz w:val="24"/>
          <w:szCs w:val="24"/>
          <w:lang w:val="en-US" w:eastAsia="zh-CN"/>
          <w14:textFill>
            <w14:solidFill>
              <w14:schemeClr w14:val="tx1"/>
            </w14:solidFill>
          </w14:textFill>
        </w:rPr>
        <w:fldChar w:fldCharType="end"/>
      </w:r>
    </w:p>
    <w:p w14:paraId="17E9408F">
      <w:pPr>
        <w:keepNext w:val="0"/>
        <w:keepLines w:val="0"/>
        <w:pageBreakBefore w:val="0"/>
        <w:widowControl w:val="0"/>
        <w:kinsoku/>
        <w:wordWrap w:val="0"/>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 xml:space="preserve">（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 </w:t>
      </w:r>
    </w:p>
    <w:p w14:paraId="47CEE0A7">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default" w:eastAsia="宋体"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注：具体操作以政采云平台要求为准。</w:t>
      </w:r>
    </w:p>
    <w:p w14:paraId="0B59CA7C">
      <w:pPr>
        <w:keepNext w:val="0"/>
        <w:keepLines w:val="0"/>
        <w:pageBreakBefore w:val="0"/>
        <w:kinsoku/>
        <w:overflowPunct/>
        <w:topLinePunct w:val="0"/>
        <w:autoSpaceDE/>
        <w:autoSpaceDN/>
        <w:bidi w:val="0"/>
        <w:adjustRightInd/>
        <w:snapToGrid/>
        <w:spacing w:line="550" w:lineRule="exact"/>
        <w:jc w:val="left"/>
        <w:textAlignment w:val="auto"/>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九</w:t>
      </w:r>
      <w:r>
        <w:rPr>
          <w:rFonts w:hint="eastAsia" w:asciiTheme="majorEastAsia" w:hAnsiTheme="majorEastAsia" w:eastAsiaTheme="majorEastAsia"/>
          <w:b/>
          <w:bCs/>
          <w:color w:val="000000" w:themeColor="text1"/>
          <w:sz w:val="28"/>
          <w:szCs w:val="28"/>
          <w14:textFill>
            <w14:solidFill>
              <w14:schemeClr w14:val="tx1"/>
            </w14:solidFill>
          </w14:textFill>
        </w:rPr>
        <w:t>、对本次</w:t>
      </w: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采购</w:t>
      </w:r>
      <w:r>
        <w:rPr>
          <w:rFonts w:hint="eastAsia" w:asciiTheme="majorEastAsia" w:hAnsiTheme="majorEastAsia" w:eastAsiaTheme="majorEastAsia"/>
          <w:b/>
          <w:bCs/>
          <w:color w:val="000000" w:themeColor="text1"/>
          <w:sz w:val="28"/>
          <w:szCs w:val="28"/>
          <w14:textFill>
            <w14:solidFill>
              <w14:schemeClr w14:val="tx1"/>
            </w14:solidFill>
          </w14:textFill>
        </w:rPr>
        <w:t>提出询问，请按以下方式联系</w:t>
      </w:r>
    </w:p>
    <w:p w14:paraId="795A2FF8">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1.采购人信息</w:t>
      </w:r>
    </w:p>
    <w:p w14:paraId="1A9C562F">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名    称：</w:t>
      </w:r>
      <w:r>
        <w:rPr>
          <w:rFonts w:hint="eastAsia" w:asciiTheme="minorEastAsia" w:hAnsiTheme="minorEastAsia"/>
          <w:bCs/>
          <w:color w:val="000000" w:themeColor="text1"/>
          <w:sz w:val="24"/>
          <w:szCs w:val="24"/>
          <w:lang w:eastAsia="zh-CN"/>
          <w14:textFill>
            <w14:solidFill>
              <w14:schemeClr w14:val="tx1"/>
            </w14:solidFill>
          </w14:textFill>
        </w:rPr>
        <w:t>沧源佤族自治县班老乡卫生院</w:t>
      </w:r>
      <w:r>
        <w:rPr>
          <w:rFonts w:hint="eastAsia" w:asciiTheme="minorEastAsia" w:hAnsiTheme="minorEastAsia"/>
          <w:bCs/>
          <w:color w:val="000000" w:themeColor="text1"/>
          <w:sz w:val="24"/>
          <w:szCs w:val="24"/>
          <w14:textFill>
            <w14:solidFill>
              <w14:schemeClr w14:val="tx1"/>
            </w14:solidFill>
          </w14:textFill>
        </w:rPr>
        <w:t>　　　　　　　　　　　　</w:t>
      </w:r>
    </w:p>
    <w:p w14:paraId="6BFC6453">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地    址：沧源佤族自治县班老乡卫生院　　　　　　　　　　</w:t>
      </w:r>
    </w:p>
    <w:p w14:paraId="488E1066">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shd w:val="clear"/>
          <w:lang w:eastAsia="zh-CN"/>
          <w14:textFill>
            <w14:solidFill>
              <w14:schemeClr w14:val="tx1"/>
            </w14:solidFill>
          </w14:textFill>
        </w:rPr>
        <w:t xml:space="preserve">联系方式：15987258976　 </w:t>
      </w:r>
      <w:r>
        <w:rPr>
          <w:rFonts w:hint="eastAsia" w:asciiTheme="minorEastAsia" w:hAnsiTheme="minorEastAsia"/>
          <w:bCs/>
          <w:color w:val="000000" w:themeColor="text1"/>
          <w:sz w:val="24"/>
          <w:szCs w:val="24"/>
          <w:lang w:eastAsia="zh-CN"/>
          <w14:textFill>
            <w14:solidFill>
              <w14:schemeClr w14:val="tx1"/>
            </w14:solidFill>
          </w14:textFill>
        </w:rPr>
        <w:t>　　</w:t>
      </w:r>
      <w:r>
        <w:rPr>
          <w:rFonts w:hint="eastAsia" w:asciiTheme="minorEastAsia" w:hAnsiTheme="minorEastAsia"/>
          <w:bCs/>
          <w:color w:val="000000" w:themeColor="text1"/>
          <w:sz w:val="24"/>
          <w:szCs w:val="24"/>
          <w14:textFill>
            <w14:solidFill>
              <w14:schemeClr w14:val="tx1"/>
            </w14:solidFill>
          </w14:textFill>
        </w:rPr>
        <w:t xml:space="preserve">　 </w:t>
      </w:r>
    </w:p>
    <w:p w14:paraId="6ECCCCFD">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w:t>
      </w:r>
      <w:r>
        <w:rPr>
          <w:rFonts w:hint="eastAsia" w:asciiTheme="minorEastAsia" w:hAnsiTheme="minorEastAsia"/>
          <w:color w:val="000000" w:themeColor="text1"/>
          <w:sz w:val="24"/>
          <w:szCs w:val="24"/>
          <w:lang w:val="en-US" w:eastAsia="zh-CN"/>
          <w14:textFill>
            <w14:solidFill>
              <w14:schemeClr w14:val="tx1"/>
            </w14:solidFill>
          </w14:textFill>
        </w:rPr>
        <w:t>采购</w:t>
      </w:r>
      <w:r>
        <w:rPr>
          <w:rFonts w:hint="eastAsia" w:asciiTheme="minorEastAsia" w:hAnsiTheme="minorEastAsia"/>
          <w:color w:val="000000" w:themeColor="text1"/>
          <w:sz w:val="24"/>
          <w:szCs w:val="24"/>
          <w14:textFill>
            <w14:solidFill>
              <w14:schemeClr w14:val="tx1"/>
            </w14:solidFill>
          </w14:textFill>
        </w:rPr>
        <w:t>代理机构信息</w:t>
      </w:r>
    </w:p>
    <w:p w14:paraId="0FFFF494">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名    称：云南同山工程管理有限公司　　　　　　　　　　　</w:t>
      </w:r>
    </w:p>
    <w:p w14:paraId="2EB4FD34">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地　　址：云南省临沧市沧源佤族自治县勐董镇财富新城2306号楼（16栋内）　　　　　　　　　　　　</w:t>
      </w:r>
    </w:p>
    <w:p w14:paraId="73EBE5E3">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联系方式：18008835782</w:t>
      </w:r>
      <w:r>
        <w:rPr>
          <w:rFonts w:hint="eastAsia" w:asciiTheme="minorEastAsia" w:hAnsiTheme="minorEastAsia"/>
          <w:bCs/>
          <w:color w:val="000000" w:themeColor="text1"/>
          <w:sz w:val="24"/>
          <w:szCs w:val="24"/>
          <w:lang w:eastAsia="zh-CN"/>
          <w14:textFill>
            <w14:solidFill>
              <w14:schemeClr w14:val="tx1"/>
            </w14:solidFill>
          </w14:textFill>
        </w:rPr>
        <w:t>、15287626676</w:t>
      </w:r>
      <w:r>
        <w:rPr>
          <w:rFonts w:hint="eastAsia" w:asciiTheme="minorEastAsia" w:hAnsiTheme="minorEastAsia"/>
          <w:bCs/>
          <w:color w:val="000000" w:themeColor="text1"/>
          <w:sz w:val="24"/>
          <w:szCs w:val="24"/>
          <w14:textFill>
            <w14:solidFill>
              <w14:schemeClr w14:val="tx1"/>
            </w14:solidFill>
          </w14:textFill>
        </w:rPr>
        <w:t>　　　　　　　　　　</w:t>
      </w:r>
    </w:p>
    <w:p w14:paraId="153770C4">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3.项目联系方式</w:t>
      </w:r>
    </w:p>
    <w:p w14:paraId="5EA36B32">
      <w:pPr>
        <w:keepNext w:val="0"/>
        <w:keepLines w:val="0"/>
        <w:pageBreakBefore w:val="0"/>
        <w:kinsoku/>
        <w:overflowPunct/>
        <w:topLinePunct w:val="0"/>
        <w:autoSpaceDE/>
        <w:autoSpaceDN/>
        <w:bidi w:val="0"/>
        <w:adjustRightInd/>
        <w:snapToGrid/>
        <w:spacing w:line="550" w:lineRule="exact"/>
        <w:ind w:firstLine="480" w:firstLineChars="200"/>
        <w:jc w:val="left"/>
        <w:textAlignment w:val="auto"/>
        <w:rPr>
          <w:rFonts w:hint="default" w:asciiTheme="minorEastAsia" w:hAnsiTheme="minorEastAsia" w:eastAsiaTheme="minorEastAsia"/>
          <w:bCs/>
          <w:color w:val="000000" w:themeColor="text1"/>
          <w:sz w:val="24"/>
          <w:szCs w:val="24"/>
          <w:lang w:val="en-US" w:eastAsia="zh-CN"/>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项目联系人：鄢</w:t>
      </w:r>
      <w:r>
        <w:rPr>
          <w:rFonts w:hint="eastAsia" w:asciiTheme="minorEastAsia" w:hAnsiTheme="minorEastAsia"/>
          <w:bCs/>
          <w:color w:val="000000" w:themeColor="text1"/>
          <w:sz w:val="24"/>
          <w:szCs w:val="24"/>
          <w:lang w:val="en-US" w:eastAsia="zh-CN"/>
          <w14:textFill>
            <w14:solidFill>
              <w14:schemeClr w14:val="tx1"/>
            </w14:solidFill>
          </w14:textFill>
        </w:rPr>
        <w:t>铭 、字文毅</w:t>
      </w:r>
    </w:p>
    <w:p w14:paraId="6B126A9B">
      <w:pPr>
        <w:keepNext w:val="0"/>
        <w:keepLines w:val="0"/>
        <w:pageBreakBefore w:val="0"/>
        <w:widowControl/>
        <w:kinsoku/>
        <w:overflowPunct/>
        <w:topLinePunct w:val="0"/>
        <w:autoSpaceDE/>
        <w:autoSpaceDN/>
        <w:bidi w:val="0"/>
        <w:adjustRightInd/>
        <w:snapToGrid/>
        <w:spacing w:line="550" w:lineRule="exact"/>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电　　</w:t>
      </w:r>
      <w:r>
        <w:rPr>
          <w:rFonts w:hint="eastAsia" w:asciiTheme="minorEastAsia" w:hAnsiTheme="minorEastAsia"/>
          <w:bCs/>
          <w:color w:val="000000" w:themeColor="text1"/>
          <w:sz w:val="24"/>
          <w:szCs w:val="24"/>
          <w:lang w:val="en-US" w:eastAsia="zh-CN"/>
          <w14:textFill>
            <w14:solidFill>
              <w14:schemeClr w14:val="tx1"/>
            </w14:solidFill>
          </w14:textFill>
        </w:rPr>
        <w:t xml:space="preserve"> </w:t>
      </w:r>
      <w:r>
        <w:rPr>
          <w:rFonts w:hint="eastAsia" w:asciiTheme="minorEastAsia" w:hAnsiTheme="minorEastAsia"/>
          <w:bCs/>
          <w:color w:val="000000" w:themeColor="text1"/>
          <w:sz w:val="24"/>
          <w:szCs w:val="24"/>
          <w14:textFill>
            <w14:solidFill>
              <w14:schemeClr w14:val="tx1"/>
            </w14:solidFill>
          </w14:textFill>
        </w:rPr>
        <w:t xml:space="preserve"> 话：18008835782</w:t>
      </w:r>
      <w:r>
        <w:rPr>
          <w:rFonts w:hint="eastAsia" w:asciiTheme="minorEastAsia" w:hAnsiTheme="minorEastAsia"/>
          <w:bCs/>
          <w:color w:val="000000" w:themeColor="text1"/>
          <w:sz w:val="24"/>
          <w:szCs w:val="24"/>
          <w:lang w:eastAsia="zh-CN"/>
          <w14:textFill>
            <w14:solidFill>
              <w14:schemeClr w14:val="tx1"/>
            </w14:solidFill>
          </w14:textFill>
        </w:rPr>
        <w:t>、15287626676</w:t>
      </w:r>
      <w:r>
        <w:rPr>
          <w:rFonts w:hint="eastAsia" w:asciiTheme="minorEastAsia" w:hAnsiTheme="minorEastAsia"/>
          <w:bCs/>
          <w:color w:val="000000" w:themeColor="text1"/>
          <w:sz w:val="24"/>
          <w:szCs w:val="24"/>
          <w14:textFill>
            <w14:solidFill>
              <w14:schemeClr w14:val="tx1"/>
            </w14:solidFill>
          </w14:textFill>
        </w:rPr>
        <w:t>　　　</w:t>
      </w:r>
    </w:p>
    <w:p w14:paraId="7848848F">
      <w:pPr>
        <w:spacing w:line="360" w:lineRule="auto"/>
        <w:jc w:val="center"/>
        <w:rPr>
          <w:rFonts w:ascii="宋体" w:hAnsi="宋体"/>
          <w:b/>
          <w:color w:val="000000" w:themeColor="text1"/>
          <w:sz w:val="44"/>
          <w:szCs w:val="44"/>
          <w14:textFill>
            <w14:solidFill>
              <w14:schemeClr w14:val="tx1"/>
            </w14:solidFill>
          </w14:textFill>
        </w:rPr>
        <w:sectPr>
          <w:footerReference r:id="rId3" w:type="default"/>
          <w:pgSz w:w="11906" w:h="16838"/>
          <w:pgMar w:top="1440" w:right="1800" w:bottom="1440" w:left="1800" w:header="851" w:footer="992" w:gutter="0"/>
          <w:cols w:space="720" w:num="1"/>
          <w:docGrid w:type="lines" w:linePitch="312" w:charSpace="0"/>
        </w:sectPr>
      </w:pPr>
      <w:bookmarkStart w:id="28" w:name="_Toc13060_WPSOffice_Level1"/>
    </w:p>
    <w:p w14:paraId="7A471594">
      <w:pPr>
        <w:spacing w:line="360" w:lineRule="auto"/>
        <w:jc w:val="center"/>
        <w:outlineLvl w:val="0"/>
        <w:rPr>
          <w:rFonts w:ascii="宋体" w:hAnsi="宋体"/>
          <w:b/>
          <w:color w:val="000000" w:themeColor="text1"/>
          <w:sz w:val="44"/>
          <w:szCs w:val="44"/>
          <w14:textFill>
            <w14:solidFill>
              <w14:schemeClr w14:val="tx1"/>
            </w14:solidFill>
          </w14:textFill>
        </w:rPr>
      </w:pPr>
      <w:bookmarkStart w:id="29" w:name="_Toc11562"/>
      <w:r>
        <w:rPr>
          <w:rFonts w:hint="eastAsia" w:ascii="宋体" w:hAnsi="宋体"/>
          <w:b/>
          <w:color w:val="000000" w:themeColor="text1"/>
          <w:sz w:val="44"/>
          <w:szCs w:val="44"/>
          <w14:textFill>
            <w14:solidFill>
              <w14:schemeClr w14:val="tx1"/>
            </w14:solidFill>
          </w14:textFill>
        </w:rPr>
        <w:t>第二章  供应商须知</w:t>
      </w:r>
      <w:bookmarkEnd w:id="28"/>
      <w:bookmarkEnd w:id="29"/>
    </w:p>
    <w:p w14:paraId="612F229A">
      <w:pPr>
        <w:spacing w:line="360"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供应商须知前附表</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222"/>
        <w:gridCol w:w="5199"/>
      </w:tblGrid>
      <w:tr w14:paraId="2B36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18945C3">
            <w:pPr>
              <w:pStyle w:val="11"/>
              <w:spacing w:line="276" w:lineRule="auto"/>
              <w:ind w:left="-2"/>
              <w:jc w:val="center"/>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条款号</w:t>
            </w:r>
          </w:p>
        </w:tc>
        <w:tc>
          <w:tcPr>
            <w:tcW w:w="2222" w:type="dxa"/>
            <w:vAlign w:val="center"/>
          </w:tcPr>
          <w:p w14:paraId="396511C4">
            <w:pPr>
              <w:pStyle w:val="11"/>
              <w:spacing w:line="276" w:lineRule="auto"/>
              <w:ind w:left="-2"/>
              <w:jc w:val="center"/>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条款名称</w:t>
            </w:r>
          </w:p>
        </w:tc>
        <w:tc>
          <w:tcPr>
            <w:tcW w:w="5199" w:type="dxa"/>
            <w:vAlign w:val="center"/>
          </w:tcPr>
          <w:p w14:paraId="76999A5A">
            <w:pPr>
              <w:pStyle w:val="11"/>
              <w:spacing w:line="276" w:lineRule="auto"/>
              <w:ind w:left="-2"/>
              <w:jc w:val="center"/>
              <w:rPr>
                <w:rFonts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编列内容</w:t>
            </w:r>
          </w:p>
        </w:tc>
      </w:tr>
      <w:tr w14:paraId="320B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017EFD9">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2222" w:type="dxa"/>
            <w:vAlign w:val="center"/>
          </w:tcPr>
          <w:p w14:paraId="4630E080">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w:t>
            </w:r>
          </w:p>
        </w:tc>
        <w:tc>
          <w:tcPr>
            <w:tcW w:w="5199" w:type="dxa"/>
            <w:vAlign w:val="center"/>
          </w:tcPr>
          <w:p w14:paraId="0A1776C5">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名称：</w:t>
            </w:r>
            <w:r>
              <w:rPr>
                <w:rFonts w:hint="eastAsia" w:asciiTheme="minorEastAsia" w:hAnsiTheme="minorEastAsia"/>
                <w:bCs/>
                <w:color w:val="000000" w:themeColor="text1"/>
                <w:sz w:val="24"/>
                <w:szCs w:val="24"/>
                <w:lang w:eastAsia="zh-CN"/>
                <w14:textFill>
                  <w14:solidFill>
                    <w14:schemeClr w14:val="tx1"/>
                  </w14:solidFill>
                </w14:textFill>
              </w:rPr>
              <w:t>沧源佤族自治县班老乡卫生院</w:t>
            </w:r>
            <w:r>
              <w:rPr>
                <w:rFonts w:hint="eastAsia" w:ascii="宋体" w:hAnsi="宋体"/>
                <w:color w:val="000000" w:themeColor="text1"/>
                <w:sz w:val="24"/>
                <w:szCs w:val="24"/>
                <w14:textFill>
                  <w14:solidFill>
                    <w14:schemeClr w14:val="tx1"/>
                  </w14:solidFill>
                </w14:textFill>
              </w:rPr>
              <w:t xml:space="preserve">   　　　　　　　　　　　　</w:t>
            </w:r>
          </w:p>
          <w:p w14:paraId="5C0D00F6">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w:t>
            </w:r>
            <w:r>
              <w:rPr>
                <w:rFonts w:hint="eastAsia" w:asciiTheme="minorEastAsia" w:hAnsiTheme="minorEastAsia"/>
                <w:bCs/>
                <w:color w:val="000000" w:themeColor="text1"/>
                <w:sz w:val="24"/>
                <w:szCs w:val="24"/>
                <w:lang w:eastAsia="zh-CN"/>
                <w14:textFill>
                  <w14:solidFill>
                    <w14:schemeClr w14:val="tx1"/>
                  </w14:solidFill>
                </w14:textFill>
              </w:rPr>
              <w:t>沧源佤族自治县班老乡卫生院</w:t>
            </w:r>
            <w:r>
              <w:rPr>
                <w:rFonts w:hint="eastAsia" w:ascii="宋体" w:hAnsi="宋体"/>
                <w:color w:val="000000" w:themeColor="text1"/>
                <w:sz w:val="24"/>
                <w:szCs w:val="24"/>
                <w14:textFill>
                  <w14:solidFill>
                    <w14:schemeClr w14:val="tx1"/>
                  </w14:solidFill>
                </w14:textFill>
              </w:rPr>
              <w:t xml:space="preserve">  　</w:t>
            </w:r>
          </w:p>
          <w:p w14:paraId="2A611C54">
            <w:pPr>
              <w:spacing w:line="360" w:lineRule="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联系人：鲍军华　　　　　　　</w:t>
            </w:r>
          </w:p>
          <w:p w14:paraId="2F4FA6FC">
            <w:pPr>
              <w:spacing w:line="360" w:lineRule="auto"/>
              <w:rPr>
                <w:rFonts w:ascii="宋体" w:hAnsi="宋体"/>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电话：15987258976</w:t>
            </w:r>
          </w:p>
        </w:tc>
      </w:tr>
      <w:tr w14:paraId="2EA48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0B9A82D">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2222" w:type="dxa"/>
            <w:vAlign w:val="center"/>
          </w:tcPr>
          <w:p w14:paraId="7B7FDDF5">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采购代理机构</w:t>
            </w:r>
          </w:p>
        </w:tc>
        <w:tc>
          <w:tcPr>
            <w:tcW w:w="5199" w:type="dxa"/>
            <w:vAlign w:val="center"/>
          </w:tcPr>
          <w:p w14:paraId="42C5A0AE">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名称：云南同山工程管理有限公司　　　　　　　　　　　　</w:t>
            </w:r>
          </w:p>
          <w:p w14:paraId="45BFB3FA">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地址：云南省临沧市沧源佤族自治县勐董镇财富新城2306号楼（16栋内）　</w:t>
            </w:r>
          </w:p>
          <w:p w14:paraId="0D30FE52">
            <w:pPr>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联系人：鄢</w:t>
            </w:r>
            <w:r>
              <w:rPr>
                <w:rFonts w:hint="eastAsia" w:ascii="宋体" w:hAnsi="宋体"/>
                <w:color w:val="000000" w:themeColor="text1"/>
                <w:sz w:val="24"/>
                <w:szCs w:val="24"/>
                <w:lang w:val="en-US" w:eastAsia="zh-CN"/>
                <w14:textFill>
                  <w14:solidFill>
                    <w14:schemeClr w14:val="tx1"/>
                  </w14:solidFill>
                </w14:textFill>
              </w:rPr>
              <w:t>铭</w:t>
            </w:r>
            <w:r>
              <w:rPr>
                <w:rFonts w:hint="eastAsia" w:ascii="宋体" w:hAnsi="宋体"/>
                <w:color w:val="000000" w:themeColor="text1"/>
                <w:sz w:val="24"/>
                <w:szCs w:val="24"/>
                <w14:textFill>
                  <w14:solidFill>
                    <w14:schemeClr w14:val="tx1"/>
                  </w14:solidFill>
                </w14:textFill>
              </w:rPr>
              <w:t xml:space="preserve">         字</w:t>
            </w:r>
            <w:r>
              <w:rPr>
                <w:rFonts w:hint="eastAsia" w:ascii="宋体" w:hAnsi="宋体"/>
                <w:color w:val="000000" w:themeColor="text1"/>
                <w:sz w:val="24"/>
                <w:szCs w:val="24"/>
                <w:lang w:val="en-US" w:eastAsia="zh-CN"/>
                <w14:textFill>
                  <w14:solidFill>
                    <w14:schemeClr w14:val="tx1"/>
                  </w14:solidFill>
                </w14:textFill>
              </w:rPr>
              <w:t>文毅</w:t>
            </w:r>
          </w:p>
          <w:p w14:paraId="6845C806">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电话：18008835782   15287626676</w:t>
            </w:r>
          </w:p>
        </w:tc>
      </w:tr>
      <w:tr w14:paraId="1DA4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restart"/>
            <w:vAlign w:val="center"/>
          </w:tcPr>
          <w:p w14:paraId="7D8C2C59">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p w14:paraId="1333EC2D">
            <w:pPr>
              <w:spacing w:line="360" w:lineRule="auto"/>
              <w:jc w:val="center"/>
              <w:rPr>
                <w:rFonts w:ascii="宋体" w:hAnsi="宋体"/>
                <w:color w:val="000000" w:themeColor="text1"/>
                <w:sz w:val="24"/>
                <w:szCs w:val="24"/>
                <w14:textFill>
                  <w14:solidFill>
                    <w14:schemeClr w14:val="tx1"/>
                  </w14:solidFill>
                </w14:textFill>
              </w:rPr>
            </w:pPr>
          </w:p>
        </w:tc>
        <w:tc>
          <w:tcPr>
            <w:tcW w:w="2222" w:type="dxa"/>
            <w:vAlign w:val="center"/>
          </w:tcPr>
          <w:p w14:paraId="5547E074">
            <w:pPr>
              <w:spacing w:line="360" w:lineRule="auto"/>
              <w:rPr>
                <w:rFonts w:ascii="宋体"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项目名称</w:t>
            </w:r>
          </w:p>
        </w:tc>
        <w:tc>
          <w:tcPr>
            <w:tcW w:w="5199" w:type="dxa"/>
            <w:vAlign w:val="center"/>
          </w:tcPr>
          <w:p w14:paraId="132424F2">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沧源佤族自治县班老乡卫生院手术室改造工程项目</w:t>
            </w:r>
            <w:r>
              <w:rPr>
                <w:rFonts w:hint="eastAsia" w:ascii="宋体" w:hAnsi="宋体" w:eastAsia="宋体"/>
                <w:color w:val="000000" w:themeColor="text1"/>
                <w:sz w:val="24"/>
                <w:szCs w:val="24"/>
                <w:lang w:eastAsia="zh-CN"/>
                <w14:textFill>
                  <w14:solidFill>
                    <w14:schemeClr w14:val="tx1"/>
                  </w14:solidFill>
                </w14:textFill>
              </w:rPr>
              <w:t xml:space="preserve"> </w:t>
            </w:r>
          </w:p>
        </w:tc>
      </w:tr>
      <w:tr w14:paraId="24CC9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vAlign w:val="center"/>
          </w:tcPr>
          <w:p w14:paraId="716EB016">
            <w:pPr>
              <w:spacing w:line="360" w:lineRule="auto"/>
              <w:jc w:val="center"/>
              <w:rPr>
                <w:rFonts w:ascii="宋体" w:hAnsi="宋体"/>
                <w:color w:val="000000" w:themeColor="text1"/>
                <w:sz w:val="24"/>
                <w:szCs w:val="24"/>
                <w14:textFill>
                  <w14:solidFill>
                    <w14:schemeClr w14:val="tx1"/>
                  </w14:solidFill>
                </w14:textFill>
              </w:rPr>
            </w:pPr>
          </w:p>
        </w:tc>
        <w:tc>
          <w:tcPr>
            <w:tcW w:w="2222" w:type="dxa"/>
            <w:vAlign w:val="center"/>
          </w:tcPr>
          <w:p w14:paraId="645D2002">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机构项目编号</w:t>
            </w:r>
          </w:p>
        </w:tc>
        <w:tc>
          <w:tcPr>
            <w:tcW w:w="5199" w:type="dxa"/>
            <w:vAlign w:val="center"/>
          </w:tcPr>
          <w:p w14:paraId="7D4561EB">
            <w:pPr>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YNTS-CG-2026-051</w:t>
            </w:r>
          </w:p>
        </w:tc>
      </w:tr>
      <w:tr w14:paraId="6C754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vAlign w:val="center"/>
          </w:tcPr>
          <w:p w14:paraId="10DD7A36">
            <w:pPr>
              <w:spacing w:line="360" w:lineRule="auto"/>
              <w:jc w:val="center"/>
              <w:rPr>
                <w:rFonts w:ascii="宋体" w:hAnsi="宋体"/>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4</w:t>
            </w:r>
          </w:p>
        </w:tc>
        <w:tc>
          <w:tcPr>
            <w:tcW w:w="2222" w:type="dxa"/>
            <w:shd w:val="clear" w:color="auto" w:fill="auto"/>
            <w:vAlign w:val="center"/>
          </w:tcPr>
          <w:p w14:paraId="7F78F3D4">
            <w:pPr>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资金来源</w:t>
            </w:r>
          </w:p>
        </w:tc>
        <w:tc>
          <w:tcPr>
            <w:tcW w:w="5199" w:type="dxa"/>
            <w:shd w:val="clear" w:color="auto" w:fill="auto"/>
            <w:vAlign w:val="center"/>
          </w:tcPr>
          <w:p w14:paraId="4298A015">
            <w:pPr>
              <w:spacing w:line="360" w:lineRule="auto"/>
              <w:rPr>
                <w:rFonts w:hint="default" w:ascii="宋体" w:hAnsi="宋体"/>
                <w:color w:val="000000" w:themeColor="text1"/>
                <w:sz w:val="24"/>
                <w:szCs w:val="24"/>
                <w:lang w:val="en-US" w:eastAsia="zh-CN"/>
                <w14:textFill>
                  <w14:solidFill>
                    <w14:schemeClr w14:val="tx1"/>
                  </w14:solidFill>
                </w14:textFill>
              </w:rPr>
            </w:pPr>
            <w:r>
              <w:rPr>
                <w:rFonts w:hint="default" w:ascii="宋体" w:hAnsi="宋体"/>
                <w:color w:val="000000" w:themeColor="text1"/>
                <w:sz w:val="24"/>
                <w:szCs w:val="24"/>
                <w:lang w:val="en-US" w:eastAsia="zh-CN"/>
                <w14:textFill>
                  <w14:solidFill>
                    <w14:schemeClr w14:val="tx1"/>
                  </w14:solidFill>
                </w14:textFill>
              </w:rPr>
              <w:t>自筹资金</w:t>
            </w:r>
          </w:p>
        </w:tc>
      </w:tr>
      <w:tr w14:paraId="3E36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901E009">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2222" w:type="dxa"/>
            <w:vAlign w:val="center"/>
          </w:tcPr>
          <w:p w14:paraId="23C14DB1">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w:t>
            </w:r>
            <w:r>
              <w:rPr>
                <w:rFonts w:hint="eastAsia" w:ascii="宋体" w:hAnsi="宋体"/>
                <w:color w:val="000000" w:themeColor="text1"/>
                <w:sz w:val="24"/>
                <w:szCs w:val="24"/>
                <w:lang w:val="en-US" w:eastAsia="zh-CN"/>
                <w14:textFill>
                  <w14:solidFill>
                    <w14:schemeClr w14:val="tx1"/>
                  </w14:solidFill>
                </w14:textFill>
              </w:rPr>
              <w:t>需求</w:t>
            </w:r>
          </w:p>
        </w:tc>
        <w:tc>
          <w:tcPr>
            <w:tcW w:w="5199" w:type="dxa"/>
            <w:vAlign w:val="center"/>
          </w:tcPr>
          <w:p w14:paraId="719798CD">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详见“第一章 竞争性磋商公告”</w:t>
            </w:r>
          </w:p>
        </w:tc>
      </w:tr>
      <w:tr w14:paraId="5710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629E69CD">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p>
        </w:tc>
        <w:tc>
          <w:tcPr>
            <w:tcW w:w="2222" w:type="dxa"/>
            <w:vAlign w:val="center"/>
          </w:tcPr>
          <w:p w14:paraId="67905ED5">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计划工期</w:t>
            </w:r>
          </w:p>
        </w:tc>
        <w:tc>
          <w:tcPr>
            <w:tcW w:w="5199" w:type="dxa"/>
            <w:vAlign w:val="center"/>
          </w:tcPr>
          <w:p w14:paraId="4A5CD535">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详见“第一章 竞争性磋商公告”</w:t>
            </w:r>
          </w:p>
        </w:tc>
      </w:tr>
      <w:tr w14:paraId="45E5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09F567E9">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w:t>
            </w:r>
          </w:p>
        </w:tc>
        <w:tc>
          <w:tcPr>
            <w:tcW w:w="2222" w:type="dxa"/>
            <w:vAlign w:val="center"/>
          </w:tcPr>
          <w:p w14:paraId="4AA247E3">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质量要求</w:t>
            </w:r>
          </w:p>
        </w:tc>
        <w:tc>
          <w:tcPr>
            <w:tcW w:w="5199" w:type="dxa"/>
            <w:vAlign w:val="center"/>
          </w:tcPr>
          <w:p w14:paraId="65DDA7D8">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详见“第一章 竞争性磋商公告”</w:t>
            </w:r>
          </w:p>
        </w:tc>
      </w:tr>
      <w:tr w14:paraId="3A0F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4DC43F28">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w:t>
            </w:r>
          </w:p>
        </w:tc>
        <w:tc>
          <w:tcPr>
            <w:tcW w:w="2222" w:type="dxa"/>
            <w:vAlign w:val="center"/>
          </w:tcPr>
          <w:p w14:paraId="03DE8CCD">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供应商资格要求</w:t>
            </w:r>
          </w:p>
        </w:tc>
        <w:tc>
          <w:tcPr>
            <w:tcW w:w="5199" w:type="dxa"/>
            <w:vAlign w:val="center"/>
          </w:tcPr>
          <w:p w14:paraId="552AB2B7">
            <w:pPr>
              <w:spacing w:line="570" w:lineRule="exact"/>
              <w:jc w:val="left"/>
              <w:rPr>
                <w:rFonts w:ascii="宋体" w:hAnsi="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详见“第一章 竞争性磋商公告”</w:t>
            </w:r>
            <w:r>
              <w:rPr>
                <w:rFonts w:hint="eastAsia" w:ascii="宋体" w:hAnsi="宋体"/>
                <w:color w:val="000000" w:themeColor="text1"/>
                <w:sz w:val="24"/>
                <w:szCs w:val="24"/>
                <w:lang w:val="en-US" w:eastAsia="zh-CN"/>
                <w14:textFill>
                  <w14:solidFill>
                    <w14:schemeClr w14:val="tx1"/>
                  </w14:solidFill>
                </w14:textFill>
              </w:rPr>
              <w:t>中的</w:t>
            </w:r>
            <w:r>
              <w:rPr>
                <w:rFonts w:hint="eastAsia" w:ascii="宋体" w:hAnsi="宋体"/>
                <w:color w:val="000000" w:themeColor="text1"/>
                <w:sz w:val="24"/>
                <w:szCs w:val="24"/>
                <w:lang w:eastAsia="zh-CN"/>
                <w14:textFill>
                  <w14:solidFill>
                    <w14:schemeClr w14:val="tx1"/>
                  </w14:solidFill>
                </w14:textFill>
              </w:rPr>
              <w:t>“二、申请人的资格要求”</w:t>
            </w:r>
          </w:p>
        </w:tc>
      </w:tr>
      <w:tr w14:paraId="3A29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1101" w:type="dxa"/>
            <w:vAlign w:val="center"/>
          </w:tcPr>
          <w:p w14:paraId="70774CDE">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w:t>
            </w:r>
          </w:p>
        </w:tc>
        <w:tc>
          <w:tcPr>
            <w:tcW w:w="2222" w:type="dxa"/>
            <w:vAlign w:val="center"/>
          </w:tcPr>
          <w:p w14:paraId="63BEA8EF">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是否接受联合体投标</w:t>
            </w:r>
          </w:p>
        </w:tc>
        <w:tc>
          <w:tcPr>
            <w:tcW w:w="5199" w:type="dxa"/>
            <w:vAlign w:val="center"/>
          </w:tcPr>
          <w:p w14:paraId="1D940F47">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不接受</w:t>
            </w:r>
          </w:p>
        </w:tc>
      </w:tr>
      <w:tr w14:paraId="442E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22C03433">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w:t>
            </w:r>
          </w:p>
        </w:tc>
        <w:tc>
          <w:tcPr>
            <w:tcW w:w="2222" w:type="dxa"/>
            <w:vAlign w:val="center"/>
          </w:tcPr>
          <w:p w14:paraId="3DC4AD9F">
            <w:pPr>
              <w:spacing w:line="360" w:lineRule="auto"/>
              <w:jc w:val="left"/>
              <w:rPr>
                <w:rFonts w:ascii="宋体" w:hAnsi="宋体"/>
                <w:color w:val="000000" w:themeColor="text1"/>
                <w:sz w:val="24"/>
                <w:szCs w:val="24"/>
                <w14:textFill>
                  <w14:solidFill>
                    <w14:schemeClr w14:val="tx1"/>
                  </w14:solidFill>
                </w14:textFill>
              </w:rPr>
            </w:pPr>
            <w:r>
              <w:rPr>
                <w:rFonts w:hint="eastAsia" w:cs="Times New Roman" w:asciiTheme="minorEastAsia" w:hAnsiTheme="minorEastAsia"/>
                <w:sz w:val="24"/>
                <w:szCs w:val="24"/>
                <w:lang w:val="en-US" w:eastAsia="zh-CN"/>
              </w:rPr>
              <w:t>竞争性磋商文件</w:t>
            </w:r>
            <w:r>
              <w:rPr>
                <w:rFonts w:hint="eastAsia" w:asciiTheme="minorEastAsia" w:hAnsiTheme="minorEastAsia"/>
                <w:color w:val="000000" w:themeColor="text1"/>
                <w:sz w:val="24"/>
                <w:szCs w:val="24"/>
                <w14:textFill>
                  <w14:solidFill>
                    <w14:schemeClr w14:val="tx1"/>
                  </w14:solidFill>
                </w14:textFill>
              </w:rPr>
              <w:t>的澄清或者修改</w:t>
            </w:r>
          </w:p>
        </w:tc>
        <w:tc>
          <w:tcPr>
            <w:tcW w:w="5199" w:type="dxa"/>
            <w:vAlign w:val="center"/>
          </w:tcPr>
          <w:p w14:paraId="54601593">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sz w:val="24"/>
                <w:szCs w:val="24"/>
              </w:rPr>
              <w:t>提交首次响应文件截止时间至少5日前</w:t>
            </w:r>
          </w:p>
        </w:tc>
      </w:tr>
      <w:tr w14:paraId="23D2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5E2BBB7A">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w:t>
            </w:r>
          </w:p>
        </w:tc>
        <w:tc>
          <w:tcPr>
            <w:tcW w:w="2222" w:type="dxa"/>
            <w:vAlign w:val="center"/>
          </w:tcPr>
          <w:p w14:paraId="4E13CBF6">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构成</w:t>
            </w:r>
            <w:r>
              <w:rPr>
                <w:rFonts w:hint="eastAsia" w:asciiTheme="minorEastAsia" w:hAnsiTheme="minorEastAsia"/>
                <w:color w:val="000000" w:themeColor="text1"/>
                <w:sz w:val="24"/>
                <w:szCs w:val="24"/>
                <w:lang w:val="en-US" w:eastAsia="zh-CN"/>
                <w14:textFill>
                  <w14:solidFill>
                    <w14:schemeClr w14:val="tx1"/>
                  </w14:solidFill>
                </w14:textFill>
              </w:rPr>
              <w:t>竞争性磋商</w:t>
            </w:r>
            <w:r>
              <w:rPr>
                <w:rFonts w:hint="eastAsia" w:asciiTheme="minorEastAsia" w:hAnsiTheme="minorEastAsia"/>
                <w:color w:val="000000" w:themeColor="text1"/>
                <w:sz w:val="24"/>
                <w:szCs w:val="24"/>
                <w14:textFill>
                  <w14:solidFill>
                    <w14:schemeClr w14:val="tx1"/>
                  </w14:solidFill>
                </w14:textFill>
              </w:rPr>
              <w:t>文件的其他材料</w:t>
            </w:r>
          </w:p>
        </w:tc>
        <w:tc>
          <w:tcPr>
            <w:tcW w:w="5199" w:type="dxa"/>
            <w:vAlign w:val="center"/>
          </w:tcPr>
          <w:p w14:paraId="4848DFE8">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相关澄清、补遗文件（如有）</w:t>
            </w:r>
          </w:p>
        </w:tc>
      </w:tr>
      <w:tr w14:paraId="6745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451F6431">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w:t>
            </w:r>
          </w:p>
        </w:tc>
        <w:tc>
          <w:tcPr>
            <w:tcW w:w="2222" w:type="dxa"/>
            <w:shd w:val="clear" w:color="auto" w:fill="auto"/>
            <w:vAlign w:val="center"/>
          </w:tcPr>
          <w:p w14:paraId="23D47F2E">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color w:val="000000" w:themeColor="text1"/>
                <w:sz w:val="24"/>
                <w:szCs w:val="24"/>
                <w14:textFill>
                  <w14:solidFill>
                    <w14:schemeClr w14:val="tx1"/>
                  </w14:solidFill>
                </w14:textFill>
              </w:rPr>
              <w:t>确认收到</w:t>
            </w:r>
            <w:r>
              <w:rPr>
                <w:rFonts w:hint="eastAsia" w:asciiTheme="minorEastAsia" w:hAnsiTheme="minorEastAsia"/>
                <w:color w:val="000000" w:themeColor="text1"/>
                <w:sz w:val="24"/>
                <w:szCs w:val="24"/>
                <w:lang w:val="en-US" w:eastAsia="zh-CN"/>
                <w14:textFill>
                  <w14:solidFill>
                    <w14:schemeClr w14:val="tx1"/>
                  </w14:solidFill>
                </w14:textFill>
              </w:rPr>
              <w:t>竞争性磋商文件</w:t>
            </w:r>
            <w:r>
              <w:rPr>
                <w:rFonts w:hint="eastAsia" w:asciiTheme="minorEastAsia" w:hAnsiTheme="minorEastAsia"/>
                <w:color w:val="000000" w:themeColor="text1"/>
                <w:sz w:val="24"/>
                <w:szCs w:val="24"/>
                <w14:textFill>
                  <w14:solidFill>
                    <w14:schemeClr w14:val="tx1"/>
                  </w14:solidFill>
                </w14:textFill>
              </w:rPr>
              <w:t>澄清的时间</w:t>
            </w:r>
          </w:p>
        </w:tc>
        <w:tc>
          <w:tcPr>
            <w:tcW w:w="5199" w:type="dxa"/>
            <w:shd w:val="clear" w:color="auto" w:fill="auto"/>
            <w:vAlign w:val="center"/>
          </w:tcPr>
          <w:p w14:paraId="367CFF12">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color w:val="000000" w:themeColor="text1"/>
                <w:sz w:val="24"/>
                <w:szCs w:val="24"/>
                <w14:textFill>
                  <w14:solidFill>
                    <w14:schemeClr w14:val="tx1"/>
                  </w14:solidFill>
                </w14:textFill>
              </w:rPr>
              <w:t>自行登录“政采云”平台获取澄清，无须回复确认收到该澄清。</w:t>
            </w:r>
          </w:p>
        </w:tc>
      </w:tr>
      <w:tr w14:paraId="4A40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75096997">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w:t>
            </w:r>
          </w:p>
        </w:tc>
        <w:tc>
          <w:tcPr>
            <w:tcW w:w="2222" w:type="dxa"/>
            <w:shd w:val="clear" w:color="auto" w:fill="auto"/>
            <w:vAlign w:val="center"/>
          </w:tcPr>
          <w:p w14:paraId="550828CF">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构成</w:t>
            </w:r>
            <w:r>
              <w:rPr>
                <w:rFonts w:hint="eastAsia" w:asciiTheme="minorEastAsia" w:hAnsiTheme="minorEastAsia"/>
                <w:color w:val="000000" w:themeColor="text1"/>
                <w:sz w:val="24"/>
                <w:szCs w:val="24"/>
                <w:lang w:val="en-US" w:eastAsia="zh-CN"/>
                <w14:textFill>
                  <w14:solidFill>
                    <w14:schemeClr w14:val="tx1"/>
                  </w14:solidFill>
                </w14:textFill>
              </w:rPr>
              <w:t>响应</w:t>
            </w:r>
            <w:r>
              <w:rPr>
                <w:rFonts w:hint="eastAsia" w:asciiTheme="minorEastAsia" w:hAnsiTheme="minorEastAsia"/>
                <w:color w:val="000000" w:themeColor="text1"/>
                <w:sz w:val="24"/>
                <w:szCs w:val="24"/>
                <w14:textFill>
                  <w14:solidFill>
                    <w14:schemeClr w14:val="tx1"/>
                  </w14:solidFill>
                </w14:textFill>
              </w:rPr>
              <w:t>文件的其他资料</w:t>
            </w:r>
          </w:p>
        </w:tc>
        <w:tc>
          <w:tcPr>
            <w:tcW w:w="5199" w:type="dxa"/>
            <w:shd w:val="clear" w:color="auto" w:fill="auto"/>
            <w:vAlign w:val="center"/>
          </w:tcPr>
          <w:p w14:paraId="3A5B4B6F">
            <w:pPr>
              <w:spacing w:line="360" w:lineRule="auto"/>
              <w:jc w:val="left"/>
              <w:rPr>
                <w:rFonts w:eastAsia="宋体" w:cs="Times New Roman" w:asciiTheme="minorEastAsia" w:hAnsiTheme="minorEastAsia"/>
                <w:bCs/>
                <w:color w:val="000000" w:themeColor="text1"/>
                <w:kern w:val="2"/>
                <w:sz w:val="24"/>
                <w:szCs w:val="24"/>
                <w:lang w:val="en-US" w:eastAsia="zh-CN" w:bidi="ar-SA"/>
                <w14:textFill>
                  <w14:solidFill>
                    <w14:schemeClr w14:val="tx1"/>
                  </w14:solidFill>
                </w14:textFill>
              </w:rPr>
            </w:pPr>
            <w:r>
              <w:rPr>
                <w:rFonts w:hint="eastAsia" w:asciiTheme="minorEastAsia" w:hAnsiTheme="minorEastAsia"/>
                <w:bCs/>
                <w:color w:val="000000" w:themeColor="text1"/>
                <w:sz w:val="24"/>
                <w:szCs w:val="24"/>
                <w:lang w:val="en-US" w:eastAsia="zh-CN"/>
                <w14:textFill>
                  <w14:solidFill>
                    <w14:schemeClr w14:val="tx1"/>
                  </w14:solidFill>
                </w14:textFill>
              </w:rPr>
              <w:t>供应商</w:t>
            </w:r>
            <w:r>
              <w:rPr>
                <w:rFonts w:hint="eastAsia" w:asciiTheme="minorEastAsia" w:hAnsiTheme="minorEastAsia"/>
                <w:bCs/>
                <w:color w:val="000000" w:themeColor="text1"/>
                <w:sz w:val="24"/>
                <w:szCs w:val="24"/>
                <w14:textFill>
                  <w14:solidFill>
                    <w14:schemeClr w14:val="tx1"/>
                  </w14:solidFill>
                </w14:textFill>
              </w:rPr>
              <w:t>认为对本次投标有帮助的其他资料。</w:t>
            </w:r>
          </w:p>
        </w:tc>
      </w:tr>
      <w:tr w14:paraId="5E6C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52F675E3">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w:t>
            </w:r>
          </w:p>
        </w:tc>
        <w:tc>
          <w:tcPr>
            <w:tcW w:w="2222" w:type="dxa"/>
            <w:shd w:val="clear" w:color="auto" w:fill="auto"/>
            <w:vAlign w:val="center"/>
          </w:tcPr>
          <w:p w14:paraId="33A2C9CB">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投标（磋商）</w:t>
            </w:r>
            <w:r>
              <w:rPr>
                <w:rFonts w:hint="eastAsia" w:asciiTheme="minorEastAsia" w:hAnsiTheme="minorEastAsia"/>
                <w:color w:val="000000" w:themeColor="text1"/>
                <w:sz w:val="24"/>
                <w:szCs w:val="24"/>
                <w14:textFill>
                  <w14:solidFill>
                    <w14:schemeClr w14:val="tx1"/>
                  </w14:solidFill>
                </w14:textFill>
              </w:rPr>
              <w:t>有效期</w:t>
            </w:r>
          </w:p>
        </w:tc>
        <w:tc>
          <w:tcPr>
            <w:tcW w:w="5199" w:type="dxa"/>
            <w:shd w:val="clear" w:color="auto" w:fill="auto"/>
            <w:vAlign w:val="center"/>
          </w:tcPr>
          <w:p w14:paraId="6DA3D506">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自</w:t>
            </w:r>
            <w:r>
              <w:rPr>
                <w:rFonts w:hint="eastAsia" w:asciiTheme="minorEastAsia" w:hAnsiTheme="minorEastAsia"/>
                <w:color w:val="000000" w:themeColor="text1"/>
                <w:sz w:val="24"/>
                <w:szCs w:val="24"/>
                <w:lang w:val="en-US" w:eastAsia="zh-CN"/>
                <w14:textFill>
                  <w14:solidFill>
                    <w14:schemeClr w14:val="tx1"/>
                  </w14:solidFill>
                </w14:textFill>
              </w:rPr>
              <w:t>响应文件提交截止时间</w:t>
            </w:r>
            <w:r>
              <w:rPr>
                <w:rFonts w:hint="eastAsia" w:asciiTheme="minorEastAsia" w:hAnsiTheme="minorEastAsia"/>
                <w:color w:val="000000" w:themeColor="text1"/>
                <w:sz w:val="24"/>
                <w:szCs w:val="24"/>
                <w14:textFill>
                  <w14:solidFill>
                    <w14:schemeClr w14:val="tx1"/>
                  </w14:solidFill>
                </w14:textFill>
              </w:rPr>
              <w:t>之日起90日历天。</w:t>
            </w:r>
          </w:p>
        </w:tc>
      </w:tr>
      <w:tr w14:paraId="10DE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19A995C7">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15</w:t>
            </w:r>
          </w:p>
        </w:tc>
        <w:tc>
          <w:tcPr>
            <w:tcW w:w="2222" w:type="dxa"/>
            <w:shd w:val="clear" w:color="auto" w:fill="auto"/>
            <w:vAlign w:val="center"/>
          </w:tcPr>
          <w:p w14:paraId="48B29DCC">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t>投标（磋商）保证金</w:t>
            </w:r>
          </w:p>
        </w:tc>
        <w:tc>
          <w:tcPr>
            <w:tcW w:w="5199" w:type="dxa"/>
            <w:shd w:val="clear" w:color="auto" w:fill="auto"/>
            <w:vAlign w:val="center"/>
          </w:tcPr>
          <w:p w14:paraId="6F9861D8">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一、保证金缴纳形式、金额及账户信息</w:t>
            </w:r>
          </w:p>
          <w:p w14:paraId="7051A0ED">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Theme="minorEastAsia" w:hAnsiTheme="minorEastAsia"/>
                <w:bCs/>
                <w:color w:val="000000" w:themeColor="text1"/>
                <w:sz w:val="24"/>
                <w:szCs w:val="24"/>
                <w:lang w:eastAsia="zh-CN"/>
                <w14:textFill>
                  <w14:solidFill>
                    <w14:schemeClr w14:val="tx1"/>
                  </w14:solidFill>
                </w14:textFill>
              </w:rPr>
            </w:pPr>
            <w:r>
              <w:rPr>
                <w:rFonts w:hint="eastAsia" w:ascii="宋体" w:hAnsi="宋体" w:cs="宋体"/>
                <w:color w:val="000000"/>
                <w:sz w:val="24"/>
                <w:szCs w:val="24"/>
                <w:highlight w:val="none"/>
                <w:lang w:eastAsia="zh-CN" w:bidi="ar"/>
              </w:rPr>
              <w:t>（一）</w:t>
            </w:r>
            <w:r>
              <w:rPr>
                <w:rFonts w:hint="eastAsia" w:ascii="宋体" w:hAnsi="宋体" w:eastAsia="宋体" w:cs="宋体"/>
                <w:color w:val="000000"/>
                <w:sz w:val="24"/>
                <w:szCs w:val="24"/>
                <w:highlight w:val="none"/>
                <w:lang w:bidi="ar"/>
              </w:rPr>
              <w:t>缴纳形式</w:t>
            </w:r>
            <w:r>
              <w:rPr>
                <w:rFonts w:hint="eastAsia" w:ascii="宋体" w:hAnsi="宋体" w:cs="宋体"/>
                <w:color w:val="000000"/>
                <w:sz w:val="24"/>
                <w:szCs w:val="24"/>
                <w:highlight w:val="none"/>
                <w:lang w:eastAsia="zh-CN" w:bidi="ar"/>
              </w:rPr>
              <w:t>：</w:t>
            </w:r>
            <w:r>
              <w:rPr>
                <w:rFonts w:hint="eastAsia" w:asciiTheme="minorEastAsia" w:hAnsiTheme="minorEastAsia"/>
                <w:bCs/>
                <w:color w:val="000000" w:themeColor="text1"/>
                <w:sz w:val="24"/>
                <w:szCs w:val="24"/>
                <w:lang w:eastAsia="zh-CN"/>
                <w14:textFill>
                  <w14:solidFill>
                    <w14:schemeClr w14:val="tx1"/>
                  </w14:solidFill>
                </w14:textFill>
              </w:rPr>
              <w:t>支票、汇票、本票、保函、银行转账、银行保函、投标保证保险等非现金形式从基本账户转出。</w:t>
            </w:r>
          </w:p>
          <w:p w14:paraId="128457C5">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eastAsia="zh-CN" w:bidi="ar"/>
              </w:rPr>
              <w:t>（二）</w:t>
            </w:r>
            <w:r>
              <w:rPr>
                <w:rFonts w:hint="eastAsia" w:ascii="宋体" w:hAnsi="宋体" w:eastAsia="宋体" w:cs="宋体"/>
                <w:color w:val="000000"/>
                <w:sz w:val="24"/>
                <w:szCs w:val="24"/>
                <w:highlight w:val="none"/>
                <w:lang w:bidi="ar"/>
              </w:rPr>
              <w:t>保证金金额</w:t>
            </w:r>
            <w:r>
              <w:rPr>
                <w:rFonts w:hint="eastAsia" w:ascii="宋体" w:hAnsi="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人民币</w:t>
            </w:r>
            <w:r>
              <w:rPr>
                <w:rFonts w:hint="eastAsia" w:ascii="宋体" w:hAnsi="宋体" w:cs="宋体"/>
                <w:color w:val="000000"/>
                <w:sz w:val="24"/>
                <w:szCs w:val="24"/>
                <w:highlight w:val="none"/>
                <w:lang w:eastAsia="zh-CN" w:bidi="ar"/>
              </w:rPr>
              <w:t>）</w:t>
            </w:r>
          </w:p>
          <w:p w14:paraId="4921F59A">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right="57"/>
              <w:jc w:val="both"/>
              <w:textAlignment w:val="auto"/>
              <w:rPr>
                <w:rFonts w:hint="eastAsia"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9</w:t>
            </w:r>
            <w:r>
              <w:rPr>
                <w:rFonts w:hint="eastAsia" w:asciiTheme="minorEastAsia" w:hAnsiTheme="minorEastAsia"/>
                <w:color w:val="000000" w:themeColor="text1"/>
                <w:sz w:val="24"/>
                <w:szCs w:val="24"/>
                <w14:textFill>
                  <w14:solidFill>
                    <w14:schemeClr w14:val="tx1"/>
                  </w14:solidFill>
                </w14:textFill>
              </w:rPr>
              <w:t>00</w:t>
            </w:r>
            <w:r>
              <w:rPr>
                <w:rFonts w:hint="eastAsia" w:asciiTheme="minorEastAsia" w:hAnsiTheme="minorEastAsia"/>
                <w:color w:val="000000" w:themeColor="text1"/>
                <w:sz w:val="24"/>
                <w:szCs w:val="24"/>
                <w:lang w:val="en-US" w:eastAsia="zh-CN"/>
                <w14:textFill>
                  <w14:solidFill>
                    <w14:schemeClr w14:val="tx1"/>
                  </w14:solidFill>
                </w14:textFill>
              </w:rPr>
              <w:t>0.00</w:t>
            </w:r>
            <w:r>
              <w:rPr>
                <w:rFonts w:hint="eastAsia" w:asciiTheme="minorEastAsia" w:hAnsiTheme="minorEastAsia"/>
                <w:color w:val="000000" w:themeColor="text1"/>
                <w:sz w:val="24"/>
                <w:szCs w:val="24"/>
                <w14:textFill>
                  <w14:solidFill>
                    <w14:schemeClr w14:val="tx1"/>
                  </w14:solidFill>
                </w14:textFill>
              </w:rPr>
              <w:t>元</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大写：玖仟元整）</w:t>
            </w:r>
          </w:p>
          <w:p w14:paraId="387E7080">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eastAsia="zh-CN" w:bidi="ar"/>
              </w:rPr>
              <w:t>（三）</w:t>
            </w:r>
            <w:r>
              <w:rPr>
                <w:rFonts w:hint="eastAsia" w:ascii="宋体" w:hAnsi="宋体" w:cs="宋体"/>
                <w:color w:val="000000"/>
                <w:sz w:val="24"/>
                <w:szCs w:val="24"/>
                <w:highlight w:val="none"/>
                <w:lang w:val="en-US" w:eastAsia="zh-CN" w:bidi="ar"/>
              </w:rPr>
              <w:t>投标（磋商）保证金</w:t>
            </w:r>
            <w:r>
              <w:rPr>
                <w:rFonts w:hint="eastAsia" w:ascii="宋体" w:hAnsi="宋体" w:eastAsia="宋体" w:cs="宋体"/>
                <w:color w:val="000000"/>
                <w:sz w:val="24"/>
                <w:szCs w:val="24"/>
                <w:highlight w:val="none"/>
                <w:lang w:bidi="ar"/>
              </w:rPr>
              <w:t>账户信息：</w:t>
            </w:r>
          </w:p>
          <w:p w14:paraId="6C694896">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账户</w:t>
            </w:r>
            <w:r>
              <w:rPr>
                <w:rFonts w:hint="eastAsia" w:ascii="宋体" w:hAnsi="宋体"/>
                <w:b/>
                <w:bCs/>
                <w:color w:val="000000" w:themeColor="text1"/>
                <w:sz w:val="24"/>
                <w:szCs w:val="24"/>
                <w14:textFill>
                  <w14:solidFill>
                    <w14:schemeClr w14:val="tx1"/>
                  </w14:solidFill>
                </w14:textFill>
              </w:rPr>
              <w:t>名称：云南同山工程管理有限公司</w:t>
            </w:r>
          </w:p>
          <w:p w14:paraId="6C24A588">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开户银行：沧源佤族自治县农村信用合作联社</w:t>
            </w:r>
          </w:p>
          <w:p w14:paraId="28582292">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账户号码：8200024151961012</w:t>
            </w:r>
          </w:p>
          <w:p w14:paraId="139BA39C">
            <w:pP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联系电话：18008835782/15287626676</w:t>
            </w:r>
          </w:p>
          <w:p w14:paraId="089C26EC">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二、投标保证金的办理程序</w:t>
            </w:r>
          </w:p>
          <w:p w14:paraId="31D6DE70">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sz w:val="24"/>
                <w:highlight w:val="none"/>
              </w:rPr>
            </w:pPr>
            <w:r>
              <w:rPr>
                <w:rFonts w:hint="eastAsia" w:ascii="宋体" w:hAnsi="宋体" w:eastAsia="宋体" w:cs="宋体"/>
                <w:sz w:val="24"/>
                <w:highlight w:val="none"/>
              </w:rPr>
              <w:t>为进一步深化“放管服”改革，持续推进招标投标领域营商环境优化提升，减轻潜在投标人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负担，降低投标成本，激发市场活力，原则上不再收取现金形式</w:t>
            </w:r>
            <w:r>
              <w:rPr>
                <w:rFonts w:hint="eastAsia" w:ascii="宋体" w:hAnsi="宋体" w:eastAsia="宋体" w:cs="宋体"/>
                <w:sz w:val="24"/>
                <w:highlight w:val="none"/>
                <w:lang w:val="en-US" w:eastAsia="zh-CN"/>
              </w:rPr>
              <w:t>投标（磋商）保证金</w:t>
            </w:r>
            <w:r>
              <w:rPr>
                <w:rFonts w:hint="eastAsia" w:ascii="宋体" w:hAnsi="宋体" w:eastAsia="宋体" w:cs="宋体"/>
                <w:sz w:val="24"/>
                <w:highlight w:val="none"/>
              </w:rPr>
              <w:t>，企业也可采用其他代替保证金的提交方式：保险保函、担保保函、银行保函，投标人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可根据实际情况，选择保证金的提供或缴纳方式。</w:t>
            </w:r>
          </w:p>
          <w:p w14:paraId="7A9BAEC0">
            <w:pPr>
              <w:keepNext w:val="0"/>
              <w:keepLines w:val="0"/>
              <w:pageBreakBefore w:val="0"/>
              <w:widowControl w:val="0"/>
              <w:kinsoku/>
              <w:wordWrap/>
              <w:overflowPunct/>
              <w:topLinePunct w:val="0"/>
              <w:bidi w:val="0"/>
              <w:adjustRightInd w:val="0"/>
              <w:snapToGrid w:val="0"/>
              <w:spacing w:after="0" w:line="360" w:lineRule="auto"/>
              <w:textAlignment w:val="auto"/>
              <w:rPr>
                <w:rFonts w:hint="eastAsia" w:ascii="宋体" w:hAnsi="宋体" w:eastAsia="宋体" w:cs="宋体"/>
                <w:sz w:val="24"/>
                <w:highlight w:val="none"/>
              </w:rPr>
            </w:pPr>
            <w:r>
              <w:rPr>
                <w:rFonts w:hint="eastAsia" w:ascii="宋体" w:hAnsi="宋体" w:cs="宋体"/>
                <w:color w:val="000000"/>
                <w:sz w:val="24"/>
                <w:szCs w:val="24"/>
                <w:highlight w:val="none"/>
                <w:lang w:eastAsia="zh-CN" w:bidi="ar"/>
              </w:rPr>
              <w:t>三</w:t>
            </w:r>
            <w:r>
              <w:rPr>
                <w:rFonts w:hint="eastAsia" w:ascii="宋体" w:hAnsi="宋体" w:eastAsia="宋体" w:cs="宋体"/>
                <w:color w:val="000000"/>
                <w:sz w:val="24"/>
                <w:szCs w:val="24"/>
                <w:highlight w:val="none"/>
                <w:lang w:bidi="ar"/>
              </w:rPr>
              <w:t>、</w:t>
            </w:r>
            <w:r>
              <w:rPr>
                <w:rFonts w:hint="eastAsia" w:ascii="宋体" w:hAnsi="宋体" w:eastAsia="宋体" w:cs="宋体"/>
                <w:sz w:val="24"/>
                <w:highlight w:val="none"/>
              </w:rPr>
              <w:t>投标保函：1.当投标人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未能按照</w:t>
            </w:r>
            <w:r>
              <w:rPr>
                <w:rFonts w:hint="eastAsia" w:cs="Times New Roman" w:asciiTheme="minorEastAsia" w:hAnsiTheme="minorEastAsia"/>
                <w:sz w:val="24"/>
                <w:szCs w:val="24"/>
                <w:lang w:val="en-US" w:eastAsia="zh-CN"/>
              </w:rPr>
              <w:t>竞争性磋商文件</w:t>
            </w:r>
            <w:r>
              <w:rPr>
                <w:rFonts w:hint="eastAsia" w:ascii="宋体" w:hAnsi="宋体" w:eastAsia="宋体" w:cs="宋体"/>
                <w:sz w:val="24"/>
                <w:highlight w:val="none"/>
              </w:rPr>
              <w:t>要求履行投标义务而导致</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受到损失时，由担保方按照要求对</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的损失承担代偿责任。2.在投标担保中，投标人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为被担保人，</w:t>
            </w:r>
            <w:r>
              <w:rPr>
                <w:rFonts w:hint="eastAsia" w:ascii="宋体" w:hAnsi="宋体" w:eastAsia="宋体" w:cs="宋体"/>
                <w:sz w:val="24"/>
                <w:highlight w:val="none"/>
                <w:lang w:eastAsia="zh-CN"/>
              </w:rPr>
              <w:t>采购人</w:t>
            </w:r>
            <w:r>
              <w:rPr>
                <w:rFonts w:hint="eastAsia" w:ascii="宋体" w:hAnsi="宋体" w:eastAsia="宋体" w:cs="宋体"/>
                <w:sz w:val="24"/>
                <w:highlight w:val="none"/>
              </w:rPr>
              <w:t>为</w:t>
            </w:r>
            <w:r>
              <w:rPr>
                <w:rFonts w:hint="eastAsia" w:ascii="宋体" w:hAnsi="宋体" w:eastAsia="宋体" w:cs="宋体"/>
                <w:sz w:val="24"/>
                <w:highlight w:val="none"/>
                <w:lang w:val="en-US" w:eastAsia="zh-CN"/>
              </w:rPr>
              <w:t>受</w:t>
            </w:r>
            <w:r>
              <w:rPr>
                <w:rFonts w:hint="eastAsia" w:ascii="宋体" w:hAnsi="宋体" w:eastAsia="宋体" w:cs="宋体"/>
                <w:sz w:val="24"/>
                <w:highlight w:val="none"/>
              </w:rPr>
              <w:t>益人。</w:t>
            </w:r>
          </w:p>
          <w:p w14:paraId="6719D2EC">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四、</w:t>
            </w:r>
            <w:r>
              <w:rPr>
                <w:rFonts w:hint="eastAsia" w:ascii="宋体" w:hAnsi="宋体" w:eastAsia="宋体" w:cs="宋体"/>
                <w:sz w:val="24"/>
                <w:highlight w:val="none"/>
              </w:rPr>
              <w:t>银行转账：投标（交易）保证金应以投标人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自身的名义提交，并且必须从其基本账户转出，不得以分支机构其他名义提交（按照规定，投标人</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eastAsia="宋体" w:cs="宋体"/>
                <w:sz w:val="24"/>
                <w:highlight w:val="none"/>
              </w:rPr>
              <w:t>可以为自然人的项目除外）。</w:t>
            </w:r>
          </w:p>
          <w:p w14:paraId="4D48E472">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right="57" w:firstLine="57"/>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五</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投标（磋商）保证金</w:t>
            </w:r>
            <w:r>
              <w:rPr>
                <w:rFonts w:hint="eastAsia" w:ascii="宋体" w:hAnsi="宋体" w:eastAsia="宋体" w:cs="宋体"/>
                <w:sz w:val="24"/>
                <w:highlight w:val="none"/>
              </w:rPr>
              <w:t>受理地点和时间</w:t>
            </w:r>
          </w:p>
          <w:p w14:paraId="7E4E66D8">
            <w:pPr>
              <w:keepNext w:val="0"/>
              <w:keepLines w:val="0"/>
              <w:pageBreakBefore w:val="0"/>
              <w:widowControl w:val="0"/>
              <w:suppressLineNumbers w:val="0"/>
              <w:kinsoku/>
              <w:wordWrap/>
              <w:overflowPunct/>
              <w:topLinePunct w:val="0"/>
              <w:bidi w:val="0"/>
              <w:adjustRightInd w:val="0"/>
              <w:snapToGrid w:val="0"/>
              <w:spacing w:beforeAutospacing="0" w:after="0" w:afterAutospacing="0" w:line="360" w:lineRule="auto"/>
              <w:ind w:left="57" w:leftChars="0" w:right="57" w:rightChars="0" w:firstLine="57" w:firstLineChars="0"/>
              <w:jc w:val="both"/>
              <w:textAlignment w:val="auto"/>
              <w:rPr>
                <w:rFonts w:hint="eastAsia" w:cs="Times New Roman" w:asciiTheme="minorEastAsia" w:hAnsiTheme="minorEastAsia" w:eastAsiaTheme="minorEastAsia"/>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sz w:val="24"/>
                <w:highlight w:val="none"/>
              </w:rPr>
              <w:t>云南同山工程管理有限公司，</w:t>
            </w:r>
            <w:r>
              <w:rPr>
                <w:rFonts w:hint="eastAsia" w:ascii="宋体" w:hAnsi="宋体" w:eastAsia="宋体" w:cs="宋体"/>
                <w:sz w:val="24"/>
                <w:highlight w:val="none"/>
                <w:lang w:val="en-US" w:eastAsia="zh-CN"/>
              </w:rPr>
              <w:t>受理时间：截标时间之前</w:t>
            </w:r>
            <w:r>
              <w:rPr>
                <w:rFonts w:hint="eastAsia" w:ascii="宋体" w:hAnsi="宋体" w:eastAsia="宋体" w:cs="宋体"/>
                <w:sz w:val="24"/>
                <w:highlight w:val="none"/>
              </w:rPr>
              <w:t>。</w:t>
            </w:r>
            <w:r>
              <w:rPr>
                <w:rFonts w:hint="default" w:ascii="宋体" w:hAnsi="宋体" w:eastAsia="宋体" w:cs="宋体"/>
                <w:sz w:val="24"/>
                <w:highlight w:val="none"/>
              </w:rPr>
              <w:t>保证金截止时间为响应文件提交截止时间，到账时间以保证金账户实际到账时间为准，未在响应文件提交截止时间前到账的保证金无效</w:t>
            </w:r>
            <w:r>
              <w:rPr>
                <w:rFonts w:hint="eastAsia" w:ascii="宋体" w:hAnsi="宋体" w:eastAsia="宋体" w:cs="宋体"/>
                <w:sz w:val="24"/>
                <w:highlight w:val="none"/>
                <w:lang w:eastAsia="zh-CN"/>
              </w:rPr>
              <w:t>。</w:t>
            </w:r>
          </w:p>
        </w:tc>
      </w:tr>
      <w:tr w14:paraId="5D17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38DDF78E">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16</w:t>
            </w:r>
          </w:p>
        </w:tc>
        <w:tc>
          <w:tcPr>
            <w:tcW w:w="2222" w:type="dxa"/>
            <w:shd w:val="clear" w:color="auto" w:fill="auto"/>
            <w:vAlign w:val="center"/>
          </w:tcPr>
          <w:p w14:paraId="099E716D">
            <w:pPr>
              <w:spacing w:line="360" w:lineRule="auto"/>
              <w:jc w:val="left"/>
              <w:rPr>
                <w:rFonts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响应</w:t>
            </w:r>
            <w:r>
              <w:rPr>
                <w:rFonts w:hint="eastAsia" w:asciiTheme="minorEastAsia" w:hAnsiTheme="minorEastAsia"/>
                <w:color w:val="000000" w:themeColor="text1"/>
                <w:sz w:val="24"/>
                <w:szCs w:val="24"/>
                <w14:textFill>
                  <w14:solidFill>
                    <w14:schemeClr w14:val="tx1"/>
                  </w14:solidFill>
                </w14:textFill>
              </w:rPr>
              <w:t>文件电子签章及电子签名要求</w:t>
            </w:r>
          </w:p>
        </w:tc>
        <w:tc>
          <w:tcPr>
            <w:tcW w:w="5199" w:type="dxa"/>
            <w:shd w:val="clear" w:color="auto" w:fill="auto"/>
            <w:vAlign w:val="center"/>
          </w:tcPr>
          <w:p w14:paraId="6254187C">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bCs/>
                <w:color w:val="000000" w:themeColor="text1"/>
                <w:sz w:val="24"/>
                <w:szCs w:val="24"/>
                <w14:textFill>
                  <w14:solidFill>
                    <w14:schemeClr w14:val="tx1"/>
                  </w14:solidFill>
                </w14:textFill>
              </w:rPr>
              <w:t>按照</w:t>
            </w:r>
            <w:r>
              <w:rPr>
                <w:rFonts w:hint="eastAsia" w:asciiTheme="minorEastAsia" w:hAnsiTheme="minorEastAsia"/>
                <w:bCs/>
                <w:color w:val="000000" w:themeColor="text1"/>
                <w:sz w:val="24"/>
                <w:szCs w:val="24"/>
                <w:lang w:val="en-US" w:eastAsia="zh-CN"/>
                <w14:textFill>
                  <w14:solidFill>
                    <w14:schemeClr w14:val="tx1"/>
                  </w14:solidFill>
                </w14:textFill>
              </w:rPr>
              <w:t>响应</w:t>
            </w:r>
            <w:r>
              <w:rPr>
                <w:rFonts w:hint="eastAsia" w:asciiTheme="minorEastAsia" w:hAnsiTheme="minorEastAsia"/>
                <w:bCs/>
                <w:color w:val="000000" w:themeColor="text1"/>
                <w:sz w:val="24"/>
                <w:szCs w:val="24"/>
                <w14:textFill>
                  <w14:solidFill>
                    <w14:schemeClr w14:val="tx1"/>
                  </w14:solidFill>
                </w14:textFill>
              </w:rPr>
              <w:t>文件格式，在规定格式处进行企业电子签章和法定代表人电子签章或法定代表人电子签名，无需逐页电子签章。</w:t>
            </w:r>
          </w:p>
        </w:tc>
      </w:tr>
      <w:tr w14:paraId="08FD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5D94140A">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17</w:t>
            </w:r>
          </w:p>
        </w:tc>
        <w:tc>
          <w:tcPr>
            <w:tcW w:w="2222" w:type="dxa"/>
            <w:vAlign w:val="center"/>
          </w:tcPr>
          <w:p w14:paraId="72BC9FE4">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响应</w:t>
            </w:r>
            <w:r>
              <w:rPr>
                <w:rFonts w:hint="eastAsia" w:asciiTheme="minorEastAsia" w:hAnsiTheme="minorEastAsia"/>
                <w:color w:val="000000" w:themeColor="text1"/>
                <w:sz w:val="24"/>
                <w:szCs w:val="24"/>
                <w14:textFill>
                  <w14:solidFill>
                    <w14:schemeClr w14:val="tx1"/>
                  </w14:solidFill>
                </w14:textFill>
              </w:rPr>
              <w:t>文件</w:t>
            </w:r>
            <w:r>
              <w:rPr>
                <w:rFonts w:hint="eastAsia" w:asciiTheme="minorEastAsia" w:hAnsiTheme="minorEastAsia"/>
                <w:color w:val="000000" w:themeColor="text1"/>
                <w:sz w:val="24"/>
                <w:szCs w:val="24"/>
                <w:lang w:val="en-US" w:eastAsia="zh-CN"/>
                <w14:textFill>
                  <w14:solidFill>
                    <w14:schemeClr w14:val="tx1"/>
                  </w14:solidFill>
                </w14:textFill>
              </w:rPr>
              <w:t>要求</w:t>
            </w:r>
          </w:p>
        </w:tc>
        <w:tc>
          <w:tcPr>
            <w:tcW w:w="5199" w:type="dxa"/>
            <w:vAlign w:val="center"/>
          </w:tcPr>
          <w:p w14:paraId="5B4EEB24">
            <w:pPr>
              <w:keepNext w:val="0"/>
              <w:keepLines w:val="0"/>
              <w:pageBreakBefore w:val="0"/>
              <w:widowControl w:val="0"/>
              <w:kinsoku/>
              <w:wordWrap/>
              <w:overflowPunct/>
              <w:topLinePunct w:val="0"/>
              <w:bidi w:val="0"/>
              <w:adjustRightInd w:val="0"/>
              <w:snapToGrid w:val="0"/>
              <w:spacing w:after="0" w:line="360" w:lineRule="auto"/>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（1）</w:t>
            </w:r>
            <w:r>
              <w:rPr>
                <w:rFonts w:hint="eastAsia" w:ascii="宋体" w:hAnsi="宋体"/>
                <w:color w:val="auto"/>
                <w:kern w:val="2"/>
                <w:sz w:val="24"/>
                <w:szCs w:val="24"/>
                <w:highlight w:val="none"/>
                <w:lang w:val="en-US" w:eastAsia="zh-CN"/>
              </w:rPr>
              <w:t>响应</w:t>
            </w:r>
            <w:r>
              <w:rPr>
                <w:rFonts w:hint="eastAsia" w:ascii="宋体" w:hAnsi="宋体"/>
                <w:color w:val="auto"/>
                <w:kern w:val="2"/>
                <w:sz w:val="24"/>
                <w:szCs w:val="24"/>
                <w:highlight w:val="none"/>
              </w:rPr>
              <w:t>文件全部采用电子文档，</w:t>
            </w:r>
            <w:r>
              <w:rPr>
                <w:rFonts w:hint="eastAsia" w:ascii="宋体" w:hAnsi="宋体"/>
                <w:color w:val="auto"/>
                <w:kern w:val="2"/>
                <w:sz w:val="24"/>
                <w:szCs w:val="24"/>
                <w:highlight w:val="none"/>
                <w:lang w:val="en-US" w:eastAsia="zh-CN"/>
              </w:rPr>
              <w:t>供应商</w:t>
            </w:r>
            <w:r>
              <w:rPr>
                <w:rFonts w:hint="eastAsia" w:ascii="宋体" w:hAnsi="宋体"/>
                <w:color w:val="auto"/>
                <w:kern w:val="2"/>
                <w:sz w:val="24"/>
                <w:szCs w:val="24"/>
                <w:highlight w:val="none"/>
              </w:rPr>
              <w:t>应安装客户端软件—“政采云电子交易客户端”，并按照</w:t>
            </w:r>
            <w:r>
              <w:rPr>
                <w:rFonts w:hint="eastAsia" w:cs="Times New Roman" w:asciiTheme="minorEastAsia" w:hAnsiTheme="minorEastAsia"/>
                <w:sz w:val="24"/>
                <w:szCs w:val="24"/>
                <w:lang w:val="en-US" w:eastAsia="zh-CN"/>
              </w:rPr>
              <w:t>竞争性磋商文件</w:t>
            </w:r>
            <w:r>
              <w:rPr>
                <w:rFonts w:hint="eastAsia" w:ascii="宋体" w:hAnsi="宋体"/>
                <w:color w:val="auto"/>
                <w:kern w:val="2"/>
                <w:sz w:val="24"/>
                <w:szCs w:val="24"/>
                <w:highlight w:val="none"/>
              </w:rPr>
              <w:t>和政采云电子交易平台的要求编制，编制后应进行电子签章、签名及加密；</w:t>
            </w:r>
          </w:p>
          <w:p w14:paraId="77B200E2">
            <w:pPr>
              <w:keepNext w:val="0"/>
              <w:keepLines w:val="0"/>
              <w:pageBreakBefore w:val="0"/>
              <w:widowControl w:val="0"/>
              <w:kinsoku/>
              <w:wordWrap/>
              <w:overflowPunct/>
              <w:topLinePunct w:val="0"/>
              <w:bidi w:val="0"/>
              <w:adjustRightInd w:val="0"/>
              <w:snapToGrid w:val="0"/>
              <w:spacing w:after="0" w:line="360" w:lineRule="auto"/>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（2）如</w:t>
            </w:r>
            <w:r>
              <w:rPr>
                <w:rFonts w:hint="eastAsia" w:ascii="宋体" w:hAnsi="宋体"/>
                <w:color w:val="auto"/>
                <w:kern w:val="2"/>
                <w:sz w:val="24"/>
                <w:szCs w:val="24"/>
                <w:highlight w:val="none"/>
                <w:lang w:val="en-US" w:eastAsia="zh-CN"/>
              </w:rPr>
              <w:t>响应</w:t>
            </w:r>
            <w:r>
              <w:rPr>
                <w:rFonts w:hint="eastAsia" w:ascii="宋体" w:hAnsi="宋体"/>
                <w:color w:val="auto"/>
                <w:kern w:val="2"/>
                <w:sz w:val="24"/>
                <w:szCs w:val="24"/>
                <w:highlight w:val="none"/>
              </w:rPr>
              <w:t>文件提交的电子标书不满足</w:t>
            </w:r>
            <w:r>
              <w:rPr>
                <w:rFonts w:hint="eastAsia" w:ascii="宋体" w:hAnsi="宋体"/>
                <w:color w:val="auto"/>
                <w:kern w:val="2"/>
                <w:sz w:val="24"/>
                <w:szCs w:val="24"/>
                <w:highlight w:val="none"/>
                <w:lang w:val="en-US" w:eastAsia="zh-CN"/>
              </w:rPr>
              <w:t>磋商</w:t>
            </w:r>
            <w:r>
              <w:rPr>
                <w:rFonts w:hint="eastAsia" w:ascii="宋体" w:hAnsi="宋体"/>
                <w:color w:val="auto"/>
                <w:kern w:val="2"/>
                <w:sz w:val="24"/>
                <w:szCs w:val="24"/>
                <w:highlight w:val="none"/>
              </w:rPr>
              <w:t>文件要求或开标时无法读取导入或解密，其</w:t>
            </w:r>
            <w:r>
              <w:rPr>
                <w:rFonts w:hint="eastAsia" w:ascii="宋体" w:hAnsi="宋体"/>
                <w:color w:val="auto"/>
                <w:kern w:val="2"/>
                <w:sz w:val="24"/>
                <w:szCs w:val="24"/>
                <w:highlight w:val="none"/>
                <w:lang w:val="en-US" w:eastAsia="zh-CN"/>
              </w:rPr>
              <w:t>响应</w:t>
            </w:r>
            <w:r>
              <w:rPr>
                <w:rFonts w:hint="eastAsia" w:ascii="宋体" w:hAnsi="宋体"/>
                <w:color w:val="auto"/>
                <w:kern w:val="2"/>
                <w:sz w:val="24"/>
                <w:szCs w:val="24"/>
                <w:highlight w:val="none"/>
              </w:rPr>
              <w:t xml:space="preserve">文件将不予受理； </w:t>
            </w:r>
          </w:p>
          <w:p w14:paraId="5F9904CA">
            <w:pPr>
              <w:spacing w:line="360" w:lineRule="auto"/>
              <w:jc w:val="left"/>
              <w:rPr>
                <w:rFonts w:hint="eastAsia" w:ascii="宋体" w:hAnsi="宋体"/>
                <w:color w:val="auto"/>
                <w:kern w:val="2"/>
                <w:sz w:val="24"/>
                <w:szCs w:val="24"/>
                <w:highlight w:val="none"/>
              </w:rPr>
            </w:pPr>
            <w:r>
              <w:rPr>
                <w:rFonts w:hint="eastAsia" w:ascii="宋体" w:hAnsi="宋体"/>
                <w:color w:val="auto"/>
                <w:kern w:val="2"/>
                <w:sz w:val="24"/>
                <w:szCs w:val="24"/>
                <w:highlight w:val="none"/>
              </w:rPr>
              <w:t>（3）</w:t>
            </w:r>
            <w:r>
              <w:rPr>
                <w:rFonts w:hint="eastAsia" w:ascii="宋体" w:hAnsi="宋体"/>
                <w:color w:val="auto"/>
                <w:kern w:val="2"/>
                <w:sz w:val="24"/>
                <w:szCs w:val="24"/>
                <w:highlight w:val="none"/>
                <w:lang w:val="en-US" w:eastAsia="zh-CN"/>
              </w:rPr>
              <w:t>响应</w:t>
            </w:r>
            <w:r>
              <w:rPr>
                <w:rFonts w:hint="eastAsia" w:ascii="宋体" w:hAnsi="宋体"/>
                <w:color w:val="auto"/>
                <w:kern w:val="2"/>
                <w:sz w:val="24"/>
                <w:szCs w:val="24"/>
                <w:highlight w:val="none"/>
              </w:rPr>
              <w:t>文件中提供的资料（扫描件），内容必须清晰可辨，若内容模糊，无法辨识，均视为未提供。</w:t>
            </w:r>
          </w:p>
          <w:p w14:paraId="3E4CC422">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4）中标（成交）人</w:t>
            </w:r>
            <w:r>
              <w:rPr>
                <w:rFonts w:hint="eastAsia" w:asciiTheme="minorEastAsia" w:hAnsiTheme="minorEastAsia"/>
                <w:color w:val="000000" w:themeColor="text1"/>
                <w:sz w:val="24"/>
                <w:szCs w:val="24"/>
                <w14:textFill>
                  <w14:solidFill>
                    <w14:schemeClr w14:val="tx1"/>
                  </w14:solidFill>
                </w14:textFill>
              </w:rPr>
              <w:t>中标</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成交）</w:t>
            </w:r>
            <w:r>
              <w:rPr>
                <w:rFonts w:hint="eastAsia" w:asciiTheme="minorEastAsia" w:hAnsiTheme="minorEastAsia"/>
                <w:color w:val="000000" w:themeColor="text1"/>
                <w:sz w:val="24"/>
                <w:szCs w:val="24"/>
                <w14:textFill>
                  <w14:solidFill>
                    <w14:schemeClr w14:val="tx1"/>
                  </w14:solidFill>
                </w14:textFill>
              </w:rPr>
              <w:t>后</w:t>
            </w:r>
            <w:r>
              <w:rPr>
                <w:rFonts w:hint="eastAsia" w:asciiTheme="minorEastAsia" w:hAnsiTheme="minorEastAsia"/>
                <w:color w:val="000000" w:themeColor="text1"/>
                <w:sz w:val="24"/>
                <w:szCs w:val="24"/>
                <w:lang w:val="en-US" w:eastAsia="zh-CN"/>
                <w14:textFill>
                  <w14:solidFill>
                    <w14:schemeClr w14:val="tx1"/>
                  </w14:solidFill>
                </w14:textFill>
              </w:rPr>
              <w:t>须</w:t>
            </w:r>
            <w:r>
              <w:rPr>
                <w:rFonts w:hint="eastAsia" w:asciiTheme="minorEastAsia" w:hAnsiTheme="minorEastAsia"/>
                <w:color w:val="000000" w:themeColor="text1"/>
                <w:sz w:val="24"/>
                <w:szCs w:val="24"/>
                <w14:textFill>
                  <w14:solidFill>
                    <w14:schemeClr w14:val="tx1"/>
                  </w14:solidFill>
                </w14:textFill>
              </w:rPr>
              <w:t>提供</w:t>
            </w:r>
            <w:r>
              <w:rPr>
                <w:rFonts w:hint="eastAsia" w:asciiTheme="minorEastAsia" w:hAnsiTheme="minorEastAsia"/>
                <w:color w:val="000000" w:themeColor="text1"/>
                <w:sz w:val="24"/>
                <w:szCs w:val="24"/>
                <w:lang w:val="en-US" w:eastAsia="zh-CN"/>
                <w14:textFill>
                  <w14:solidFill>
                    <w14:schemeClr w14:val="tx1"/>
                  </w14:solidFill>
                </w14:textFill>
              </w:rPr>
              <w:t>纸质响应文件</w:t>
            </w:r>
            <w:r>
              <w:rPr>
                <w:rFonts w:hint="eastAsia" w:asciiTheme="minorEastAsia" w:hAnsiTheme="minorEastAsia"/>
                <w:color w:val="000000" w:themeColor="text1"/>
                <w:sz w:val="24"/>
                <w:szCs w:val="24"/>
                <w14:textFill>
                  <w14:solidFill>
                    <w14:schemeClr w14:val="tx1"/>
                  </w14:solidFill>
                </w14:textFill>
              </w:rPr>
              <w:t>正本1份</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副本1份</w:t>
            </w:r>
            <w:r>
              <w:rPr>
                <w:rFonts w:hint="eastAsia" w:asciiTheme="minorEastAsia" w:hAnsiTheme="minorEastAsia"/>
                <w:color w:val="000000" w:themeColor="text1"/>
                <w:sz w:val="24"/>
                <w:szCs w:val="24"/>
                <w14:textFill>
                  <w14:solidFill>
                    <w14:schemeClr w14:val="tx1"/>
                  </w14:solidFill>
                </w14:textFill>
              </w:rPr>
              <w:t>给采购人，内容</w:t>
            </w:r>
            <w:r>
              <w:rPr>
                <w:rFonts w:hint="eastAsia" w:asciiTheme="minorEastAsia" w:hAnsiTheme="minorEastAsia"/>
                <w:color w:val="000000" w:themeColor="text1"/>
                <w:sz w:val="24"/>
                <w:szCs w:val="24"/>
                <w:lang w:val="en-US" w:eastAsia="zh-CN"/>
                <w14:textFill>
                  <w14:solidFill>
                    <w14:schemeClr w14:val="tx1"/>
                  </w14:solidFill>
                </w14:textFill>
              </w:rPr>
              <w:t>须</w:t>
            </w:r>
            <w:r>
              <w:rPr>
                <w:rFonts w:hint="eastAsia" w:asciiTheme="minorEastAsia" w:hAnsiTheme="minorEastAsia"/>
                <w:color w:val="000000" w:themeColor="text1"/>
                <w:sz w:val="24"/>
                <w:szCs w:val="24"/>
                <w14:textFill>
                  <w14:solidFill>
                    <w14:schemeClr w14:val="tx1"/>
                  </w14:solidFill>
                </w14:textFill>
              </w:rPr>
              <w:t>与电子</w:t>
            </w:r>
            <w:r>
              <w:rPr>
                <w:rFonts w:hint="eastAsia" w:asciiTheme="minorEastAsia" w:hAnsiTheme="minorEastAsia"/>
                <w:color w:val="000000" w:themeColor="text1"/>
                <w:sz w:val="24"/>
                <w:szCs w:val="24"/>
                <w:lang w:val="en-US" w:eastAsia="zh-CN"/>
                <w14:textFill>
                  <w14:solidFill>
                    <w14:schemeClr w14:val="tx1"/>
                  </w14:solidFill>
                </w14:textFill>
              </w:rPr>
              <w:t>响应</w:t>
            </w:r>
            <w:r>
              <w:rPr>
                <w:rFonts w:hint="eastAsia" w:asciiTheme="minorEastAsia" w:hAnsiTheme="minorEastAsia"/>
                <w:color w:val="000000" w:themeColor="text1"/>
                <w:sz w:val="24"/>
                <w:szCs w:val="24"/>
                <w14:textFill>
                  <w14:solidFill>
                    <w14:schemeClr w14:val="tx1"/>
                  </w14:solidFill>
                </w14:textFill>
              </w:rPr>
              <w:t>文件一致。</w:t>
            </w:r>
          </w:p>
        </w:tc>
      </w:tr>
      <w:tr w14:paraId="352A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66A53D50">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18</w:t>
            </w:r>
          </w:p>
        </w:tc>
        <w:tc>
          <w:tcPr>
            <w:tcW w:w="2222" w:type="dxa"/>
            <w:vAlign w:val="center"/>
          </w:tcPr>
          <w:p w14:paraId="26E80FB0">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响应文件</w:t>
            </w:r>
            <w:r>
              <w:rPr>
                <w:rFonts w:hint="eastAsia" w:ascii="宋体" w:hAnsi="宋体" w:cs="宋体"/>
                <w:color w:val="000000"/>
                <w:sz w:val="24"/>
                <w:szCs w:val="24"/>
                <w:highlight w:val="none"/>
                <w:lang w:val="en-US" w:eastAsia="zh-CN"/>
              </w:rPr>
              <w:t>递交</w:t>
            </w:r>
            <w:r>
              <w:rPr>
                <w:rFonts w:hint="eastAsia" w:ascii="宋体" w:hAnsi="宋体" w:eastAsia="宋体" w:cs="宋体"/>
                <w:color w:val="000000"/>
                <w:sz w:val="24"/>
                <w:szCs w:val="24"/>
                <w:highlight w:val="none"/>
              </w:rPr>
              <w:t>截止时间</w:t>
            </w:r>
            <w:r>
              <w:rPr>
                <w:rFonts w:hint="eastAsia" w:asciiTheme="minorEastAsia" w:hAnsiTheme="minorEastAsia"/>
                <w:color w:val="000000" w:themeColor="text1"/>
                <w:sz w:val="24"/>
                <w:szCs w:val="24"/>
                <w14:textFill>
                  <w14:solidFill>
                    <w14:schemeClr w14:val="tx1"/>
                  </w14:solidFill>
                </w14:textFill>
              </w:rPr>
              <w:t>和地点</w:t>
            </w:r>
          </w:p>
        </w:tc>
        <w:tc>
          <w:tcPr>
            <w:tcW w:w="5199" w:type="dxa"/>
            <w:vAlign w:val="center"/>
          </w:tcPr>
          <w:p w14:paraId="45BC078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同“</w:t>
            </w:r>
            <w:r>
              <w:rPr>
                <w:rFonts w:hint="default" w:ascii="宋体" w:hAnsi="宋体" w:eastAsia="宋体"/>
                <w:color w:val="000000" w:themeColor="text1"/>
                <w:sz w:val="24"/>
                <w:szCs w:val="24"/>
                <w:lang w:val="en-US" w:eastAsia="zh-CN"/>
                <w14:textFill>
                  <w14:solidFill>
                    <w14:schemeClr w14:val="tx1"/>
                  </w14:solidFill>
                </w14:textFill>
              </w:rPr>
              <w:t>响应文件提交</w:t>
            </w:r>
            <w:r>
              <w:rPr>
                <w:rFonts w:hint="eastAsia" w:ascii="宋体" w:hAnsi="宋体"/>
                <w:color w:val="000000" w:themeColor="text1"/>
                <w:sz w:val="24"/>
                <w:szCs w:val="24"/>
                <w:lang w:val="en-US" w:eastAsia="zh-CN"/>
                <w14:textFill>
                  <w14:solidFill>
                    <w14:schemeClr w14:val="tx1"/>
                  </w14:solidFill>
                </w14:textFill>
              </w:rPr>
              <w:t>”一致</w:t>
            </w:r>
          </w:p>
        </w:tc>
      </w:tr>
      <w:tr w14:paraId="5987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2B9C1417">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19</w:t>
            </w:r>
          </w:p>
        </w:tc>
        <w:tc>
          <w:tcPr>
            <w:tcW w:w="2222" w:type="dxa"/>
            <w:vAlign w:val="center"/>
          </w:tcPr>
          <w:p w14:paraId="6BE36209">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开标时间和地点</w:t>
            </w:r>
          </w:p>
        </w:tc>
        <w:tc>
          <w:tcPr>
            <w:tcW w:w="5199" w:type="dxa"/>
            <w:vAlign w:val="center"/>
          </w:tcPr>
          <w:p w14:paraId="0BE64BF5">
            <w:pPr>
              <w:spacing w:line="360" w:lineRule="auto"/>
              <w:jc w:val="left"/>
              <w:rPr>
                <w:rFonts w:hint="default" w:ascii="宋体" w:hAnsi="宋体"/>
                <w:color w:val="000000" w:themeColor="text1"/>
                <w:sz w:val="24"/>
                <w:szCs w:val="24"/>
                <w:lang w:val="en-US"/>
                <w14:textFill>
                  <w14:solidFill>
                    <w14:schemeClr w14:val="tx1"/>
                  </w14:solidFill>
                </w14:textFill>
              </w:rPr>
            </w:pPr>
            <w:r>
              <w:rPr>
                <w:rFonts w:hint="eastAsia" w:ascii="宋体" w:hAnsi="宋体" w:eastAsia="宋体" w:cs="宋体"/>
                <w:color w:val="000000"/>
                <w:sz w:val="24"/>
                <w:szCs w:val="24"/>
                <w:highlight w:val="none"/>
                <w:lang w:eastAsia="zh-CN"/>
              </w:rPr>
              <w:t>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响应文件开启</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一致</w:t>
            </w:r>
          </w:p>
        </w:tc>
      </w:tr>
      <w:tr w14:paraId="30BE1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31C4FC0E">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w:t>
            </w:r>
          </w:p>
        </w:tc>
        <w:tc>
          <w:tcPr>
            <w:tcW w:w="2222" w:type="dxa"/>
            <w:vAlign w:val="center"/>
          </w:tcPr>
          <w:p w14:paraId="12C5C5AA">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开标程序</w:t>
            </w:r>
          </w:p>
        </w:tc>
        <w:tc>
          <w:tcPr>
            <w:tcW w:w="5199" w:type="dxa"/>
            <w:vAlign w:val="center"/>
          </w:tcPr>
          <w:p w14:paraId="22F31814">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开标顺序：按照电子招标投标交易平台自动提取所有</w:t>
            </w:r>
            <w:r>
              <w:rPr>
                <w:rFonts w:hint="eastAsia" w:asciiTheme="minorEastAsia" w:hAnsi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color w:val="000000" w:themeColor="text1"/>
                <w:sz w:val="24"/>
                <w:szCs w:val="24"/>
                <w14:textFill>
                  <w14:solidFill>
                    <w14:schemeClr w14:val="tx1"/>
                  </w14:solidFill>
                </w14:textFill>
              </w:rPr>
              <w:t>的顺序开标。</w:t>
            </w:r>
          </w:p>
          <w:p w14:paraId="71FF75E7">
            <w:pPr>
              <w:spacing w:line="360" w:lineRule="auto"/>
              <w:jc w:val="left"/>
              <w:rPr>
                <w:rFonts w:hint="default" w:ascii="宋体" w:hAnsi="宋体" w:eastAsia="宋体"/>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□其他开启方式：</w:t>
            </w:r>
            <w:r>
              <w:rPr>
                <w:rFonts w:hint="eastAsia" w:asciiTheme="minorEastAsia" w:hAnsi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color w:val="000000" w:themeColor="text1"/>
                <w:sz w:val="24"/>
                <w:szCs w:val="24"/>
                <w14:textFill>
                  <w14:solidFill>
                    <w14:schemeClr w14:val="tx1"/>
                  </w14:solidFill>
                </w14:textFill>
              </w:rPr>
              <w:t xml:space="preserve">          </w:t>
            </w:r>
          </w:p>
        </w:tc>
      </w:tr>
      <w:tr w14:paraId="5503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522D453C">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w:t>
            </w:r>
          </w:p>
        </w:tc>
        <w:tc>
          <w:tcPr>
            <w:tcW w:w="2222" w:type="dxa"/>
            <w:vAlign w:val="center"/>
          </w:tcPr>
          <w:p w14:paraId="0CD2CFAF">
            <w:pPr>
              <w:spacing w:line="360" w:lineRule="auto"/>
              <w:jc w:val="left"/>
              <w:rPr>
                <w:rFonts w:hint="default" w:ascii="宋体" w:hAnsi="宋体" w:eastAsia="宋体"/>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评标委员会</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磋商小组）</w:t>
            </w:r>
            <w:r>
              <w:rPr>
                <w:rFonts w:hint="eastAsia" w:asciiTheme="minorEastAsia" w:hAnsiTheme="minorEastAsia"/>
                <w:color w:val="000000" w:themeColor="text1"/>
                <w:sz w:val="24"/>
                <w:szCs w:val="24"/>
                <w14:textFill>
                  <w14:solidFill>
                    <w14:schemeClr w14:val="tx1"/>
                  </w14:solidFill>
                </w14:textFill>
              </w:rPr>
              <w:t>的组成</w:t>
            </w:r>
          </w:p>
        </w:tc>
        <w:tc>
          <w:tcPr>
            <w:tcW w:w="5199" w:type="dxa"/>
            <w:vAlign w:val="center"/>
          </w:tcPr>
          <w:p w14:paraId="335D0B26">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评标委员会构成：3人或3人以上单数</w:t>
            </w:r>
            <w:r>
              <w:rPr>
                <w:rFonts w:hint="eastAsia" w:ascii="宋体" w:hAnsi="宋体"/>
                <w:color w:val="000000" w:themeColor="text1"/>
                <w:sz w:val="24"/>
                <w:szCs w:val="24"/>
                <w:lang w:val="en-US" w:eastAsia="zh-CN"/>
                <w14:textFill>
                  <w14:solidFill>
                    <w14:schemeClr w14:val="tx1"/>
                  </w14:solidFill>
                </w14:textFill>
              </w:rPr>
              <w:t>组成磋商小组</w:t>
            </w:r>
            <w:r>
              <w:rPr>
                <w:rFonts w:hint="eastAsia" w:ascii="宋体" w:hAnsi="宋体"/>
                <w:color w:val="000000" w:themeColor="text1"/>
                <w:sz w:val="24"/>
                <w:szCs w:val="24"/>
                <w14:textFill>
                  <w14:solidFill>
                    <w14:schemeClr w14:val="tx1"/>
                  </w14:solidFill>
                </w14:textFill>
              </w:rPr>
              <w:t>。</w:t>
            </w:r>
          </w:p>
        </w:tc>
      </w:tr>
      <w:tr w14:paraId="3E6D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19F7C764">
            <w:pPr>
              <w:spacing w:line="360"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w:t>
            </w:r>
          </w:p>
        </w:tc>
        <w:tc>
          <w:tcPr>
            <w:tcW w:w="2222" w:type="dxa"/>
            <w:vAlign w:val="center"/>
          </w:tcPr>
          <w:p w14:paraId="6F21765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是否授权评标委员会</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磋商小组）</w:t>
            </w:r>
            <w:r>
              <w:rPr>
                <w:rFonts w:hint="eastAsia" w:ascii="宋体" w:hAnsi="宋体"/>
                <w:color w:val="000000" w:themeColor="text1"/>
                <w:sz w:val="24"/>
                <w:szCs w:val="24"/>
                <w14:textFill>
                  <w14:solidFill>
                    <w14:schemeClr w14:val="tx1"/>
                  </w14:solidFill>
                </w14:textFill>
              </w:rPr>
              <w:t>确定中标</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人</w:t>
            </w:r>
          </w:p>
        </w:tc>
        <w:tc>
          <w:tcPr>
            <w:tcW w:w="5199" w:type="dxa"/>
            <w:vAlign w:val="center"/>
          </w:tcPr>
          <w:p w14:paraId="3406EB9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否，推荐的中标</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候选人数：3名。</w:t>
            </w:r>
          </w:p>
        </w:tc>
      </w:tr>
      <w:tr w14:paraId="1264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75320B6D">
            <w:pPr>
              <w:spacing w:line="360" w:lineRule="auto"/>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3</w:t>
            </w:r>
          </w:p>
        </w:tc>
        <w:tc>
          <w:tcPr>
            <w:tcW w:w="2222" w:type="dxa"/>
            <w:vAlign w:val="center"/>
          </w:tcPr>
          <w:p w14:paraId="467A9D85">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中标</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成交）</w:t>
            </w:r>
            <w:r>
              <w:rPr>
                <w:rFonts w:hint="eastAsia" w:ascii="宋体" w:hAnsi="宋体" w:eastAsia="宋体" w:cs="宋体"/>
                <w:color w:val="000000"/>
                <w:sz w:val="24"/>
                <w:szCs w:val="24"/>
                <w:highlight w:val="none"/>
              </w:rPr>
              <w:t>公告媒介及期限</w:t>
            </w:r>
          </w:p>
        </w:tc>
        <w:tc>
          <w:tcPr>
            <w:tcW w:w="5199" w:type="dxa"/>
            <w:vAlign w:val="center"/>
          </w:tcPr>
          <w:p w14:paraId="7B5FA098">
            <w:pPr>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公告媒介：同发布</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公告的媒介</w:t>
            </w:r>
          </w:p>
          <w:p w14:paraId="6D8D272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公告期限：1个工作日</w:t>
            </w:r>
          </w:p>
        </w:tc>
      </w:tr>
      <w:tr w14:paraId="31136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59FA84D3">
            <w:pPr>
              <w:spacing w:line="360" w:lineRule="auto"/>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4</w:t>
            </w:r>
          </w:p>
        </w:tc>
        <w:tc>
          <w:tcPr>
            <w:tcW w:w="2222" w:type="dxa"/>
            <w:vAlign w:val="center"/>
          </w:tcPr>
          <w:p w14:paraId="441975B1">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履约保证金</w:t>
            </w:r>
          </w:p>
        </w:tc>
        <w:tc>
          <w:tcPr>
            <w:tcW w:w="5199" w:type="dxa"/>
            <w:vAlign w:val="center"/>
          </w:tcPr>
          <w:p w14:paraId="73400DE0">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履约保证金的形式：应当以支票、汇票、本票</w:t>
            </w:r>
            <w:r>
              <w:rPr>
                <w:rFonts w:hint="eastAsia" w:ascii="宋体" w:hAnsi="宋体" w:cs="宋体"/>
                <w:color w:val="auto"/>
                <w:sz w:val="24"/>
                <w:szCs w:val="24"/>
                <w:highlight w:val="none"/>
                <w:lang w:eastAsia="zh-CN"/>
              </w:rPr>
              <w:t>、</w:t>
            </w:r>
            <w:r>
              <w:rPr>
                <w:rFonts w:hint="eastAsia" w:asciiTheme="minorEastAsia" w:hAnsiTheme="minorEastAsia"/>
                <w:bCs/>
                <w:color w:val="000000" w:themeColor="text1"/>
                <w:sz w:val="24"/>
                <w:szCs w:val="24"/>
                <w:lang w:eastAsia="zh-CN"/>
                <w14:textFill>
                  <w14:solidFill>
                    <w14:schemeClr w14:val="tx1"/>
                  </w14:solidFill>
                </w14:textFill>
              </w:rPr>
              <w:t>银行转账</w:t>
            </w:r>
            <w:r>
              <w:rPr>
                <w:rFonts w:hint="eastAsia" w:ascii="宋体" w:hAnsi="宋体" w:eastAsia="宋体" w:cs="宋体"/>
                <w:color w:val="auto"/>
                <w:sz w:val="24"/>
                <w:szCs w:val="24"/>
                <w:highlight w:val="none"/>
              </w:rPr>
              <w:t>或者金融机构、担保机构出具的保函等非现金形式提交；</w:t>
            </w:r>
            <w:r>
              <w:rPr>
                <w:rFonts w:hint="eastAsia" w:ascii="宋体" w:hAnsi="宋体" w:eastAsia="宋体" w:cs="宋体"/>
                <w:color w:val="auto"/>
                <w:sz w:val="24"/>
                <w:szCs w:val="24"/>
                <w:highlight w:val="none"/>
                <w:lang w:val="en-US" w:eastAsia="zh-CN"/>
              </w:rPr>
              <w:t>具体以合同约定为准。</w:t>
            </w:r>
          </w:p>
          <w:p w14:paraId="2F108317">
            <w:pPr>
              <w:adjustRightInd w:val="0"/>
              <w:snapToGrid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履约保证金的金额：合同价的</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具体以合同约定为准。</w:t>
            </w:r>
          </w:p>
          <w:p w14:paraId="33036A8D">
            <w:pPr>
              <w:adjustRightInd w:val="0"/>
              <w:snapToGrid w:val="0"/>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highlight w:val="none"/>
              </w:rPr>
              <w:t>采购人可要求中标人在签订合同之前向采购人提交合同价</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rPr>
              <w:t>的履约保证金，如中标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人验收不合格或因中标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人原因发生</w:t>
            </w:r>
            <w:r>
              <w:rPr>
                <w:rFonts w:hint="eastAsia" w:ascii="宋体" w:hAnsi="宋体" w:cs="宋体"/>
                <w:color w:val="auto"/>
                <w:sz w:val="24"/>
                <w:szCs w:val="24"/>
                <w:highlight w:val="none"/>
                <w:lang w:val="en-US" w:eastAsia="zh-CN"/>
              </w:rPr>
              <w:t>工期</w:t>
            </w:r>
            <w:r>
              <w:rPr>
                <w:rFonts w:hint="eastAsia" w:ascii="宋体" w:hAnsi="宋体" w:eastAsia="宋体" w:cs="宋体"/>
                <w:color w:val="auto"/>
                <w:sz w:val="24"/>
                <w:szCs w:val="24"/>
                <w:highlight w:val="none"/>
              </w:rPr>
              <w:t>延期，将承担扣减履约保证金处罚。</w:t>
            </w:r>
            <w:r>
              <w:rPr>
                <w:rFonts w:hint="eastAsia" w:ascii="宋体" w:hAnsi="宋体" w:eastAsia="宋体" w:cs="宋体"/>
                <w:color w:val="auto"/>
                <w:sz w:val="24"/>
                <w:szCs w:val="24"/>
                <w:highlight w:val="none"/>
                <w:lang w:val="en-US" w:eastAsia="zh-CN"/>
              </w:rPr>
              <w:t>具体以合同约定为准。</w:t>
            </w:r>
          </w:p>
        </w:tc>
      </w:tr>
      <w:tr w14:paraId="42BD1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Align w:val="center"/>
          </w:tcPr>
          <w:p w14:paraId="1709787E">
            <w:pPr>
              <w:spacing w:line="360" w:lineRule="auto"/>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5</w:t>
            </w:r>
          </w:p>
        </w:tc>
        <w:tc>
          <w:tcPr>
            <w:tcW w:w="2222" w:type="dxa"/>
            <w:vAlign w:val="center"/>
          </w:tcPr>
          <w:p w14:paraId="21A3EABA">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磋商程序及成交原则</w:t>
            </w:r>
          </w:p>
        </w:tc>
        <w:tc>
          <w:tcPr>
            <w:tcW w:w="5199" w:type="dxa"/>
            <w:vAlign w:val="center"/>
          </w:tcPr>
          <w:p w14:paraId="4596A7CD">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采用综合评分法</w:t>
            </w:r>
          </w:p>
        </w:tc>
      </w:tr>
      <w:tr w14:paraId="1F27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shd w:val="clear" w:color="auto" w:fill="auto"/>
            <w:vAlign w:val="center"/>
          </w:tcPr>
          <w:p w14:paraId="5DB700E9">
            <w:pPr>
              <w:spacing w:line="360" w:lineRule="auto"/>
              <w:jc w:val="center"/>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26</w:t>
            </w:r>
          </w:p>
        </w:tc>
        <w:tc>
          <w:tcPr>
            <w:tcW w:w="2222" w:type="dxa"/>
            <w:shd w:val="clear" w:color="auto" w:fill="auto"/>
            <w:vAlign w:val="center"/>
          </w:tcPr>
          <w:p w14:paraId="68ED45AD">
            <w:pPr>
              <w:spacing w:line="360" w:lineRule="auto"/>
              <w:jc w:val="both"/>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监督部门</w:t>
            </w:r>
          </w:p>
        </w:tc>
        <w:tc>
          <w:tcPr>
            <w:tcW w:w="5199" w:type="dxa"/>
            <w:shd w:val="clear" w:color="auto" w:fill="auto"/>
            <w:vAlign w:val="center"/>
          </w:tcPr>
          <w:p w14:paraId="0156BFF7">
            <w:pPr>
              <w:spacing w:line="360" w:lineRule="auto"/>
              <w:rPr>
                <w:rFonts w:ascii="宋体" w:hAnsi="宋体"/>
                <w:sz w:val="24"/>
                <w:szCs w:val="24"/>
              </w:rPr>
            </w:pPr>
            <w:r>
              <w:rPr>
                <w:rFonts w:hint="eastAsia" w:ascii="宋体" w:hAnsi="宋体"/>
                <w:sz w:val="24"/>
                <w:szCs w:val="24"/>
              </w:rPr>
              <w:t>单位名称：沧源佤族自治县财政局政府采购监督管理股</w:t>
            </w:r>
          </w:p>
          <w:p w14:paraId="66FF4922">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宋体" w:hAnsi="宋体"/>
                <w:sz w:val="24"/>
                <w:szCs w:val="24"/>
              </w:rPr>
              <w:t>办公室电话：0883-7121676</w:t>
            </w:r>
          </w:p>
        </w:tc>
      </w:tr>
      <w:tr w14:paraId="231C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shd w:val="clear" w:color="auto" w:fill="auto"/>
            <w:vAlign w:val="center"/>
          </w:tcPr>
          <w:p w14:paraId="5910E9C7">
            <w:pPr>
              <w:spacing w:line="360" w:lineRule="auto"/>
              <w:jc w:val="center"/>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27</w:t>
            </w:r>
          </w:p>
        </w:tc>
        <w:tc>
          <w:tcPr>
            <w:tcW w:w="2222" w:type="dxa"/>
            <w:shd w:val="clear" w:color="auto" w:fill="auto"/>
            <w:vAlign w:val="center"/>
          </w:tcPr>
          <w:p w14:paraId="3A1861C5">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采购代理服务费</w:t>
            </w:r>
          </w:p>
        </w:tc>
        <w:tc>
          <w:tcPr>
            <w:tcW w:w="5199" w:type="dxa"/>
            <w:shd w:val="clear" w:color="auto" w:fill="auto"/>
            <w:vAlign w:val="center"/>
          </w:tcPr>
          <w:p w14:paraId="7DB17553">
            <w:pPr>
              <w:spacing w:line="360" w:lineRule="auto"/>
              <w:jc w:val="left"/>
              <w:rPr>
                <w:rFonts w:hint="eastAsia" w:eastAsia="宋体" w:cs="Times New Roman" w:asciiTheme="minorEastAsia" w:hAnsiTheme="minorEastAsia"/>
                <w:bCs/>
                <w:color w:val="000000" w:themeColor="text1"/>
                <w:kern w:val="2"/>
                <w:sz w:val="24"/>
                <w:szCs w:val="24"/>
                <w:lang w:val="en-US" w:eastAsia="zh-CN" w:bidi="ar-SA"/>
                <w14:textFill>
                  <w14:solidFill>
                    <w14:schemeClr w14:val="tx1"/>
                  </w14:solidFill>
                </w14:textFill>
              </w:rPr>
            </w:pPr>
            <w:r>
              <w:rPr>
                <w:rFonts w:hint="eastAsia" w:ascii="宋体" w:hAnsi="宋体"/>
                <w:bCs/>
                <w:sz w:val="24"/>
                <w:szCs w:val="24"/>
              </w:rPr>
              <w:t>参照云建招协〔2026〕11号，云南省建设工程招标投标行业协会关于印发《云南省建设工程及政府采购代理服务收费参考意见》的通知计费标准收取。</w:t>
            </w:r>
            <w:r>
              <w:rPr>
                <w:rFonts w:ascii="宋体" w:hAnsi="宋体"/>
                <w:sz w:val="24"/>
                <w:szCs w:val="24"/>
              </w:rPr>
              <w:t>采购工作完结并核发</w:t>
            </w:r>
            <w:r>
              <w:rPr>
                <w:rFonts w:hint="eastAsia" w:ascii="宋体" w:hAnsi="宋体"/>
                <w:sz w:val="24"/>
                <w:szCs w:val="24"/>
                <w:lang w:val="en-US" w:eastAsia="zh-CN"/>
              </w:rPr>
              <w:t>成交</w:t>
            </w:r>
            <w:r>
              <w:rPr>
                <w:rFonts w:ascii="宋体" w:hAnsi="宋体"/>
                <w:sz w:val="24"/>
                <w:szCs w:val="24"/>
              </w:rPr>
              <w:t>通知书时，中标</w:t>
            </w:r>
            <w:r>
              <w:rPr>
                <w:rFonts w:hint="eastAsia" w:ascii="宋体" w:hAnsi="宋体"/>
                <w:sz w:val="24"/>
                <w:szCs w:val="24"/>
                <w:lang w:eastAsia="zh-CN"/>
              </w:rPr>
              <w:t>（</w:t>
            </w:r>
            <w:r>
              <w:rPr>
                <w:rFonts w:hint="eastAsia" w:ascii="宋体" w:hAnsi="宋体"/>
                <w:sz w:val="24"/>
                <w:szCs w:val="24"/>
                <w:lang w:val="en-US" w:eastAsia="zh-CN"/>
              </w:rPr>
              <w:t>成交）</w:t>
            </w:r>
            <w:r>
              <w:rPr>
                <w:rFonts w:ascii="宋体" w:hAnsi="宋体"/>
                <w:sz w:val="24"/>
                <w:szCs w:val="24"/>
              </w:rPr>
              <w:t>人一次性全额付清采购代理服务费。</w:t>
            </w:r>
          </w:p>
        </w:tc>
      </w:tr>
      <w:tr w14:paraId="49B2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shd w:val="clear" w:color="auto" w:fill="auto"/>
            <w:vAlign w:val="center"/>
          </w:tcPr>
          <w:p w14:paraId="545D371A">
            <w:pPr>
              <w:spacing w:line="360" w:lineRule="auto"/>
              <w:jc w:val="center"/>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8</w:t>
            </w:r>
          </w:p>
        </w:tc>
        <w:tc>
          <w:tcPr>
            <w:tcW w:w="2222" w:type="dxa"/>
            <w:shd w:val="clear" w:color="auto" w:fill="auto"/>
            <w:vAlign w:val="center"/>
          </w:tcPr>
          <w:p w14:paraId="7DD23C38">
            <w:pPr>
              <w:spacing w:line="360" w:lineRule="auto"/>
              <w:jc w:val="both"/>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报价要求</w:t>
            </w:r>
          </w:p>
        </w:tc>
        <w:tc>
          <w:tcPr>
            <w:tcW w:w="5199" w:type="dxa"/>
            <w:shd w:val="clear" w:color="auto" w:fill="auto"/>
            <w:vAlign w:val="center"/>
          </w:tcPr>
          <w:p w14:paraId="775E0459">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1</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本项目采用工程量清单计价模式报价，具体报价详见招标工程量清单及控制价公布表。供应商应依据竞争性磋商文件的要求及有关资料，执行国家或行业现行技术经济标准、定额及规范，自行测算出满足采购要求的货物、工程或者服务的竞争性报价，该报价应符合市场行情并能保证供应商完成履行合同所需的一切工作。</w:t>
            </w:r>
          </w:p>
          <w:p w14:paraId="0A515BAD">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磋商报价为供应商在报价文件中规定的完成竞争性磋商文件采购范围及合同文件中规定的工作内容的各项费用的总和，包含但不仅限于全部材料费、设备费（采购人自购材料及设备除外）、施工费、人工费、安装费、管理费、台班费、检验费、施工耗损、利润、税金、临时工程费、工程维护费、缺陷修复费用、工程一切险、第三者责任险、国家或地方行政管理部门强制要求承包人承担的险种的费用、施工措施费用、一切施工所必需的因素所需费用，以及合同中明确的其他责任和义务。不论这些价格是否包括在磋商报价中，采购人视供应商在计算报价时已包括在内。即应是完成本竞争性磋商文件采购范围及合同条款上所列项目范围及工期的全部，不得以任何理由予以重复。</w:t>
            </w:r>
          </w:p>
          <w:p w14:paraId="5ECBF00C">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3</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工程结算：本项目合同约定结算时优惠率=（第一轮总报价- 第二轮总报价）/第一轮总报价。结算时，承包人使用第一轮工程量清单报价进行结算。结算审计以第一轮工程量清单报价审计，在审计后的结算价基础上乘以</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1</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本合同优惠率</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，得到该工程审计结算价（即应支付实际工程款）。即工程审计结算价（即应支付实际工程款）=经审计后的结算价*</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1-优惠率</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w:t>
            </w:r>
          </w:p>
          <w:p w14:paraId="6FD8FB07">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4</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供应商可先到工地踏勘以充分了解工地位置、情况、道路、储存空间、施工现场条件的限制和临时设施的搭建、施工场地周边居民住房、公路等基础设施、装卸限制及任何其他足以影响报价的情况。供应商的供应商报价应考虑上述情况对工程造价的影响，以及施工期间对施工场地周边居民住房、公路等基础设施的影响，因上述条件产生的相关费用包含在供应商报价中，采购人不另行支付任何有关费用。</w:t>
            </w:r>
          </w:p>
          <w:p w14:paraId="5E147101">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5</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本项目设置两轮报价，第一轮报价为各供应商提交的响应文件中的报价，第二轮报价为磋商小组线上发起报价，只有通过</w:t>
            </w:r>
            <w:r>
              <w:rPr>
                <w:rFonts w:hint="eastAsia" w:asciiTheme="minorEastAsia" w:hAnsiTheme="minorEastAsia"/>
                <w:color w:val="000000" w:themeColor="text1"/>
                <w:sz w:val="24"/>
                <w:szCs w:val="24"/>
                <w:lang w:val="en-US" w:eastAsia="zh-CN"/>
                <w14:textFill>
                  <w14:solidFill>
                    <w14:schemeClr w14:val="tx1"/>
                  </w14:solidFill>
                </w14:textFill>
              </w:rPr>
              <w:t>初步评审</w:t>
            </w:r>
            <w:r>
              <w:rPr>
                <w:rFonts w:hint="eastAsia" w:asciiTheme="minorEastAsia" w:hAnsiTheme="minorEastAsia"/>
                <w:color w:val="000000" w:themeColor="text1"/>
                <w:sz w:val="24"/>
                <w:szCs w:val="24"/>
                <w14:textFill>
                  <w14:solidFill>
                    <w14:schemeClr w14:val="tx1"/>
                  </w14:solidFill>
                </w14:textFill>
              </w:rPr>
              <w:t>的供应商才能进入磋商程序并进行第二轮报价，第二轮报价为最</w:t>
            </w:r>
            <w:r>
              <w:rPr>
                <w:rFonts w:hint="eastAsia" w:asciiTheme="minorEastAsia" w:hAnsiTheme="minorEastAsia"/>
                <w:color w:val="000000" w:themeColor="text1"/>
                <w:sz w:val="24"/>
                <w:szCs w:val="24"/>
                <w:lang w:val="en-US" w:eastAsia="zh-CN"/>
                <w14:textFill>
                  <w14:solidFill>
                    <w14:schemeClr w14:val="tx1"/>
                  </w14:solidFill>
                </w14:textFill>
              </w:rPr>
              <w:t>终</w:t>
            </w:r>
            <w:r>
              <w:rPr>
                <w:rFonts w:hint="eastAsia" w:asciiTheme="minorEastAsia" w:hAnsiTheme="minorEastAsia"/>
                <w:color w:val="000000" w:themeColor="text1"/>
                <w:sz w:val="24"/>
                <w:szCs w:val="24"/>
                <w14:textFill>
                  <w14:solidFill>
                    <w14:schemeClr w14:val="tx1"/>
                  </w14:solidFill>
                </w14:textFill>
              </w:rPr>
              <w:t>报价。</w:t>
            </w:r>
          </w:p>
          <w:p w14:paraId="442D88A0">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6</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供应商不得哄抬报价，也不应低于成本价（或进价）报价。磋商小组认为供应商的报价明显不合理或者低于成本，有可能影响服务质量和不能诚信履约的，将要求其在规定的期限内提供书面文件予以解释说明，并提交相关证明材料。否则，磋商小组可以取消该供应商的</w:t>
            </w:r>
            <w:r>
              <w:rPr>
                <w:rFonts w:hint="eastAsia" w:asciiTheme="minorEastAsia" w:hAnsiTheme="minorEastAsia"/>
                <w:color w:val="000000" w:themeColor="text1"/>
                <w:sz w:val="24"/>
                <w:szCs w:val="24"/>
                <w:lang w:val="en-US" w:eastAsia="zh-CN"/>
                <w14:textFill>
                  <w14:solidFill>
                    <w14:schemeClr w14:val="tx1"/>
                  </w14:solidFill>
                </w14:textFill>
              </w:rPr>
              <w:t>中标（</w:t>
            </w:r>
            <w:r>
              <w:rPr>
                <w:rFonts w:hint="eastAsia" w:asciiTheme="minorEastAsia" w:hAnsiTheme="minorEastAsia"/>
                <w:color w:val="000000" w:themeColor="text1"/>
                <w:sz w:val="24"/>
                <w:szCs w:val="24"/>
                <w14:textFill>
                  <w14:solidFill>
                    <w14:schemeClr w14:val="tx1"/>
                  </w14:solidFill>
                </w14:textFill>
              </w:rPr>
              <w:t>成交</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候选资格。</w:t>
            </w:r>
          </w:p>
        </w:tc>
      </w:tr>
      <w:tr w14:paraId="583D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shd w:val="clear" w:color="auto" w:fill="auto"/>
            <w:vAlign w:val="center"/>
          </w:tcPr>
          <w:p w14:paraId="1DE8B2AE">
            <w:pPr>
              <w:spacing w:line="360" w:lineRule="auto"/>
              <w:jc w:val="center"/>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29</w:t>
            </w:r>
          </w:p>
        </w:tc>
        <w:tc>
          <w:tcPr>
            <w:tcW w:w="2222" w:type="dxa"/>
            <w:shd w:val="clear" w:color="auto" w:fill="auto"/>
            <w:vAlign w:val="center"/>
          </w:tcPr>
          <w:p w14:paraId="65DC250A">
            <w:pPr>
              <w:spacing w:line="360" w:lineRule="auto"/>
              <w:jc w:val="both"/>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农民工工资</w:t>
            </w:r>
            <w:r>
              <w:rPr>
                <w:rFonts w:hint="eastAsia" w:asciiTheme="minorEastAsia" w:hAnsiTheme="minorEastAsia"/>
                <w:color w:val="000000" w:themeColor="text1"/>
                <w:sz w:val="24"/>
                <w:szCs w:val="24"/>
                <w:lang w:eastAsia="zh-CN"/>
                <w14:textFill>
                  <w14:solidFill>
                    <w14:schemeClr w14:val="tx1"/>
                  </w14:solidFill>
                </w14:textFill>
              </w:rPr>
              <w:t>保证金</w:t>
            </w:r>
          </w:p>
        </w:tc>
        <w:tc>
          <w:tcPr>
            <w:tcW w:w="5199" w:type="dxa"/>
            <w:shd w:val="clear" w:color="auto" w:fill="auto"/>
            <w:vAlign w:val="center"/>
          </w:tcPr>
          <w:p w14:paraId="39D8CB9E">
            <w:pPr>
              <w:spacing w:line="360" w:lineRule="auto"/>
              <w:jc w:val="left"/>
              <w:rPr>
                <w:rFonts w:hint="eastAsia" w:eastAsia="宋体"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ascii="宋体" w:hAnsi="宋体" w:eastAsia="宋体" w:cs="宋体"/>
                <w:sz w:val="24"/>
                <w:szCs w:val="24"/>
              </w:rPr>
              <w:t>按照《关于进一步构建解决农民工工资拖欠长效机制的若干意见》（云政办发〔2017〕60 号）、《云南省工程建设项目农民工工资（劳务费）专用账</w:t>
            </w:r>
            <w:r>
              <w:rPr>
                <w:rFonts w:hint="eastAsia" w:asciiTheme="minorEastAsia" w:hAnsiTheme="minorEastAsia"/>
                <w:color w:val="000000" w:themeColor="text1"/>
                <w:sz w:val="24"/>
                <w:szCs w:val="24"/>
                <w14:textFill>
                  <w14:solidFill>
                    <w14:schemeClr w14:val="tx1"/>
                  </w14:solidFill>
                </w14:textFill>
              </w:rPr>
              <w:t>户管理暂行办法</w:t>
            </w:r>
            <w:r>
              <w:rPr>
                <w:rFonts w:hint="eastAsia" w:asciiTheme="minorEastAsia" w:hAnsiTheme="minorEastAsia"/>
                <w:color w:val="000000" w:themeColor="text1"/>
                <w:sz w:val="24"/>
                <w:szCs w:val="24"/>
                <w:lang w:eastAsia="zh-CN"/>
                <w14:textFill>
                  <w14:solidFill>
                    <w14:schemeClr w14:val="tx1"/>
                  </w14:solidFill>
                </w14:textFill>
              </w:rPr>
              <w:t>》等</w:t>
            </w:r>
            <w:r>
              <w:rPr>
                <w:rFonts w:hint="eastAsia" w:asciiTheme="minorEastAsia" w:hAnsiTheme="minorEastAsia"/>
                <w:color w:val="000000" w:themeColor="text1"/>
                <w:sz w:val="24"/>
                <w:szCs w:val="24"/>
                <w14:textFill>
                  <w14:solidFill>
                    <w14:schemeClr w14:val="tx1"/>
                  </w14:solidFill>
                </w14:textFill>
              </w:rPr>
              <w:t>相关规定</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落实人工费用与其他工程款分账管理制度</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中标（成交）</w:t>
            </w:r>
            <w:r>
              <w:rPr>
                <w:rFonts w:hint="eastAsia" w:asciiTheme="minorEastAsia" w:hAnsiTheme="minorEastAsia"/>
                <w:color w:val="000000" w:themeColor="text1"/>
                <w:sz w:val="24"/>
                <w:szCs w:val="24"/>
                <w14:textFill>
                  <w14:solidFill>
                    <w14:schemeClr w14:val="tx1"/>
                  </w14:solidFill>
                </w14:textFill>
              </w:rPr>
              <w:t>人须按合同价款</w:t>
            </w:r>
            <w:r>
              <w:rPr>
                <w:rFonts w:hint="eastAsia" w:asciiTheme="minorEastAsia" w:hAnsiTheme="minorEastAsia"/>
                <w:color w:val="000000" w:themeColor="text1"/>
                <w:sz w:val="24"/>
                <w:szCs w:val="24"/>
                <w:lang w:val="en-US" w:eastAsia="zh-CN"/>
                <w14:textFill>
                  <w14:solidFill>
                    <w14:schemeClr w14:val="tx1"/>
                  </w14:solidFill>
                </w14:textFill>
              </w:rPr>
              <w:t>5%</w:t>
            </w:r>
            <w:r>
              <w:rPr>
                <w:rFonts w:hint="eastAsia" w:asciiTheme="minorEastAsia" w:hAnsiTheme="minorEastAsia"/>
                <w:color w:val="000000" w:themeColor="text1"/>
                <w:sz w:val="24"/>
                <w:szCs w:val="24"/>
                <w14:textFill>
                  <w14:solidFill>
                    <w14:schemeClr w14:val="tx1"/>
                  </w14:solidFill>
                </w14:textFill>
              </w:rPr>
              <w:t>的比例预存农民工工资保证金，到项目所在地人力资源社会保障行政主管部门完成缴存备案手续。</w:t>
            </w:r>
          </w:p>
        </w:tc>
      </w:tr>
      <w:tr w14:paraId="071AF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Merge w:val="restart"/>
            <w:vAlign w:val="center"/>
          </w:tcPr>
          <w:p w14:paraId="03F8CB50">
            <w:pPr>
              <w:spacing w:line="360" w:lineRule="auto"/>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30</w:t>
            </w:r>
          </w:p>
        </w:tc>
        <w:tc>
          <w:tcPr>
            <w:tcW w:w="2222" w:type="dxa"/>
            <w:vAlign w:val="center"/>
          </w:tcPr>
          <w:p w14:paraId="14951C84">
            <w:pPr>
              <w:spacing w:line="360" w:lineRule="auto"/>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采购项目需要落实的政府采购政策</w:t>
            </w:r>
          </w:p>
        </w:tc>
        <w:tc>
          <w:tcPr>
            <w:tcW w:w="5199" w:type="dxa"/>
            <w:vAlign w:val="center"/>
          </w:tcPr>
          <w:p w14:paraId="2C1AB0FC">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（一）本项目属于专门面向中小企业采购项目，不属于中小企业的供应商不符合本项目资格要求；监狱企业、残疾人福利性单位视同小型、微型企业享受同等政策。</w:t>
            </w:r>
          </w:p>
          <w:p w14:paraId="6E957FE1">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（二）关于中小企业</w:t>
            </w:r>
          </w:p>
          <w:p w14:paraId="5F8B5C84">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5F4C111D">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（2）符合中小企业划分标准的个体工商户，在政府采购活动中视同中小企业。</w:t>
            </w:r>
          </w:p>
          <w:p w14:paraId="436C87B5">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（3）在政府采购活动中，供应商提供的货物、工程或者服务符合下列情形的，享受《关于印发〈政府采购促进中小企业发展管理办法〉的通知》（财库〔2020〕46号）规定的中小企业扶持政策：</w:t>
            </w:r>
          </w:p>
          <w:p w14:paraId="247BBD10">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①在货物采购项目中，货物由中小企业制造，即货物由中小企业生产且使用该中小企业商号或者注册商标；</w:t>
            </w:r>
          </w:p>
          <w:p w14:paraId="7CCF9052">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②在工程采购项目中，工程由中小企业承建，即工程施工单位为中小企业；</w:t>
            </w:r>
          </w:p>
          <w:p w14:paraId="4E758F29">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③在服务采购项目中，服务由中小企业承接，即提供服务的人员为中小企业依照《中华人民共和国劳动合同法》订立劳动合同的从业人员。</w:t>
            </w:r>
          </w:p>
          <w:p w14:paraId="0A6F75AB">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（4）在货物采购项目中，供应商提供的货物既有中小企业制造货物，也有大型企业制造货物的，不享受本办法规定的中小企业扶持政策。</w:t>
            </w:r>
          </w:p>
          <w:p w14:paraId="215AC104">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（5）以联合体形式参加政府采购活动，联合体各方均为中小企业的，联合体视同中小企业。其中，联合体各方均为小微企业的，联合体视同小微企业。</w:t>
            </w:r>
          </w:p>
          <w:p w14:paraId="449968F2">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（6）中小企业参加政府采购活动，应当出具《关于印发〈政府采购促进中小企业发展管理办法〉的通知》（财库〔2020〕46号）规定的《中小企业声明函》，否则不得享受相关中小企业扶持政策。</w:t>
            </w:r>
          </w:p>
          <w:p w14:paraId="4A71A4B2">
            <w:pPr>
              <w:spacing w:line="360" w:lineRule="auto"/>
              <w:jc w:val="left"/>
              <w:rPr>
                <w:rFonts w:hint="eastAsia" w:asciiTheme="minorEastAsia" w:hAnsiTheme="minorEastAsia"/>
                <w:b/>
                <w:bCs/>
                <w:color w:val="000000" w:themeColor="text1"/>
                <w:sz w:val="24"/>
                <w:szCs w:val="24"/>
                <w:lang w:val="en-US" w:eastAsia="zh-CN"/>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（7）本项目采购标的对应的中小企业划分标准所属行业为：建筑业。</w:t>
            </w:r>
          </w:p>
          <w:p w14:paraId="5D10E0E9">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（8）中标（成交）人享受本办法规定的中小企业扶持政策的，采购人、采购代理机构将随中标（成交）结果公开中标（成交）人的《中小企业声明函》。</w:t>
            </w:r>
          </w:p>
          <w:p w14:paraId="0F519850">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（三）关于监狱企业</w:t>
            </w:r>
          </w:p>
          <w:p w14:paraId="727ED81F">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FE30D7">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（2）监狱企业参加政府采购活动时，应当提供由省级以上监狱管理局、戒毒管理局（含新疆生产建设兵团）出具的属于监狱企业的证明文件。</w:t>
            </w:r>
          </w:p>
          <w:p w14:paraId="23B44D35">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（3）在政府采购活动中，监狱企业视同小型、微型企业，享受预留份额、评审中价格扣除等政府采购促进中小企业发展的政府采购政策。</w:t>
            </w:r>
          </w:p>
          <w:p w14:paraId="092B721B">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（四）关于残疾人福利性单位</w:t>
            </w:r>
          </w:p>
          <w:p w14:paraId="58E97CE3">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（1）根据《三部门联合发布关于促进残疾人就业政府采购政策的通知》（财库〔2017〕141号）的规定，享受政府采购支持政策的残疾人福利性单位应当同时满足以下条件：</w:t>
            </w:r>
          </w:p>
          <w:p w14:paraId="761F9E74">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①安置的残疾人占本单位在职职工人数的比例不低于25%（含25%），并且安置的残疾人人数不少于10人（含10人）；</w:t>
            </w:r>
          </w:p>
          <w:p w14:paraId="3D1DFF70">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②依法与安置的每位残疾人签订了一年以上（含一年）的劳动合同或服务协议；</w:t>
            </w:r>
          </w:p>
          <w:p w14:paraId="5CB81A9D">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③为安置的每位残疾人按月足额缴纳了基本养老保险、基本医疗保险、失业保险、工伤保险和生育保险等社会保险费；</w:t>
            </w:r>
          </w:p>
          <w:p w14:paraId="7FF1DDC5">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④通过银行等金融机构向安置的每位残疾人，按月支付了不低于单位所在区县适用的经省级人民政府批准的月最低工资标准的工资；</w:t>
            </w:r>
          </w:p>
          <w:p w14:paraId="29C4322F">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⑤提供本单位制造的货物、承担的工程或者服务，或者提供其他残疾人福利性单位制造的货物（不包括使用非残疾人福利性单位注册商标的货物）。</w:t>
            </w:r>
          </w:p>
          <w:p w14:paraId="27023FD2">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BD183C3">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符合条件的残疾人福利性单位在参加政府采购活动时，应当按《三部门联合发布关于促进残疾人就业政府采购政策的通知》（财库〔2017〕141号）提供规定的《残疾人福利性单位声明函》，并对声明的真实性负责。</w:t>
            </w:r>
          </w:p>
          <w:p w14:paraId="34C14B1E">
            <w:pPr>
              <w:spacing w:line="360" w:lineRule="auto"/>
              <w:jc w:val="left"/>
              <w:rPr>
                <w:rFonts w:hint="eastAsia"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（3）残疾人福利性单位视同小型、微型企业，享受预留份额、评审中价格扣除等政府采购促进中小企业发展的政府采购政策。</w:t>
            </w:r>
          </w:p>
        </w:tc>
      </w:tr>
      <w:tr w14:paraId="4A66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01" w:type="dxa"/>
            <w:vMerge w:val="continue"/>
          </w:tcPr>
          <w:p w14:paraId="3490DB2F">
            <w:pPr>
              <w:spacing w:line="360" w:lineRule="auto"/>
              <w:jc w:val="left"/>
              <w:rPr>
                <w:rFonts w:ascii="宋体" w:hAnsi="宋体"/>
                <w:color w:val="000000" w:themeColor="text1"/>
                <w:sz w:val="24"/>
                <w:szCs w:val="24"/>
                <w14:textFill>
                  <w14:solidFill>
                    <w14:schemeClr w14:val="tx1"/>
                  </w14:solidFill>
                </w14:textFill>
              </w:rPr>
            </w:pPr>
          </w:p>
        </w:tc>
        <w:tc>
          <w:tcPr>
            <w:tcW w:w="2222" w:type="dxa"/>
            <w:vAlign w:val="center"/>
          </w:tcPr>
          <w:p w14:paraId="48C6460E">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政府采购政策关于节能、环保产品</w:t>
            </w:r>
          </w:p>
        </w:tc>
        <w:tc>
          <w:tcPr>
            <w:tcW w:w="5199" w:type="dxa"/>
            <w:vAlign w:val="center"/>
          </w:tcPr>
          <w:p w14:paraId="11134459">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.文件中所称的节能、环保产品，是指列入财政部、国家发展改革委制定的《节能产品政府采购清单》和财政部、国家环境保护总局制定的《环境标志产品政府采购清单》的产品。</w:t>
            </w:r>
            <w:r>
              <w:rPr>
                <w:rFonts w:ascii="宋体" w:hAnsi="宋体"/>
                <w:color w:val="000000" w:themeColor="text1"/>
                <w:sz w:val="24"/>
                <w14:textFill>
                  <w14:solidFill>
                    <w14:schemeClr w14:val="tx1"/>
                  </w14:solidFill>
                </w14:textFill>
              </w:rPr>
              <w:t xml:space="preserve">               </w:t>
            </w:r>
          </w:p>
          <w:p w14:paraId="6C15A070">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.《节能产品政府采购清单》中的产品有效时间，以国家节能产品认证证书有效截止日期为准，超过认证证书有效截止日期的自动失效。</w:t>
            </w:r>
            <w:r>
              <w:rPr>
                <w:rFonts w:ascii="宋体" w:hAnsi="宋体"/>
                <w:color w:val="000000" w:themeColor="text1"/>
                <w:sz w:val="24"/>
                <w14:textFill>
                  <w14:solidFill>
                    <w14:schemeClr w14:val="tx1"/>
                  </w14:solidFill>
                </w14:textFill>
              </w:rPr>
              <w:t xml:space="preserve">  </w:t>
            </w:r>
          </w:p>
          <w:p w14:paraId="506EDC21">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3.《环境标志产品政府采购清单》中的产品有效时间，以中国环境标志产品认证证书有效截止日期为准，超过认证证书有效截止日期的自动失效。</w:t>
            </w:r>
          </w:p>
          <w:p w14:paraId="5CB9547E">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4.为贯彻落实中央及省关于支持节能、环保产品的政府采购政策，根据《中华人民共和国政府采购法</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政府采购货物和服务招标投标管理办法》等规定，在各项指标同等条件下，优先采购清单中的节能产品、环保产品。</w:t>
            </w:r>
          </w:p>
        </w:tc>
      </w:tr>
    </w:tbl>
    <w:p w14:paraId="4D98D3FF">
      <w:pPr>
        <w:spacing w:line="360" w:lineRule="auto"/>
        <w:jc w:val="center"/>
        <w:rPr>
          <w:rFonts w:hint="eastAsia" w:ascii="宋体" w:hAnsi="宋体" w:eastAsia="宋体"/>
          <w:b/>
          <w:color w:val="000000" w:themeColor="text1"/>
          <w:sz w:val="32"/>
          <w:szCs w:val="32"/>
          <w:lang w:val="en-US" w:eastAsia="zh-CN"/>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r>
        <w:rPr>
          <w:rFonts w:hint="eastAsia" w:ascii="宋体" w:hAnsi="宋体"/>
          <w:b/>
          <w:color w:val="000000" w:themeColor="text1"/>
          <w:sz w:val="32"/>
          <w:szCs w:val="32"/>
          <w14:textFill>
            <w14:solidFill>
              <w14:schemeClr w14:val="tx1"/>
            </w14:solidFill>
          </w14:textFill>
        </w:rPr>
        <w:t>供应商须知正文</w:t>
      </w:r>
      <w:r>
        <w:rPr>
          <w:rFonts w:hint="eastAsia" w:ascii="宋体" w:hAnsi="宋体"/>
          <w:b/>
          <w:color w:val="000000" w:themeColor="text1"/>
          <w:sz w:val="32"/>
          <w:szCs w:val="32"/>
          <w:lang w:val="en-US" w:eastAsia="zh-CN"/>
          <w14:textFill>
            <w14:solidFill>
              <w14:schemeClr w14:val="tx1"/>
            </w14:solidFill>
          </w14:textFill>
        </w:rPr>
        <w:t>部分</w:t>
      </w:r>
    </w:p>
    <w:p w14:paraId="0F82E4A4">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（一）总则</w:t>
      </w:r>
    </w:p>
    <w:p w14:paraId="38ADD910">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1.采购概况</w:t>
      </w:r>
    </w:p>
    <w:p w14:paraId="3E8E811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1.1采购人：见 “供应商须知前附表”。</w:t>
      </w:r>
    </w:p>
    <w:p w14:paraId="28080E26">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1.2</w:t>
      </w:r>
      <w:r>
        <w:rPr>
          <w:rFonts w:hint="eastAsia" w:ascii="宋体" w:hAnsi="宋体"/>
          <w:color w:val="000000" w:themeColor="text1"/>
          <w:sz w:val="24"/>
          <w:szCs w:val="24"/>
          <w:lang w:eastAsia="zh-CN"/>
          <w14:textFill>
            <w14:solidFill>
              <w14:schemeClr w14:val="tx1"/>
            </w14:solidFill>
          </w14:textFill>
        </w:rPr>
        <w:t>采购代理机构</w:t>
      </w:r>
      <w:r>
        <w:rPr>
          <w:rFonts w:hint="eastAsia" w:ascii="宋体" w:hAnsi="宋体"/>
          <w:color w:val="000000" w:themeColor="text1"/>
          <w:sz w:val="24"/>
          <w:szCs w:val="24"/>
          <w14:textFill>
            <w14:solidFill>
              <w14:schemeClr w14:val="tx1"/>
            </w14:solidFill>
          </w14:textFill>
        </w:rPr>
        <w:t>：见 “供应商须知前附表”。</w:t>
      </w:r>
    </w:p>
    <w:p w14:paraId="0FE688B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1.3项目名称：见 “供应商须知前附表”。</w:t>
      </w:r>
    </w:p>
    <w:p w14:paraId="7FA72C3D">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w:t>
      </w:r>
      <w:r>
        <w:rPr>
          <w:rFonts w:hint="eastAsia" w:ascii="宋体" w:hAnsi="宋体"/>
          <w:color w:val="000000" w:themeColor="text1"/>
          <w:sz w:val="24"/>
          <w:szCs w:val="24"/>
          <w:lang w:eastAsia="zh-CN"/>
          <w14:textFill>
            <w14:solidFill>
              <w14:schemeClr w14:val="tx1"/>
            </w14:solidFill>
          </w14:textFill>
        </w:rPr>
        <w:t>机构项目编号</w:t>
      </w:r>
      <w:r>
        <w:rPr>
          <w:rFonts w:hint="eastAsia" w:ascii="宋体" w:hAnsi="宋体"/>
          <w:color w:val="000000" w:themeColor="text1"/>
          <w:sz w:val="24"/>
          <w:szCs w:val="24"/>
          <w14:textFill>
            <w14:solidFill>
              <w14:schemeClr w14:val="tx1"/>
            </w14:solidFill>
          </w14:textFill>
        </w:rPr>
        <w:t>：见 “供应商须知前附表”。</w:t>
      </w:r>
    </w:p>
    <w:p w14:paraId="2DA773B7">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2.资金来源</w:t>
      </w:r>
    </w:p>
    <w:p w14:paraId="7315B06A">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2.1详见竞争性磋商文件“供应商须知前附表”。</w:t>
      </w:r>
    </w:p>
    <w:p w14:paraId="516C6AD0">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3.采购</w:t>
      </w:r>
      <w:r>
        <w:rPr>
          <w:rFonts w:hint="eastAsia" w:ascii="宋体" w:hAnsi="宋体"/>
          <w:b/>
          <w:color w:val="000000" w:themeColor="text1"/>
          <w:sz w:val="24"/>
          <w:szCs w:val="24"/>
          <w:lang w:val="en-US" w:eastAsia="zh-CN"/>
          <w14:textFill>
            <w14:solidFill>
              <w14:schemeClr w14:val="tx1"/>
            </w14:solidFill>
          </w14:textFill>
        </w:rPr>
        <w:t>需求</w:t>
      </w:r>
      <w:r>
        <w:rPr>
          <w:rFonts w:hint="eastAsia" w:ascii="宋体" w:hAnsi="宋体"/>
          <w:b/>
          <w:color w:val="000000" w:themeColor="text1"/>
          <w:sz w:val="24"/>
          <w:szCs w:val="24"/>
          <w14:textFill>
            <w14:solidFill>
              <w14:schemeClr w14:val="tx1"/>
            </w14:solidFill>
          </w14:textFill>
        </w:rPr>
        <w:t>、合同履行期限</w:t>
      </w: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计划工期）</w:t>
      </w:r>
      <w:r>
        <w:rPr>
          <w:rFonts w:hint="eastAsia" w:ascii="宋体" w:hAnsi="宋体"/>
          <w:b/>
          <w:color w:val="000000" w:themeColor="text1"/>
          <w:sz w:val="24"/>
          <w:szCs w:val="24"/>
          <w14:textFill>
            <w14:solidFill>
              <w14:schemeClr w14:val="tx1"/>
            </w14:solidFill>
          </w14:textFill>
        </w:rPr>
        <w:t>、质量要求</w:t>
      </w:r>
    </w:p>
    <w:p w14:paraId="74A17A8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 本项目采购</w:t>
      </w:r>
      <w:r>
        <w:rPr>
          <w:rFonts w:hint="eastAsia" w:ascii="宋体" w:hAnsi="宋体"/>
          <w:color w:val="000000" w:themeColor="text1"/>
          <w:sz w:val="24"/>
          <w:szCs w:val="24"/>
          <w:lang w:val="en-US" w:eastAsia="zh-CN"/>
          <w14:textFill>
            <w14:solidFill>
              <w14:schemeClr w14:val="tx1"/>
            </w14:solidFill>
          </w14:textFill>
        </w:rPr>
        <w:t>需求</w:t>
      </w:r>
      <w:r>
        <w:rPr>
          <w:rFonts w:hint="eastAsia" w:ascii="宋体" w:hAnsi="宋体"/>
          <w:color w:val="000000" w:themeColor="text1"/>
          <w:sz w:val="24"/>
          <w:szCs w:val="24"/>
          <w14:textFill>
            <w14:solidFill>
              <w14:schemeClr w14:val="tx1"/>
            </w14:solidFill>
          </w14:textFill>
        </w:rPr>
        <w:t>：见“供应商须知前附表”。</w:t>
      </w:r>
    </w:p>
    <w:p w14:paraId="1D891911">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3.2 本项目合同履行</w:t>
      </w:r>
      <w:r>
        <w:rPr>
          <w:rFonts w:hint="eastAsia" w:ascii="宋体" w:hAnsi="宋体"/>
          <w:b w:val="0"/>
          <w:bCs w:val="0"/>
          <w:color w:val="000000" w:themeColor="text1"/>
          <w:sz w:val="24"/>
          <w:szCs w:val="24"/>
          <w14:textFill>
            <w14:solidFill>
              <w14:schemeClr w14:val="tx1"/>
            </w14:solidFill>
          </w14:textFill>
        </w:rPr>
        <w:t>期限</w:t>
      </w:r>
      <w:r>
        <w:rPr>
          <w:rFonts w:hint="eastAsia" w:ascii="宋体" w:hAnsi="宋体"/>
          <w:b w:val="0"/>
          <w:bCs w:val="0"/>
          <w:color w:val="000000" w:themeColor="text1"/>
          <w:sz w:val="24"/>
          <w:szCs w:val="24"/>
          <w:lang w:eastAsia="zh-CN"/>
          <w14:textFill>
            <w14:solidFill>
              <w14:schemeClr w14:val="tx1"/>
            </w14:solidFill>
          </w14:textFill>
        </w:rPr>
        <w:t>（</w:t>
      </w:r>
      <w:r>
        <w:rPr>
          <w:rFonts w:hint="eastAsia" w:ascii="宋体" w:hAnsi="宋体"/>
          <w:b w:val="0"/>
          <w:bCs w:val="0"/>
          <w:color w:val="000000" w:themeColor="text1"/>
          <w:sz w:val="24"/>
          <w:szCs w:val="24"/>
          <w:lang w:val="en-US" w:eastAsia="zh-CN"/>
          <w14:textFill>
            <w14:solidFill>
              <w14:schemeClr w14:val="tx1"/>
            </w14:solidFill>
          </w14:textFill>
        </w:rPr>
        <w:t>计划工期）</w:t>
      </w:r>
      <w:r>
        <w:rPr>
          <w:rFonts w:hint="eastAsia" w:ascii="宋体" w:hAnsi="宋体"/>
          <w:color w:val="000000" w:themeColor="text1"/>
          <w:sz w:val="24"/>
          <w:szCs w:val="24"/>
          <w14:textFill>
            <w14:solidFill>
              <w14:schemeClr w14:val="tx1"/>
            </w14:solidFill>
          </w14:textFill>
        </w:rPr>
        <w:t>：见“供应商须知前附表”。</w:t>
      </w:r>
    </w:p>
    <w:p w14:paraId="7E5710BC">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3.3本项目质量要求：见“供应商须知前附表”。</w:t>
      </w:r>
    </w:p>
    <w:p w14:paraId="54CA9321">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4.供应商资格要求</w:t>
      </w:r>
    </w:p>
    <w:p w14:paraId="19815097">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4.1 详见“供应商须知前附表”。</w:t>
      </w:r>
    </w:p>
    <w:p w14:paraId="012766F8">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4.2供应商必须由法定代表人（其他名称）或法定代表人（其他名称）出具授权书的委托代理人参加本项目磋商活动。</w:t>
      </w:r>
    </w:p>
    <w:p w14:paraId="158FE47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4.3供应商应遵守有关的国家法律、法令、条例和政府采购有关制度。一旦参加磋商，则应承担相关法律责任。</w:t>
      </w:r>
    </w:p>
    <w:p w14:paraId="4F49C598">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5.磋商费用</w:t>
      </w:r>
    </w:p>
    <w:p w14:paraId="2CB7748E">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5.1不论</w:t>
      </w:r>
      <w:r>
        <w:rPr>
          <w:rFonts w:hint="eastAsia" w:ascii="宋体" w:hAnsi="宋体"/>
          <w:color w:val="000000" w:themeColor="text1"/>
          <w:sz w:val="24"/>
          <w:szCs w:val="24"/>
          <w:lang w:val="en-US" w:eastAsia="zh-CN"/>
          <w14:textFill>
            <w14:solidFill>
              <w14:schemeClr w14:val="tx1"/>
            </w14:solidFill>
          </w14:textFill>
        </w:rPr>
        <w:t>磋商</w:t>
      </w:r>
      <w:r>
        <w:rPr>
          <w:rFonts w:hint="eastAsia" w:ascii="宋体" w:hAnsi="宋体"/>
          <w:color w:val="000000" w:themeColor="text1"/>
          <w:sz w:val="24"/>
          <w:szCs w:val="24"/>
          <w14:textFill>
            <w14:solidFill>
              <w14:schemeClr w14:val="tx1"/>
            </w14:solidFill>
          </w14:textFill>
        </w:rPr>
        <w:t>结果如何</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14:textFill>
            <w14:solidFill>
              <w14:schemeClr w14:val="tx1"/>
            </w14:solidFill>
          </w14:textFill>
        </w:rPr>
        <w:t>均应自行承担所有与编写和提交</w:t>
      </w:r>
      <w:r>
        <w:rPr>
          <w:rFonts w:hint="eastAsia" w:ascii="宋体" w:hAnsi="宋体"/>
          <w:color w:val="000000" w:themeColor="text1"/>
          <w:sz w:val="24"/>
          <w:szCs w:val="24"/>
          <w:lang w:val="en-US" w:eastAsia="zh-CN"/>
          <w14:textFill>
            <w14:solidFill>
              <w14:schemeClr w14:val="tx1"/>
            </w14:solidFill>
          </w14:textFill>
        </w:rPr>
        <w:t>响应</w:t>
      </w:r>
      <w:r>
        <w:rPr>
          <w:rFonts w:hint="eastAsia" w:ascii="宋体" w:hAnsi="宋体"/>
          <w:color w:val="000000" w:themeColor="text1"/>
          <w:sz w:val="24"/>
          <w:szCs w:val="24"/>
          <w14:textFill>
            <w14:solidFill>
              <w14:schemeClr w14:val="tx1"/>
            </w14:solidFill>
          </w14:textFill>
        </w:rPr>
        <w:t>文件有关的全部费用。</w:t>
      </w:r>
    </w:p>
    <w:p w14:paraId="2D33874A">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6.适用范围</w:t>
      </w:r>
    </w:p>
    <w:p w14:paraId="4699E6C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6.1本</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仅适用于本次磋商中所叙述的项目。</w:t>
      </w:r>
    </w:p>
    <w:p w14:paraId="019B24E4">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（二）竞争性磋商文件</w:t>
      </w:r>
    </w:p>
    <w:p w14:paraId="6F8B7055">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7.竞争性磋商文件的构成</w:t>
      </w:r>
    </w:p>
    <w:p w14:paraId="13A5542C">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7.1 竞争性磋商文件格式包含竞争性磋商公告、供应商须知、磋商程序及成交原则、合同条款、响应文件格式、采购需求。</w:t>
      </w:r>
    </w:p>
    <w:p w14:paraId="6EA90F5B">
      <w:pPr>
        <w:spacing w:line="360" w:lineRule="auto"/>
        <w:jc w:val="left"/>
        <w:rPr>
          <w:rFonts w:hint="eastAsia"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8.</w:t>
      </w:r>
      <w:r>
        <w:rPr>
          <w:rFonts w:hint="eastAsia" w:ascii="宋体" w:hAnsi="宋体"/>
          <w:b/>
          <w:color w:val="000000" w:themeColor="text1"/>
          <w:sz w:val="24"/>
          <w:szCs w:val="24"/>
          <w:lang w:val="en-US" w:eastAsia="zh-CN"/>
          <w14:textFill>
            <w14:solidFill>
              <w14:schemeClr w14:val="tx1"/>
            </w14:solidFill>
          </w14:textFill>
        </w:rPr>
        <w:t>竞争性磋商文件</w:t>
      </w:r>
      <w:r>
        <w:rPr>
          <w:rFonts w:hint="eastAsia" w:ascii="宋体" w:hAnsi="宋体"/>
          <w:b/>
          <w:bCs/>
          <w:color w:val="000000" w:themeColor="text1"/>
          <w:sz w:val="24"/>
          <w:szCs w:val="24"/>
          <w14:textFill>
            <w14:solidFill>
              <w14:schemeClr w14:val="tx1"/>
            </w14:solidFill>
          </w14:textFill>
        </w:rPr>
        <w:t>的澄清、修改</w:t>
      </w:r>
    </w:p>
    <w:p w14:paraId="12F0AA41">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.1供应商应认真审核</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如有疑问，供应商必须在“供应商须知前附表”规定截止时间前以书面形式（加盖公章）或线上形式（政采云平台）要求采购代理机构澄清，截止时间后送达的澄清要求概不接受，由此产生的后果由供应商负责。</w:t>
      </w:r>
    </w:p>
    <w:p w14:paraId="3602EFC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.2 采购代理机构将以书面或网上发布公告形式（发布媒体详见磋商公告）答复供应商（答复中不包含问题的来源）要求澄清的问题，其他澄清方式无效。</w:t>
      </w:r>
    </w:p>
    <w:p w14:paraId="0461CF7A">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 xml:space="preserve">.3 </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澄清联系方式见“供应商须知前附表”。</w:t>
      </w:r>
    </w:p>
    <w:p w14:paraId="5576FE2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.4如对电子采购流程不清楚</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可查阅</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政采云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平台</w:t>
      </w:r>
      <w:r>
        <w:rPr>
          <w:rFonts w:hint="eastAsia" w:ascii="宋体" w:hAnsi="宋体"/>
          <w:color w:val="000000" w:themeColor="text1"/>
          <w:sz w:val="24"/>
          <w:szCs w:val="24"/>
          <w14:textFill>
            <w14:solidFill>
              <w14:schemeClr w14:val="tx1"/>
            </w14:solidFill>
          </w14:textFill>
        </w:rPr>
        <w:t>学习。</w:t>
      </w:r>
    </w:p>
    <w:p w14:paraId="3F17CFD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.5采购代理机构对已发出的</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进行必要澄清或者修改的，于</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要求提交响应文件截止时间</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日前，在指定采购信息发布媒体（发布媒体详见磋商公告）上发布澄清公告。该澄清或者修改的内容为</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的组成部分。</w:t>
      </w:r>
    </w:p>
    <w:p w14:paraId="415E11FD">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.6 澄清或者修改的内容可能影响响应文件编制的，采购代理机构于</w:t>
      </w:r>
      <w:r>
        <w:rPr>
          <w:rFonts w:hint="eastAsia" w:ascii="宋体" w:hAnsi="宋体"/>
          <w:color w:val="000000" w:themeColor="text1"/>
          <w:sz w:val="24"/>
          <w:szCs w:val="24"/>
          <w:lang w:val="en-US" w:eastAsia="zh-CN"/>
          <w14:textFill>
            <w14:solidFill>
              <w14:schemeClr w14:val="tx1"/>
            </w14:solidFill>
          </w14:textFill>
        </w:rPr>
        <w:t>提交</w:t>
      </w:r>
      <w:r>
        <w:rPr>
          <w:rFonts w:hint="eastAsia" w:ascii="宋体" w:hAnsi="宋体"/>
          <w:color w:val="000000" w:themeColor="text1"/>
          <w:sz w:val="24"/>
          <w:szCs w:val="24"/>
          <w14:textFill>
            <w14:solidFill>
              <w14:schemeClr w14:val="tx1"/>
            </w14:solidFill>
          </w14:textFill>
        </w:rPr>
        <w:t>响应文件截止时间</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日前，以书面形式通知所有获取</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的潜在供应商；不足</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日的，顺延提交响应文件的截止时间。</w:t>
      </w:r>
    </w:p>
    <w:p w14:paraId="34E10FD4">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.7采购代理机构对</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中的采购需求、评标办法</w:t>
      </w:r>
      <w:r>
        <w:rPr>
          <w:rFonts w:hint="eastAsia" w:ascii="宋体" w:hAnsi="宋体"/>
          <w:color w:val="000000" w:themeColor="text1"/>
          <w:sz w:val="24"/>
          <w:szCs w:val="24"/>
          <w:lang w:eastAsia="zh-CN"/>
          <w14:textFill>
            <w14:solidFill>
              <w14:schemeClr w14:val="tx1"/>
            </w14:solidFill>
          </w14:textFill>
        </w:rPr>
        <w:t>（磋商程序及成交原则）</w:t>
      </w:r>
      <w:r>
        <w:rPr>
          <w:rFonts w:hint="eastAsia" w:ascii="宋体" w:hAnsi="宋体"/>
          <w:color w:val="000000" w:themeColor="text1"/>
          <w:sz w:val="24"/>
          <w:szCs w:val="24"/>
          <w14:textFill>
            <w14:solidFill>
              <w14:schemeClr w14:val="tx1"/>
            </w14:solidFill>
          </w14:textFill>
        </w:rPr>
        <w:t>等重要内容做出变更时，将同时发布更正公告进行说明以保证各供应商都能重新下载并用于编制电子响应文件。</w:t>
      </w:r>
    </w:p>
    <w:p w14:paraId="7587D595">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.8供应商在收到采购代理机构答疑和澄清后，请自行登录政采云平台（https://www.zcygov.cn</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收取修改内容。供应商应在</w:t>
      </w:r>
      <w:r>
        <w:rPr>
          <w:rFonts w:hint="eastAsia" w:ascii="宋体" w:hAnsi="宋体"/>
          <w:color w:val="000000" w:themeColor="text1"/>
          <w:sz w:val="24"/>
          <w:szCs w:val="24"/>
          <w:lang w:val="en-US" w:eastAsia="zh-CN"/>
          <w14:textFill>
            <w14:solidFill>
              <w14:schemeClr w14:val="tx1"/>
            </w14:solidFill>
          </w14:textFill>
        </w:rPr>
        <w:t>提交</w:t>
      </w:r>
      <w:r>
        <w:rPr>
          <w:rFonts w:hint="eastAsia" w:ascii="宋体" w:hAnsi="宋体"/>
          <w:color w:val="000000" w:themeColor="text1"/>
          <w:sz w:val="24"/>
          <w:szCs w:val="24"/>
          <w14:textFill>
            <w14:solidFill>
              <w14:schemeClr w14:val="tx1"/>
            </w14:solidFill>
          </w14:textFill>
        </w:rPr>
        <w:t>响应文件截止时间前随时查看指定采购信息发布媒体（发布媒体详见磋商公告）中有关该项目</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的</w:t>
      </w:r>
      <w:r>
        <w:rPr>
          <w:rFonts w:hint="eastAsia" w:ascii="宋体" w:hAnsi="宋体"/>
          <w:color w:val="000000" w:themeColor="text1"/>
          <w:sz w:val="24"/>
          <w:szCs w:val="24"/>
          <w:lang w:val="en-US" w:eastAsia="zh-CN"/>
          <w14:textFill>
            <w14:solidFill>
              <w14:schemeClr w14:val="tx1"/>
            </w14:solidFill>
          </w14:textFill>
        </w:rPr>
        <w:t>澄清、</w:t>
      </w:r>
      <w:r>
        <w:rPr>
          <w:rFonts w:hint="eastAsia" w:ascii="宋体" w:hAnsi="宋体"/>
          <w:color w:val="000000" w:themeColor="text1"/>
          <w:sz w:val="24"/>
          <w:szCs w:val="24"/>
          <w14:textFill>
            <w14:solidFill>
              <w14:schemeClr w14:val="tx1"/>
            </w14:solidFill>
          </w14:textFill>
        </w:rPr>
        <w:t>答疑、补遗内容。</w:t>
      </w:r>
    </w:p>
    <w:p w14:paraId="4010A24D">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.9</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14:textFill>
            <w14:solidFill>
              <w14:schemeClr w14:val="tx1"/>
            </w14:solidFill>
          </w14:textFill>
        </w:rPr>
        <w:t>澄清、</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14:textFill>
            <w14:solidFill>
              <w14:schemeClr w14:val="tx1"/>
            </w14:solidFill>
          </w14:textFill>
        </w:rPr>
        <w:t>修改内容均以网上发布的文件为准，当</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澄清、</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修改内容前后相互矛盾时，以最后发出的为准。</w:t>
      </w:r>
    </w:p>
    <w:p w14:paraId="529A98BE">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.质疑和投诉</w:t>
      </w:r>
    </w:p>
    <w:p w14:paraId="082BADA6">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.1供应商认为</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、磋商过程和成交结果使自己的合法权益受到损害的，应当在知道或者应知其权益受到损害之日起七个工作日内，以书面形式向</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代理机构或采购人提出质疑。质疑内容不得含有虚假、恶意成分。提出质疑时应当有明确的请求和必要的证明材料，同时还必须提交相关证据材料和注明事实的确切来源。</w:t>
      </w:r>
    </w:p>
    <w:p w14:paraId="75EDB773">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.2供应商提供的质疑函（如材料中有外文资料应同时附上中文译本）应当包括以下主要内容：</w:t>
      </w:r>
    </w:p>
    <w:p w14:paraId="43797B4D">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（一）供应商的姓名或者名称、地址、邮编、联系人及联系电话；</w:t>
      </w:r>
    </w:p>
    <w:p w14:paraId="77B3132F">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（二）质疑项目的名称、编号；</w:t>
      </w:r>
    </w:p>
    <w:p w14:paraId="5B16C70E">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（三）具体、明确的质疑事项和与质疑事项相关的请求；</w:t>
      </w:r>
    </w:p>
    <w:p w14:paraId="5436A3E0">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（四）事实依据；</w:t>
      </w:r>
    </w:p>
    <w:p w14:paraId="1AEDCA38">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（五）必要的法律依据；</w:t>
      </w:r>
    </w:p>
    <w:p w14:paraId="200487E4">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（六）提出质疑的日期。</w:t>
      </w:r>
    </w:p>
    <w:p w14:paraId="63FDD62F">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供应商为自然人的，应当由本人签字；供应商为法人或者其他组织的，应当由法定代表人（其他名称）、主要负责人，或者其授权代表签字或者盖章，并加盖公章。</w:t>
      </w:r>
    </w:p>
    <w:p w14:paraId="200A7CB1">
      <w:pPr>
        <w:spacing w:line="360" w:lineRule="auto"/>
        <w:jc w:val="lef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.3质疑函以书面形式提交招标代理机构（邮箱：389912743@qq.com），并电话告知</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代理机构信息详见“</w:t>
      </w:r>
      <w:r>
        <w:rPr>
          <w:rFonts w:hint="eastAsia" w:ascii="宋体" w:hAnsi="宋体"/>
          <w:color w:val="000000" w:themeColor="text1"/>
          <w:sz w:val="24"/>
          <w:szCs w:val="24"/>
          <w:lang w:val="en-US" w:eastAsia="zh-CN"/>
          <w14:textFill>
            <w14:solidFill>
              <w14:schemeClr w14:val="tx1"/>
            </w14:solidFill>
          </w14:textFill>
        </w:rPr>
        <w:t>竞争性磋商</w:t>
      </w:r>
      <w:r>
        <w:rPr>
          <w:rFonts w:hint="eastAsia" w:ascii="宋体" w:hAnsi="宋体"/>
          <w:color w:val="000000" w:themeColor="text1"/>
          <w:sz w:val="24"/>
          <w:szCs w:val="24"/>
          <w14:textFill>
            <w14:solidFill>
              <w14:schemeClr w14:val="tx1"/>
            </w14:solidFill>
          </w14:textFill>
        </w:rPr>
        <w:t>公告”）</w:t>
      </w:r>
      <w:r>
        <w:rPr>
          <w:rFonts w:hint="eastAsia" w:ascii="宋体" w:hAnsi="宋体"/>
          <w:color w:val="000000" w:themeColor="text1"/>
          <w:sz w:val="24"/>
          <w:szCs w:val="24"/>
          <w:lang w:eastAsia="zh-CN"/>
          <w14:textFill>
            <w14:solidFill>
              <w14:schemeClr w14:val="tx1"/>
            </w14:solidFill>
          </w14:textFill>
        </w:rPr>
        <w:t>。</w:t>
      </w:r>
    </w:p>
    <w:p w14:paraId="5D2FDED6">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.4采购人或供应商对</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供应商提出质疑时，被质疑人应配合质疑处理部门的调查、处理工作，根据需要对举证材料须给予书面澄清回复和接受质询，其响应文件可公开的内容须接受任何形式的审查核实。</w:t>
      </w:r>
    </w:p>
    <w:p w14:paraId="1D9E8800">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.5采购人、</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代理机构将在收到供应商的书面质疑后</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个工作日内</w:t>
      </w:r>
      <w:r>
        <w:rPr>
          <w:rFonts w:hint="eastAsia" w:ascii="宋体" w:hAnsi="宋体"/>
          <w:color w:val="000000" w:themeColor="text1"/>
          <w:sz w:val="24"/>
          <w:szCs w:val="24"/>
          <w:lang w:eastAsia="zh-CN"/>
          <w14:textFill>
            <w14:solidFill>
              <w14:schemeClr w14:val="tx1"/>
            </w14:solidFill>
          </w14:textFill>
        </w:rPr>
        <w:t>作出</w:t>
      </w:r>
      <w:r>
        <w:rPr>
          <w:rFonts w:hint="eastAsia" w:ascii="宋体" w:hAnsi="宋体"/>
          <w:color w:val="000000" w:themeColor="text1"/>
          <w:sz w:val="24"/>
          <w:szCs w:val="24"/>
          <w14:textFill>
            <w14:solidFill>
              <w14:schemeClr w14:val="tx1"/>
            </w14:solidFill>
          </w14:textFill>
        </w:rPr>
        <w:t>答复，但答复的内容不涉及商业秘密。</w:t>
      </w:r>
    </w:p>
    <w:p w14:paraId="3AA995EA">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.6投诉人必须首先经过质疑程序</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在对采购人、</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代理机构的答复不满意，或者采购人、</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代理机构未在规定的时间内</w:t>
      </w:r>
      <w:r>
        <w:rPr>
          <w:rFonts w:hint="eastAsia" w:ascii="宋体" w:hAnsi="宋体"/>
          <w:color w:val="000000" w:themeColor="text1"/>
          <w:sz w:val="24"/>
          <w:szCs w:val="24"/>
          <w:lang w:eastAsia="zh-CN"/>
          <w14:textFill>
            <w14:solidFill>
              <w14:schemeClr w14:val="tx1"/>
            </w14:solidFill>
          </w14:textFill>
        </w:rPr>
        <w:t>作出</w:t>
      </w:r>
      <w:r>
        <w:rPr>
          <w:rFonts w:hint="eastAsia" w:ascii="宋体" w:hAnsi="宋体"/>
          <w:color w:val="000000" w:themeColor="text1"/>
          <w:sz w:val="24"/>
          <w:szCs w:val="24"/>
          <w14:textFill>
            <w14:solidFill>
              <w14:schemeClr w14:val="tx1"/>
            </w14:solidFill>
          </w14:textFill>
        </w:rPr>
        <w:t>答复的，可以在答复期满后</w:t>
      </w:r>
      <w:r>
        <w:rPr>
          <w:rFonts w:hint="eastAsia" w:ascii="宋体" w:hAnsi="宋体"/>
          <w:color w:val="000000" w:themeColor="text1"/>
          <w:sz w:val="24"/>
          <w:szCs w:val="24"/>
          <w:lang w:val="en-US" w:eastAsia="zh-CN"/>
          <w14:textFill>
            <w14:solidFill>
              <w14:schemeClr w14:val="tx1"/>
            </w14:solidFill>
          </w14:textFill>
        </w:rPr>
        <w:t>15</w:t>
      </w:r>
      <w:r>
        <w:rPr>
          <w:rFonts w:hint="eastAsia" w:ascii="宋体" w:hAnsi="宋体"/>
          <w:color w:val="000000" w:themeColor="text1"/>
          <w:sz w:val="24"/>
          <w:szCs w:val="24"/>
          <w14:textFill>
            <w14:solidFill>
              <w14:schemeClr w14:val="tx1"/>
            </w14:solidFill>
          </w14:textFill>
        </w:rPr>
        <w:t>个工作日内按照《中华人民共和国财政部令第94号</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政府采购质疑和投诉办法》第六条规定向相关部门提起投诉。</w:t>
      </w:r>
    </w:p>
    <w:p w14:paraId="63987DEE">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Theme="minorEastAsia" w:cstheme="minorBidi"/>
          <w:color w:val="000000" w:themeColor="text1"/>
          <w:kern w:val="2"/>
          <w:sz w:val="24"/>
          <w:szCs w:val="24"/>
          <w:lang w:val="en-US" w:eastAsia="zh-CN" w:bidi="ar-SA"/>
          <w14:textFill>
            <w14:solidFill>
              <w14:schemeClr w14:val="tx1"/>
            </w14:solidFill>
          </w14:textFill>
        </w:rPr>
      </w:pPr>
      <w:r>
        <w:rPr>
          <w:rFonts w:hint="eastAsia" w:ascii="宋体" w:hAnsi="宋体" w:eastAsiaTheme="minorEastAsia" w:cstheme="minorBidi"/>
          <w:color w:val="000000" w:themeColor="text1"/>
          <w:kern w:val="2"/>
          <w:sz w:val="24"/>
          <w:szCs w:val="24"/>
          <w:lang w:val="en-US" w:eastAsia="zh-CN" w:bidi="ar-SA"/>
          <w14:textFill>
            <w14:solidFill>
              <w14:schemeClr w14:val="tx1"/>
            </w14:solidFill>
          </w14:textFill>
        </w:rPr>
        <w:t>9.7监管部门及联系电话：沧源佤族自治县财政局政府采购监督管理股办公室/0883-7121676。</w:t>
      </w:r>
    </w:p>
    <w:p w14:paraId="2EF75740">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（三）响应文件的编制</w:t>
      </w:r>
    </w:p>
    <w:p w14:paraId="6BAB8FA8">
      <w:pPr>
        <w:pStyle w:val="8"/>
        <w:rPr>
          <w:rFonts w:hint="eastAsia" w:ascii="宋体" w:hAnsi="宋体" w:eastAsiaTheme="minorEastAsia" w:cstheme="minorBidi"/>
          <w:color w:val="000000" w:themeColor="text1"/>
          <w:kern w:val="2"/>
          <w:sz w:val="24"/>
          <w:szCs w:val="24"/>
          <w:lang w:val="en-US" w:eastAsia="zh-CN" w:bidi="ar-SA"/>
          <w14:textFill>
            <w14:solidFill>
              <w14:schemeClr w14:val="tx1"/>
            </w14:solidFill>
          </w14:textFill>
        </w:rPr>
      </w:pPr>
    </w:p>
    <w:p w14:paraId="23DC008B">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val="en-US" w:eastAsia="zh-CN"/>
          <w14:textFill>
            <w14:solidFill>
              <w14:schemeClr w14:val="tx1"/>
            </w14:solidFill>
          </w14:textFill>
        </w:rPr>
        <w:t>0</w:t>
      </w:r>
      <w:r>
        <w:rPr>
          <w:rFonts w:hint="eastAsia" w:ascii="宋体" w:hAnsi="宋体"/>
          <w:b/>
          <w:color w:val="000000" w:themeColor="text1"/>
          <w:sz w:val="24"/>
          <w:szCs w:val="24"/>
          <w14:textFill>
            <w14:solidFill>
              <w14:schemeClr w14:val="tx1"/>
            </w14:solidFill>
          </w14:textFill>
        </w:rPr>
        <w:t>.磋商的语言及度量衡单位</w:t>
      </w:r>
    </w:p>
    <w:p w14:paraId="75563ADA">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.1供应商可以提交用其他语言打印的资料，但有关的段落必须翻译成中文，在有差异和矛盾时以中文为准。字体要便于辨识，以正楷、宋体为好。</w:t>
      </w:r>
    </w:p>
    <w:p w14:paraId="57662C0C">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.2 用非中文版印刷的产品说明书、技术资料、资格资质证书等，供应商应提供符合中国有关</w:t>
      </w:r>
      <w:r>
        <w:rPr>
          <w:rFonts w:hint="eastAsia" w:ascii="宋体" w:hAnsi="宋体"/>
          <w:color w:val="000000" w:themeColor="text1"/>
          <w:sz w:val="24"/>
          <w:szCs w:val="24"/>
          <w:lang w:eastAsia="zh-CN"/>
          <w14:textFill>
            <w14:solidFill>
              <w14:schemeClr w14:val="tx1"/>
            </w14:solidFill>
          </w14:textFill>
        </w:rPr>
        <w:t>法律法规</w:t>
      </w:r>
      <w:r>
        <w:rPr>
          <w:rFonts w:hint="eastAsia" w:ascii="宋体" w:hAnsi="宋体"/>
          <w:color w:val="000000" w:themeColor="text1"/>
          <w:sz w:val="24"/>
          <w:szCs w:val="24"/>
          <w14:textFill>
            <w14:solidFill>
              <w14:schemeClr w14:val="tx1"/>
            </w14:solidFill>
          </w14:textFill>
        </w:rPr>
        <w:t>的中文译本，并以中文译本为准。</w:t>
      </w:r>
    </w:p>
    <w:p w14:paraId="6F303588">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 xml:space="preserve">.3 </w:t>
      </w:r>
      <w:r>
        <w:rPr>
          <w:rFonts w:hint="eastAsia" w:ascii="宋体" w:hAnsi="宋体"/>
          <w:color w:val="000000" w:themeColor="text1"/>
          <w:sz w:val="24"/>
          <w:szCs w:val="24"/>
          <w:lang w:val="en-US" w:eastAsia="zh-CN"/>
          <w14:textFill>
            <w14:solidFill>
              <w14:schemeClr w14:val="tx1"/>
            </w14:solidFill>
          </w14:textFill>
        </w:rPr>
        <w:t>响应</w:t>
      </w:r>
      <w:r>
        <w:rPr>
          <w:rFonts w:hint="eastAsia" w:ascii="宋体" w:hAnsi="宋体"/>
          <w:color w:val="000000" w:themeColor="text1"/>
          <w:sz w:val="24"/>
          <w:szCs w:val="24"/>
          <w14:textFill>
            <w14:solidFill>
              <w14:schemeClr w14:val="tx1"/>
            </w14:solidFill>
          </w14:textFill>
        </w:rPr>
        <w:t>文件中所使用的度量衡单位，除竞争性磋商文件中有特殊要求外，一律使用中国法定计量单位。</w:t>
      </w:r>
    </w:p>
    <w:p w14:paraId="6339532E">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val="en-US"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.响应文件构成</w:t>
      </w:r>
    </w:p>
    <w:p w14:paraId="6D1914F6">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.1供应商编写的响应文件应按第五章“响应文件格式”部分构成，并按顺序编写。有关文件的提交如未特别注明需提供原件的，可提供复印件。</w:t>
      </w:r>
    </w:p>
    <w:p w14:paraId="72F92B8B">
      <w:pPr>
        <w:spacing w:line="360" w:lineRule="auto"/>
        <w:jc w:val="lef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w:t>
      </w:r>
      <w:r>
        <w:rPr>
          <w:rFonts w:hint="eastAsia" w:ascii="宋体" w:hAnsi="宋体"/>
          <w:b/>
          <w:bCs/>
          <w:color w:val="000000" w:themeColor="text1"/>
          <w:sz w:val="24"/>
          <w:szCs w:val="24"/>
          <w:lang w:val="en-US" w:eastAsia="zh-CN"/>
          <w14:textFill>
            <w14:solidFill>
              <w14:schemeClr w14:val="tx1"/>
            </w14:solidFill>
          </w14:textFill>
        </w:rPr>
        <w:t>2.</w:t>
      </w:r>
      <w:r>
        <w:rPr>
          <w:rFonts w:hint="eastAsia" w:ascii="宋体" w:hAnsi="宋体"/>
          <w:b/>
          <w:bCs/>
          <w:color w:val="000000" w:themeColor="text1"/>
          <w:sz w:val="24"/>
          <w:szCs w:val="24"/>
          <w14:textFill>
            <w14:solidFill>
              <w14:schemeClr w14:val="tx1"/>
            </w14:solidFill>
          </w14:textFill>
        </w:rPr>
        <w:t>报价和报价货币</w:t>
      </w:r>
    </w:p>
    <w:p w14:paraId="40E36065">
      <w:pPr>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12.</w:t>
      </w:r>
      <w:r>
        <w:rPr>
          <w:rFonts w:hint="eastAsia" w:ascii="宋体" w:hAnsi="宋体" w:eastAsia="宋体" w:cs="Times New Roman"/>
          <w:color w:val="000000" w:themeColor="text1"/>
          <w:sz w:val="24"/>
          <w:szCs w:val="24"/>
          <w:lang w:val="en-US" w:eastAsia="zh-CN"/>
          <w14:textFill>
            <w14:solidFill>
              <w14:schemeClr w14:val="tx1"/>
            </w14:solidFill>
          </w14:textFill>
        </w:rPr>
        <w:t>1</w:t>
      </w:r>
      <w:r>
        <w:rPr>
          <w:rFonts w:hint="eastAsia" w:ascii="宋体" w:hAnsi="宋体" w:eastAsia="宋体" w:cs="Times New Roman"/>
          <w:color w:val="000000" w:themeColor="text1"/>
          <w:sz w:val="24"/>
          <w:szCs w:val="24"/>
          <w14:textFill>
            <w14:solidFill>
              <w14:schemeClr w14:val="tx1"/>
            </w14:solidFill>
          </w14:textFill>
        </w:rPr>
        <w:t>报价应为人民币含税价，无人民币报价或报价无法折算成人民币的磋商报价属无效磋商。</w:t>
      </w:r>
      <w:r>
        <w:rPr>
          <w:rFonts w:hint="eastAsia" w:ascii="宋体" w:hAnsi="宋体"/>
          <w:color w:val="000000" w:themeColor="text1"/>
          <w:sz w:val="24"/>
          <w:szCs w:val="24"/>
          <w14:textFill>
            <w14:solidFill>
              <w14:schemeClr w14:val="tx1"/>
            </w14:solidFill>
          </w14:textFill>
        </w:rPr>
        <w:t>供应商</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14:textFill>
            <w14:solidFill>
              <w14:schemeClr w14:val="tx1"/>
            </w14:solidFill>
          </w14:textFill>
        </w:rPr>
        <w:t>投标总报价不得超出最高限价</w:t>
      </w:r>
      <w:r>
        <w:rPr>
          <w:rFonts w:hint="eastAsia" w:ascii="宋体" w:hAnsi="宋体"/>
          <w:color w:val="000000" w:themeColor="text1"/>
          <w:sz w:val="24"/>
          <w:szCs w:val="24"/>
          <w:lang w:eastAsia="zh-CN"/>
          <w14:textFill>
            <w14:solidFill>
              <w14:schemeClr w14:val="tx1"/>
            </w14:solidFill>
          </w14:textFill>
        </w:rPr>
        <w:t>。</w:t>
      </w:r>
    </w:p>
    <w:p w14:paraId="3FE8C231">
      <w:pPr>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12.</w:t>
      </w:r>
      <w:r>
        <w:rPr>
          <w:rFonts w:hint="eastAsia" w:ascii="宋体" w:hAnsi="宋体" w:eastAsia="宋体" w:cs="Times New Roman"/>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本项目进行二次报价，第二次报价为最终报价。最终报价超过最高限价的，响应文件无效</w:t>
      </w:r>
      <w:r>
        <w:rPr>
          <w:rFonts w:hint="eastAsia" w:ascii="宋体" w:hAnsi="宋体"/>
          <w:color w:val="000000" w:themeColor="text1"/>
          <w:sz w:val="24"/>
          <w:szCs w:val="24"/>
          <w:lang w:eastAsia="zh-CN"/>
          <w14:textFill>
            <w14:solidFill>
              <w14:schemeClr w14:val="tx1"/>
            </w14:solidFill>
          </w14:textFill>
        </w:rPr>
        <w:t>；二次报价不得高于其自身首次报价（</w:t>
      </w:r>
      <w:r>
        <w:rPr>
          <w:rFonts w:hint="eastAsia" w:ascii="宋体" w:hAnsi="宋体"/>
          <w:color w:val="000000" w:themeColor="text1"/>
          <w:sz w:val="24"/>
          <w:szCs w:val="24"/>
          <w:lang w:val="en-US" w:eastAsia="zh-CN"/>
          <w14:textFill>
            <w14:solidFill>
              <w14:schemeClr w14:val="tx1"/>
            </w14:solidFill>
          </w14:textFill>
        </w:rPr>
        <w:t>可等于首次报价）</w:t>
      </w:r>
      <w:r>
        <w:rPr>
          <w:rFonts w:hint="eastAsia" w:ascii="宋体" w:hAnsi="宋体"/>
          <w:color w:val="000000" w:themeColor="text1"/>
          <w:sz w:val="24"/>
          <w:szCs w:val="24"/>
          <w:lang w:eastAsia="zh-CN"/>
          <w14:textFill>
            <w14:solidFill>
              <w14:schemeClr w14:val="tx1"/>
            </w14:solidFill>
          </w14:textFill>
        </w:rPr>
        <w:t>，否则视为无效报价，按无效响应处理</w:t>
      </w:r>
      <w:r>
        <w:rPr>
          <w:rFonts w:hint="eastAsia" w:ascii="宋体" w:hAnsi="宋体"/>
          <w:color w:val="000000" w:themeColor="text1"/>
          <w:sz w:val="24"/>
          <w:szCs w:val="24"/>
          <w14:textFill>
            <w14:solidFill>
              <w14:schemeClr w14:val="tx1"/>
            </w14:solidFill>
          </w14:textFill>
        </w:rPr>
        <w:t>。</w:t>
      </w:r>
    </w:p>
    <w:p w14:paraId="24EFC573">
      <w:pPr>
        <w:spacing w:line="360" w:lineRule="auto"/>
        <w:jc w:val="lef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12.</w:t>
      </w:r>
      <w:r>
        <w:rPr>
          <w:rFonts w:hint="eastAsia" w:ascii="宋体" w:hAnsi="宋体" w:eastAsia="宋体" w:cs="Times New Roman"/>
          <w:color w:val="000000" w:themeColor="text1"/>
          <w:sz w:val="24"/>
          <w:szCs w:val="24"/>
          <w:lang w:val="en-US" w:eastAsia="zh-CN"/>
          <w14:textFill>
            <w14:solidFill>
              <w14:schemeClr w14:val="tx1"/>
            </w14:solidFill>
          </w14:textFill>
        </w:rPr>
        <w:t>3</w:t>
      </w:r>
      <w:r>
        <w:rPr>
          <w:rFonts w:hint="eastAsia" w:ascii="宋体" w:hAnsi="宋体" w:eastAsia="宋体" w:cs="Times New Roman"/>
          <w:color w:val="000000" w:themeColor="text1"/>
          <w:sz w:val="24"/>
          <w:szCs w:val="24"/>
          <w14:textFill>
            <w14:solidFill>
              <w14:schemeClr w14:val="tx1"/>
            </w14:solidFill>
          </w14:textFill>
        </w:rPr>
        <w:t>磋商小组认为供应商的报价明显低于其他通过符合性审查供应商的报价，有可能影响</w:t>
      </w:r>
      <w:r>
        <w:rPr>
          <w:rFonts w:hint="eastAsia" w:ascii="宋体" w:hAnsi="宋体" w:cs="Times New Roman"/>
          <w:color w:val="000000" w:themeColor="text1"/>
          <w:sz w:val="24"/>
          <w:szCs w:val="24"/>
          <w:lang w:val="en-US" w:eastAsia="zh-CN"/>
          <w14:textFill>
            <w14:solidFill>
              <w14:schemeClr w14:val="tx1"/>
            </w14:solidFill>
          </w14:textFill>
        </w:rPr>
        <w:t>工程</w:t>
      </w:r>
      <w:r>
        <w:rPr>
          <w:rFonts w:hint="eastAsia" w:ascii="宋体" w:hAnsi="宋体" w:eastAsia="宋体" w:cs="Times New Roman"/>
          <w:color w:val="000000" w:themeColor="text1"/>
          <w:sz w:val="24"/>
          <w:szCs w:val="24"/>
          <w14:textFill>
            <w14:solidFill>
              <w14:schemeClr w14:val="tx1"/>
            </w14:solidFill>
          </w14:textFill>
        </w:rPr>
        <w:t>质量或者不能诚信履约的，应当要求其在评标现场合理的时间内提供书面说明，必要时提交相关证明材料；供应商不能证明其报价合理性的，磋商小组应当将其作为无效投标处理。</w:t>
      </w:r>
    </w:p>
    <w:p w14:paraId="466DEEEA">
      <w:pPr>
        <w:spacing w:line="360" w:lineRule="auto"/>
        <w:jc w:val="left"/>
        <w:rPr>
          <w:rFonts w:hint="default"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13.响应文件的</w:t>
      </w:r>
      <w:r>
        <w:rPr>
          <w:rFonts w:hint="eastAsia" w:ascii="宋体" w:hAnsi="宋体"/>
          <w:b/>
          <w:color w:val="000000" w:themeColor="text1"/>
          <w:sz w:val="24"/>
          <w:szCs w:val="24"/>
          <w:lang w:val="en-US" w:eastAsia="zh-CN"/>
          <w14:textFill>
            <w14:solidFill>
              <w14:schemeClr w14:val="tx1"/>
            </w14:solidFill>
          </w14:textFill>
        </w:rPr>
        <w:t>编制要求（具体以政采云平台要求为准）</w:t>
      </w:r>
    </w:p>
    <w:p w14:paraId="7C95D21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.1响应文件全部采用电子文档，供应商应安装客户端软件—“政采云电子交易客户端”，并按照采购文件和政采云电子交易平台的要求编制，编制后应进行电子签名及加密。</w:t>
      </w:r>
    </w:p>
    <w:p w14:paraId="2E97654E">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.2如供应商提交的电子标书</w:t>
      </w:r>
      <w:r>
        <w:rPr>
          <w:rFonts w:hint="eastAsia" w:ascii="宋体" w:hAnsi="宋体"/>
          <w:color w:val="auto"/>
          <w:kern w:val="2"/>
          <w:sz w:val="24"/>
          <w:szCs w:val="24"/>
          <w:highlight w:val="none"/>
        </w:rPr>
        <w:t>不满足</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要求或磋商时无法读取导入或解密，其响应文件将不予受理。</w:t>
      </w:r>
    </w:p>
    <w:p w14:paraId="7CCC0BB6">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.3响应文件应尽量避免涂改、行间插字或删除。如果出现上述情况，改动之处应加盖供应商的公章或供应商法定代表人</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其他名称）</w:t>
      </w:r>
      <w:r>
        <w:rPr>
          <w:rFonts w:hint="eastAsia" w:ascii="宋体" w:hAnsi="宋体"/>
          <w:color w:val="000000" w:themeColor="text1"/>
          <w:sz w:val="24"/>
          <w:szCs w:val="24"/>
          <w14:textFill>
            <w14:solidFill>
              <w14:schemeClr w14:val="tx1"/>
            </w14:solidFill>
          </w14:textFill>
        </w:rPr>
        <w:t>或委托代理人签字确认。</w:t>
      </w:r>
    </w:p>
    <w:p w14:paraId="48CBB525">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.4响应文件应由法定代表人</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其他名称）</w:t>
      </w:r>
      <w:r>
        <w:rPr>
          <w:rFonts w:hint="eastAsia" w:ascii="宋体" w:hAnsi="宋体"/>
          <w:color w:val="000000" w:themeColor="text1"/>
          <w:sz w:val="24"/>
          <w:szCs w:val="24"/>
          <w14:textFill>
            <w14:solidFill>
              <w14:schemeClr w14:val="tx1"/>
            </w14:solidFill>
          </w14:textFill>
        </w:rPr>
        <w:t>或委托代理人在竞争性磋商文件规定签字处逐一签名或盖章，要求盖章处应加盖公章。</w:t>
      </w:r>
    </w:p>
    <w:p w14:paraId="05A5F10D">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.5响应文件和来往函件均应采用中文书写，计量单位使用中国或国际标准单位。</w:t>
      </w:r>
    </w:p>
    <w:p w14:paraId="006F571B">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.6最</w:t>
      </w:r>
      <w:r>
        <w:rPr>
          <w:rFonts w:hint="eastAsia" w:ascii="宋体" w:hAnsi="宋体"/>
          <w:color w:val="000000" w:themeColor="text1"/>
          <w:sz w:val="24"/>
          <w:szCs w:val="24"/>
          <w:lang w:val="en-US" w:eastAsia="zh-CN"/>
          <w14:textFill>
            <w14:solidFill>
              <w14:schemeClr w14:val="tx1"/>
            </w14:solidFill>
          </w14:textFill>
        </w:rPr>
        <w:t>终</w:t>
      </w:r>
      <w:r>
        <w:rPr>
          <w:rFonts w:hint="eastAsia" w:ascii="宋体" w:hAnsi="宋体"/>
          <w:color w:val="000000" w:themeColor="text1"/>
          <w:sz w:val="24"/>
          <w:szCs w:val="24"/>
          <w14:textFill>
            <w14:solidFill>
              <w14:schemeClr w14:val="tx1"/>
            </w14:solidFill>
          </w14:textFill>
        </w:rPr>
        <w:t>报价采用人民币进行报价，若中文文字形式表示的数值与数字形式表示的数值不一致，以中文文字形式表示的数值为准。</w:t>
      </w:r>
    </w:p>
    <w:p w14:paraId="30766270">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.7响应文件中提供的资料（扫描件）、关键内容必须清晰可辨，若出现字迹潦草、表达不清、未按要求填写而导致非唯一理解，视为未实质性响应竞争性磋商文件，供应商响应文件将按无效响应处理。</w:t>
      </w:r>
    </w:p>
    <w:p w14:paraId="04C0325A">
      <w:pPr>
        <w:numPr>
          <w:ilvl w:val="0"/>
          <w:numId w:val="0"/>
        </w:numPr>
        <w:spacing w:line="360" w:lineRule="auto"/>
        <w:jc w:val="left"/>
        <w:rPr>
          <w:rFonts w:hint="eastAsia" w:ascii="宋体" w:hAnsi="宋体"/>
          <w:b/>
          <w:bCs/>
          <w:color w:val="000000" w:themeColor="text1"/>
          <w:sz w:val="24"/>
          <w:szCs w:val="24"/>
          <w:lang w:val="en-US" w:eastAsia="zh-CN"/>
          <w14:textFill>
            <w14:solidFill>
              <w14:schemeClr w14:val="tx1"/>
            </w14:solidFill>
          </w14:textFill>
        </w:rPr>
      </w:pPr>
      <w:bookmarkStart w:id="30" w:name="_Toc348011938"/>
      <w:bookmarkStart w:id="31" w:name="_Toc329810200"/>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14.</w:t>
      </w:r>
      <w:r>
        <w:rPr>
          <w:rFonts w:hint="eastAsia" w:ascii="宋体" w:hAnsi="宋体"/>
          <w:b/>
          <w:bCs/>
          <w:color w:val="000000" w:themeColor="text1"/>
          <w:sz w:val="24"/>
          <w:szCs w:val="24"/>
          <w:lang w:val="en-US" w:eastAsia="zh-CN"/>
          <w14:textFill>
            <w14:solidFill>
              <w14:schemeClr w14:val="tx1"/>
            </w14:solidFill>
          </w14:textFill>
        </w:rPr>
        <w:t>投标（磋商）保证金</w:t>
      </w:r>
      <w:bookmarkEnd w:id="30"/>
      <w:bookmarkEnd w:id="31"/>
    </w:p>
    <w:p w14:paraId="7E054A18">
      <w:pPr>
        <w:numPr>
          <w:ilvl w:val="0"/>
          <w:numId w:val="0"/>
        </w:num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投标（磋商）保证金</w:t>
      </w:r>
      <w:r>
        <w:rPr>
          <w:rFonts w:hint="eastAsia" w:ascii="宋体" w:hAnsi="宋体"/>
          <w:color w:val="000000" w:themeColor="text1"/>
          <w:sz w:val="24"/>
          <w:szCs w:val="24"/>
          <w14:textFill>
            <w14:solidFill>
              <w14:schemeClr w14:val="tx1"/>
            </w14:solidFill>
          </w14:textFill>
        </w:rPr>
        <w:t>为人民币。供应商应在</w:t>
      </w:r>
      <w:r>
        <w:rPr>
          <w:rFonts w:hint="eastAsia" w:ascii="宋体" w:hAnsi="宋体"/>
          <w:color w:val="000000" w:themeColor="text1"/>
          <w:sz w:val="24"/>
          <w:szCs w:val="24"/>
          <w:lang w:val="en-US" w:eastAsia="zh-CN"/>
          <w14:textFill>
            <w14:solidFill>
              <w14:schemeClr w14:val="tx1"/>
            </w14:solidFill>
          </w14:textFill>
        </w:rPr>
        <w:t>提交</w:t>
      </w:r>
      <w:r>
        <w:rPr>
          <w:rFonts w:hint="eastAsia" w:ascii="宋体" w:hAnsi="宋体"/>
          <w:color w:val="000000" w:themeColor="text1"/>
          <w:sz w:val="24"/>
          <w:szCs w:val="24"/>
          <w14:textFill>
            <w14:solidFill>
              <w14:schemeClr w14:val="tx1"/>
            </w14:solidFill>
          </w14:textFill>
        </w:rPr>
        <w:t>响应文件截止时间前按“供应商须知前附表”规定的方式及金额</w:t>
      </w:r>
      <w:r>
        <w:rPr>
          <w:rFonts w:hint="eastAsia" w:ascii="宋体" w:hAnsi="宋体"/>
          <w:color w:val="000000" w:themeColor="text1"/>
          <w:sz w:val="24"/>
          <w:szCs w:val="24"/>
          <w:lang w:val="en-US" w:eastAsia="zh-CN"/>
          <w14:textFill>
            <w14:solidFill>
              <w14:schemeClr w14:val="tx1"/>
            </w14:solidFill>
          </w14:textFill>
        </w:rPr>
        <w:t>提交</w:t>
      </w:r>
      <w:r>
        <w:rPr>
          <w:rFonts w:hint="eastAsia" w:ascii="宋体" w:hAnsi="宋体"/>
          <w:color w:val="000000" w:themeColor="text1"/>
          <w:sz w:val="24"/>
          <w:szCs w:val="24"/>
          <w14:textFill>
            <w14:solidFill>
              <w14:schemeClr w14:val="tx1"/>
            </w14:solidFill>
          </w14:textFill>
        </w:rPr>
        <w:t>，并在</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有效期内保持有效。</w:t>
      </w:r>
    </w:p>
    <w:p w14:paraId="525C8AEF">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投标（磋商）保证金</w:t>
      </w:r>
      <w:r>
        <w:rPr>
          <w:rFonts w:hint="eastAsia" w:ascii="宋体" w:hAnsi="宋体"/>
          <w:color w:val="000000" w:themeColor="text1"/>
          <w:sz w:val="24"/>
          <w:szCs w:val="24"/>
          <w14:textFill>
            <w14:solidFill>
              <w14:schemeClr w14:val="tx1"/>
            </w14:solidFill>
          </w14:textFill>
        </w:rPr>
        <w:t>形式：按“供应商须知前附表”规定的形式提交。</w:t>
      </w:r>
    </w:p>
    <w:p w14:paraId="1E473DC8">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.3办理</w:t>
      </w:r>
      <w:r>
        <w:rPr>
          <w:rFonts w:hint="eastAsia" w:ascii="宋体" w:hAnsi="宋体"/>
          <w:color w:val="000000" w:themeColor="text1"/>
          <w:sz w:val="24"/>
          <w:szCs w:val="24"/>
          <w:lang w:val="en-US" w:eastAsia="zh-CN"/>
          <w14:textFill>
            <w14:solidFill>
              <w14:schemeClr w14:val="tx1"/>
            </w14:solidFill>
          </w14:textFill>
        </w:rPr>
        <w:t>银行转账</w:t>
      </w:r>
      <w:r>
        <w:rPr>
          <w:rFonts w:hint="eastAsia" w:ascii="宋体" w:hAnsi="宋体"/>
          <w:color w:val="000000" w:themeColor="text1"/>
          <w:sz w:val="24"/>
          <w:szCs w:val="24"/>
          <w14:textFill>
            <w14:solidFill>
              <w14:schemeClr w14:val="tx1"/>
            </w14:solidFill>
          </w14:textFill>
        </w:rPr>
        <w:t>保证金手续时，请务必在银行进账单或电汇单的用途栏或空白栏上注明采购项目名称</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可简写）</w:t>
      </w:r>
      <w:r>
        <w:rPr>
          <w:rFonts w:hint="eastAsia" w:ascii="宋体" w:hAnsi="宋体"/>
          <w:color w:val="000000" w:themeColor="text1"/>
          <w:sz w:val="24"/>
          <w:szCs w:val="24"/>
          <w14:textFill>
            <w14:solidFill>
              <w14:schemeClr w14:val="tx1"/>
            </w14:solidFill>
          </w14:textFill>
        </w:rPr>
        <w:t>。</w:t>
      </w:r>
    </w:p>
    <w:p w14:paraId="693FCDFF">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未</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的供应商可在成交</w:t>
      </w:r>
      <w:r>
        <w:rPr>
          <w:rFonts w:hint="eastAsia" w:ascii="宋体" w:hAnsi="宋体"/>
          <w:color w:val="000000" w:themeColor="text1"/>
          <w:sz w:val="24"/>
          <w:szCs w:val="24"/>
          <w:lang w:val="en-US" w:eastAsia="zh-CN"/>
          <w14:textFill>
            <w14:solidFill>
              <w14:schemeClr w14:val="tx1"/>
            </w14:solidFill>
          </w14:textFill>
        </w:rPr>
        <w:t>通知书</w:t>
      </w:r>
      <w:r>
        <w:rPr>
          <w:rFonts w:hint="eastAsia" w:ascii="宋体" w:hAnsi="宋体"/>
          <w:color w:val="000000" w:themeColor="text1"/>
          <w:sz w:val="24"/>
          <w:szCs w:val="24"/>
          <w14:textFill>
            <w14:solidFill>
              <w14:schemeClr w14:val="tx1"/>
            </w14:solidFill>
          </w14:textFill>
        </w:rPr>
        <w:t>发出后五个工作</w:t>
      </w:r>
      <w:r>
        <w:rPr>
          <w:rFonts w:hint="eastAsia" w:ascii="宋体" w:hAnsi="宋体"/>
          <w:color w:val="000000" w:themeColor="text1"/>
          <w:sz w:val="24"/>
          <w:szCs w:val="24"/>
          <w:lang w:eastAsia="zh-CN"/>
          <w14:textFill>
            <w14:solidFill>
              <w14:schemeClr w14:val="tx1"/>
            </w14:solidFill>
          </w14:textFill>
        </w:rPr>
        <w:t>日内</w:t>
      </w:r>
      <w:r>
        <w:rPr>
          <w:rFonts w:hint="eastAsia" w:ascii="宋体" w:hAnsi="宋体"/>
          <w:color w:val="000000" w:themeColor="text1"/>
          <w:sz w:val="24"/>
          <w:szCs w:val="24"/>
          <w14:textFill>
            <w14:solidFill>
              <w14:schemeClr w14:val="tx1"/>
            </w14:solidFill>
          </w14:textFill>
        </w:rPr>
        <w:t>到采购代理机构办理退</w:t>
      </w:r>
      <w:r>
        <w:rPr>
          <w:rFonts w:hint="eastAsia" w:ascii="宋体" w:hAnsi="宋体"/>
          <w:color w:val="000000" w:themeColor="text1"/>
          <w:sz w:val="24"/>
          <w:szCs w:val="24"/>
          <w:lang w:val="en-US" w:eastAsia="zh-CN"/>
          <w14:textFill>
            <w14:solidFill>
              <w14:schemeClr w14:val="tx1"/>
            </w14:solidFill>
          </w14:textFill>
        </w:rPr>
        <w:t>还</w:t>
      </w:r>
      <w:r>
        <w:rPr>
          <w:rFonts w:hint="eastAsia" w:ascii="宋体" w:hAnsi="宋体"/>
          <w:color w:val="000000" w:themeColor="text1"/>
          <w:sz w:val="24"/>
          <w:szCs w:val="24"/>
          <w14:textFill>
            <w14:solidFill>
              <w14:schemeClr w14:val="tx1"/>
            </w14:solidFill>
          </w14:textFill>
        </w:rPr>
        <w:t>保证金手续；</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人在签订合同后五个工作日内到采购代理机构办理退还保证金手续</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注：仅限于采用银行转账方式的保证金）</w:t>
      </w:r>
      <w:r>
        <w:rPr>
          <w:rFonts w:hint="eastAsia" w:ascii="宋体" w:hAnsi="宋体"/>
          <w:color w:val="000000" w:themeColor="text1"/>
          <w:sz w:val="24"/>
          <w:szCs w:val="24"/>
          <w14:textFill>
            <w14:solidFill>
              <w14:schemeClr w14:val="tx1"/>
            </w14:solidFill>
          </w14:textFill>
        </w:rPr>
        <w:t>。</w:t>
      </w:r>
    </w:p>
    <w:p w14:paraId="35742B1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下列情况发生时，</w:t>
      </w:r>
      <w:r>
        <w:rPr>
          <w:rFonts w:hint="eastAsia" w:ascii="宋体" w:hAnsi="宋体"/>
          <w:color w:val="000000" w:themeColor="text1"/>
          <w:sz w:val="24"/>
          <w:szCs w:val="24"/>
          <w:lang w:val="en-US" w:eastAsia="zh-CN"/>
          <w14:textFill>
            <w14:solidFill>
              <w14:schemeClr w14:val="tx1"/>
            </w14:solidFill>
          </w14:textFill>
        </w:rPr>
        <w:t>投标（磋商）保证金</w:t>
      </w:r>
      <w:r>
        <w:rPr>
          <w:rFonts w:hint="eastAsia" w:ascii="宋体" w:hAnsi="宋体"/>
          <w:color w:val="000000" w:themeColor="text1"/>
          <w:sz w:val="24"/>
          <w:szCs w:val="24"/>
          <w14:textFill>
            <w14:solidFill>
              <w14:schemeClr w14:val="tx1"/>
            </w14:solidFill>
          </w14:textFill>
        </w:rPr>
        <w:t>将不予退还：</w:t>
      </w:r>
    </w:p>
    <w:p w14:paraId="48C1E9E4">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s="Times New Roman"/>
          <w:color w:val="000000" w:themeColor="text1"/>
          <w:sz w:val="24"/>
          <w:szCs w:val="24"/>
          <w:lang w:val="en-US" w:eastAsia="zh-CN"/>
          <w14:textFill>
            <w14:solidFill>
              <w14:schemeClr w14:val="tx1"/>
            </w14:solidFill>
          </w14:textFill>
        </w:rPr>
        <w:t>供应商</w:t>
      </w:r>
      <w:r>
        <w:rPr>
          <w:rFonts w:hint="eastAsia" w:ascii="宋体" w:hAnsi="宋体" w:eastAsia="宋体" w:cs="Times New Roman"/>
          <w:color w:val="000000" w:themeColor="text1"/>
          <w:sz w:val="24"/>
          <w:szCs w:val="24"/>
          <w14:textFill>
            <w14:solidFill>
              <w14:schemeClr w14:val="tx1"/>
            </w14:solidFill>
          </w14:textFill>
        </w:rPr>
        <w:t>在提交</w:t>
      </w:r>
      <w:r>
        <w:rPr>
          <w:rFonts w:hint="eastAsia" w:ascii="宋体" w:hAnsi="宋体" w:cs="Times New Roman"/>
          <w:color w:val="000000" w:themeColor="text1"/>
          <w:sz w:val="24"/>
          <w:szCs w:val="24"/>
          <w:lang w:val="en-US" w:eastAsia="zh-CN"/>
          <w14:textFill>
            <w14:solidFill>
              <w14:schemeClr w14:val="tx1"/>
            </w14:solidFill>
          </w14:textFill>
        </w:rPr>
        <w:t>响应</w:t>
      </w:r>
      <w:r>
        <w:rPr>
          <w:rFonts w:hint="eastAsia" w:ascii="宋体" w:hAnsi="宋体" w:eastAsia="宋体" w:cs="Times New Roman"/>
          <w:color w:val="000000" w:themeColor="text1"/>
          <w:sz w:val="24"/>
          <w:szCs w:val="24"/>
          <w:lang w:eastAsia="zh-CN"/>
          <w14:textFill>
            <w14:solidFill>
              <w14:schemeClr w14:val="tx1"/>
            </w14:solidFill>
          </w14:textFill>
        </w:rPr>
        <w:t>文件</w:t>
      </w:r>
      <w:r>
        <w:rPr>
          <w:rFonts w:hint="eastAsia" w:ascii="宋体" w:hAnsi="宋体" w:eastAsia="宋体" w:cs="Times New Roman"/>
          <w:color w:val="000000" w:themeColor="text1"/>
          <w:sz w:val="24"/>
          <w:szCs w:val="24"/>
          <w14:textFill>
            <w14:solidFill>
              <w14:schemeClr w14:val="tx1"/>
            </w14:solidFill>
          </w14:textFill>
        </w:rPr>
        <w:t>截止时间后撤回</w:t>
      </w:r>
      <w:r>
        <w:rPr>
          <w:rFonts w:hint="eastAsia" w:ascii="宋体" w:hAnsi="宋体" w:cs="Times New Roman"/>
          <w:color w:val="000000" w:themeColor="text1"/>
          <w:sz w:val="24"/>
          <w:szCs w:val="24"/>
          <w:lang w:val="en-US" w:eastAsia="zh-CN"/>
          <w14:textFill>
            <w14:solidFill>
              <w14:schemeClr w14:val="tx1"/>
            </w14:solidFill>
          </w14:textFill>
        </w:rPr>
        <w:t>响应</w:t>
      </w:r>
      <w:r>
        <w:rPr>
          <w:rFonts w:hint="eastAsia" w:ascii="宋体" w:hAnsi="宋体" w:eastAsia="宋体" w:cs="Times New Roman"/>
          <w:color w:val="000000" w:themeColor="text1"/>
          <w:sz w:val="24"/>
          <w:szCs w:val="24"/>
          <w:lang w:eastAsia="zh-CN"/>
          <w14:textFill>
            <w14:solidFill>
              <w14:schemeClr w14:val="tx1"/>
            </w14:solidFill>
          </w14:textFill>
        </w:rPr>
        <w:t>文件</w:t>
      </w:r>
      <w:r>
        <w:rPr>
          <w:rFonts w:hint="eastAsia" w:ascii="宋体" w:hAnsi="宋体" w:eastAsia="宋体" w:cs="Times New Roman"/>
          <w:color w:val="000000" w:themeColor="text1"/>
          <w:sz w:val="24"/>
          <w:szCs w:val="24"/>
          <w14:textFill>
            <w14:solidFill>
              <w14:schemeClr w14:val="tx1"/>
            </w14:solidFill>
          </w14:textFill>
        </w:rPr>
        <w:t>的；</w:t>
      </w:r>
    </w:p>
    <w:p w14:paraId="1647032D">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14:textFill>
            <w14:solidFill>
              <w14:schemeClr w14:val="tx1"/>
            </w14:solidFill>
          </w14:textFill>
        </w:rPr>
        <w:t>在</w:t>
      </w:r>
      <w:r>
        <w:rPr>
          <w:rFonts w:hint="eastAsia" w:ascii="宋体" w:hAnsi="宋体"/>
          <w:color w:val="000000" w:themeColor="text1"/>
          <w:sz w:val="24"/>
          <w:szCs w:val="24"/>
          <w:lang w:val="en-US" w:eastAsia="zh-CN"/>
          <w14:textFill>
            <w14:solidFill>
              <w14:schemeClr w14:val="tx1"/>
            </w14:solidFill>
          </w14:textFill>
        </w:rPr>
        <w:t>响应</w:t>
      </w:r>
      <w:r>
        <w:rPr>
          <w:rFonts w:hint="eastAsia" w:ascii="宋体" w:hAnsi="宋体"/>
          <w:color w:val="000000" w:themeColor="text1"/>
          <w:sz w:val="24"/>
          <w:szCs w:val="24"/>
          <w:lang w:eastAsia="zh-CN"/>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中提供虚假材料的；</w:t>
      </w:r>
    </w:p>
    <w:p w14:paraId="44619D1A">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）除因不可抗力或</w:t>
      </w:r>
      <w:r>
        <w:rPr>
          <w:rFonts w:hint="eastAsia" w:ascii="宋体" w:hAnsi="宋体"/>
          <w:color w:val="000000" w:themeColor="text1"/>
          <w:sz w:val="24"/>
          <w:szCs w:val="24"/>
          <w:lang w:val="en-US" w:eastAsia="zh-CN"/>
          <w14:textFill>
            <w14:solidFill>
              <w14:schemeClr w14:val="tx1"/>
            </w14:solidFill>
          </w14:textFill>
        </w:rPr>
        <w:t>竞争性磋商</w:t>
      </w:r>
      <w:r>
        <w:rPr>
          <w:rFonts w:hint="eastAsia" w:ascii="宋体" w:hAnsi="宋体"/>
          <w:color w:val="000000" w:themeColor="text1"/>
          <w:sz w:val="24"/>
          <w:szCs w:val="24"/>
          <w:lang w:eastAsia="zh-CN"/>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认可的情形以外，</w:t>
      </w:r>
      <w:r>
        <w:rPr>
          <w:rFonts w:hint="eastAsia" w:ascii="宋体" w:hAnsi="宋体"/>
          <w:color w:val="000000" w:themeColor="text1"/>
          <w:sz w:val="24"/>
          <w:szCs w:val="24"/>
          <w:lang w:val="en-US" w:eastAsia="zh-CN"/>
          <w14:textFill>
            <w14:solidFill>
              <w14:schemeClr w14:val="tx1"/>
            </w14:solidFill>
          </w14:textFill>
        </w:rPr>
        <w:t>中标（成交）单位</w:t>
      </w:r>
      <w:r>
        <w:rPr>
          <w:rFonts w:hint="eastAsia" w:ascii="宋体" w:hAnsi="宋体"/>
          <w:color w:val="000000" w:themeColor="text1"/>
          <w:sz w:val="24"/>
          <w:szCs w:val="24"/>
          <w14:textFill>
            <w14:solidFill>
              <w14:schemeClr w14:val="tx1"/>
            </w14:solidFill>
          </w14:textFill>
        </w:rPr>
        <w:t>不与</w:t>
      </w:r>
      <w:r>
        <w:rPr>
          <w:rFonts w:hint="eastAsia" w:ascii="宋体" w:hAnsi="宋体"/>
          <w:color w:val="000000" w:themeColor="text1"/>
          <w:sz w:val="24"/>
          <w:szCs w:val="24"/>
          <w:lang w:val="en-US" w:eastAsia="zh-CN"/>
          <w14:textFill>
            <w14:solidFill>
              <w14:schemeClr w14:val="tx1"/>
            </w14:solidFill>
          </w14:textFill>
        </w:rPr>
        <w:t>采购人</w:t>
      </w:r>
      <w:r>
        <w:rPr>
          <w:rFonts w:hint="eastAsia" w:ascii="宋体" w:hAnsi="宋体"/>
          <w:color w:val="000000" w:themeColor="text1"/>
          <w:sz w:val="24"/>
          <w:szCs w:val="24"/>
          <w14:textFill>
            <w14:solidFill>
              <w14:schemeClr w14:val="tx1"/>
            </w14:solidFill>
          </w14:textFill>
        </w:rPr>
        <w:t>签订合同的；</w:t>
      </w:r>
    </w:p>
    <w:p w14:paraId="1B8C15A2">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人将</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项目转让给他人，或者在磋商响应文件中未说明，且未经采购人同意，将</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项目分包给他人</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14:textFill>
            <w14:solidFill>
              <w14:schemeClr w14:val="tx1"/>
            </w14:solidFill>
          </w14:textFill>
        </w:rPr>
        <w:t>；</w:t>
      </w:r>
    </w:p>
    <w:p w14:paraId="35A80698">
      <w:pPr>
        <w:spacing w:line="360" w:lineRule="auto"/>
        <w:jc w:val="lef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人拒绝履行合同义务</w:t>
      </w:r>
      <w:r>
        <w:rPr>
          <w:rFonts w:hint="eastAsia" w:ascii="宋体" w:hAnsi="宋体"/>
          <w:color w:val="000000" w:themeColor="text1"/>
          <w:sz w:val="24"/>
          <w:szCs w:val="24"/>
          <w:lang w:val="en-US" w:eastAsia="zh-CN"/>
          <w14:textFill>
            <w14:solidFill>
              <w14:schemeClr w14:val="tx1"/>
            </w14:solidFill>
          </w14:textFill>
        </w:rPr>
        <w:t>的</w:t>
      </w:r>
      <w:r>
        <w:rPr>
          <w:rFonts w:hint="eastAsia" w:ascii="宋体" w:hAnsi="宋体"/>
          <w:color w:val="000000" w:themeColor="text1"/>
          <w:sz w:val="24"/>
          <w:szCs w:val="24"/>
          <w:lang w:eastAsia="zh-CN"/>
          <w14:textFill>
            <w14:solidFill>
              <w14:schemeClr w14:val="tx1"/>
            </w14:solidFill>
          </w14:textFill>
        </w:rPr>
        <w:t>；</w:t>
      </w:r>
    </w:p>
    <w:p w14:paraId="079B8467">
      <w:pPr>
        <w:spacing w:line="360" w:lineRule="auto"/>
        <w:jc w:val="lef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14:textFill>
            <w14:solidFill>
              <w14:schemeClr w14:val="tx1"/>
            </w14:solidFill>
          </w14:textFill>
        </w:rPr>
        <w:t>与</w:t>
      </w:r>
      <w:r>
        <w:rPr>
          <w:rFonts w:hint="eastAsia" w:ascii="宋体" w:hAnsi="宋体"/>
          <w:color w:val="000000" w:themeColor="text1"/>
          <w:sz w:val="24"/>
          <w:szCs w:val="24"/>
          <w:lang w:val="en-US" w:eastAsia="zh-CN"/>
          <w14:textFill>
            <w14:solidFill>
              <w14:schemeClr w14:val="tx1"/>
            </w14:solidFill>
          </w14:textFill>
        </w:rPr>
        <w:t>采购人</w:t>
      </w:r>
      <w:r>
        <w:rPr>
          <w:rFonts w:hint="eastAsia" w:ascii="宋体" w:hAnsi="宋体"/>
          <w:color w:val="000000" w:themeColor="text1"/>
          <w:sz w:val="24"/>
          <w:szCs w:val="24"/>
          <w14:textFill>
            <w14:solidFill>
              <w14:schemeClr w14:val="tx1"/>
            </w14:solidFill>
          </w14:textFill>
        </w:rPr>
        <w:t>、其他</w:t>
      </w: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14:textFill>
            <w14:solidFill>
              <w14:schemeClr w14:val="tx1"/>
            </w14:solidFill>
          </w14:textFill>
        </w:rPr>
        <w:t>或者代理机构恶意串通的</w:t>
      </w:r>
      <w:r>
        <w:rPr>
          <w:rFonts w:hint="eastAsia" w:ascii="宋体" w:hAnsi="宋体"/>
          <w:color w:val="000000" w:themeColor="text1"/>
          <w:sz w:val="24"/>
          <w:szCs w:val="24"/>
          <w:lang w:eastAsia="zh-CN"/>
          <w14:textFill>
            <w14:solidFill>
              <w14:schemeClr w14:val="tx1"/>
            </w14:solidFill>
          </w14:textFill>
        </w:rPr>
        <w:t>。</w:t>
      </w:r>
    </w:p>
    <w:p w14:paraId="3AC82D46">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val="en-US"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投标（</w:t>
      </w:r>
      <w:r>
        <w:rPr>
          <w:rFonts w:hint="eastAsia" w:ascii="宋体" w:hAnsi="宋体"/>
          <w:b/>
          <w:color w:val="000000" w:themeColor="text1"/>
          <w:sz w:val="24"/>
          <w:szCs w:val="24"/>
          <w14:textFill>
            <w14:solidFill>
              <w14:schemeClr w14:val="tx1"/>
            </w14:solidFill>
          </w14:textFill>
        </w:rPr>
        <w:t>磋商</w:t>
      </w: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有效期</w:t>
      </w:r>
    </w:p>
    <w:p w14:paraId="1D1072C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.1 响应文件应从“供应商须知前附表”规定的磋商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开标）</w:t>
      </w:r>
      <w:r>
        <w:rPr>
          <w:rFonts w:hint="eastAsia" w:ascii="宋体" w:hAnsi="宋体"/>
          <w:color w:val="000000" w:themeColor="text1"/>
          <w:sz w:val="24"/>
          <w:szCs w:val="24"/>
          <w14:textFill>
            <w14:solidFill>
              <w14:schemeClr w14:val="tx1"/>
            </w14:solidFill>
          </w14:textFill>
        </w:rPr>
        <w:t>之日起，在“供应商须知前附表”所规定的以日历天计算的</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有效期内有效。</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有效期比规定的时间短的可以视为非响应予以拒绝。</w:t>
      </w:r>
    </w:p>
    <w:p w14:paraId="5610A49C">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.2 在特殊情况下，在原</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有效期期满之前，采购人（需求方）可征得供应商同意延长</w:t>
      </w:r>
      <w:r>
        <w:rPr>
          <w:rFonts w:hint="eastAsia" w:ascii="宋体" w:hAnsi="宋体"/>
          <w:color w:val="000000" w:themeColor="text1"/>
          <w:sz w:val="24"/>
          <w:szCs w:val="24"/>
          <w:lang w:val="en-US" w:eastAsia="zh-CN"/>
          <w14:textFill>
            <w14:solidFill>
              <w14:schemeClr w14:val="tx1"/>
            </w14:solidFill>
          </w14:textFill>
        </w:rPr>
        <w:t>投标（</w:t>
      </w:r>
      <w:r>
        <w:rPr>
          <w:rFonts w:hint="eastAsia" w:ascii="宋体" w:hAnsi="宋体"/>
          <w:color w:val="000000" w:themeColor="text1"/>
          <w:sz w:val="24"/>
          <w:szCs w:val="24"/>
          <w14:textFill>
            <w14:solidFill>
              <w14:schemeClr w14:val="tx1"/>
            </w14:solidFill>
          </w14:textFill>
        </w:rPr>
        <w:t>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有效期，这种要求与答复均应以书面形式如电传、传真等。供应商可以拒绝采购人（需求方）的这种要求，同意延长的供应商既不能被要求也不允许修改其响应文件。拒绝延长的，其</w:t>
      </w:r>
      <w:r>
        <w:rPr>
          <w:rFonts w:hint="eastAsia" w:ascii="宋体" w:hAnsi="宋体"/>
          <w:color w:val="000000" w:themeColor="text1"/>
          <w:sz w:val="24"/>
          <w:szCs w:val="24"/>
          <w:lang w:val="en-US" w:eastAsia="zh-CN"/>
          <w14:textFill>
            <w14:solidFill>
              <w14:schemeClr w14:val="tx1"/>
            </w14:solidFill>
          </w14:textFill>
        </w:rPr>
        <w:t>磋商响应文件</w:t>
      </w:r>
      <w:r>
        <w:rPr>
          <w:rFonts w:hint="eastAsia" w:ascii="宋体" w:hAnsi="宋体"/>
          <w:color w:val="000000" w:themeColor="text1"/>
          <w:sz w:val="24"/>
          <w:szCs w:val="24"/>
          <w14:textFill>
            <w14:solidFill>
              <w14:schemeClr w14:val="tx1"/>
            </w14:solidFill>
          </w14:textFill>
        </w:rPr>
        <w:t>失效</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但供应商有权收回其保证金。</w:t>
      </w:r>
    </w:p>
    <w:p w14:paraId="296220FC">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val="en-US"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.响应文件的式样和签署</w:t>
      </w:r>
    </w:p>
    <w:p w14:paraId="1BAB401D">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.1响应文件须用不褪色的墨水书写或打印。</w:t>
      </w:r>
    </w:p>
    <w:p w14:paraId="3AF4AB84">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.2响应文件的书写应清楚工整</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修改处应由供应商的法定代表人（其他名称）或其委托代理人签字或盖章。</w:t>
      </w:r>
    </w:p>
    <w:p w14:paraId="2EACFD6B">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.3字迹潦草、表达不清、未按要求填写而导致非唯一理解，造成非实质性响应</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的响应文件将会被认定为无效的响应文件。</w:t>
      </w:r>
    </w:p>
    <w:p w14:paraId="263BEA87">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.4响应文件电子签章及电子签名要求：见“供应商须知前附表”。</w:t>
      </w:r>
    </w:p>
    <w:p w14:paraId="6A6227E3">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.5除供应商对错处做必要修改外，响应文件不得行间插字、涂改和增删，如有修改错漏处，必须由同一签署人在修改错漏处签字或盖章。</w:t>
      </w:r>
    </w:p>
    <w:p w14:paraId="793C84DC">
      <w:pPr>
        <w:spacing w:line="360" w:lineRule="auto"/>
        <w:jc w:val="center"/>
        <w:rPr>
          <w:rFonts w:hint="eastAsia" w:ascii="宋体" w:hAnsi="宋体" w:eastAsia="宋体"/>
          <w:b/>
          <w:color w:val="000000" w:themeColor="text1"/>
          <w:sz w:val="28"/>
          <w:szCs w:val="28"/>
          <w:lang w:eastAsia="zh-CN"/>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（四）响应文件的</w:t>
      </w:r>
      <w:r>
        <w:rPr>
          <w:rFonts w:hint="eastAsia" w:ascii="宋体" w:hAnsi="宋体"/>
          <w:b/>
          <w:color w:val="000000" w:themeColor="text1"/>
          <w:sz w:val="28"/>
          <w:szCs w:val="28"/>
          <w:lang w:val="en-US" w:eastAsia="zh-CN"/>
          <w14:textFill>
            <w14:solidFill>
              <w14:schemeClr w14:val="tx1"/>
            </w14:solidFill>
          </w14:textFill>
        </w:rPr>
        <w:t>递交</w:t>
      </w:r>
    </w:p>
    <w:p w14:paraId="324E22A5">
      <w:pPr>
        <w:spacing w:line="360" w:lineRule="auto"/>
        <w:jc w:val="left"/>
        <w:rPr>
          <w:rFonts w:hint="eastAsia" w:ascii="宋体" w:hAnsi="宋体"/>
          <w:b/>
          <w:bCs/>
          <w:color w:val="000000" w:themeColor="text1"/>
          <w:sz w:val="24"/>
          <w:szCs w:val="24"/>
          <w14:textFill>
            <w14:solidFill>
              <w14:schemeClr w14:val="tx1"/>
            </w14:solidFill>
          </w14:textFill>
        </w:rPr>
      </w:pPr>
      <w:bookmarkStart w:id="32" w:name="_Toc329810202"/>
      <w:bookmarkStart w:id="33" w:name="_Toc348011940"/>
      <w:bookmarkStart w:id="34" w:name="_Toc86124062"/>
      <w:r>
        <w:rPr>
          <w:rFonts w:hint="eastAsia" w:ascii="宋体" w:hAnsi="宋体"/>
          <w:b/>
          <w:bCs/>
          <w:color w:val="000000" w:themeColor="text1"/>
          <w:sz w:val="24"/>
          <w:szCs w:val="24"/>
          <w:lang w:val="en-US" w:eastAsia="zh-CN"/>
          <w14:textFill>
            <w14:solidFill>
              <w14:schemeClr w14:val="tx1"/>
            </w14:solidFill>
          </w14:textFill>
        </w:rPr>
        <w:t>17.</w:t>
      </w:r>
      <w:r>
        <w:rPr>
          <w:rFonts w:hint="eastAsia" w:ascii="宋体" w:hAnsi="宋体"/>
          <w:b/>
          <w:bCs/>
          <w:color w:val="000000" w:themeColor="text1"/>
          <w:sz w:val="24"/>
          <w:szCs w:val="24"/>
          <w14:textFill>
            <w14:solidFill>
              <w14:schemeClr w14:val="tx1"/>
            </w14:solidFill>
          </w14:textFill>
        </w:rPr>
        <w:t>磋商响应文件的密封与标记</w:t>
      </w:r>
      <w:bookmarkEnd w:id="32"/>
      <w:bookmarkEnd w:id="33"/>
      <w:bookmarkEnd w:id="34"/>
      <w:r>
        <w:rPr>
          <w:rFonts w:hint="eastAsia" w:ascii="宋体" w:hAnsi="宋体"/>
          <w:b/>
          <w:bCs/>
          <w:color w:val="000000" w:themeColor="text1"/>
          <w:sz w:val="24"/>
          <w:szCs w:val="24"/>
          <w:lang w:val="en-US" w:eastAsia="zh-CN"/>
          <w14:textFill>
            <w14:solidFill>
              <w14:schemeClr w14:val="tx1"/>
            </w14:solidFill>
          </w14:textFill>
        </w:rPr>
        <w:t>（具体以政采云平台要求为准）</w:t>
      </w:r>
    </w:p>
    <w:p w14:paraId="620E252D">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.1供应商进行电子交易应安装客户端软件—“政采云电子交易客户端”，并按照</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和电子交易平台的要求编制并加密响应文件。供应商未按规定加密的响应文件，电子交易平台将拒收并提示。</w:t>
      </w:r>
    </w:p>
    <w:p w14:paraId="52E4CAE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.2使用“政采云电子交易客户端”需要提前申领 CA 数字证书，详询政采云技术支持电话：</w:t>
      </w:r>
      <w:r>
        <w:rPr>
          <w:rFonts w:hint="eastAsia" w:ascii="宋体" w:hAnsi="宋体"/>
          <w:color w:val="000000" w:themeColor="text1"/>
          <w:sz w:val="24"/>
          <w:szCs w:val="24"/>
          <w:lang w:val="en-US" w:eastAsia="zh-CN"/>
          <w14:textFill>
            <w14:solidFill>
              <w14:schemeClr w14:val="tx1"/>
            </w14:solidFill>
          </w14:textFill>
        </w:rPr>
        <w:t>95763</w:t>
      </w:r>
      <w:r>
        <w:rPr>
          <w:rFonts w:hint="eastAsia" w:ascii="宋体" w:hAnsi="宋体"/>
          <w:color w:val="000000" w:themeColor="text1"/>
          <w:sz w:val="24"/>
          <w:szCs w:val="24"/>
          <w14:textFill>
            <w14:solidFill>
              <w14:schemeClr w14:val="tx1"/>
            </w14:solidFill>
          </w14:textFill>
        </w:rPr>
        <w:t>（客服热线）；</w:t>
      </w:r>
    </w:p>
    <w:p w14:paraId="3778E191">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.3逾期</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或者未按照</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要求上传的响应文件，采购人、采购代理机构将拒收。</w:t>
      </w:r>
    </w:p>
    <w:p w14:paraId="6F73D07B">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7</w:t>
      </w:r>
      <w:r>
        <w:rPr>
          <w:rFonts w:hint="eastAsia" w:ascii="宋体" w:hAnsi="宋体"/>
          <w:color w:val="000000" w:themeColor="text1"/>
          <w:sz w:val="24"/>
          <w:szCs w:val="24"/>
          <w14:textFill>
            <w14:solidFill>
              <w14:schemeClr w14:val="tx1"/>
            </w14:solidFill>
          </w14:textFill>
        </w:rPr>
        <w:t>.4供应商在</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响应文件截止时间前，可以对所</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的响应文件进行补充、修改或者撤回。</w:t>
      </w:r>
    </w:p>
    <w:p w14:paraId="701F8CBF">
      <w:pPr>
        <w:spacing w:line="360" w:lineRule="auto"/>
        <w:jc w:val="left"/>
        <w:rPr>
          <w:rFonts w:hint="eastAsia" w:ascii="宋体" w:hAnsi="宋体"/>
          <w:b/>
          <w:bCs/>
          <w:color w:val="000000" w:themeColor="text1"/>
          <w:sz w:val="24"/>
          <w:szCs w:val="24"/>
          <w14:textFill>
            <w14:solidFill>
              <w14:schemeClr w14:val="tx1"/>
            </w14:solidFill>
          </w14:textFill>
        </w:rPr>
      </w:pPr>
      <w:bookmarkStart w:id="35" w:name="_Toc348011941"/>
      <w:bookmarkStart w:id="36" w:name="_Toc86124063"/>
      <w:bookmarkStart w:id="37" w:name="_Toc329810203"/>
      <w:r>
        <w:rPr>
          <w:rFonts w:hint="eastAsia" w:ascii="宋体" w:hAnsi="宋体"/>
          <w:b/>
          <w:bCs/>
          <w:color w:val="000000" w:themeColor="text1"/>
          <w:sz w:val="24"/>
          <w:szCs w:val="24"/>
          <w14:textFill>
            <w14:solidFill>
              <w14:schemeClr w14:val="tx1"/>
            </w14:solidFill>
          </w14:textFill>
        </w:rPr>
        <w:t>1</w:t>
      </w:r>
      <w:r>
        <w:rPr>
          <w:rFonts w:hint="eastAsia" w:ascii="宋体" w:hAnsi="宋体"/>
          <w:b/>
          <w:bCs/>
          <w:color w:val="000000" w:themeColor="text1"/>
          <w:sz w:val="24"/>
          <w:szCs w:val="24"/>
          <w:lang w:val="en-US" w:eastAsia="zh-CN"/>
          <w14:textFill>
            <w14:solidFill>
              <w14:schemeClr w14:val="tx1"/>
            </w14:solidFill>
          </w14:textFill>
        </w:rPr>
        <w:t>8.递交</w:t>
      </w:r>
      <w:r>
        <w:rPr>
          <w:rFonts w:hint="eastAsia" w:ascii="宋体" w:hAnsi="宋体"/>
          <w:b/>
          <w:bCs/>
          <w:color w:val="000000" w:themeColor="text1"/>
          <w:sz w:val="24"/>
          <w:szCs w:val="24"/>
          <w14:textFill>
            <w14:solidFill>
              <w14:schemeClr w14:val="tx1"/>
            </w14:solidFill>
          </w14:textFill>
        </w:rPr>
        <w:t>响应文件的截止时间和地点</w:t>
      </w:r>
      <w:bookmarkEnd w:id="35"/>
      <w:bookmarkEnd w:id="36"/>
      <w:bookmarkEnd w:id="37"/>
    </w:p>
    <w:p w14:paraId="6FE14726">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.1响应文件的</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不得迟于“供应商须知前附表”规定的</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eastAsia="宋体" w:cs="宋体"/>
          <w:color w:val="000000"/>
          <w:sz w:val="24"/>
          <w:szCs w:val="24"/>
          <w:highlight w:val="none"/>
        </w:rPr>
        <w:t>截止时间</w:t>
      </w:r>
      <w:r>
        <w:rPr>
          <w:rFonts w:hint="eastAsia" w:ascii="宋体" w:hAnsi="宋体"/>
          <w:color w:val="000000" w:themeColor="text1"/>
          <w:sz w:val="24"/>
          <w:szCs w:val="24"/>
          <w14:textFill>
            <w14:solidFill>
              <w14:schemeClr w14:val="tx1"/>
            </w14:solidFill>
          </w14:textFill>
        </w:rPr>
        <w:t>。逾期</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的响应文件，采购人不予接收。</w:t>
      </w:r>
    </w:p>
    <w:p w14:paraId="31D32C3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.2供应商必须在规定时间内将响应文件</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到“供应商须知前附表”规定的地点。</w:t>
      </w:r>
    </w:p>
    <w:p w14:paraId="748A77B5">
      <w:pPr>
        <w:spacing w:line="360" w:lineRule="auto"/>
        <w:jc w:val="lef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8</w:t>
      </w:r>
      <w:r>
        <w:rPr>
          <w:rFonts w:hint="eastAsia" w:ascii="宋体" w:hAnsi="宋体"/>
          <w:color w:val="000000" w:themeColor="text1"/>
          <w:sz w:val="24"/>
          <w:szCs w:val="24"/>
          <w14:textFill>
            <w14:solidFill>
              <w14:schemeClr w14:val="tx1"/>
            </w14:solidFill>
          </w14:textFill>
        </w:rPr>
        <w:t>.3除“供应商须知前附表”另有规定外，供应商所</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color w:val="000000" w:themeColor="text1"/>
          <w:sz w:val="24"/>
          <w:szCs w:val="24"/>
          <w14:textFill>
            <w14:solidFill>
              <w14:schemeClr w14:val="tx1"/>
            </w14:solidFill>
          </w14:textFill>
        </w:rPr>
        <w:t>的响应文件不予退还。</w:t>
      </w:r>
    </w:p>
    <w:p w14:paraId="70107C23">
      <w:pPr>
        <w:spacing w:line="360" w:lineRule="auto"/>
        <w:jc w:val="center"/>
        <w:rPr>
          <w:rFonts w:hint="eastAsia" w:ascii="宋体" w:hAnsi="宋体"/>
          <w:b/>
          <w:bCs/>
          <w:color w:val="000000" w:themeColor="text1"/>
          <w:sz w:val="28"/>
          <w:szCs w:val="28"/>
          <w14:textFill>
            <w14:solidFill>
              <w14:schemeClr w14:val="tx1"/>
            </w14:solidFill>
          </w14:textFill>
        </w:rPr>
      </w:pPr>
      <w:bookmarkStart w:id="38" w:name="_Toc86124064"/>
      <w:bookmarkStart w:id="39" w:name="_Toc43850869"/>
      <w:bookmarkStart w:id="40" w:name="_Toc427306791"/>
      <w:bookmarkStart w:id="41" w:name="_Toc373844167"/>
      <w:bookmarkStart w:id="42" w:name="_Toc348011942"/>
      <w:bookmarkStart w:id="43" w:name="_Toc427339172"/>
      <w:bookmarkStart w:id="44" w:name="_Toc373844100"/>
      <w:bookmarkStart w:id="45" w:name="_Toc43850823"/>
      <w:r>
        <w:rPr>
          <w:rFonts w:hint="eastAsia" w:ascii="宋体" w:hAnsi="宋体"/>
          <w:b/>
          <w:bCs/>
          <w:color w:val="000000" w:themeColor="text1"/>
          <w:sz w:val="28"/>
          <w:szCs w:val="28"/>
          <w14:textFill>
            <w14:solidFill>
              <w14:schemeClr w14:val="tx1"/>
            </w14:solidFill>
          </w14:textFill>
        </w:rPr>
        <w:t>（</w:t>
      </w:r>
      <w:r>
        <w:rPr>
          <w:rFonts w:hint="eastAsia" w:ascii="宋体" w:hAnsi="宋体"/>
          <w:b/>
          <w:bCs/>
          <w:color w:val="000000" w:themeColor="text1"/>
          <w:sz w:val="28"/>
          <w:szCs w:val="28"/>
          <w:lang w:val="en-US" w:eastAsia="zh-CN"/>
          <w14:textFill>
            <w14:solidFill>
              <w14:schemeClr w14:val="tx1"/>
            </w14:solidFill>
          </w14:textFill>
        </w:rPr>
        <w:t>五</w:t>
      </w:r>
      <w:r>
        <w:rPr>
          <w:rFonts w:hint="eastAsia" w:ascii="宋体" w:hAnsi="宋体"/>
          <w:b/>
          <w:bCs/>
          <w:color w:val="000000" w:themeColor="text1"/>
          <w:sz w:val="28"/>
          <w:szCs w:val="28"/>
          <w14:textFill>
            <w14:solidFill>
              <w14:schemeClr w14:val="tx1"/>
            </w14:solidFill>
          </w14:textFill>
        </w:rPr>
        <w:t>）磋商</w:t>
      </w:r>
      <w:bookmarkEnd w:id="38"/>
      <w:bookmarkEnd w:id="39"/>
      <w:bookmarkEnd w:id="40"/>
      <w:bookmarkEnd w:id="41"/>
      <w:bookmarkEnd w:id="42"/>
      <w:bookmarkEnd w:id="43"/>
      <w:bookmarkEnd w:id="44"/>
      <w:bookmarkEnd w:id="45"/>
    </w:p>
    <w:p w14:paraId="5B633372">
      <w:pPr>
        <w:spacing w:line="360" w:lineRule="auto"/>
        <w:jc w:val="lef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19.</w:t>
      </w:r>
      <w:r>
        <w:rPr>
          <w:rFonts w:hint="eastAsia" w:ascii="宋体" w:hAnsi="宋体"/>
          <w:b/>
          <w:bCs/>
          <w:color w:val="000000" w:themeColor="text1"/>
          <w:sz w:val="24"/>
          <w:szCs w:val="24"/>
          <w14:textFill>
            <w14:solidFill>
              <w14:schemeClr w14:val="tx1"/>
            </w14:solidFill>
          </w14:textFill>
        </w:rPr>
        <w:t>磋商</w:t>
      </w:r>
    </w:p>
    <w:p w14:paraId="3006A3D9">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.1采购代理机构将在“供应商须知前附表”规定的时间和地点进行磋商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开标）</w:t>
      </w:r>
      <w:r>
        <w:rPr>
          <w:rFonts w:hint="eastAsia" w:ascii="宋体" w:hAnsi="宋体"/>
          <w:color w:val="000000" w:themeColor="text1"/>
          <w:sz w:val="24"/>
          <w:szCs w:val="24"/>
          <w14:textFill>
            <w14:solidFill>
              <w14:schemeClr w14:val="tx1"/>
            </w14:solidFill>
          </w14:textFill>
        </w:rPr>
        <w:t>，供应商须在政采云平台在线等待磋商</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开标）</w:t>
      </w:r>
      <w:r>
        <w:rPr>
          <w:rFonts w:hint="eastAsia" w:ascii="宋体" w:hAnsi="宋体"/>
          <w:color w:val="000000" w:themeColor="text1"/>
          <w:sz w:val="24"/>
          <w:szCs w:val="24"/>
          <w14:textFill>
            <w14:solidFill>
              <w14:schemeClr w14:val="tx1"/>
            </w14:solidFill>
          </w14:textFill>
        </w:rPr>
        <w:t>及后续进行</w:t>
      </w:r>
      <w:r>
        <w:rPr>
          <w:rFonts w:hint="eastAsia" w:ascii="宋体" w:hAnsi="宋体"/>
          <w:color w:val="000000" w:themeColor="text1"/>
          <w:sz w:val="24"/>
          <w:szCs w:val="24"/>
          <w:lang w:val="en-US" w:eastAsia="zh-CN"/>
          <w14:textFill>
            <w14:solidFill>
              <w14:schemeClr w14:val="tx1"/>
            </w14:solidFill>
          </w14:textFill>
        </w:rPr>
        <w:t>的二次</w:t>
      </w:r>
      <w:r>
        <w:rPr>
          <w:rFonts w:hint="eastAsia" w:ascii="宋体" w:hAnsi="宋体"/>
          <w:color w:val="000000" w:themeColor="text1"/>
          <w:sz w:val="24"/>
          <w:szCs w:val="24"/>
          <w14:textFill>
            <w14:solidFill>
              <w14:schemeClr w14:val="tx1"/>
            </w14:solidFill>
          </w14:textFill>
        </w:rPr>
        <w:t>报价操作。磋商问题函发出后的规定时限内，供应商若未进行回复的，视为完全响应磋商问题函所有内容。</w:t>
      </w:r>
    </w:p>
    <w:p w14:paraId="41A955E7">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.2磋商由磋商小组负责。磋商小组由有关技术、经济等方面的专家组成，成员人数应当为三人</w:t>
      </w:r>
      <w:r>
        <w:rPr>
          <w:rFonts w:hint="eastAsia" w:ascii="宋体" w:hAnsi="宋体"/>
          <w:color w:val="000000" w:themeColor="text1"/>
          <w:sz w:val="24"/>
          <w:szCs w:val="24"/>
          <w:lang w:val="en-US" w:eastAsia="zh-CN"/>
          <w14:textFill>
            <w14:solidFill>
              <w14:schemeClr w14:val="tx1"/>
            </w14:solidFill>
          </w14:textFill>
        </w:rPr>
        <w:t>或三人</w:t>
      </w:r>
      <w:r>
        <w:rPr>
          <w:rFonts w:hint="eastAsia" w:ascii="宋体" w:hAnsi="宋体"/>
          <w:color w:val="000000" w:themeColor="text1"/>
          <w:sz w:val="24"/>
          <w:szCs w:val="24"/>
          <w14:textFill>
            <w14:solidFill>
              <w14:schemeClr w14:val="tx1"/>
            </w14:solidFill>
          </w14:textFill>
        </w:rPr>
        <w:t>以上单数。其中，技术、经济等方面的专家不得少于成员总数的三分之二。磋商应当推选组长，但采购人代表不得担任组长。</w:t>
      </w:r>
    </w:p>
    <w:p w14:paraId="79711720">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9</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磋商程序和方法</w:t>
      </w:r>
    </w:p>
    <w:p w14:paraId="6C872113">
      <w:pPr>
        <w:spacing w:line="360" w:lineRule="auto"/>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磋商小组按照第</w:t>
      </w:r>
      <w:r>
        <w:rPr>
          <w:rFonts w:hint="eastAsia" w:ascii="宋体" w:hAnsi="宋体"/>
          <w:color w:val="000000" w:themeColor="text1"/>
          <w:sz w:val="24"/>
          <w:szCs w:val="24"/>
          <w:lang w:val="en-US" w:eastAsia="zh-CN"/>
          <w14:textFill>
            <w14:solidFill>
              <w14:schemeClr w14:val="tx1"/>
            </w14:solidFill>
          </w14:textFill>
        </w:rPr>
        <w:t>三</w:t>
      </w:r>
      <w:r>
        <w:rPr>
          <w:rFonts w:hint="eastAsia" w:ascii="宋体" w:hAnsi="宋体"/>
          <w:color w:val="000000" w:themeColor="text1"/>
          <w:sz w:val="24"/>
          <w:szCs w:val="24"/>
          <w14:textFill>
            <w14:solidFill>
              <w14:schemeClr w14:val="tx1"/>
            </w14:solidFill>
          </w14:textFill>
        </w:rPr>
        <w:t>章“磋商程序及成交原则”规定的方法、因素、标准和程序进行磋商。</w:t>
      </w:r>
    </w:p>
    <w:p w14:paraId="35596506">
      <w:pPr>
        <w:spacing w:line="360" w:lineRule="auto"/>
        <w:jc w:val="left"/>
        <w:rPr>
          <w:rFonts w:hint="eastAsia" w:ascii="宋体" w:hAnsi="宋体"/>
          <w:b/>
          <w:bCs/>
          <w:color w:val="000000" w:themeColor="text1"/>
          <w:sz w:val="24"/>
          <w:szCs w:val="24"/>
          <w14:textFill>
            <w14:solidFill>
              <w14:schemeClr w14:val="tx1"/>
            </w14:solidFill>
          </w14:textFill>
        </w:rPr>
      </w:pPr>
      <w:bookmarkStart w:id="46" w:name="_Toc86124067"/>
      <w:bookmarkStart w:id="47" w:name="_Toc348011944"/>
      <w:bookmarkStart w:id="48" w:name="_Toc329810207"/>
      <w:r>
        <w:rPr>
          <w:rFonts w:hint="eastAsia" w:ascii="宋体" w:hAnsi="宋体"/>
          <w:b/>
          <w:bCs/>
          <w:color w:val="000000" w:themeColor="text1"/>
          <w:sz w:val="24"/>
          <w:szCs w:val="24"/>
          <w:lang w:val="en-US" w:eastAsia="zh-CN"/>
          <w14:textFill>
            <w14:solidFill>
              <w14:schemeClr w14:val="tx1"/>
            </w14:solidFill>
          </w14:textFill>
        </w:rPr>
        <w:t>20.</w:t>
      </w:r>
      <w:r>
        <w:rPr>
          <w:rFonts w:hint="eastAsia" w:ascii="宋体" w:hAnsi="宋体"/>
          <w:b/>
          <w:bCs/>
          <w:color w:val="000000" w:themeColor="text1"/>
          <w:sz w:val="24"/>
          <w:szCs w:val="24"/>
          <w14:textFill>
            <w14:solidFill>
              <w14:schemeClr w14:val="tx1"/>
            </w14:solidFill>
          </w14:textFill>
        </w:rPr>
        <w:t>磋商过程的保密</w:t>
      </w:r>
      <w:bookmarkEnd w:id="46"/>
      <w:bookmarkEnd w:id="47"/>
      <w:bookmarkEnd w:id="48"/>
    </w:p>
    <w:p w14:paraId="516D38A1">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1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5DD803D0">
      <w:pPr>
        <w:spacing w:line="360" w:lineRule="auto"/>
        <w:jc w:val="left"/>
        <w:rPr>
          <w:rFonts w:hint="eastAsia" w:ascii="宋体" w:hAnsi="宋体"/>
          <w:b/>
          <w:bCs/>
          <w:color w:val="000000" w:themeColor="text1"/>
          <w:sz w:val="24"/>
          <w:szCs w:val="24"/>
          <w14:textFill>
            <w14:solidFill>
              <w14:schemeClr w14:val="tx1"/>
            </w14:solidFill>
          </w14:textFill>
        </w:rPr>
      </w:pPr>
      <w:bookmarkStart w:id="49" w:name="_Toc329810208"/>
      <w:bookmarkStart w:id="50" w:name="_Toc348011945"/>
      <w:bookmarkStart w:id="51" w:name="_Toc86124068"/>
      <w:r>
        <w:rPr>
          <w:rFonts w:hint="eastAsia" w:ascii="宋体" w:hAnsi="宋体"/>
          <w:b/>
          <w:bCs/>
          <w:color w:val="000000" w:themeColor="text1"/>
          <w:sz w:val="24"/>
          <w:szCs w:val="24"/>
          <w:lang w:val="en-US" w:eastAsia="zh-CN"/>
          <w14:textFill>
            <w14:solidFill>
              <w14:schemeClr w14:val="tx1"/>
            </w14:solidFill>
          </w14:textFill>
        </w:rPr>
        <w:t>21.</w:t>
      </w:r>
      <w:r>
        <w:rPr>
          <w:rFonts w:hint="eastAsia" w:ascii="宋体" w:hAnsi="宋体"/>
          <w:b/>
          <w:bCs/>
          <w:color w:val="000000" w:themeColor="text1"/>
          <w:sz w:val="24"/>
          <w:szCs w:val="24"/>
          <w14:textFill>
            <w14:solidFill>
              <w14:schemeClr w14:val="tx1"/>
            </w14:solidFill>
          </w14:textFill>
        </w:rPr>
        <w:t>出现下列情形之一的，项目磋商失败</w:t>
      </w:r>
      <w:bookmarkEnd w:id="49"/>
      <w:bookmarkEnd w:id="50"/>
      <w:bookmarkEnd w:id="51"/>
    </w:p>
    <w:p w14:paraId="6E111A13">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（1）符合专业条件的供应商或者对竞争性磋商文件作实质响应的供应商不足</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家的；</w:t>
      </w:r>
    </w:p>
    <w:p w14:paraId="6DAAB125">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（2）出现影响采购公正的违法、违规行为的；</w:t>
      </w:r>
    </w:p>
    <w:p w14:paraId="1E22A0DE">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（3）供应商的最终报价均超过了</w:t>
      </w:r>
      <w:r>
        <w:rPr>
          <w:rFonts w:hint="eastAsia" w:ascii="宋体" w:hAnsi="宋体"/>
          <w:color w:val="000000" w:themeColor="text1"/>
          <w:sz w:val="24"/>
          <w:szCs w:val="24"/>
          <w:lang w:val="en-US" w:eastAsia="zh-CN"/>
          <w14:textFill>
            <w14:solidFill>
              <w14:schemeClr w14:val="tx1"/>
            </w14:solidFill>
          </w14:textFill>
        </w:rPr>
        <w:t>最高限价</w:t>
      </w:r>
      <w:r>
        <w:rPr>
          <w:rFonts w:hint="eastAsia" w:ascii="宋体" w:hAnsi="宋体"/>
          <w:color w:val="000000" w:themeColor="text1"/>
          <w:sz w:val="24"/>
          <w:szCs w:val="24"/>
          <w14:textFill>
            <w14:solidFill>
              <w14:schemeClr w14:val="tx1"/>
            </w14:solidFill>
          </w14:textFill>
        </w:rPr>
        <w:t>，采购人不能支付的；</w:t>
      </w:r>
    </w:p>
    <w:p w14:paraId="1504FE0E">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（4）因重大变故，采购任务取消的。</w:t>
      </w:r>
    </w:p>
    <w:p w14:paraId="18C9A32B">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项目磋商失败后，采购人应当将失败理由通知所有供应商。</w:t>
      </w:r>
      <w:bookmarkStart w:id="52" w:name="_Toc43850870"/>
      <w:bookmarkStart w:id="53" w:name="_Toc43850824"/>
      <w:bookmarkStart w:id="54" w:name="_Toc427339173"/>
      <w:bookmarkStart w:id="55" w:name="_Toc373844168"/>
      <w:bookmarkStart w:id="56" w:name="_Toc86124069"/>
      <w:bookmarkStart w:id="57" w:name="_Toc373844101"/>
      <w:bookmarkStart w:id="58" w:name="_Toc348011946"/>
      <w:bookmarkStart w:id="59" w:name="_Toc427306792"/>
    </w:p>
    <w:p w14:paraId="3380FDD8">
      <w:pPr>
        <w:spacing w:line="360" w:lineRule="auto"/>
        <w:jc w:val="center"/>
        <w:rPr>
          <w:rFonts w:ascii="宋体" w:hAnsi="宋体" w:eastAsia="宋体"/>
          <w:b/>
          <w:bCs/>
          <w:sz w:val="28"/>
          <w:szCs w:val="28"/>
        </w:rPr>
      </w:pPr>
      <w:r>
        <w:rPr>
          <w:rFonts w:hint="eastAsia" w:ascii="宋体" w:hAnsi="宋体" w:eastAsia="宋体"/>
          <w:b/>
          <w:bCs/>
          <w:sz w:val="28"/>
          <w:szCs w:val="28"/>
          <w:lang w:eastAsia="zh-CN"/>
        </w:rPr>
        <w:t>（</w:t>
      </w:r>
      <w:r>
        <w:rPr>
          <w:rFonts w:hint="eastAsia" w:ascii="宋体" w:hAnsi="宋体" w:eastAsia="宋体"/>
          <w:b/>
          <w:bCs/>
          <w:sz w:val="28"/>
          <w:szCs w:val="28"/>
          <w:lang w:val="en-US" w:eastAsia="zh-CN"/>
        </w:rPr>
        <w:t>六）</w:t>
      </w:r>
      <w:r>
        <w:rPr>
          <w:rFonts w:ascii="宋体" w:hAnsi="宋体" w:eastAsia="宋体"/>
          <w:b/>
          <w:bCs/>
          <w:sz w:val="28"/>
          <w:szCs w:val="28"/>
        </w:rPr>
        <w:t>成交结果</w:t>
      </w:r>
      <w:bookmarkEnd w:id="52"/>
      <w:bookmarkEnd w:id="53"/>
      <w:bookmarkEnd w:id="54"/>
      <w:bookmarkEnd w:id="55"/>
      <w:bookmarkEnd w:id="56"/>
      <w:bookmarkEnd w:id="57"/>
      <w:bookmarkEnd w:id="58"/>
      <w:bookmarkEnd w:id="59"/>
    </w:p>
    <w:p w14:paraId="25295C4D">
      <w:pPr>
        <w:spacing w:line="360" w:lineRule="auto"/>
        <w:jc w:val="left"/>
        <w:rPr>
          <w:rFonts w:hint="eastAsia" w:ascii="宋体" w:hAnsi="宋体"/>
          <w:b/>
          <w:bCs/>
          <w:color w:val="000000" w:themeColor="text1"/>
          <w:sz w:val="24"/>
          <w:szCs w:val="24"/>
          <w14:textFill>
            <w14:solidFill>
              <w14:schemeClr w14:val="tx1"/>
            </w14:solidFill>
          </w14:textFill>
        </w:rPr>
      </w:pPr>
      <w:bookmarkStart w:id="60" w:name="_Toc329810210"/>
      <w:bookmarkStart w:id="61" w:name="_Toc348011947"/>
      <w:bookmarkStart w:id="62" w:name="_Toc86124070"/>
      <w:r>
        <w:rPr>
          <w:rFonts w:hint="eastAsia" w:ascii="宋体" w:hAnsi="宋体"/>
          <w:b/>
          <w:bCs/>
          <w:color w:val="000000" w:themeColor="text1"/>
          <w:sz w:val="24"/>
          <w:szCs w:val="24"/>
          <w:lang w:val="en-US" w:eastAsia="zh-CN"/>
          <w14:textFill>
            <w14:solidFill>
              <w14:schemeClr w14:val="tx1"/>
            </w14:solidFill>
          </w14:textFill>
        </w:rPr>
        <w:t>22.中标（</w:t>
      </w:r>
      <w:r>
        <w:rPr>
          <w:rFonts w:hint="eastAsia" w:ascii="宋体" w:hAnsi="宋体"/>
          <w:b/>
          <w:bCs/>
          <w:color w:val="000000" w:themeColor="text1"/>
          <w:sz w:val="24"/>
          <w:szCs w:val="24"/>
          <w14:textFill>
            <w14:solidFill>
              <w14:schemeClr w14:val="tx1"/>
            </w14:solidFill>
          </w14:textFill>
        </w:rPr>
        <w:t>成交</w:t>
      </w:r>
      <w:r>
        <w:rPr>
          <w:rFonts w:hint="eastAsia" w:ascii="宋体" w:hAnsi="宋体"/>
          <w:b/>
          <w:bCs/>
          <w:color w:val="000000" w:themeColor="text1"/>
          <w:sz w:val="24"/>
          <w:szCs w:val="24"/>
          <w:lang w:eastAsia="zh-CN"/>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人的确定</w:t>
      </w:r>
      <w:bookmarkEnd w:id="60"/>
      <w:bookmarkEnd w:id="61"/>
      <w:bookmarkEnd w:id="62"/>
    </w:p>
    <w:p w14:paraId="035D80B7">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.1 采购代理机构在磋商结束后2个工作日内将评审报告送采购人确认。</w:t>
      </w:r>
    </w:p>
    <w:p w14:paraId="39C47933">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.2 采购人在收到评审报告后5个工作日内，从评审报告提出的</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候选</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中，按照排序由高到低的原则确定</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w:t>
      </w:r>
    </w:p>
    <w:p w14:paraId="39FCF21E">
      <w:pPr>
        <w:spacing w:line="360" w:lineRule="auto"/>
        <w:jc w:val="left"/>
        <w:rPr>
          <w:rFonts w:hint="eastAsia" w:ascii="宋体" w:hAnsi="宋体"/>
          <w:b/>
          <w:bCs/>
          <w:color w:val="000000" w:themeColor="text1"/>
          <w:sz w:val="24"/>
          <w:szCs w:val="24"/>
          <w14:textFill>
            <w14:solidFill>
              <w14:schemeClr w14:val="tx1"/>
            </w14:solidFill>
          </w14:textFill>
        </w:rPr>
      </w:pPr>
      <w:bookmarkStart w:id="63" w:name="_Toc348011948"/>
      <w:bookmarkStart w:id="64" w:name="_Toc329810211"/>
      <w:r>
        <w:rPr>
          <w:rFonts w:hint="eastAsia" w:ascii="宋体" w:hAnsi="宋体"/>
          <w:b/>
          <w:bCs/>
          <w:color w:val="000000" w:themeColor="text1"/>
          <w:sz w:val="24"/>
          <w:szCs w:val="24"/>
          <w:lang w:val="en-US" w:eastAsia="zh-CN"/>
          <w14:textFill>
            <w14:solidFill>
              <w14:schemeClr w14:val="tx1"/>
            </w14:solidFill>
          </w14:textFill>
        </w:rPr>
        <w:t>23.</w:t>
      </w:r>
      <w:r>
        <w:rPr>
          <w:rFonts w:hint="eastAsia" w:ascii="宋体" w:hAnsi="宋体"/>
          <w:b/>
          <w:bCs/>
          <w:color w:val="000000" w:themeColor="text1"/>
          <w:sz w:val="24"/>
          <w:szCs w:val="24"/>
          <w14:textFill>
            <w14:solidFill>
              <w14:schemeClr w14:val="tx1"/>
            </w14:solidFill>
          </w14:textFill>
        </w:rPr>
        <w:t>成交通知书</w:t>
      </w:r>
      <w:bookmarkEnd w:id="63"/>
      <w:bookmarkEnd w:id="64"/>
    </w:p>
    <w:p w14:paraId="6C91A271">
      <w:pPr>
        <w:spacing w:line="360" w:lineRule="auto"/>
        <w:jc w:val="left"/>
        <w:rPr>
          <w:rFonts w:hint="eastAsia" w:ascii="宋体" w:hAnsi="宋体"/>
          <w:color w:val="auto"/>
          <w:sz w:val="24"/>
          <w:szCs w:val="24"/>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.1中标（成交）</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确定后，</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结果由采购代理机构在云南省政府采购网上公告</w:t>
      </w:r>
      <w:r>
        <w:rPr>
          <w:rFonts w:hint="eastAsia" w:ascii="宋体" w:hAnsi="宋体"/>
          <w:color w:val="000000" w:themeColor="text1"/>
          <w:sz w:val="24"/>
          <w:szCs w:val="24"/>
          <w:lang w:eastAsia="zh-CN"/>
          <w14:textFill>
            <w14:solidFill>
              <w14:schemeClr w14:val="tx1"/>
            </w14:solidFill>
          </w14:textFill>
        </w:rPr>
        <w:t>，在</w:t>
      </w:r>
      <w:r>
        <w:rPr>
          <w:rFonts w:hint="eastAsia" w:ascii="宋体" w:hAnsi="宋体"/>
          <w:color w:val="auto"/>
          <w:sz w:val="24"/>
          <w:szCs w:val="24"/>
          <w:lang w:val="en-US" w:eastAsia="zh-CN"/>
        </w:rPr>
        <w:t>公示期满后，</w:t>
      </w:r>
      <w:r>
        <w:rPr>
          <w:rFonts w:hint="eastAsia" w:ascii="宋体" w:hAnsi="宋体"/>
          <w:color w:val="auto"/>
          <w:sz w:val="24"/>
          <w:szCs w:val="24"/>
        </w:rPr>
        <w:t>向</w:t>
      </w:r>
      <w:r>
        <w:rPr>
          <w:rFonts w:hint="eastAsia" w:ascii="宋体" w:hAnsi="宋体"/>
          <w:color w:val="000000" w:themeColor="text1"/>
          <w:sz w:val="24"/>
          <w:szCs w:val="24"/>
          <w14:textFill>
            <w14:solidFill>
              <w14:schemeClr w14:val="tx1"/>
            </w14:solidFill>
          </w14:textFill>
        </w:rPr>
        <w:t>中标（成交）</w:t>
      </w:r>
      <w:r>
        <w:rPr>
          <w:rFonts w:hint="eastAsia" w:ascii="宋体" w:hAnsi="宋体"/>
          <w:color w:val="auto"/>
          <w:sz w:val="24"/>
          <w:szCs w:val="24"/>
        </w:rPr>
        <w:t>人发出成交通知书。</w:t>
      </w:r>
    </w:p>
    <w:p w14:paraId="7E7BE51C">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.2成交通知书是合同的一个组成部分。</w:t>
      </w:r>
    </w:p>
    <w:p w14:paraId="5100EFA8">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.3采购代理机构无义务向未中标（成交）</w:t>
      </w:r>
      <w:r>
        <w:rPr>
          <w:rFonts w:hint="eastAsia" w:ascii="宋体" w:hAnsi="宋体"/>
          <w:color w:val="000000" w:themeColor="text1"/>
          <w:sz w:val="24"/>
          <w:szCs w:val="24"/>
          <w:lang w:val="en-US" w:eastAsia="zh-CN"/>
          <w14:textFill>
            <w14:solidFill>
              <w14:schemeClr w14:val="tx1"/>
            </w14:solidFill>
          </w14:textFill>
        </w:rPr>
        <w:t>的供应商</w:t>
      </w:r>
      <w:r>
        <w:rPr>
          <w:rFonts w:hint="eastAsia" w:ascii="宋体" w:hAnsi="宋体"/>
          <w:color w:val="000000" w:themeColor="text1"/>
          <w:sz w:val="24"/>
          <w:szCs w:val="24"/>
          <w14:textFill>
            <w14:solidFill>
              <w14:schemeClr w14:val="tx1"/>
            </w14:solidFill>
          </w14:textFill>
        </w:rPr>
        <w:t>解释未中标（成交）原因和退回磋商响应文件。</w:t>
      </w:r>
    </w:p>
    <w:p w14:paraId="0DD2D200">
      <w:pPr>
        <w:spacing w:line="360" w:lineRule="auto"/>
        <w:jc w:val="left"/>
        <w:rPr>
          <w:rFonts w:hint="eastAsia" w:ascii="宋体" w:hAnsi="宋体"/>
          <w:b/>
          <w:bCs/>
          <w:color w:val="000000" w:themeColor="text1"/>
          <w:sz w:val="24"/>
          <w:szCs w:val="24"/>
          <w14:textFill>
            <w14:solidFill>
              <w14:schemeClr w14:val="tx1"/>
            </w14:solidFill>
          </w14:textFill>
        </w:rPr>
      </w:pPr>
      <w:bookmarkStart w:id="65" w:name="_Toc86124072"/>
      <w:bookmarkStart w:id="66" w:name="_Toc348011949"/>
      <w:bookmarkStart w:id="67" w:name="_Toc329810212"/>
      <w:r>
        <w:rPr>
          <w:rFonts w:hint="eastAsia" w:ascii="宋体" w:hAnsi="宋体"/>
          <w:b/>
          <w:bCs/>
          <w:color w:val="000000" w:themeColor="text1"/>
          <w:sz w:val="24"/>
          <w:szCs w:val="24"/>
          <w:lang w:val="en-US" w:eastAsia="zh-CN"/>
          <w14:textFill>
            <w14:solidFill>
              <w14:schemeClr w14:val="tx1"/>
            </w14:solidFill>
          </w14:textFill>
        </w:rPr>
        <w:t>24.</w:t>
      </w:r>
      <w:r>
        <w:rPr>
          <w:rFonts w:hint="eastAsia" w:ascii="宋体" w:hAnsi="宋体"/>
          <w:b/>
          <w:bCs/>
          <w:color w:val="000000" w:themeColor="text1"/>
          <w:sz w:val="24"/>
          <w:szCs w:val="24"/>
          <w14:textFill>
            <w14:solidFill>
              <w14:schemeClr w14:val="tx1"/>
            </w14:solidFill>
          </w14:textFill>
        </w:rPr>
        <w:t>签订合同</w:t>
      </w:r>
      <w:bookmarkEnd w:id="65"/>
      <w:bookmarkEnd w:id="66"/>
      <w:bookmarkEnd w:id="67"/>
    </w:p>
    <w:p w14:paraId="26491DDA">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.1采购人与</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应当在成交通知书发出之日起30日内，按照</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确定的合同文本以及采购标的</w:t>
      </w:r>
      <w:r>
        <w:rPr>
          <w:rFonts w:hint="eastAsia" w:ascii="宋体" w:hAnsi="宋体"/>
          <w:color w:val="000000" w:themeColor="text1"/>
          <w:sz w:val="24"/>
          <w:szCs w:val="24"/>
          <w:lang w:val="en-US" w:eastAsia="zh-CN"/>
          <w14:textFill>
            <w14:solidFill>
              <w14:schemeClr w14:val="tx1"/>
            </w14:solidFill>
          </w14:textFill>
        </w:rPr>
        <w:t>工程量清单内容</w:t>
      </w:r>
      <w:r>
        <w:rPr>
          <w:rFonts w:hint="eastAsia" w:ascii="宋体" w:hAnsi="宋体"/>
          <w:color w:val="000000" w:themeColor="text1"/>
          <w:sz w:val="24"/>
          <w:szCs w:val="24"/>
          <w14:textFill>
            <w14:solidFill>
              <w14:schemeClr w14:val="tx1"/>
            </w14:solidFill>
          </w14:textFill>
        </w:rPr>
        <w:t>、技术和服务要求等事项签订政府采购合同。如成交通知书发出之日起30日内，</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人未与采购人联系协商合同签订事宜，则视为自动放弃本次成交，采购人有权单方面终止</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人的</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资格，并另行委托采购代理机构重新组织竞争性磋商，所发生的一切法律和经济责任由</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人承担。</w:t>
      </w:r>
    </w:p>
    <w:p w14:paraId="5A399ABB">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人因不可抗力或者自身原因不能履行政府采购合同的，采购人可以与排位在</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人之后第一位的</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候选</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协商签订政府采购合同，以此类推。也可以重新组织</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w:t>
      </w:r>
    </w:p>
    <w:p w14:paraId="3B7F49A3">
      <w:pPr>
        <w:spacing w:line="360" w:lineRule="auto"/>
        <w:jc w:val="left"/>
        <w:rPr>
          <w:rFonts w:hint="eastAsia" w:ascii="宋体" w:hAnsi="宋体"/>
          <w:b/>
          <w:bCs/>
          <w:color w:val="000000" w:themeColor="text1"/>
          <w:sz w:val="24"/>
          <w:szCs w:val="24"/>
          <w14:textFill>
            <w14:solidFill>
              <w14:schemeClr w14:val="tx1"/>
            </w14:solidFill>
          </w14:textFill>
        </w:rPr>
      </w:pPr>
      <w:bookmarkStart w:id="68" w:name="_Toc348011950"/>
      <w:bookmarkStart w:id="69" w:name="_Toc329810213"/>
      <w:bookmarkStart w:id="70" w:name="_Toc86124073"/>
      <w:r>
        <w:rPr>
          <w:rFonts w:hint="eastAsia" w:ascii="宋体" w:hAnsi="宋体"/>
          <w:b/>
          <w:bCs/>
          <w:color w:val="000000" w:themeColor="text1"/>
          <w:sz w:val="24"/>
          <w:szCs w:val="24"/>
          <w14:textFill>
            <w14:solidFill>
              <w14:schemeClr w14:val="tx1"/>
            </w14:solidFill>
          </w14:textFill>
        </w:rPr>
        <w:t>2</w:t>
      </w:r>
      <w:r>
        <w:rPr>
          <w:rFonts w:hint="eastAsia" w:ascii="宋体" w:hAnsi="宋体"/>
          <w:b/>
          <w:bCs/>
          <w:color w:val="000000" w:themeColor="text1"/>
          <w:sz w:val="24"/>
          <w:szCs w:val="24"/>
          <w:lang w:val="en-US" w:eastAsia="zh-CN"/>
          <w14:textFill>
            <w14:solidFill>
              <w14:schemeClr w14:val="tx1"/>
            </w14:solidFill>
          </w14:textFill>
        </w:rPr>
        <w:t>5.</w:t>
      </w:r>
      <w:r>
        <w:rPr>
          <w:rFonts w:hint="eastAsia" w:ascii="宋体" w:hAnsi="宋体"/>
          <w:b/>
          <w:bCs/>
          <w:color w:val="000000" w:themeColor="text1"/>
          <w:sz w:val="24"/>
          <w:szCs w:val="24"/>
          <w14:textFill>
            <w14:solidFill>
              <w14:schemeClr w14:val="tx1"/>
            </w14:solidFill>
          </w14:textFill>
        </w:rPr>
        <w:t>履约保证金</w:t>
      </w:r>
      <w:bookmarkEnd w:id="68"/>
      <w:bookmarkEnd w:id="69"/>
      <w:bookmarkEnd w:id="70"/>
    </w:p>
    <w:p w14:paraId="3FAA77B5">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.1签订合同前，</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应按“供应商须知前附表”中确定的履约保证金的金额，向采购人交纳履约保证金，否则，</w:t>
      </w:r>
      <w:r>
        <w:rPr>
          <w:rFonts w:hint="eastAsia" w:ascii="宋体" w:hAnsi="宋体"/>
          <w:color w:val="000000" w:themeColor="text1"/>
          <w:sz w:val="24"/>
          <w:szCs w:val="24"/>
          <w:lang w:eastAsia="zh-CN"/>
          <w14:textFill>
            <w14:solidFill>
              <w14:schemeClr w14:val="tx1"/>
            </w14:solidFill>
          </w14:textFill>
        </w:rPr>
        <w:t>视为</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违约，采购代理机构将没收</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的全部磋商保证金。</w:t>
      </w:r>
    </w:p>
    <w:p w14:paraId="3A18FC54">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.2签订合同后，如</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不按双方签订合同约定履约，则没收其全部履约保证金，履约保证金不足以赔偿损失的，按实际损失赔偿。</w:t>
      </w:r>
    </w:p>
    <w:p w14:paraId="29720BE7">
      <w:pPr>
        <w:spacing w:line="360" w:lineRule="auto"/>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.3履约保证金在</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成交</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人</w:t>
      </w:r>
      <w:r>
        <w:rPr>
          <w:rFonts w:hint="eastAsia" w:ascii="宋体" w:hAnsi="宋体"/>
          <w:color w:val="000000" w:themeColor="text1"/>
          <w:sz w:val="24"/>
          <w:szCs w:val="24"/>
          <w14:textFill>
            <w14:solidFill>
              <w14:schemeClr w14:val="tx1"/>
            </w14:solidFill>
          </w14:textFill>
        </w:rPr>
        <w:t>按合同约定验收合格后，</w:t>
      </w:r>
      <w:r>
        <w:rPr>
          <w:rFonts w:hint="eastAsia"/>
          <w:sz w:val="24"/>
          <w:szCs w:val="24"/>
          <w:lang w:eastAsia="zh-CN"/>
        </w:rPr>
        <w:t>按</w:t>
      </w:r>
      <w:r>
        <w:rPr>
          <w:rFonts w:hint="eastAsia"/>
          <w:sz w:val="24"/>
          <w:szCs w:val="24"/>
          <w:lang w:val="en-US" w:eastAsia="zh-CN"/>
        </w:rPr>
        <w:t>相关</w:t>
      </w:r>
      <w:r>
        <w:rPr>
          <w:rFonts w:hint="eastAsia"/>
          <w:sz w:val="24"/>
          <w:szCs w:val="24"/>
          <w:lang w:eastAsia="zh-CN"/>
        </w:rPr>
        <w:t>规定执行，</w:t>
      </w:r>
      <w:r>
        <w:rPr>
          <w:rFonts w:hint="eastAsia" w:ascii="宋体" w:hAnsi="宋体"/>
          <w:color w:val="000000" w:themeColor="text1"/>
          <w:sz w:val="24"/>
          <w:szCs w:val="24"/>
          <w14:textFill>
            <w14:solidFill>
              <w14:schemeClr w14:val="tx1"/>
            </w14:solidFill>
          </w14:textFill>
        </w:rPr>
        <w:t>无息退还。</w:t>
      </w:r>
    </w:p>
    <w:p w14:paraId="601F413A">
      <w:pPr>
        <w:widowControl/>
        <w:jc w:val="left"/>
        <w:rPr>
          <w:rFonts w:asciiTheme="minorEastAsia" w:hAnsiTheme="minorEastAsia"/>
          <w:b/>
          <w:sz w:val="24"/>
          <w:szCs w:val="24"/>
        </w:rPr>
      </w:pPr>
    </w:p>
    <w:p w14:paraId="367E20D0">
      <w:pPr>
        <w:spacing w:line="360" w:lineRule="auto"/>
        <w:jc w:val="center"/>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（七）其他事项</w:t>
      </w:r>
    </w:p>
    <w:p w14:paraId="5D9C7F40">
      <w:pPr>
        <w:spacing w:line="360" w:lineRule="auto"/>
        <w:jc w:val="lef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2</w:t>
      </w:r>
      <w:r>
        <w:rPr>
          <w:rFonts w:hint="eastAsia" w:asciiTheme="minorEastAsia" w:hAnsiTheme="minorEastAsia"/>
          <w:b/>
          <w:color w:val="000000" w:themeColor="text1"/>
          <w:sz w:val="24"/>
          <w:szCs w:val="24"/>
          <w:lang w:val="en-US" w:eastAsia="zh-CN"/>
          <w14:textFill>
            <w14:solidFill>
              <w14:schemeClr w14:val="tx1"/>
            </w14:solidFill>
          </w14:textFill>
        </w:rPr>
        <w:t>6</w:t>
      </w:r>
      <w:r>
        <w:rPr>
          <w:rFonts w:hint="eastAsia" w:asciiTheme="minorEastAsia" w:hAnsiTheme="minorEastAsia"/>
          <w:b/>
          <w:color w:val="000000" w:themeColor="text1"/>
          <w:sz w:val="24"/>
          <w:szCs w:val="24"/>
          <w14:textFill>
            <w14:solidFill>
              <w14:schemeClr w14:val="tx1"/>
            </w14:solidFill>
          </w14:textFill>
        </w:rPr>
        <w:t>.采购代理服务费</w:t>
      </w:r>
    </w:p>
    <w:p w14:paraId="2CCFE35C">
      <w:pPr>
        <w:spacing w:line="360" w:lineRule="auto"/>
        <w:jc w:val="lef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w:t>
      </w:r>
      <w:r>
        <w:rPr>
          <w:rFonts w:hint="eastAsia" w:asciiTheme="minorEastAsia" w:hAnsiTheme="minorEastAsia"/>
          <w:color w:val="000000" w:themeColor="text1"/>
          <w:sz w:val="24"/>
          <w:szCs w:val="24"/>
          <w:lang w:val="en-US" w:eastAsia="zh-CN"/>
          <w14:textFill>
            <w14:solidFill>
              <w14:schemeClr w14:val="tx1"/>
            </w14:solidFill>
          </w14:textFill>
        </w:rPr>
        <w:t>6</w:t>
      </w:r>
      <w:r>
        <w:rPr>
          <w:rFonts w:hint="eastAsia" w:asciiTheme="minorEastAsia" w:hAnsiTheme="minorEastAsia"/>
          <w:color w:val="000000" w:themeColor="text1"/>
          <w:sz w:val="24"/>
          <w:szCs w:val="24"/>
          <w14:textFill>
            <w14:solidFill>
              <w14:schemeClr w14:val="tx1"/>
            </w14:solidFill>
          </w14:textFill>
        </w:rPr>
        <w:t>.1收取标准详见“</w:t>
      </w:r>
      <w:r>
        <w:rPr>
          <w:rFonts w:hint="eastAsia" w:asciiTheme="minorEastAsia" w:hAnsi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color w:val="000000" w:themeColor="text1"/>
          <w:sz w:val="24"/>
          <w:szCs w:val="24"/>
          <w14:textFill>
            <w14:solidFill>
              <w14:schemeClr w14:val="tx1"/>
            </w14:solidFill>
          </w14:textFill>
        </w:rPr>
        <w:t>须知前附表”。</w:t>
      </w:r>
    </w:p>
    <w:p w14:paraId="51D88B23">
      <w:pPr>
        <w:numPr>
          <w:ilvl w:val="0"/>
          <w:numId w:val="0"/>
        </w:numPr>
        <w:spacing w:line="360" w:lineRule="auto"/>
        <w:jc w:val="left"/>
        <w:rPr>
          <w:rFonts w:hint="eastAsia" w:asciiTheme="minorEastAsia" w:hAnsiTheme="minorEastAsia"/>
          <w:b/>
          <w:bCs/>
          <w:color w:val="000000" w:themeColor="text1"/>
          <w:sz w:val="24"/>
          <w:szCs w:val="24"/>
          <w:lang w:val="en-US" w:eastAsia="zh-CN"/>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27.竞争性磋商文件编制依据</w:t>
      </w:r>
    </w:p>
    <w:p w14:paraId="0FC680BE">
      <w:pPr>
        <w:spacing w:line="360" w:lineRule="auto"/>
        <w:jc w:val="left"/>
        <w:rPr>
          <w:rFonts w:hint="eastAsia" w:asciiTheme="minorEastAsia" w:hAnsiTheme="minorEastAsia"/>
          <w:color w:val="000000" w:themeColor="text1"/>
          <w:sz w:val="24"/>
          <w:szCs w:val="24"/>
          <w:lang w:val="en-US"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27.1本竞争性磋商文件是根据《中华人民共和国政府采购法》《中华人民共和国政府采购法实施条例》《政府采购竞争性磋商采购方式管理暂行办法》及相关法律法规编制。</w:t>
      </w:r>
    </w:p>
    <w:p w14:paraId="3E9B26E4">
      <w:pPr>
        <w:spacing w:line="360" w:lineRule="auto"/>
        <w:jc w:val="left"/>
        <w:rPr>
          <w:rFonts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28</w:t>
      </w:r>
      <w:r>
        <w:rPr>
          <w:rFonts w:hint="eastAsia" w:asciiTheme="minorEastAsia" w:hAnsiTheme="minorEastAsia"/>
          <w:b/>
          <w:bCs/>
          <w:color w:val="000000" w:themeColor="text1"/>
          <w:sz w:val="24"/>
          <w:szCs w:val="24"/>
          <w14:textFill>
            <w14:solidFill>
              <w14:schemeClr w14:val="tx1"/>
            </w14:solidFill>
          </w14:textFill>
        </w:rPr>
        <w:t>.需要补充的其他内容</w:t>
      </w:r>
    </w:p>
    <w:p w14:paraId="0259F579">
      <w:pPr>
        <w:spacing w:line="360" w:lineRule="auto"/>
        <w:jc w:val="left"/>
        <w:rPr>
          <w:rFonts w:hint="eastAsia" w:ascii="宋体" w:hAnsi="宋体"/>
          <w:color w:val="000000"/>
          <w:sz w:val="24"/>
          <w:szCs w:val="24"/>
          <w:highlight w:val="none"/>
          <w:lang w:val="en-US" w:eastAsia="zh-CN"/>
        </w:rPr>
      </w:pPr>
      <w:r>
        <w:rPr>
          <w:rFonts w:hint="eastAsia" w:asciiTheme="minorEastAsia" w:hAnsiTheme="minorEastAsia"/>
          <w:color w:val="000000" w:themeColor="text1"/>
          <w:sz w:val="24"/>
          <w:szCs w:val="24"/>
          <w:lang w:val="en-US" w:eastAsia="zh-CN"/>
          <w14:textFill>
            <w14:solidFill>
              <w14:schemeClr w14:val="tx1"/>
            </w14:solidFill>
          </w14:textFill>
        </w:rPr>
        <w:t>28</w:t>
      </w:r>
      <w:r>
        <w:rPr>
          <w:rFonts w:hint="eastAsia" w:asciiTheme="minorEastAsia" w:hAnsiTheme="minorEastAsia"/>
          <w:color w:val="000000" w:themeColor="text1"/>
          <w:sz w:val="24"/>
          <w:szCs w:val="24"/>
          <w14:textFill>
            <w14:solidFill>
              <w14:schemeClr w14:val="tx1"/>
            </w14:solidFill>
          </w14:textFill>
        </w:rPr>
        <w:t>.1</w:t>
      </w:r>
      <w:r>
        <w:rPr>
          <w:rFonts w:hint="eastAsia" w:ascii="宋体" w:hAnsi="宋体"/>
          <w:color w:val="auto"/>
          <w:sz w:val="24"/>
          <w:szCs w:val="24"/>
          <w:highlight w:val="none"/>
          <w:lang w:val="en-US" w:eastAsia="zh-CN"/>
        </w:rPr>
        <w:t>“采购文件”“招标文件”“竞争性磋商文件”内涵、适用范围完全相同；“投标人”“供应商”内涵、适用范围完全相同；“招标人”“采购人”内涵、适用范围完全相同；“招标代理机构”“采购代理机构”内涵、适用范围完全相同；“中标通知书”“成交通知书”内涵、适用范围完全相同；“中标人”“成交人”内涵、适用范围完全相同；“中标候选人”“成交候选人”内涵、适用范围完全相同。</w:t>
      </w:r>
      <w:r>
        <w:rPr>
          <w:rFonts w:hint="eastAsia" w:ascii="宋体" w:hAnsi="宋体"/>
          <w:color w:val="000000"/>
          <w:sz w:val="24"/>
          <w:szCs w:val="24"/>
          <w:highlight w:val="none"/>
          <w:lang w:val="en-US" w:eastAsia="zh-CN"/>
        </w:rPr>
        <w:t>除上述内容外，其他存在相同意思，但词语描述不同的内容，其内涵、适用范围完全相同。相关词义最终解释权归采购人和采购代理机构所有。</w:t>
      </w:r>
    </w:p>
    <w:p w14:paraId="2E4E6C65">
      <w:pPr>
        <w:spacing w:line="360" w:lineRule="auto"/>
        <w:jc w:val="left"/>
        <w:rPr>
          <w:rFonts w:ascii="宋体" w:hAnsi="宋体"/>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28.2</w:t>
      </w:r>
      <w:r>
        <w:rPr>
          <w:rFonts w:hint="eastAsia" w:asciiTheme="minorEastAsia" w:hAnsiTheme="minorEastAsia"/>
          <w:color w:val="000000" w:themeColor="text1"/>
          <w:sz w:val="24"/>
          <w:szCs w:val="24"/>
          <w14:textFill>
            <w14:solidFill>
              <w14:schemeClr w14:val="tx1"/>
            </w14:solidFill>
          </w14:textFill>
        </w:rPr>
        <w:t>需要补充的其他内容：见“</w:t>
      </w:r>
      <w:r>
        <w:rPr>
          <w:rFonts w:hint="eastAsia" w:asciiTheme="minorEastAsia" w:hAnsi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w:t>
      </w:r>
    </w:p>
    <w:p w14:paraId="3B01719B">
      <w:pPr>
        <w:spacing w:line="360" w:lineRule="auto"/>
        <w:jc w:val="left"/>
        <w:rPr>
          <w:rFonts w:ascii="宋体" w:hAnsi="宋体"/>
          <w:color w:val="000000" w:themeColor="text1"/>
          <w:sz w:val="24"/>
          <w:szCs w:val="24"/>
          <w14:textFill>
            <w14:solidFill>
              <w14:schemeClr w14:val="tx1"/>
            </w14:solidFill>
          </w14:textFill>
        </w:rPr>
      </w:pPr>
    </w:p>
    <w:p w14:paraId="09108044">
      <w:pPr>
        <w:spacing w:line="360" w:lineRule="auto"/>
        <w:jc w:val="center"/>
        <w:outlineLvl w:val="0"/>
        <w:rPr>
          <w:rFonts w:ascii="宋体" w:hAnsi="宋体"/>
          <w:b/>
          <w:color w:val="000000" w:themeColor="text1"/>
          <w:sz w:val="44"/>
          <w:szCs w:val="4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bookmarkStart w:id="71" w:name="_Toc18206"/>
      <w:bookmarkStart w:id="72" w:name="_Toc14207_WPSOffice_Level1"/>
      <w:r>
        <w:rPr>
          <w:rFonts w:hint="eastAsia" w:ascii="宋体" w:hAnsi="宋体"/>
          <w:b/>
          <w:color w:val="000000" w:themeColor="text1"/>
          <w:sz w:val="44"/>
          <w:szCs w:val="44"/>
          <w14:textFill>
            <w14:solidFill>
              <w14:schemeClr w14:val="tx1"/>
            </w14:solidFill>
          </w14:textFill>
        </w:rPr>
        <w:t>第三章  磋商程序及成交原则</w:t>
      </w:r>
      <w:bookmarkEnd w:id="71"/>
      <w:bookmarkEnd w:id="72"/>
    </w:p>
    <w:p w14:paraId="4A41390B">
      <w:pPr>
        <w:spacing w:line="360" w:lineRule="auto"/>
        <w:jc w:val="lef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磋商程序及成交原则</w:t>
      </w:r>
      <w:r>
        <w:rPr>
          <w:rFonts w:hint="eastAsia" w:ascii="宋体" w:hAnsi="宋体"/>
          <w:b/>
          <w:color w:val="000000" w:themeColor="text1"/>
          <w:sz w:val="28"/>
          <w:szCs w:val="28"/>
          <w:lang w:val="en-US" w:eastAsia="zh-CN"/>
          <w14:textFill>
            <w14:solidFill>
              <w14:schemeClr w14:val="tx1"/>
            </w14:solidFill>
          </w14:textFill>
        </w:rPr>
        <w:t>前附表</w:t>
      </w:r>
      <w:r>
        <w:rPr>
          <w:rFonts w:hint="eastAsia" w:ascii="宋体" w:hAnsi="宋体"/>
          <w:b/>
          <w:color w:val="000000" w:themeColor="text1"/>
          <w:sz w:val="28"/>
          <w:szCs w:val="28"/>
          <w14:textFill>
            <w14:solidFill>
              <w14:schemeClr w14:val="tx1"/>
            </w14:solidFill>
          </w14:textFill>
        </w:rPr>
        <w:t>1</w:t>
      </w:r>
    </w:p>
    <w:tbl>
      <w:tblPr>
        <w:tblStyle w:val="19"/>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2"/>
        <w:gridCol w:w="1276"/>
        <w:gridCol w:w="3260"/>
        <w:gridCol w:w="3623"/>
      </w:tblGrid>
      <w:tr w14:paraId="55A4C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8551" w:type="dxa"/>
            <w:gridSpan w:val="4"/>
          </w:tcPr>
          <w:p w14:paraId="348DB28F">
            <w:pPr>
              <w:tabs>
                <w:tab w:val="left" w:pos="1631"/>
              </w:tabs>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初步评审</w:t>
            </w:r>
          </w:p>
        </w:tc>
      </w:tr>
      <w:tr w14:paraId="5B634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1668" w:type="dxa"/>
            <w:gridSpan w:val="2"/>
          </w:tcPr>
          <w:p w14:paraId="54DA6940">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条款号</w:t>
            </w:r>
          </w:p>
        </w:tc>
        <w:tc>
          <w:tcPr>
            <w:tcW w:w="3260" w:type="dxa"/>
          </w:tcPr>
          <w:p w14:paraId="761C74C1">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评审因素</w:t>
            </w:r>
          </w:p>
        </w:tc>
        <w:tc>
          <w:tcPr>
            <w:tcW w:w="3623" w:type="dxa"/>
          </w:tcPr>
          <w:p w14:paraId="0434D3A8">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评审标准</w:t>
            </w:r>
          </w:p>
        </w:tc>
      </w:tr>
      <w:tr w14:paraId="1D96C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392" w:type="dxa"/>
            <w:vMerge w:val="restart"/>
            <w:tcBorders>
              <w:right w:val="single" w:color="auto" w:sz="4" w:space="0"/>
            </w:tcBorders>
            <w:vAlign w:val="center"/>
          </w:tcPr>
          <w:p w14:paraId="1EA913C9">
            <w:pPr>
              <w:spacing w:line="570" w:lineRule="exact"/>
              <w:jc w:val="center"/>
              <w:rPr>
                <w:rFonts w:hint="eastAsia"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1</w:t>
            </w:r>
          </w:p>
        </w:tc>
        <w:tc>
          <w:tcPr>
            <w:tcW w:w="1276" w:type="dxa"/>
            <w:vMerge w:val="restart"/>
            <w:tcBorders>
              <w:left w:val="single" w:color="auto" w:sz="4" w:space="0"/>
            </w:tcBorders>
            <w:vAlign w:val="center"/>
          </w:tcPr>
          <w:p w14:paraId="3A63625E">
            <w:pPr>
              <w:spacing w:line="570" w:lineRule="exact"/>
              <w:jc w:val="center"/>
              <w:rPr>
                <w:rFonts w:hint="default"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资格性审查</w:t>
            </w:r>
          </w:p>
        </w:tc>
        <w:tc>
          <w:tcPr>
            <w:tcW w:w="3260" w:type="dxa"/>
            <w:tcBorders>
              <w:bottom w:val="single" w:color="auto" w:sz="4" w:space="0"/>
            </w:tcBorders>
            <w:vAlign w:val="center"/>
          </w:tcPr>
          <w:p w14:paraId="0BE4AE86">
            <w:pPr>
              <w:spacing w:line="570" w:lineRule="exact"/>
              <w:jc w:val="left"/>
              <w:rPr>
                <w:rFonts w:hint="eastAsia" w:eastAsia="宋体" w:asciiTheme="minorEastAsia" w:hAnsiTheme="minorEastAsia"/>
                <w:bCs/>
                <w:color w:val="000000" w:themeColor="text1"/>
                <w:sz w:val="24"/>
                <w:szCs w:val="24"/>
                <w:lang w:eastAsia="zh-CN"/>
                <w14:textFill>
                  <w14:solidFill>
                    <w14:schemeClr w14:val="tx1"/>
                  </w14:solidFill>
                </w14:textFill>
              </w:rPr>
            </w:pPr>
            <w:r>
              <w:rPr>
                <w:rFonts w:hint="eastAsia" w:eastAsia="宋体" w:asciiTheme="minorEastAsia" w:hAnsiTheme="minorEastAsia"/>
                <w:bCs/>
                <w:color w:val="000000" w:themeColor="text1"/>
                <w:sz w:val="24"/>
                <w:szCs w:val="24"/>
                <w:lang w:eastAsia="zh-CN"/>
                <w14:textFill>
                  <w14:solidFill>
                    <w14:schemeClr w14:val="tx1"/>
                  </w14:solidFill>
                </w14:textFill>
              </w:rPr>
              <w:t>具有独立承担民事责任的能力</w:t>
            </w:r>
          </w:p>
        </w:tc>
        <w:tc>
          <w:tcPr>
            <w:tcW w:w="3623" w:type="dxa"/>
            <w:tcBorders>
              <w:bottom w:val="single" w:color="auto" w:sz="4" w:space="0"/>
            </w:tcBorders>
            <w:vAlign w:val="top"/>
          </w:tcPr>
          <w:p w14:paraId="313C499C">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35AF3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392" w:type="dxa"/>
            <w:vMerge w:val="continue"/>
            <w:tcBorders>
              <w:right w:val="single" w:color="auto" w:sz="4" w:space="0"/>
            </w:tcBorders>
            <w:vAlign w:val="center"/>
          </w:tcPr>
          <w:p w14:paraId="40EB3FE7">
            <w:pPr>
              <w:spacing w:line="570" w:lineRule="exact"/>
              <w:jc w:val="center"/>
              <w:rPr>
                <w:rFonts w:hint="eastAsia"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1C22DE31">
            <w:pPr>
              <w:spacing w:line="570" w:lineRule="exact"/>
              <w:jc w:val="center"/>
              <w:rPr>
                <w:rFonts w:hint="eastAsia" w:ascii="宋体" w:hAnsi="宋体"/>
                <w:b/>
                <w:color w:val="000000" w:themeColor="text1"/>
                <w:sz w:val="24"/>
                <w:szCs w:val="24"/>
                <w14:textFill>
                  <w14:solidFill>
                    <w14:schemeClr w14:val="tx1"/>
                  </w14:solidFill>
                </w14:textFill>
              </w:rPr>
            </w:pPr>
          </w:p>
        </w:tc>
        <w:tc>
          <w:tcPr>
            <w:tcW w:w="3260" w:type="dxa"/>
            <w:tcBorders>
              <w:bottom w:val="single" w:color="auto" w:sz="4" w:space="0"/>
            </w:tcBorders>
            <w:vAlign w:val="center"/>
          </w:tcPr>
          <w:p w14:paraId="1819BF41">
            <w:pPr>
              <w:spacing w:line="570" w:lineRule="exact"/>
              <w:jc w:val="left"/>
              <w:rPr>
                <w:rFonts w:hint="default" w:asciiTheme="minorEastAsia" w:hAnsiTheme="minorEastAsia"/>
                <w:bCs/>
                <w:color w:val="000000" w:themeColor="text1"/>
                <w:sz w:val="24"/>
                <w:szCs w:val="24"/>
                <w:lang w:val="en-US" w:eastAsia="zh-CN"/>
                <w14:textFill>
                  <w14:solidFill>
                    <w14:schemeClr w14:val="tx1"/>
                  </w14:solidFill>
                </w14:textFill>
              </w:rPr>
            </w:pPr>
            <w:r>
              <w:rPr>
                <w:rFonts w:hint="default" w:asciiTheme="minorEastAsia" w:hAnsiTheme="minorEastAsia"/>
                <w:bCs/>
                <w:color w:val="000000" w:themeColor="text1"/>
                <w:sz w:val="24"/>
                <w:szCs w:val="24"/>
                <w:lang w:val="en-US" w:eastAsia="zh-CN"/>
                <w14:textFill>
                  <w14:solidFill>
                    <w14:schemeClr w14:val="tx1"/>
                  </w14:solidFill>
                </w14:textFill>
              </w:rPr>
              <w:t>具有良好的商业信誉和健全的财务会计制度</w:t>
            </w:r>
          </w:p>
        </w:tc>
        <w:tc>
          <w:tcPr>
            <w:tcW w:w="3623" w:type="dxa"/>
            <w:tcBorders>
              <w:bottom w:val="single" w:color="auto" w:sz="4" w:space="0"/>
            </w:tcBorders>
            <w:vAlign w:val="top"/>
          </w:tcPr>
          <w:p w14:paraId="5C6BA709">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7AB7B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392" w:type="dxa"/>
            <w:vMerge w:val="continue"/>
            <w:tcBorders>
              <w:right w:val="single" w:color="auto" w:sz="4" w:space="0"/>
            </w:tcBorders>
            <w:vAlign w:val="center"/>
          </w:tcPr>
          <w:p w14:paraId="4279CB5C">
            <w:pPr>
              <w:spacing w:line="570" w:lineRule="exact"/>
              <w:jc w:val="center"/>
              <w:rPr>
                <w:rFonts w:hint="eastAsia"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6FF36301">
            <w:pPr>
              <w:spacing w:line="570" w:lineRule="exact"/>
              <w:jc w:val="center"/>
              <w:rPr>
                <w:rFonts w:hint="eastAsia" w:ascii="宋体" w:hAnsi="宋体"/>
                <w:b/>
                <w:color w:val="000000" w:themeColor="text1"/>
                <w:sz w:val="24"/>
                <w:szCs w:val="24"/>
                <w14:textFill>
                  <w14:solidFill>
                    <w14:schemeClr w14:val="tx1"/>
                  </w14:solidFill>
                </w14:textFill>
              </w:rPr>
            </w:pPr>
          </w:p>
        </w:tc>
        <w:tc>
          <w:tcPr>
            <w:tcW w:w="3260" w:type="dxa"/>
            <w:tcBorders>
              <w:bottom w:val="single" w:color="auto" w:sz="4" w:space="0"/>
            </w:tcBorders>
            <w:vAlign w:val="center"/>
          </w:tcPr>
          <w:p w14:paraId="18A1DA04">
            <w:pPr>
              <w:spacing w:line="570" w:lineRule="exact"/>
              <w:jc w:val="left"/>
              <w:rPr>
                <w:rFonts w:hint="default" w:asciiTheme="minorEastAsia" w:hAnsiTheme="minorEastAsia"/>
                <w:bCs/>
                <w:color w:val="000000" w:themeColor="text1"/>
                <w:sz w:val="24"/>
                <w:szCs w:val="24"/>
                <w:lang w:val="en-US" w:eastAsia="zh-CN"/>
                <w14:textFill>
                  <w14:solidFill>
                    <w14:schemeClr w14:val="tx1"/>
                  </w14:solidFill>
                </w14:textFill>
              </w:rPr>
            </w:pPr>
            <w:r>
              <w:rPr>
                <w:rFonts w:hint="eastAsia" w:ascii="宋体" w:hAnsi="宋体" w:eastAsia="宋体" w:cs="Times New Roman"/>
                <w:sz w:val="24"/>
                <w:szCs w:val="24"/>
              </w:rPr>
              <w:t>具有履行合同所必需的设备和专业技术能力</w:t>
            </w:r>
          </w:p>
        </w:tc>
        <w:tc>
          <w:tcPr>
            <w:tcW w:w="3623" w:type="dxa"/>
            <w:tcBorders>
              <w:bottom w:val="single" w:color="auto" w:sz="4" w:space="0"/>
            </w:tcBorders>
            <w:vAlign w:val="top"/>
          </w:tcPr>
          <w:p w14:paraId="29486332">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1EC80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392" w:type="dxa"/>
            <w:vMerge w:val="continue"/>
            <w:tcBorders>
              <w:right w:val="single" w:color="auto" w:sz="4" w:space="0"/>
            </w:tcBorders>
            <w:vAlign w:val="center"/>
          </w:tcPr>
          <w:p w14:paraId="3F65E82C">
            <w:pPr>
              <w:spacing w:line="570" w:lineRule="exact"/>
              <w:jc w:val="center"/>
              <w:rPr>
                <w:rFonts w:hint="eastAsia"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5ECC7068">
            <w:pPr>
              <w:spacing w:line="570" w:lineRule="exact"/>
              <w:jc w:val="center"/>
              <w:rPr>
                <w:rFonts w:hint="eastAsia" w:ascii="宋体" w:hAnsi="宋体"/>
                <w:b/>
                <w:color w:val="000000" w:themeColor="text1"/>
                <w:sz w:val="24"/>
                <w:szCs w:val="24"/>
                <w14:textFill>
                  <w14:solidFill>
                    <w14:schemeClr w14:val="tx1"/>
                  </w14:solidFill>
                </w14:textFill>
              </w:rPr>
            </w:pPr>
          </w:p>
        </w:tc>
        <w:tc>
          <w:tcPr>
            <w:tcW w:w="3260" w:type="dxa"/>
            <w:tcBorders>
              <w:bottom w:val="single" w:color="auto" w:sz="4" w:space="0"/>
            </w:tcBorders>
            <w:vAlign w:val="center"/>
          </w:tcPr>
          <w:p w14:paraId="31199E07">
            <w:pPr>
              <w:spacing w:line="570" w:lineRule="exact"/>
              <w:jc w:val="left"/>
              <w:rPr>
                <w:rFonts w:hint="default" w:asciiTheme="minorEastAsia" w:hAnsiTheme="minorEastAsia"/>
                <w:bCs/>
                <w:color w:val="000000" w:themeColor="text1"/>
                <w:sz w:val="24"/>
                <w:szCs w:val="24"/>
                <w:lang w:val="en-US" w:eastAsia="zh-CN"/>
                <w14:textFill>
                  <w14:solidFill>
                    <w14:schemeClr w14:val="tx1"/>
                  </w14:solidFill>
                </w14:textFill>
              </w:rPr>
            </w:pPr>
            <w:r>
              <w:rPr>
                <w:rFonts w:hint="default" w:asciiTheme="minorEastAsia" w:hAnsiTheme="minorEastAsia"/>
                <w:bCs/>
                <w:color w:val="000000" w:themeColor="text1"/>
                <w:sz w:val="24"/>
                <w:szCs w:val="24"/>
                <w:lang w:val="en-US" w:eastAsia="zh-CN"/>
                <w14:textFill>
                  <w14:solidFill>
                    <w14:schemeClr w14:val="tx1"/>
                  </w14:solidFill>
                </w14:textFill>
              </w:rPr>
              <w:t>有依法缴纳税收和社会保障资金的良好记录</w:t>
            </w:r>
          </w:p>
        </w:tc>
        <w:tc>
          <w:tcPr>
            <w:tcW w:w="3623" w:type="dxa"/>
            <w:tcBorders>
              <w:bottom w:val="single" w:color="auto" w:sz="4" w:space="0"/>
            </w:tcBorders>
            <w:vAlign w:val="top"/>
          </w:tcPr>
          <w:p w14:paraId="4A2C5895">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07371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392" w:type="dxa"/>
            <w:vMerge w:val="continue"/>
            <w:tcBorders>
              <w:right w:val="single" w:color="auto" w:sz="4" w:space="0"/>
            </w:tcBorders>
            <w:vAlign w:val="center"/>
          </w:tcPr>
          <w:p w14:paraId="08F8FE18">
            <w:pPr>
              <w:spacing w:line="570" w:lineRule="exact"/>
              <w:jc w:val="center"/>
              <w:rPr>
                <w:rFonts w:hint="eastAsia"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13AECB71">
            <w:pPr>
              <w:spacing w:line="570" w:lineRule="exact"/>
              <w:jc w:val="center"/>
              <w:rPr>
                <w:rFonts w:hint="eastAsia" w:ascii="宋体" w:hAnsi="宋体"/>
                <w:b/>
                <w:color w:val="000000" w:themeColor="text1"/>
                <w:sz w:val="24"/>
                <w:szCs w:val="24"/>
                <w14:textFill>
                  <w14:solidFill>
                    <w14:schemeClr w14:val="tx1"/>
                  </w14:solidFill>
                </w14:textFill>
              </w:rPr>
            </w:pPr>
          </w:p>
        </w:tc>
        <w:tc>
          <w:tcPr>
            <w:tcW w:w="3260" w:type="dxa"/>
            <w:tcBorders>
              <w:bottom w:val="single" w:color="auto" w:sz="4" w:space="0"/>
            </w:tcBorders>
            <w:vAlign w:val="center"/>
          </w:tcPr>
          <w:p w14:paraId="22C33578">
            <w:pPr>
              <w:spacing w:line="570" w:lineRule="exact"/>
              <w:jc w:val="left"/>
              <w:rPr>
                <w:rFonts w:hint="default" w:asciiTheme="minorEastAsia" w:hAnsiTheme="minorEastAsia"/>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参加政府采购活动前三年内，在经营活动中没有重大违法记录。</w:t>
            </w:r>
          </w:p>
        </w:tc>
        <w:tc>
          <w:tcPr>
            <w:tcW w:w="3623" w:type="dxa"/>
            <w:tcBorders>
              <w:bottom w:val="single" w:color="auto" w:sz="4" w:space="0"/>
            </w:tcBorders>
            <w:vAlign w:val="top"/>
          </w:tcPr>
          <w:p w14:paraId="2FFBE2B7">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04088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 w:hRule="atLeast"/>
        </w:trPr>
        <w:tc>
          <w:tcPr>
            <w:tcW w:w="392" w:type="dxa"/>
            <w:vMerge w:val="continue"/>
            <w:tcBorders>
              <w:right w:val="single" w:color="auto" w:sz="4" w:space="0"/>
            </w:tcBorders>
            <w:vAlign w:val="center"/>
          </w:tcPr>
          <w:p w14:paraId="6C55FB3D">
            <w:pPr>
              <w:spacing w:line="570" w:lineRule="exact"/>
              <w:jc w:val="center"/>
              <w:rPr>
                <w:rFonts w:hint="eastAsia"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70B95500">
            <w:pPr>
              <w:spacing w:line="570" w:lineRule="exact"/>
              <w:jc w:val="center"/>
              <w:rPr>
                <w:rFonts w:hint="eastAsia" w:ascii="宋体" w:hAnsi="宋体"/>
                <w:b/>
                <w:color w:val="000000" w:themeColor="text1"/>
                <w:sz w:val="24"/>
                <w:szCs w:val="24"/>
                <w14:textFill>
                  <w14:solidFill>
                    <w14:schemeClr w14:val="tx1"/>
                  </w14:solidFill>
                </w14:textFill>
              </w:rPr>
            </w:pPr>
          </w:p>
        </w:tc>
        <w:tc>
          <w:tcPr>
            <w:tcW w:w="3260" w:type="dxa"/>
            <w:tcBorders>
              <w:top w:val="single" w:color="auto" w:sz="4" w:space="0"/>
            </w:tcBorders>
            <w:vAlign w:val="center"/>
          </w:tcPr>
          <w:p w14:paraId="60FAA703">
            <w:pPr>
              <w:spacing w:line="570" w:lineRule="exact"/>
              <w:jc w:val="left"/>
              <w:rPr>
                <w:rFonts w:hint="eastAsia" w:asciiTheme="minorEastAsia" w:hAnsiTheme="minorEastAsia"/>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截至投标（响应）文件递交时间，未被“信用中国”（www.creditchina.gov.cn）、中国政府采购网（www.ccgp.gov.cn）列入失信被执行人、重大税收违法案件当事人名单、政府采购严重违法失信行为记录名单。</w:t>
            </w:r>
          </w:p>
        </w:tc>
        <w:tc>
          <w:tcPr>
            <w:tcW w:w="3623" w:type="dxa"/>
            <w:tcBorders>
              <w:top w:val="single" w:color="auto" w:sz="4" w:space="0"/>
            </w:tcBorders>
            <w:vAlign w:val="top"/>
          </w:tcPr>
          <w:p w14:paraId="05D6C1B5">
            <w:pPr>
              <w:spacing w:line="57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46C54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vAlign w:val="center"/>
          </w:tcPr>
          <w:p w14:paraId="28FD735C">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2B53EBA0">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6CFFA7AE">
            <w:pPr>
              <w:spacing w:line="570" w:lineRule="exact"/>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特定资格要求</w:t>
            </w:r>
          </w:p>
        </w:tc>
        <w:tc>
          <w:tcPr>
            <w:tcW w:w="3623" w:type="dxa"/>
          </w:tcPr>
          <w:p w14:paraId="3ACB56D7">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0A66F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392" w:type="dxa"/>
            <w:vMerge w:val="continue"/>
            <w:tcBorders>
              <w:right w:val="single" w:color="auto" w:sz="4" w:space="0"/>
            </w:tcBorders>
            <w:vAlign w:val="center"/>
          </w:tcPr>
          <w:p w14:paraId="487D8BD8">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2501CD15">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1471B2F1">
            <w:pPr>
              <w:spacing w:line="570" w:lineRule="exact"/>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其他要求</w:t>
            </w:r>
          </w:p>
        </w:tc>
        <w:tc>
          <w:tcPr>
            <w:tcW w:w="3623" w:type="dxa"/>
          </w:tcPr>
          <w:p w14:paraId="7B6BAE57">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第8条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26EEB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392" w:type="dxa"/>
            <w:vMerge w:val="restart"/>
            <w:tcBorders>
              <w:right w:val="single" w:color="auto" w:sz="4" w:space="0"/>
            </w:tcBorders>
            <w:vAlign w:val="center"/>
          </w:tcPr>
          <w:p w14:paraId="31BD7F30">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w:t>
            </w:r>
          </w:p>
        </w:tc>
        <w:tc>
          <w:tcPr>
            <w:tcW w:w="1276" w:type="dxa"/>
            <w:vMerge w:val="restart"/>
            <w:tcBorders>
              <w:left w:val="single" w:color="auto" w:sz="4" w:space="0"/>
            </w:tcBorders>
            <w:vAlign w:val="center"/>
          </w:tcPr>
          <w:p w14:paraId="40BE1529">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符合性审查</w:t>
            </w:r>
          </w:p>
        </w:tc>
        <w:tc>
          <w:tcPr>
            <w:tcW w:w="3260" w:type="dxa"/>
            <w:vAlign w:val="center"/>
          </w:tcPr>
          <w:p w14:paraId="18605F4B">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投标内容</w:t>
            </w:r>
          </w:p>
        </w:tc>
        <w:tc>
          <w:tcPr>
            <w:tcW w:w="3623" w:type="dxa"/>
          </w:tcPr>
          <w:p w14:paraId="15787B95">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第5条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0AC2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vAlign w:val="center"/>
          </w:tcPr>
          <w:p w14:paraId="0D5BE40B">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1FA6DFDF">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6771C2CA">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合同履行期限</w:t>
            </w:r>
          </w:p>
        </w:tc>
        <w:tc>
          <w:tcPr>
            <w:tcW w:w="3623" w:type="dxa"/>
          </w:tcPr>
          <w:p w14:paraId="0E15263A">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第6条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208BE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vAlign w:val="center"/>
          </w:tcPr>
          <w:p w14:paraId="1EBB497C">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6C16CC69">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306D57B7">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质量要求</w:t>
            </w:r>
          </w:p>
        </w:tc>
        <w:tc>
          <w:tcPr>
            <w:tcW w:w="3623" w:type="dxa"/>
          </w:tcPr>
          <w:p w14:paraId="13049B31">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第7条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4E544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vAlign w:val="center"/>
          </w:tcPr>
          <w:p w14:paraId="1B436541">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05740EE3">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57F64538">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w:t>
            </w:r>
            <w:r>
              <w:rPr>
                <w:rFonts w:hint="eastAsia" w:ascii="宋体" w:hAnsi="宋体" w:cs="宋体"/>
                <w:color w:val="000000" w:themeColor="text1"/>
                <w:kern w:val="0"/>
                <w:sz w:val="24"/>
                <w:lang w:val="en-US" w:eastAsia="zh-CN"/>
                <w14:textFill>
                  <w14:solidFill>
                    <w14:schemeClr w14:val="tx1"/>
                  </w14:solidFill>
                </w14:textFill>
              </w:rPr>
              <w:t>磋商）</w:t>
            </w:r>
            <w:r>
              <w:rPr>
                <w:rFonts w:hint="eastAsia" w:ascii="宋体" w:hAnsi="宋体" w:cs="宋体"/>
                <w:color w:val="000000" w:themeColor="text1"/>
                <w:kern w:val="0"/>
                <w:sz w:val="24"/>
                <w:lang w:val="zh-CN"/>
                <w14:textFill>
                  <w14:solidFill>
                    <w14:schemeClr w14:val="tx1"/>
                  </w14:solidFill>
                </w14:textFill>
              </w:rPr>
              <w:t>有效期</w:t>
            </w:r>
          </w:p>
        </w:tc>
        <w:tc>
          <w:tcPr>
            <w:tcW w:w="3623" w:type="dxa"/>
          </w:tcPr>
          <w:p w14:paraId="5049247D">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5E653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vAlign w:val="center"/>
          </w:tcPr>
          <w:p w14:paraId="57E2433E">
            <w:pPr>
              <w:spacing w:line="570" w:lineRule="exact"/>
              <w:jc w:val="center"/>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vAlign w:val="center"/>
          </w:tcPr>
          <w:p w14:paraId="3B12FE7D">
            <w:pPr>
              <w:spacing w:line="570" w:lineRule="exact"/>
              <w:jc w:val="center"/>
              <w:rPr>
                <w:rFonts w:ascii="宋体" w:hAnsi="宋体"/>
                <w:b/>
                <w:color w:val="000000" w:themeColor="text1"/>
                <w:sz w:val="24"/>
                <w:szCs w:val="24"/>
                <w14:textFill>
                  <w14:solidFill>
                    <w14:schemeClr w14:val="tx1"/>
                  </w14:solidFill>
                </w14:textFill>
              </w:rPr>
            </w:pPr>
          </w:p>
        </w:tc>
        <w:tc>
          <w:tcPr>
            <w:tcW w:w="3260" w:type="dxa"/>
            <w:vAlign w:val="center"/>
          </w:tcPr>
          <w:p w14:paraId="7D54B57B">
            <w:pPr>
              <w:spacing w:line="570" w:lineRule="exact"/>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投标（</w:t>
            </w:r>
            <w:r>
              <w:rPr>
                <w:rFonts w:hint="eastAsia" w:ascii="宋体" w:hAnsi="宋体" w:cs="宋体"/>
                <w:color w:val="000000" w:themeColor="text1"/>
                <w:kern w:val="0"/>
                <w:sz w:val="24"/>
                <w:lang w:val="en-US" w:eastAsia="zh-CN"/>
                <w14:textFill>
                  <w14:solidFill>
                    <w14:schemeClr w14:val="tx1"/>
                  </w14:solidFill>
                </w14:textFill>
              </w:rPr>
              <w:t>磋商）</w:t>
            </w:r>
            <w:r>
              <w:rPr>
                <w:rFonts w:hint="eastAsia" w:ascii="宋体" w:hAnsi="宋体" w:cs="宋体"/>
                <w:color w:val="000000" w:themeColor="text1"/>
                <w:kern w:val="0"/>
                <w:sz w:val="24"/>
                <w:lang w:val="zh-CN"/>
                <w14:textFill>
                  <w14:solidFill>
                    <w14:schemeClr w14:val="tx1"/>
                  </w14:solidFill>
                </w14:textFill>
              </w:rPr>
              <w:t>保证金</w:t>
            </w:r>
          </w:p>
        </w:tc>
        <w:tc>
          <w:tcPr>
            <w:tcW w:w="3623" w:type="dxa"/>
          </w:tcPr>
          <w:p w14:paraId="273664F1">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第1</w:t>
            </w:r>
            <w:r>
              <w:rPr>
                <w:rFonts w:hint="eastAsia" w:ascii="宋体" w:hAnsi="宋体"/>
                <w:color w:val="000000" w:themeColor="text1"/>
                <w:sz w:val="24"/>
                <w:szCs w:val="24"/>
                <w:lang w:val="en-US" w:eastAsia="zh-CN"/>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2407C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tcPr>
          <w:p w14:paraId="7E6DD38E">
            <w:pPr>
              <w:spacing w:line="570" w:lineRule="exact"/>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tcPr>
          <w:p w14:paraId="6ED97C77">
            <w:pPr>
              <w:spacing w:line="570" w:lineRule="exact"/>
              <w:rPr>
                <w:rFonts w:ascii="宋体" w:hAnsi="宋体"/>
                <w:b/>
                <w:color w:val="000000" w:themeColor="text1"/>
                <w:sz w:val="24"/>
                <w:szCs w:val="24"/>
                <w14:textFill>
                  <w14:solidFill>
                    <w14:schemeClr w14:val="tx1"/>
                  </w14:solidFill>
                </w14:textFill>
              </w:rPr>
            </w:pPr>
          </w:p>
        </w:tc>
        <w:tc>
          <w:tcPr>
            <w:tcW w:w="3260" w:type="dxa"/>
            <w:vAlign w:val="center"/>
          </w:tcPr>
          <w:p w14:paraId="2014E8F5">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响应文件的电子签章</w:t>
            </w:r>
          </w:p>
        </w:tc>
        <w:tc>
          <w:tcPr>
            <w:tcW w:w="3623" w:type="dxa"/>
          </w:tcPr>
          <w:p w14:paraId="683DB50C">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供应商</w:t>
            </w:r>
            <w:r>
              <w:rPr>
                <w:rFonts w:ascii="宋体" w:hAnsi="宋体"/>
                <w:color w:val="000000" w:themeColor="text1"/>
                <w:sz w:val="24"/>
                <w:szCs w:val="24"/>
                <w14:textFill>
                  <w14:solidFill>
                    <w14:schemeClr w14:val="tx1"/>
                  </w14:solidFill>
                </w14:textFill>
              </w:rPr>
              <w:t>须知前附表”</w:t>
            </w:r>
            <w:r>
              <w:rPr>
                <w:rFonts w:hint="eastAsia" w:ascii="宋体" w:hAnsi="宋体"/>
                <w:color w:val="000000" w:themeColor="text1"/>
                <w:sz w:val="24"/>
                <w:szCs w:val="24"/>
                <w14:textFill>
                  <w14:solidFill>
                    <w14:schemeClr w14:val="tx1"/>
                  </w14:solidFill>
                </w14:textFill>
              </w:rPr>
              <w:t>第1</w:t>
            </w: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14:textFill>
                  <w14:solidFill>
                    <w14:schemeClr w14:val="tx1"/>
                  </w14:solidFill>
                </w14:textFill>
              </w:rPr>
              <w:t>条</w:t>
            </w:r>
            <w:r>
              <w:rPr>
                <w:rFonts w:ascii="宋体" w:hAnsi="宋体"/>
                <w:color w:val="000000" w:themeColor="text1"/>
                <w:sz w:val="24"/>
                <w:szCs w:val="24"/>
                <w14:textFill>
                  <w14:solidFill>
                    <w14:schemeClr w14:val="tx1"/>
                  </w14:solidFill>
                </w14:textFill>
              </w:rPr>
              <w:t>规定</w:t>
            </w:r>
            <w:r>
              <w:rPr>
                <w:rFonts w:hint="eastAsia" w:ascii="宋体" w:hAnsi="宋体"/>
                <w:color w:val="000000" w:themeColor="text1"/>
                <w:sz w:val="24"/>
                <w:szCs w:val="24"/>
                <w14:textFill>
                  <w14:solidFill>
                    <w14:schemeClr w14:val="tx1"/>
                  </w14:solidFill>
                </w14:textFill>
              </w:rPr>
              <w:t>。</w:t>
            </w:r>
          </w:p>
        </w:tc>
      </w:tr>
      <w:tr w14:paraId="2B56A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tcPr>
          <w:p w14:paraId="2E16478B">
            <w:pPr>
              <w:spacing w:line="570" w:lineRule="exact"/>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tcPr>
          <w:p w14:paraId="0B994CE0">
            <w:pPr>
              <w:spacing w:line="570" w:lineRule="exact"/>
              <w:rPr>
                <w:rFonts w:ascii="宋体" w:hAnsi="宋体"/>
                <w:b/>
                <w:color w:val="000000" w:themeColor="text1"/>
                <w:sz w:val="24"/>
                <w:szCs w:val="24"/>
                <w14:textFill>
                  <w14:solidFill>
                    <w14:schemeClr w14:val="tx1"/>
                  </w14:solidFill>
                </w14:textFill>
              </w:rPr>
            </w:pPr>
          </w:p>
        </w:tc>
        <w:tc>
          <w:tcPr>
            <w:tcW w:w="3260" w:type="dxa"/>
            <w:vAlign w:val="center"/>
          </w:tcPr>
          <w:p w14:paraId="30E997F9">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响应文件格式</w:t>
            </w:r>
          </w:p>
        </w:tc>
        <w:tc>
          <w:tcPr>
            <w:tcW w:w="3623" w:type="dxa"/>
          </w:tcPr>
          <w:p w14:paraId="6C3396E0">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符合第二章“供应商</w:t>
            </w:r>
            <w:r>
              <w:rPr>
                <w:rFonts w:ascii="宋体" w:hAnsi="宋体"/>
                <w:color w:val="000000" w:themeColor="text1"/>
                <w:sz w:val="24"/>
                <w:szCs w:val="24"/>
                <w14:textFill>
                  <w14:solidFill>
                    <w14:schemeClr w14:val="tx1"/>
                  </w14:solidFill>
                </w14:textFill>
              </w:rPr>
              <w:t>须知</w:t>
            </w:r>
            <w:r>
              <w:rPr>
                <w:rFonts w:hint="eastAsia" w:ascii="宋体" w:hAnsi="宋体"/>
                <w:color w:val="000000" w:themeColor="text1"/>
                <w:sz w:val="24"/>
                <w:szCs w:val="24"/>
                <w14:textFill>
                  <w14:solidFill>
                    <w14:schemeClr w14:val="tx1"/>
                  </w14:solidFill>
                </w14:textFill>
              </w:rPr>
              <w:t>正文</w:t>
            </w:r>
            <w:r>
              <w:rPr>
                <w:rFonts w:hint="eastAsia" w:ascii="宋体" w:hAnsi="宋体"/>
                <w:color w:val="000000" w:themeColor="text1"/>
                <w:sz w:val="24"/>
                <w:szCs w:val="24"/>
                <w:lang w:val="en-US" w:eastAsia="zh-CN"/>
                <w14:textFill>
                  <w14:solidFill>
                    <w14:schemeClr w14:val="tx1"/>
                  </w14:solidFill>
                </w14:textFill>
              </w:rPr>
              <w:t>部分</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第1</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条规定。</w:t>
            </w:r>
          </w:p>
        </w:tc>
      </w:tr>
      <w:tr w14:paraId="1D15E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tcPr>
          <w:p w14:paraId="23F52F8E">
            <w:pPr>
              <w:spacing w:line="570" w:lineRule="exact"/>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tcPr>
          <w:p w14:paraId="5D71AAA7">
            <w:pPr>
              <w:spacing w:line="570" w:lineRule="exact"/>
              <w:rPr>
                <w:rFonts w:ascii="宋体" w:hAnsi="宋体"/>
                <w:b/>
                <w:color w:val="000000" w:themeColor="text1"/>
                <w:sz w:val="24"/>
                <w:szCs w:val="24"/>
                <w14:textFill>
                  <w14:solidFill>
                    <w14:schemeClr w14:val="tx1"/>
                  </w14:solidFill>
                </w14:textFill>
              </w:rPr>
            </w:pPr>
          </w:p>
        </w:tc>
        <w:tc>
          <w:tcPr>
            <w:tcW w:w="3260" w:type="dxa"/>
            <w:vAlign w:val="center"/>
          </w:tcPr>
          <w:p w14:paraId="17D951D7">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投标报价</w:t>
            </w:r>
          </w:p>
        </w:tc>
        <w:tc>
          <w:tcPr>
            <w:tcW w:w="3623" w:type="dxa"/>
          </w:tcPr>
          <w:p w14:paraId="58610849">
            <w:pPr>
              <w:spacing w:line="570" w:lineRule="exact"/>
              <w:rPr>
                <w:rFonts w:hint="default" w:ascii="宋体" w:hAnsi="宋体" w:eastAsia="宋体"/>
                <w:b/>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符合第二章“供应商</w:t>
            </w:r>
            <w:r>
              <w:rPr>
                <w:rFonts w:ascii="宋体" w:hAnsi="宋体"/>
                <w:color w:val="000000" w:themeColor="text1"/>
                <w:sz w:val="24"/>
                <w:szCs w:val="24"/>
                <w14:textFill>
                  <w14:solidFill>
                    <w14:schemeClr w14:val="tx1"/>
                  </w14:solidFill>
                </w14:textFill>
              </w:rPr>
              <w:t>须知</w:t>
            </w:r>
            <w:r>
              <w:rPr>
                <w:rFonts w:hint="eastAsia" w:ascii="宋体" w:hAnsi="宋体"/>
                <w:color w:val="000000" w:themeColor="text1"/>
                <w:sz w:val="24"/>
                <w:szCs w:val="24"/>
                <w14:textFill>
                  <w14:solidFill>
                    <w14:schemeClr w14:val="tx1"/>
                  </w14:solidFill>
                </w14:textFill>
              </w:rPr>
              <w:t>正文</w:t>
            </w:r>
            <w:r>
              <w:rPr>
                <w:rFonts w:hint="eastAsia" w:ascii="宋体" w:hAnsi="宋体"/>
                <w:color w:val="000000" w:themeColor="text1"/>
                <w:sz w:val="24"/>
                <w:szCs w:val="24"/>
                <w:lang w:val="en-US" w:eastAsia="zh-CN"/>
                <w14:textFill>
                  <w14:solidFill>
                    <w14:schemeClr w14:val="tx1"/>
                  </w14:solidFill>
                </w14:textFill>
              </w:rPr>
              <w:t>部分</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第1</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条规定。</w:t>
            </w:r>
          </w:p>
        </w:tc>
      </w:tr>
      <w:tr w14:paraId="1C712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 w:hRule="atLeast"/>
        </w:trPr>
        <w:tc>
          <w:tcPr>
            <w:tcW w:w="392" w:type="dxa"/>
            <w:vMerge w:val="continue"/>
            <w:tcBorders>
              <w:right w:val="single" w:color="auto" w:sz="4" w:space="0"/>
            </w:tcBorders>
          </w:tcPr>
          <w:p w14:paraId="4BEE162F">
            <w:pPr>
              <w:spacing w:line="570" w:lineRule="exact"/>
              <w:rPr>
                <w:rFonts w:ascii="宋体" w:hAnsi="宋体"/>
                <w:b/>
                <w:color w:val="000000" w:themeColor="text1"/>
                <w:sz w:val="24"/>
                <w:szCs w:val="24"/>
                <w14:textFill>
                  <w14:solidFill>
                    <w14:schemeClr w14:val="tx1"/>
                  </w14:solidFill>
                </w14:textFill>
              </w:rPr>
            </w:pPr>
          </w:p>
        </w:tc>
        <w:tc>
          <w:tcPr>
            <w:tcW w:w="1276" w:type="dxa"/>
            <w:vMerge w:val="continue"/>
            <w:tcBorders>
              <w:left w:val="single" w:color="auto" w:sz="4" w:space="0"/>
            </w:tcBorders>
          </w:tcPr>
          <w:p w14:paraId="3C9E6355">
            <w:pPr>
              <w:spacing w:line="570" w:lineRule="exact"/>
              <w:rPr>
                <w:rFonts w:ascii="宋体" w:hAnsi="宋体"/>
                <w:b/>
                <w:color w:val="000000" w:themeColor="text1"/>
                <w:sz w:val="24"/>
                <w:szCs w:val="24"/>
                <w14:textFill>
                  <w14:solidFill>
                    <w14:schemeClr w14:val="tx1"/>
                  </w14:solidFill>
                </w14:textFill>
              </w:rPr>
            </w:pPr>
          </w:p>
        </w:tc>
        <w:tc>
          <w:tcPr>
            <w:tcW w:w="3260" w:type="dxa"/>
            <w:vAlign w:val="center"/>
          </w:tcPr>
          <w:p w14:paraId="40480DCF">
            <w:pPr>
              <w:spacing w:line="570" w:lineRule="exact"/>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其他实质性要求</w:t>
            </w:r>
          </w:p>
        </w:tc>
        <w:tc>
          <w:tcPr>
            <w:tcW w:w="3623" w:type="dxa"/>
          </w:tcPr>
          <w:p w14:paraId="18B99D48">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响应文件附有采购方不能接受的条件或不符合法律法规及</w:t>
            </w:r>
            <w:r>
              <w:rPr>
                <w:rFonts w:hint="eastAsia" w:ascii="宋体" w:hAnsi="宋体" w:cs="宋体"/>
                <w:color w:val="000000" w:themeColor="text1"/>
                <w:kern w:val="0"/>
                <w:sz w:val="24"/>
                <w:lang w:val="en-US" w:eastAsia="zh-CN"/>
                <w14:textFill>
                  <w14:solidFill>
                    <w14:schemeClr w14:val="tx1"/>
                  </w14:solidFill>
                </w14:textFill>
              </w:rPr>
              <w:t>竞争性</w:t>
            </w:r>
            <w:r>
              <w:rPr>
                <w:rFonts w:hint="eastAsia" w:ascii="宋体" w:hAnsi="宋体" w:cs="宋体"/>
                <w:color w:val="000000" w:themeColor="text1"/>
                <w:kern w:val="0"/>
                <w:sz w:val="24"/>
                <w:lang w:val="zh-CN"/>
                <w14:textFill>
                  <w14:solidFill>
                    <w14:schemeClr w14:val="tx1"/>
                  </w14:solidFill>
                </w14:textFill>
              </w:rPr>
              <w:t>磋商文件中规定的其他实质性要求。</w:t>
            </w:r>
          </w:p>
        </w:tc>
      </w:tr>
    </w:tbl>
    <w:p w14:paraId="2A17C1B2">
      <w:pPr>
        <w:widowControl/>
        <w:jc w:val="lef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r>
    </w:p>
    <w:p w14:paraId="16FA3D11">
      <w:pPr>
        <w:spacing w:line="360" w:lineRule="auto"/>
        <w:jc w:val="left"/>
        <w:rPr>
          <w:rFonts w:ascii="宋体" w:hAnsi="宋体"/>
          <w:b/>
          <w:color w:val="000000" w:themeColor="text1"/>
          <w:sz w:val="28"/>
          <w:szCs w:val="28"/>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58046602">
      <w:pPr>
        <w:spacing w:line="360" w:lineRule="auto"/>
        <w:jc w:val="left"/>
        <w:rPr>
          <w:rFonts w:hint="eastAsia" w:ascii="宋体" w:hAnsi="宋体" w:eastAsia="宋体"/>
          <w:b/>
          <w:color w:val="000000" w:themeColor="text1"/>
          <w:sz w:val="28"/>
          <w:szCs w:val="28"/>
          <w:lang w:val="en-US" w:eastAsia="zh-CN"/>
          <w14:textFill>
            <w14:solidFill>
              <w14:schemeClr w14:val="tx1"/>
            </w14:solidFill>
          </w14:textFill>
        </w:rPr>
      </w:pPr>
      <w:bookmarkStart w:id="73" w:name="_Toc29294_WPSOffice_Level1"/>
      <w:r>
        <w:rPr>
          <w:rFonts w:hint="eastAsia" w:ascii="宋体" w:hAnsi="宋体"/>
          <w:b/>
          <w:color w:val="000000" w:themeColor="text1"/>
          <w:sz w:val="28"/>
          <w:szCs w:val="28"/>
          <w14:textFill>
            <w14:solidFill>
              <w14:schemeClr w14:val="tx1"/>
            </w14:solidFill>
          </w14:textFill>
        </w:rPr>
        <w:t>磋商程序及成交原则</w:t>
      </w:r>
      <w:r>
        <w:rPr>
          <w:rFonts w:hint="eastAsia" w:ascii="宋体" w:hAnsi="宋体"/>
          <w:b/>
          <w:color w:val="000000" w:themeColor="text1"/>
          <w:sz w:val="28"/>
          <w:szCs w:val="28"/>
          <w:lang w:val="en-US" w:eastAsia="zh-CN"/>
          <w14:textFill>
            <w14:solidFill>
              <w14:schemeClr w14:val="tx1"/>
            </w14:solidFill>
          </w14:textFill>
        </w:rPr>
        <w:t>前附表2</w:t>
      </w:r>
    </w:p>
    <w:tbl>
      <w:tblPr>
        <w:tblStyle w:val="19"/>
        <w:tblW w:w="86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405"/>
        <w:gridCol w:w="2104"/>
        <w:gridCol w:w="4114"/>
      </w:tblGrid>
      <w:tr w14:paraId="5E5A9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1" w:type="dxa"/>
            <w:gridSpan w:val="4"/>
          </w:tcPr>
          <w:p w14:paraId="4055FCF1">
            <w:pPr>
              <w:tabs>
                <w:tab w:val="left" w:pos="1631"/>
              </w:tabs>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综合评分（满分100分）</w:t>
            </w:r>
          </w:p>
        </w:tc>
      </w:tr>
      <w:tr w14:paraId="2289F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2393" w:type="dxa"/>
            <w:gridSpan w:val="2"/>
          </w:tcPr>
          <w:p w14:paraId="364FCDE4">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条款号</w:t>
            </w:r>
          </w:p>
        </w:tc>
        <w:tc>
          <w:tcPr>
            <w:tcW w:w="2104" w:type="dxa"/>
          </w:tcPr>
          <w:p w14:paraId="03D8F141">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评审因素</w:t>
            </w:r>
          </w:p>
        </w:tc>
        <w:tc>
          <w:tcPr>
            <w:tcW w:w="4114" w:type="dxa"/>
          </w:tcPr>
          <w:p w14:paraId="3964B64A">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评审标准</w:t>
            </w:r>
          </w:p>
        </w:tc>
      </w:tr>
      <w:tr w14:paraId="7D83C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988" w:type="dxa"/>
            <w:tcBorders>
              <w:right w:val="single" w:color="auto" w:sz="4" w:space="0"/>
            </w:tcBorders>
            <w:vAlign w:val="center"/>
          </w:tcPr>
          <w:p w14:paraId="59F6AFAA">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1</w:t>
            </w:r>
          </w:p>
        </w:tc>
        <w:tc>
          <w:tcPr>
            <w:tcW w:w="1405" w:type="dxa"/>
            <w:tcBorders>
              <w:left w:val="single" w:color="auto" w:sz="4" w:space="0"/>
            </w:tcBorders>
            <w:vAlign w:val="center"/>
          </w:tcPr>
          <w:p w14:paraId="1BF43C0E">
            <w:pPr>
              <w:spacing w:line="570" w:lineRule="exact"/>
              <w:jc w:val="center"/>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投标报价评审</w:t>
            </w: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lang w:val="en-US" w:eastAsia="zh-CN"/>
                <w14:textFill>
                  <w14:solidFill>
                    <w14:schemeClr w14:val="tx1"/>
                  </w14:solidFill>
                </w14:textFill>
              </w:rPr>
              <w:t>满分30分</w:t>
            </w:r>
            <w:r>
              <w:rPr>
                <w:rFonts w:hint="eastAsia" w:ascii="宋体" w:hAnsi="宋体"/>
                <w:b/>
                <w:color w:val="000000" w:themeColor="text1"/>
                <w:sz w:val="24"/>
                <w:szCs w:val="24"/>
                <w:lang w:eastAsia="zh-CN"/>
                <w14:textFill>
                  <w14:solidFill>
                    <w14:schemeClr w14:val="tx1"/>
                  </w14:solidFill>
                </w14:textFill>
              </w:rPr>
              <w:t>）</w:t>
            </w:r>
          </w:p>
        </w:tc>
        <w:tc>
          <w:tcPr>
            <w:tcW w:w="2104" w:type="dxa"/>
            <w:vAlign w:val="center"/>
          </w:tcPr>
          <w:p w14:paraId="47F2F1F0">
            <w:pPr>
              <w:spacing w:line="57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报价得分（满分</w:t>
            </w:r>
            <w:r>
              <w:rPr>
                <w:rFonts w:hint="eastAsia" w:ascii="宋体" w:hAnsi="宋体"/>
                <w:bCs/>
                <w:color w:val="000000" w:themeColor="text1"/>
                <w:sz w:val="24"/>
                <w:szCs w:val="24"/>
                <w:lang w:val="en-US" w:eastAsia="zh-CN"/>
                <w14:textFill>
                  <w14:solidFill>
                    <w14:schemeClr w14:val="tx1"/>
                  </w14:solidFill>
                </w14:textFill>
              </w:rPr>
              <w:t>30</w:t>
            </w:r>
            <w:r>
              <w:rPr>
                <w:rFonts w:hint="eastAsia" w:ascii="宋体" w:hAnsi="宋体"/>
                <w:bCs/>
                <w:color w:val="000000" w:themeColor="text1"/>
                <w:sz w:val="24"/>
                <w:szCs w:val="24"/>
                <w14:textFill>
                  <w14:solidFill>
                    <w14:schemeClr w14:val="tx1"/>
                  </w14:solidFill>
                </w14:textFill>
              </w:rPr>
              <w:t>分）</w:t>
            </w:r>
          </w:p>
        </w:tc>
        <w:tc>
          <w:tcPr>
            <w:tcW w:w="4114" w:type="dxa"/>
          </w:tcPr>
          <w:p w14:paraId="3D2ADE0B">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1.评</w:t>
            </w:r>
            <w:r>
              <w:rPr>
                <w:rFonts w:hint="eastAsia" w:ascii="宋体" w:hAnsi="宋体"/>
                <w:color w:val="000000" w:themeColor="text1"/>
                <w:sz w:val="24"/>
                <w:szCs w:val="24"/>
                <w:lang w:val="en-US" w:eastAsia="zh-CN"/>
                <w14:textFill>
                  <w14:solidFill>
                    <w14:schemeClr w14:val="tx1"/>
                  </w14:solidFill>
                </w14:textFill>
              </w:rPr>
              <w:t>审</w:t>
            </w:r>
            <w:r>
              <w:rPr>
                <w:rFonts w:hint="eastAsia" w:ascii="宋体" w:hAnsi="宋体"/>
                <w:color w:val="000000" w:themeColor="text1"/>
                <w:sz w:val="24"/>
                <w:szCs w:val="24"/>
                <w14:textFill>
                  <w14:solidFill>
                    <w14:schemeClr w14:val="tx1"/>
                  </w14:solidFill>
                </w14:textFill>
              </w:rPr>
              <w:t>基准价：满足</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要求且投标价格最低的有效报价；</w:t>
            </w:r>
          </w:p>
          <w:p w14:paraId="6688458D">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2.得分计算：满足</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要求且投标价格最低的有效报价，其报价分为满分。其他供应商的报价得分统一按照下列公式计算：</w:t>
            </w:r>
          </w:p>
          <w:p w14:paraId="46B57DC4">
            <w:pPr>
              <w:spacing w:line="570" w:lineRule="exact"/>
              <w:rPr>
                <w:rFonts w:hint="default" w:ascii="宋体" w:hAnsi="宋体"/>
                <w:color w:val="000000" w:themeColor="text1"/>
                <w:sz w:val="24"/>
                <w:szCs w:val="24"/>
                <w:lang w:val="en-US"/>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投标报价得分=(评</w:t>
            </w:r>
            <w:r>
              <w:rPr>
                <w:rFonts w:hint="eastAsia" w:ascii="宋体" w:hAnsi="宋体"/>
                <w:color w:val="000000" w:themeColor="text1"/>
                <w:sz w:val="24"/>
                <w:szCs w:val="24"/>
                <w:lang w:val="en-US" w:eastAsia="zh-CN"/>
                <w14:textFill>
                  <w14:solidFill>
                    <w14:schemeClr w14:val="tx1"/>
                  </w14:solidFill>
                </w14:textFill>
              </w:rPr>
              <w:t>审</w:t>
            </w:r>
            <w:r>
              <w:rPr>
                <w:rFonts w:hint="eastAsia" w:ascii="宋体" w:hAnsi="宋体"/>
                <w:color w:val="000000" w:themeColor="text1"/>
                <w:sz w:val="24"/>
                <w:szCs w:val="24"/>
                <w14:textFill>
                  <w14:solidFill>
                    <w14:schemeClr w14:val="tx1"/>
                  </w14:solidFill>
                </w14:textFill>
              </w:rPr>
              <w:t>基准价／投标</w:t>
            </w:r>
            <w:r>
              <w:rPr>
                <w:rFonts w:hint="eastAsia" w:ascii="宋体" w:hAnsi="宋体"/>
                <w:color w:val="000000" w:themeColor="text1"/>
                <w:sz w:val="24"/>
                <w:szCs w:val="24"/>
                <w:lang w:val="en-US" w:eastAsia="zh-CN"/>
                <w14:textFill>
                  <w14:solidFill>
                    <w14:schemeClr w14:val="tx1"/>
                  </w14:solidFill>
                </w14:textFill>
              </w:rPr>
              <w:t>报</w:t>
            </w:r>
            <w:r>
              <w:rPr>
                <w:rFonts w:hint="eastAsia" w:ascii="宋体" w:hAnsi="宋体"/>
                <w:color w:val="000000" w:themeColor="text1"/>
                <w:sz w:val="24"/>
                <w:szCs w:val="24"/>
                <w14:textFill>
                  <w14:solidFill>
                    <w14:schemeClr w14:val="tx1"/>
                  </w14:solidFill>
                </w14:textFill>
              </w:rPr>
              <w:t>价)×</w:t>
            </w:r>
            <w:r>
              <w:rPr>
                <w:rFonts w:hint="eastAsia" w:ascii="宋体" w:hAnsi="宋体"/>
                <w:color w:val="000000" w:themeColor="text1"/>
                <w:sz w:val="24"/>
                <w:szCs w:val="24"/>
                <w:lang w:val="en-US" w:eastAsia="zh-CN"/>
                <w14:textFill>
                  <w14:solidFill>
                    <w14:schemeClr w14:val="tx1"/>
                  </w14:solidFill>
                </w14:textFill>
              </w:rPr>
              <w:t>30</w:t>
            </w:r>
          </w:p>
          <w:p w14:paraId="22877D12">
            <w:pPr>
              <w:spacing w:line="57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3.投标</w:t>
            </w:r>
            <w:r>
              <w:rPr>
                <w:rFonts w:hint="eastAsia" w:ascii="宋体" w:hAnsi="宋体"/>
                <w:color w:val="000000" w:themeColor="text1"/>
                <w:sz w:val="24"/>
                <w:szCs w:val="24"/>
                <w:lang w:val="en-US" w:eastAsia="zh-CN"/>
                <w14:textFill>
                  <w14:solidFill>
                    <w14:schemeClr w14:val="tx1"/>
                  </w14:solidFill>
                </w14:textFill>
              </w:rPr>
              <w:t>报</w:t>
            </w:r>
            <w:r>
              <w:rPr>
                <w:rFonts w:hint="eastAsia" w:ascii="宋体" w:hAnsi="宋体"/>
                <w:color w:val="000000" w:themeColor="text1"/>
                <w:sz w:val="24"/>
                <w:szCs w:val="24"/>
                <w14:textFill>
                  <w14:solidFill>
                    <w14:schemeClr w14:val="tx1"/>
                  </w14:solidFill>
                </w14:textFill>
              </w:rPr>
              <w:t>价</w:t>
            </w:r>
            <w:r>
              <w:rPr>
                <w:rFonts w:hint="eastAsia" w:ascii="宋体" w:hAnsi="宋体"/>
                <w:color w:val="000000" w:themeColor="text1"/>
                <w:sz w:val="24"/>
                <w:szCs w:val="24"/>
                <w:lang w:eastAsia="zh-CN"/>
                <w14:textFill>
                  <w14:solidFill>
                    <w14:schemeClr w14:val="tx1"/>
                  </w14:solidFill>
                </w14:textFill>
              </w:rPr>
              <w:t>超过</w:t>
            </w:r>
            <w:r>
              <w:rPr>
                <w:rFonts w:hint="eastAsia" w:ascii="宋体" w:hAnsi="宋体"/>
                <w:color w:val="000000" w:themeColor="text1"/>
                <w:sz w:val="24"/>
                <w:szCs w:val="24"/>
                <w:lang w:val="en-US" w:eastAsia="zh-CN"/>
                <w14:textFill>
                  <w14:solidFill>
                    <w14:schemeClr w14:val="tx1"/>
                  </w14:solidFill>
                </w14:textFill>
              </w:rPr>
              <w:t>最高限价</w:t>
            </w:r>
            <w:r>
              <w:rPr>
                <w:rFonts w:hint="eastAsia" w:ascii="宋体" w:hAnsi="宋体"/>
                <w:color w:val="000000" w:themeColor="text1"/>
                <w:sz w:val="24"/>
                <w:szCs w:val="24"/>
                <w14:textFill>
                  <w14:solidFill>
                    <w14:schemeClr w14:val="tx1"/>
                  </w14:solidFill>
                </w14:textFill>
              </w:rPr>
              <w:t>的得分为0，且不得作为推荐中标</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候选人。</w:t>
            </w:r>
          </w:p>
        </w:tc>
      </w:tr>
      <w:tr w14:paraId="39000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988" w:type="dxa"/>
            <w:vMerge w:val="restart"/>
            <w:tcBorders>
              <w:right w:val="single" w:color="auto" w:sz="4" w:space="0"/>
            </w:tcBorders>
            <w:vAlign w:val="center"/>
          </w:tcPr>
          <w:p w14:paraId="6B54F03E">
            <w:pPr>
              <w:spacing w:line="570" w:lineRule="exact"/>
              <w:jc w:val="center"/>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2</w:t>
            </w:r>
          </w:p>
        </w:tc>
        <w:tc>
          <w:tcPr>
            <w:tcW w:w="1405" w:type="dxa"/>
            <w:vMerge w:val="restart"/>
            <w:tcBorders>
              <w:left w:val="single" w:color="auto" w:sz="4" w:space="0"/>
            </w:tcBorders>
            <w:vAlign w:val="center"/>
          </w:tcPr>
          <w:p w14:paraId="673E97A7">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技术部分（满分</w:t>
            </w:r>
            <w:r>
              <w:rPr>
                <w:rFonts w:hint="eastAsia" w:ascii="宋体" w:hAnsi="宋体"/>
                <w:b/>
                <w:color w:val="000000" w:themeColor="text1"/>
                <w:sz w:val="24"/>
                <w:szCs w:val="24"/>
                <w:lang w:val="en-US" w:eastAsia="zh-CN"/>
                <w14:textFill>
                  <w14:solidFill>
                    <w14:schemeClr w14:val="tx1"/>
                  </w14:solidFill>
                </w14:textFill>
              </w:rPr>
              <w:t>63</w:t>
            </w:r>
            <w:r>
              <w:rPr>
                <w:rFonts w:hint="eastAsia" w:ascii="宋体" w:hAnsi="宋体"/>
                <w:b/>
                <w:color w:val="000000" w:themeColor="text1"/>
                <w:sz w:val="24"/>
                <w:szCs w:val="24"/>
                <w14:textFill>
                  <w14:solidFill>
                    <w14:schemeClr w14:val="tx1"/>
                  </w14:solidFill>
                </w14:textFill>
              </w:rPr>
              <w:t>分）</w:t>
            </w:r>
          </w:p>
        </w:tc>
        <w:tc>
          <w:tcPr>
            <w:tcW w:w="2104" w:type="dxa"/>
            <w:vAlign w:val="center"/>
          </w:tcPr>
          <w:p w14:paraId="7CEE5816">
            <w:pPr>
              <w:spacing w:line="570" w:lineRule="exact"/>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施工方案与技术措施（满分</w:t>
            </w:r>
            <w:r>
              <w:rPr>
                <w:rFonts w:hint="eastAsia" w:ascii="宋体" w:hAnsi="宋体"/>
                <w:bCs/>
                <w:color w:val="000000" w:themeColor="text1"/>
                <w:sz w:val="24"/>
                <w:szCs w:val="24"/>
                <w:lang w:val="en-US" w:eastAsia="zh-CN"/>
                <w14:textFill>
                  <w14:solidFill>
                    <w14:schemeClr w14:val="tx1"/>
                  </w14:solidFill>
                </w14:textFill>
              </w:rPr>
              <w:t>10</w:t>
            </w:r>
            <w:r>
              <w:rPr>
                <w:rFonts w:hint="eastAsia" w:ascii="宋体" w:hAnsi="宋体"/>
                <w:bCs/>
                <w:color w:val="000000" w:themeColor="text1"/>
                <w:sz w:val="24"/>
                <w:szCs w:val="24"/>
                <w14:textFill>
                  <w14:solidFill>
                    <w14:schemeClr w14:val="tx1"/>
                  </w14:solidFill>
                </w14:textFill>
              </w:rPr>
              <w:t>分）</w:t>
            </w:r>
          </w:p>
        </w:tc>
        <w:tc>
          <w:tcPr>
            <w:tcW w:w="4114" w:type="dxa"/>
          </w:tcPr>
          <w:p w14:paraId="7F7594E1">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ascii="宋体" w:hAnsi="宋体"/>
                <w:b w:val="0"/>
                <w:bCs/>
                <w:color w:val="000000" w:themeColor="text1"/>
                <w:sz w:val="24"/>
                <w:szCs w:val="24"/>
                <w14:textFill>
                  <w14:solidFill>
                    <w14:schemeClr w14:val="tx1"/>
                  </w14:solidFill>
                </w14:textFill>
              </w:rPr>
              <w:t>须针对本项目提供完整施工方案，方案需包含以下5项内容（每项满分2分，合计10分）：</w:t>
            </w:r>
          </w:p>
          <w:p w14:paraId="2879D984">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①项目概况；</w:t>
            </w:r>
          </w:p>
          <w:p w14:paraId="78B688EF">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②施工总体部署；</w:t>
            </w:r>
          </w:p>
          <w:p w14:paraId="32F42B0A">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③关键施工技术；</w:t>
            </w:r>
          </w:p>
          <w:p w14:paraId="7FFD963D">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④重难点分析及处置方案；</w:t>
            </w:r>
          </w:p>
          <w:p w14:paraId="6F02C9E1">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⑤安全文明环保专项措施。</w:t>
            </w:r>
          </w:p>
          <w:p w14:paraId="04B85482">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评分标准：</w:t>
            </w:r>
          </w:p>
          <w:p w14:paraId="5A5B219A">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（1）每一项内容贴合本项目实际、完整详实、措施落地、无偏差无瑕疵的，该项得2分；</w:t>
            </w:r>
          </w:p>
          <w:p w14:paraId="3E9CBE91">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（2）每一项内容核心要求均满足，仅存在细微文字瑕疵、不影响施工实施的，该项得1分；</w:t>
            </w:r>
          </w:p>
          <w:p w14:paraId="51EB5605">
            <w:pPr>
              <w:spacing w:line="57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（3）每一项内容仅基本覆盖需求，内容简略、存在明显不完善之处的，该项得0.5分；</w:t>
            </w:r>
          </w:p>
          <w:p w14:paraId="70877C4A">
            <w:pPr>
              <w:spacing w:line="570" w:lineRule="exact"/>
              <w:rPr>
                <w:rFonts w:ascii="宋体" w:hAnsi="宋体"/>
                <w:b/>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（4）每缺少一项内容，或内容脱离项目实际、核心要求不满足的，该项得0分</w:t>
            </w:r>
            <w:r>
              <w:rPr>
                <w:rFonts w:ascii="宋体" w:hAnsi="宋体"/>
                <w:b w:val="0"/>
                <w:bCs/>
                <w:color w:val="000000" w:themeColor="text1"/>
                <w:sz w:val="24"/>
                <w:szCs w:val="24"/>
                <w14:textFill>
                  <w14:solidFill>
                    <w14:schemeClr w14:val="tx1"/>
                  </w14:solidFill>
                </w14:textFill>
              </w:rPr>
              <w:t>。</w:t>
            </w:r>
          </w:p>
        </w:tc>
      </w:tr>
      <w:tr w14:paraId="73C7B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988" w:type="dxa"/>
            <w:vMerge w:val="continue"/>
            <w:tcBorders>
              <w:right w:val="single" w:color="auto" w:sz="4" w:space="0"/>
            </w:tcBorders>
            <w:vAlign w:val="center"/>
          </w:tcPr>
          <w:p w14:paraId="142CADC3">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continue"/>
            <w:tcBorders>
              <w:left w:val="single" w:color="auto" w:sz="4" w:space="0"/>
            </w:tcBorders>
            <w:vAlign w:val="center"/>
          </w:tcPr>
          <w:p w14:paraId="4E99FE33">
            <w:pPr>
              <w:spacing w:line="570" w:lineRule="exact"/>
              <w:jc w:val="center"/>
              <w:rPr>
                <w:rFonts w:ascii="宋体" w:hAnsi="宋体"/>
                <w:b/>
                <w:color w:val="000000" w:themeColor="text1"/>
                <w:sz w:val="24"/>
                <w:szCs w:val="24"/>
                <w14:textFill>
                  <w14:solidFill>
                    <w14:schemeClr w14:val="tx1"/>
                  </w14:solidFill>
                </w14:textFill>
              </w:rPr>
            </w:pPr>
          </w:p>
        </w:tc>
        <w:tc>
          <w:tcPr>
            <w:tcW w:w="2104" w:type="dxa"/>
            <w:vAlign w:val="center"/>
          </w:tcPr>
          <w:p w14:paraId="7BABF062">
            <w:pPr>
              <w:spacing w:line="480" w:lineRule="exact"/>
              <w:rPr>
                <w:rFonts w:ascii="宋体" w:hAnsi="宋体"/>
                <w:bCs/>
                <w:color w:val="000000" w:themeColor="text1"/>
                <w:sz w:val="24"/>
                <w:szCs w:val="24"/>
                <w14:textFill>
                  <w14:solidFill>
                    <w14:schemeClr w14:val="tx1"/>
                  </w14:solidFill>
                </w14:textFill>
              </w:rPr>
            </w:pPr>
            <w:r>
              <w:rPr>
                <w:rFonts w:hint="eastAsia" w:asciiTheme="minorEastAsia" w:hAnsiTheme="minorEastAsia"/>
                <w:bCs/>
                <w:sz w:val="24"/>
                <w:szCs w:val="24"/>
              </w:rPr>
              <w:t>2.质量管理体系与措施（满分</w:t>
            </w:r>
            <w:r>
              <w:rPr>
                <w:rFonts w:hint="eastAsia" w:asciiTheme="minorEastAsia" w:hAnsiTheme="minorEastAsia"/>
                <w:bCs/>
                <w:sz w:val="24"/>
                <w:szCs w:val="24"/>
                <w:lang w:val="en-US" w:eastAsia="zh-CN"/>
              </w:rPr>
              <w:t>10</w:t>
            </w:r>
            <w:r>
              <w:rPr>
                <w:rFonts w:hint="eastAsia" w:asciiTheme="minorEastAsia" w:hAnsiTheme="minorEastAsia"/>
                <w:bCs/>
                <w:sz w:val="24"/>
                <w:szCs w:val="24"/>
              </w:rPr>
              <w:t>分）</w:t>
            </w:r>
          </w:p>
        </w:tc>
        <w:tc>
          <w:tcPr>
            <w:tcW w:w="4114" w:type="dxa"/>
            <w:vAlign w:val="top"/>
          </w:tcPr>
          <w:p w14:paraId="5528AAEB">
            <w:pPr>
              <w:spacing w:line="570" w:lineRule="exact"/>
              <w:rPr>
                <w:rFonts w:hint="eastAsia" w:cs="Times New Roman" w:asciiTheme="minorEastAsia" w:hAnsiTheme="minorEastAsia"/>
                <w:sz w:val="24"/>
                <w:szCs w:val="24"/>
                <w:lang w:val="en-US" w:eastAsia="zh-CN"/>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cs="Times New Roman" w:asciiTheme="minorEastAsia" w:hAnsiTheme="minorEastAsia"/>
                <w:sz w:val="24"/>
                <w:szCs w:val="24"/>
                <w:lang w:val="en-US" w:eastAsia="zh-CN"/>
              </w:rPr>
              <w:t>须提供完整质量管理体系及保障措施，方案需包含以下5 项内容（每项满分2分，合计10 分）：</w:t>
            </w:r>
          </w:p>
          <w:p w14:paraId="1E14AC6B">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①质量目标；</w:t>
            </w:r>
          </w:p>
          <w:p w14:paraId="64A3F2B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②质量管理机构设置；</w:t>
            </w:r>
          </w:p>
          <w:p w14:paraId="7B4E0AFD">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③岗位职责划分；</w:t>
            </w:r>
          </w:p>
          <w:p w14:paraId="730D1A9B">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④质量管理制度；</w:t>
            </w:r>
          </w:p>
          <w:p w14:paraId="7C478B4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⑤施工全过程质量管控措施。</w:t>
            </w:r>
          </w:p>
          <w:p w14:paraId="4457010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评分标准：</w:t>
            </w:r>
          </w:p>
          <w:p w14:paraId="44A33B1A">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（1）每一项内容贴合本项目实际、完整详实、管控措施切实可行，无偏差无瑕疵的，该项得2 分；</w:t>
            </w:r>
          </w:p>
          <w:p w14:paraId="1B1863F6">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（2）每一项内容核心要求均满足，仅存在细微文字瑕疵，不影响质量管控实施的，该项得1分；</w:t>
            </w:r>
          </w:p>
          <w:p w14:paraId="6B27CA4C">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（3）每一项内容仅基本覆盖需求，内容简略、存在明显不完善之处的，该项得0.5分；</w:t>
            </w:r>
          </w:p>
          <w:p w14:paraId="1A58D80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（4）每缺少一项内容，或内容脱离项目实际、核心管控要求不满足的，该项得0分。</w:t>
            </w:r>
          </w:p>
        </w:tc>
      </w:tr>
      <w:tr w14:paraId="47CE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988" w:type="dxa"/>
            <w:vMerge w:val="continue"/>
            <w:tcBorders>
              <w:right w:val="single" w:color="auto" w:sz="4" w:space="0"/>
            </w:tcBorders>
            <w:vAlign w:val="center"/>
          </w:tcPr>
          <w:p w14:paraId="25DD9962">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continue"/>
            <w:tcBorders>
              <w:left w:val="single" w:color="auto" w:sz="4" w:space="0"/>
            </w:tcBorders>
            <w:vAlign w:val="center"/>
          </w:tcPr>
          <w:p w14:paraId="422A5552">
            <w:pPr>
              <w:spacing w:line="570" w:lineRule="exact"/>
              <w:jc w:val="center"/>
              <w:rPr>
                <w:rFonts w:ascii="宋体" w:hAnsi="宋体"/>
                <w:b/>
                <w:color w:val="000000" w:themeColor="text1"/>
                <w:sz w:val="24"/>
                <w:szCs w:val="24"/>
                <w14:textFill>
                  <w14:solidFill>
                    <w14:schemeClr w14:val="tx1"/>
                  </w14:solidFill>
                </w14:textFill>
              </w:rPr>
            </w:pPr>
          </w:p>
        </w:tc>
        <w:tc>
          <w:tcPr>
            <w:tcW w:w="2104" w:type="dxa"/>
            <w:vAlign w:val="center"/>
          </w:tcPr>
          <w:p w14:paraId="70983CED">
            <w:pPr>
              <w:spacing w:line="48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Theme="minorEastAsia" w:hAnsiTheme="minorEastAsia"/>
                <w:bCs/>
                <w:color w:val="000000" w:themeColor="text1"/>
                <w:sz w:val="24"/>
                <w:szCs w:val="24"/>
                <w:lang w:val="en-US" w:eastAsia="zh-CN"/>
                <w14:textFill>
                  <w14:solidFill>
                    <w14:schemeClr w14:val="tx1"/>
                  </w14:solidFill>
                </w14:textFill>
              </w:rPr>
              <w:t>3</w:t>
            </w:r>
            <w:r>
              <w:rPr>
                <w:rFonts w:hint="eastAsia" w:asciiTheme="minorEastAsia" w:hAnsiTheme="minorEastAsia"/>
                <w:bCs/>
                <w:color w:val="000000" w:themeColor="text1"/>
                <w:sz w:val="24"/>
                <w:szCs w:val="24"/>
                <w14:textFill>
                  <w14:solidFill>
                    <w14:schemeClr w14:val="tx1"/>
                  </w14:solidFill>
                </w14:textFill>
              </w:rPr>
              <w:t>.安全管理体系与措施</w:t>
            </w:r>
            <w:r>
              <w:rPr>
                <w:rFonts w:hint="eastAsia" w:asciiTheme="minorEastAsia" w:hAnsiTheme="minorEastAsia"/>
                <w:bCs/>
                <w:color w:val="000000" w:themeColor="text1"/>
                <w:sz w:val="24"/>
                <w:szCs w:val="24"/>
                <w:lang w:eastAsia="zh-CN"/>
                <w14:textFill>
                  <w14:solidFill>
                    <w14:schemeClr w14:val="tx1"/>
                  </w14:solidFill>
                </w14:textFill>
              </w:rPr>
              <w:t>（</w:t>
            </w:r>
            <w:r>
              <w:rPr>
                <w:rFonts w:hint="eastAsia" w:asciiTheme="minorEastAsia" w:hAnsiTheme="minorEastAsia"/>
                <w:bCs/>
                <w:color w:val="000000" w:themeColor="text1"/>
                <w:sz w:val="24"/>
                <w:szCs w:val="24"/>
                <w14:textFill>
                  <w14:solidFill>
                    <w14:schemeClr w14:val="tx1"/>
                  </w14:solidFill>
                </w14:textFill>
              </w:rPr>
              <w:t>满分1</w:t>
            </w:r>
            <w:r>
              <w:rPr>
                <w:rFonts w:hint="eastAsia" w:asciiTheme="minorEastAsia" w:hAnsiTheme="minorEastAsia"/>
                <w:bCs/>
                <w:color w:val="000000" w:themeColor="text1"/>
                <w:sz w:val="24"/>
                <w:szCs w:val="24"/>
                <w:lang w:val="en-US" w:eastAsia="zh-CN"/>
                <w14:textFill>
                  <w14:solidFill>
                    <w14:schemeClr w14:val="tx1"/>
                  </w14:solidFill>
                </w14:textFill>
              </w:rPr>
              <w:t>0</w:t>
            </w:r>
            <w:r>
              <w:rPr>
                <w:rFonts w:hint="eastAsia" w:asciiTheme="minorEastAsia" w:hAnsiTheme="minorEastAsia"/>
                <w:bCs/>
                <w:color w:val="000000" w:themeColor="text1"/>
                <w:sz w:val="24"/>
                <w:szCs w:val="24"/>
                <w14:textFill>
                  <w14:solidFill>
                    <w14:schemeClr w14:val="tx1"/>
                  </w14:solidFill>
                </w14:textFill>
              </w:rPr>
              <w:t>分</w:t>
            </w:r>
            <w:r>
              <w:rPr>
                <w:rFonts w:hint="eastAsia" w:asciiTheme="minorEastAsia" w:hAnsiTheme="minorEastAsia"/>
                <w:bCs/>
                <w:color w:val="000000" w:themeColor="text1"/>
                <w:sz w:val="24"/>
                <w:szCs w:val="24"/>
                <w:lang w:eastAsia="zh-CN"/>
                <w14:textFill>
                  <w14:solidFill>
                    <w14:schemeClr w14:val="tx1"/>
                  </w14:solidFill>
                </w14:textFill>
              </w:rPr>
              <w:t>）</w:t>
            </w:r>
          </w:p>
        </w:tc>
        <w:tc>
          <w:tcPr>
            <w:tcW w:w="4114" w:type="dxa"/>
            <w:vAlign w:val="top"/>
          </w:tcPr>
          <w:p w14:paraId="238DBFBB">
            <w:pPr>
              <w:spacing w:line="570" w:lineRule="exact"/>
              <w:rPr>
                <w:rFonts w:hint="eastAsia" w:cs="Times New Roman" w:asciiTheme="minorEastAsia" w:hAnsiTheme="minorEastAsia"/>
                <w:sz w:val="24"/>
                <w:szCs w:val="24"/>
                <w:lang w:val="en-US" w:eastAsia="zh-CN"/>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cs="Times New Roman" w:asciiTheme="minorEastAsia" w:hAnsiTheme="minorEastAsia"/>
                <w:sz w:val="24"/>
                <w:szCs w:val="24"/>
                <w:lang w:val="en-US" w:eastAsia="zh-CN"/>
              </w:rPr>
              <w:t>须提供完整安全管理体系及保障措施，方案需包含以下5 项内容（每项满分2分，合计10分）：</w:t>
            </w:r>
          </w:p>
          <w:p w14:paraId="60469A34">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①安全管理目标；</w:t>
            </w:r>
          </w:p>
          <w:p w14:paraId="099B60D2">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②安全管理机构设置；</w:t>
            </w:r>
          </w:p>
          <w:p w14:paraId="437E015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③岗位安全职责；</w:t>
            </w:r>
          </w:p>
          <w:p w14:paraId="41850887">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④安全管理制度；</w:t>
            </w:r>
          </w:p>
          <w:p w14:paraId="05593590">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⑤全过程施工安全管控措施。</w:t>
            </w:r>
          </w:p>
          <w:p w14:paraId="169F5D28">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评分标准：</w:t>
            </w:r>
          </w:p>
          <w:p w14:paraId="7F1FB35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（1）每一项内容贴合本项目实际、完整详实、管控措施切实可行，无偏差无瑕疵的，该项得2分；</w:t>
            </w:r>
          </w:p>
          <w:p w14:paraId="25CF11E2">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（2）每一项内容核心要求均满足，仅存在细微文字瑕疵，不影响安全管理实施的，该项得1分；</w:t>
            </w:r>
          </w:p>
          <w:p w14:paraId="5091631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（3）每一项内容仅基本覆盖需求，内容简略、存在明显不完善之处的，该项得0.5分；</w:t>
            </w:r>
          </w:p>
          <w:p w14:paraId="7B4B252A">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（4）每缺少一项内容，或内容脱离项目实际、核心安全管控要求不满足的，该项得0分。</w:t>
            </w:r>
          </w:p>
        </w:tc>
      </w:tr>
      <w:tr w14:paraId="3F4B6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 w:hRule="atLeast"/>
        </w:trPr>
        <w:tc>
          <w:tcPr>
            <w:tcW w:w="988" w:type="dxa"/>
            <w:vMerge w:val="continue"/>
            <w:tcBorders>
              <w:right w:val="single" w:color="auto" w:sz="4" w:space="0"/>
            </w:tcBorders>
            <w:vAlign w:val="center"/>
          </w:tcPr>
          <w:p w14:paraId="6BCB326F">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continue"/>
            <w:tcBorders>
              <w:left w:val="single" w:color="auto" w:sz="4" w:space="0"/>
            </w:tcBorders>
            <w:vAlign w:val="center"/>
          </w:tcPr>
          <w:p w14:paraId="1018C6CD">
            <w:pPr>
              <w:spacing w:line="570" w:lineRule="exact"/>
              <w:jc w:val="center"/>
              <w:rPr>
                <w:rFonts w:ascii="宋体" w:hAnsi="宋体"/>
                <w:b/>
                <w:color w:val="000000" w:themeColor="text1"/>
                <w:sz w:val="24"/>
                <w:szCs w:val="24"/>
                <w14:textFill>
                  <w14:solidFill>
                    <w14:schemeClr w14:val="tx1"/>
                  </w14:solidFill>
                </w14:textFill>
              </w:rPr>
            </w:pPr>
          </w:p>
        </w:tc>
        <w:tc>
          <w:tcPr>
            <w:tcW w:w="2104" w:type="dxa"/>
            <w:vAlign w:val="center"/>
          </w:tcPr>
          <w:p w14:paraId="66E4A532">
            <w:pPr>
              <w:spacing w:line="480" w:lineRule="exact"/>
              <w:rPr>
                <w:rFonts w:ascii="宋体" w:hAnsi="宋体"/>
                <w:bCs/>
                <w:color w:val="000000" w:themeColor="text1"/>
                <w:sz w:val="24"/>
                <w:szCs w:val="24"/>
                <w14:textFill>
                  <w14:solidFill>
                    <w14:schemeClr w14:val="tx1"/>
                  </w14:solidFill>
                </w14:textFill>
              </w:rPr>
            </w:pPr>
            <w:r>
              <w:rPr>
                <w:rFonts w:hint="eastAsia" w:asciiTheme="minorEastAsia" w:hAnsiTheme="minorEastAsia"/>
                <w:bCs/>
                <w:sz w:val="24"/>
                <w:szCs w:val="24"/>
                <w:lang w:val="en-US" w:eastAsia="zh-CN"/>
              </w:rPr>
              <w:t>4</w:t>
            </w:r>
            <w:r>
              <w:rPr>
                <w:rFonts w:hint="eastAsia" w:asciiTheme="minorEastAsia" w:hAnsiTheme="minorEastAsia"/>
                <w:bCs/>
                <w:sz w:val="24"/>
                <w:szCs w:val="24"/>
              </w:rPr>
              <w:t>.环境保护管理体系与措施（满分</w:t>
            </w:r>
            <w:r>
              <w:rPr>
                <w:rFonts w:hint="eastAsia" w:asciiTheme="minorEastAsia" w:hAnsiTheme="minorEastAsia"/>
                <w:bCs/>
                <w:sz w:val="24"/>
                <w:szCs w:val="24"/>
                <w:lang w:val="en-US" w:eastAsia="zh-CN"/>
              </w:rPr>
              <w:t>10</w:t>
            </w:r>
            <w:r>
              <w:rPr>
                <w:rFonts w:hint="eastAsia" w:asciiTheme="minorEastAsia" w:hAnsiTheme="minorEastAsia"/>
                <w:bCs/>
                <w:sz w:val="24"/>
                <w:szCs w:val="24"/>
              </w:rPr>
              <w:t>分）</w:t>
            </w:r>
          </w:p>
        </w:tc>
        <w:tc>
          <w:tcPr>
            <w:tcW w:w="4114" w:type="dxa"/>
            <w:vAlign w:val="top"/>
          </w:tcPr>
          <w:p w14:paraId="741A0750">
            <w:pPr>
              <w:spacing w:line="570" w:lineRule="exact"/>
              <w:rPr>
                <w:rFonts w:hint="eastAsia" w:cs="Times New Roman" w:asciiTheme="minorEastAsia" w:hAnsiTheme="minorEastAsia"/>
                <w:sz w:val="24"/>
                <w:szCs w:val="24"/>
                <w:lang w:val="en-US" w:eastAsia="zh-CN"/>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cs="Times New Roman" w:asciiTheme="minorEastAsia" w:hAnsiTheme="minorEastAsia"/>
                <w:sz w:val="24"/>
                <w:szCs w:val="24"/>
                <w:lang w:val="en-US" w:eastAsia="zh-CN"/>
              </w:rPr>
              <w:t>须提供完整环境保护管理体系及保障措施，方案需包含以下5项内容（每项满分2分，合计10分）：</w:t>
            </w:r>
          </w:p>
          <w:p w14:paraId="1158DD3A">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①环保管理目标；</w:t>
            </w:r>
          </w:p>
          <w:p w14:paraId="6C4F5BE1">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②环保管理机构设置；</w:t>
            </w:r>
          </w:p>
          <w:p w14:paraId="51FA5C52">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③环保岗位职责；</w:t>
            </w:r>
          </w:p>
          <w:p w14:paraId="46FB41D7">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④环保管理制度；</w:t>
            </w:r>
          </w:p>
          <w:p w14:paraId="0C746FF5">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⑤施工全过程环保管控措施。</w:t>
            </w:r>
          </w:p>
          <w:p w14:paraId="4C850B73">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评分标准：</w:t>
            </w:r>
          </w:p>
          <w:p w14:paraId="0F0FF854">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（1）每一项内容贴合本项目实际、完整详实、管控措施切实可行，无偏差无瑕疵的，该项得2 分；</w:t>
            </w:r>
          </w:p>
          <w:p w14:paraId="34528F92">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（2）每一项内容核心要求均满足，仅存在细微文字瑕疵，不影响现场环保管控实施的，该项得1分；</w:t>
            </w:r>
          </w:p>
          <w:p w14:paraId="16D4B341">
            <w:pPr>
              <w:spacing w:line="570" w:lineRule="exact"/>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lang w:val="en-US" w:eastAsia="zh-CN"/>
              </w:rPr>
              <w:t>（3）每一项内容仅基本覆盖需求，内容简略、存在明显不完善之处的，该项得0.5分；</w:t>
            </w:r>
          </w:p>
          <w:p w14:paraId="29B5D2AB">
            <w:pPr>
              <w:spacing w:line="570" w:lineRule="exact"/>
              <w:rPr>
                <w:rFonts w:hint="eastAsia" w:ascii="宋体" w:hAnsi="宋体" w:eastAsia="宋体" w:cs="Times New Roman"/>
                <w:color w:val="000000" w:themeColor="text1"/>
                <w:sz w:val="24"/>
                <w:szCs w:val="24"/>
                <w14:textFill>
                  <w14:solidFill>
                    <w14:schemeClr w14:val="tx1"/>
                  </w14:solidFill>
                </w14:textFill>
              </w:rPr>
            </w:pPr>
            <w:r>
              <w:rPr>
                <w:rFonts w:hint="eastAsia" w:cs="Times New Roman" w:asciiTheme="minorEastAsia" w:hAnsiTheme="minorEastAsia"/>
                <w:sz w:val="24"/>
                <w:szCs w:val="24"/>
                <w:lang w:val="en-US" w:eastAsia="zh-CN"/>
              </w:rPr>
              <w:t>（4）每缺少一项内容，或内容脱离项目实际、核心环保管控要求不满足的，该项得0分。</w:t>
            </w:r>
          </w:p>
        </w:tc>
      </w:tr>
      <w:tr w14:paraId="1619F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9" w:hRule="atLeast"/>
        </w:trPr>
        <w:tc>
          <w:tcPr>
            <w:tcW w:w="988" w:type="dxa"/>
            <w:vMerge w:val="restart"/>
            <w:tcBorders>
              <w:right w:val="single" w:color="auto" w:sz="4" w:space="0"/>
            </w:tcBorders>
            <w:vAlign w:val="center"/>
          </w:tcPr>
          <w:p w14:paraId="60D2113B">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restart"/>
            <w:tcBorders>
              <w:left w:val="single" w:color="auto" w:sz="4" w:space="0"/>
            </w:tcBorders>
            <w:vAlign w:val="center"/>
          </w:tcPr>
          <w:p w14:paraId="24CA6564">
            <w:pPr>
              <w:spacing w:line="570" w:lineRule="exact"/>
              <w:jc w:val="center"/>
              <w:rPr>
                <w:rFonts w:ascii="宋体" w:hAnsi="宋体"/>
                <w:b/>
                <w:color w:val="000000" w:themeColor="text1"/>
                <w:sz w:val="24"/>
                <w:szCs w:val="24"/>
                <w14:textFill>
                  <w14:solidFill>
                    <w14:schemeClr w14:val="tx1"/>
                  </w14:solidFill>
                </w14:textFill>
              </w:rPr>
            </w:pPr>
          </w:p>
        </w:tc>
        <w:tc>
          <w:tcPr>
            <w:tcW w:w="2104" w:type="dxa"/>
            <w:tcBorders>
              <w:bottom w:val="single" w:color="auto" w:sz="4" w:space="0"/>
            </w:tcBorders>
            <w:vAlign w:val="center"/>
          </w:tcPr>
          <w:p w14:paraId="1AECF148">
            <w:pPr>
              <w:spacing w:line="480" w:lineRule="exact"/>
              <w:rPr>
                <w:rFonts w:hint="eastAsia" w:asciiTheme="minorEastAsia" w:hAnsiTheme="minorEastAsia"/>
                <w:bCs/>
                <w:sz w:val="24"/>
                <w:szCs w:val="24"/>
                <w:lang w:val="en-US" w:eastAsia="zh-CN"/>
              </w:rPr>
            </w:pPr>
            <w:r>
              <w:rPr>
                <w:rFonts w:hint="eastAsia" w:asciiTheme="minorEastAsia" w:hAnsiTheme="minorEastAsia"/>
                <w:bCs/>
                <w:sz w:val="24"/>
                <w:szCs w:val="24"/>
                <w:lang w:val="en-US" w:eastAsia="zh-CN"/>
              </w:rPr>
              <w:t>5.工程进度计划与保证措施</w:t>
            </w:r>
            <w:r>
              <w:rPr>
                <w:rFonts w:hint="eastAsia" w:asciiTheme="minorEastAsia" w:hAnsiTheme="minorEastAsia"/>
                <w:bCs/>
                <w:sz w:val="24"/>
                <w:szCs w:val="24"/>
              </w:rPr>
              <w:t>（满分</w:t>
            </w:r>
            <w:r>
              <w:rPr>
                <w:rFonts w:hint="eastAsia" w:asciiTheme="minorEastAsia" w:hAnsiTheme="minorEastAsia"/>
                <w:bCs/>
                <w:sz w:val="24"/>
                <w:szCs w:val="24"/>
                <w:lang w:val="en-US" w:eastAsia="zh-CN"/>
              </w:rPr>
              <w:t>10</w:t>
            </w:r>
            <w:r>
              <w:rPr>
                <w:rFonts w:hint="eastAsia" w:asciiTheme="minorEastAsia" w:hAnsiTheme="minorEastAsia"/>
                <w:bCs/>
                <w:sz w:val="24"/>
                <w:szCs w:val="24"/>
              </w:rPr>
              <w:t>分）</w:t>
            </w:r>
          </w:p>
        </w:tc>
        <w:tc>
          <w:tcPr>
            <w:tcW w:w="4114" w:type="dxa"/>
            <w:tcBorders>
              <w:bottom w:val="single" w:color="auto" w:sz="4" w:space="0"/>
            </w:tcBorders>
            <w:vAlign w:val="top"/>
          </w:tcPr>
          <w:p w14:paraId="791A971A">
            <w:pPr>
              <w:spacing w:line="480" w:lineRule="exact"/>
              <w:rPr>
                <w:rFonts w:hint="eastAsia" w:cs="Times New Roman" w:asciiTheme="minorEastAsia" w:hAnsiTheme="minorEastAsia"/>
                <w:sz w:val="24"/>
                <w:szCs w:val="24"/>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cs="Times New Roman" w:asciiTheme="minorEastAsia" w:hAnsiTheme="minorEastAsia"/>
                <w:sz w:val="24"/>
                <w:szCs w:val="24"/>
              </w:rPr>
              <w:t>须提供完整工程进度计划及工期保障措施，方案需包含以下5项内容（每项满分2分，合计10分）：</w:t>
            </w:r>
          </w:p>
          <w:p w14:paraId="0BB83D54">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①总工期安排；</w:t>
            </w:r>
          </w:p>
          <w:p w14:paraId="1B9DEBD6">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②分部分项节点工期计划；</w:t>
            </w:r>
          </w:p>
          <w:p w14:paraId="0F646512">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③整体施工进度排布方案；</w:t>
            </w:r>
          </w:p>
          <w:p w14:paraId="28BA52AB">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④工期滞后预判措施；</w:t>
            </w:r>
          </w:p>
          <w:p w14:paraId="5EFABA08">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⑤全过程工期保障管控措施。</w:t>
            </w:r>
          </w:p>
          <w:p w14:paraId="353BB7C1">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评分标准：</w:t>
            </w:r>
          </w:p>
          <w:p w14:paraId="0AC3193A">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（1）每一项内容贴合本项目实际、完整详实、计划科学合理、保障措施落地可行，无偏差无瑕疵的，该项得2分；</w:t>
            </w:r>
          </w:p>
          <w:p w14:paraId="34B3342D">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（2）每一项内容核心要求均满足，仅存在细微文字瑕疵，不影响工期管控实施的，该项得1分；</w:t>
            </w:r>
          </w:p>
          <w:p w14:paraId="7B7F4E4D">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（3）每一项内容仅基本覆盖需求，内容简略、存在明显不完善之处的，该项得0.5分；</w:t>
            </w:r>
          </w:p>
          <w:p w14:paraId="5713FA9A">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（4）每缺少一项内容，或内容脱离项目实际、工期管控核心要求不满足的，该项得0分。</w:t>
            </w:r>
          </w:p>
        </w:tc>
      </w:tr>
      <w:tr w14:paraId="33A64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988" w:type="dxa"/>
            <w:vMerge w:val="continue"/>
            <w:tcBorders>
              <w:right w:val="single" w:color="auto" w:sz="4" w:space="0"/>
            </w:tcBorders>
            <w:vAlign w:val="center"/>
          </w:tcPr>
          <w:p w14:paraId="7211CCEB">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continue"/>
            <w:tcBorders>
              <w:left w:val="single" w:color="auto" w:sz="4" w:space="0"/>
              <w:bottom w:val="single" w:color="auto" w:sz="4" w:space="0"/>
            </w:tcBorders>
            <w:vAlign w:val="center"/>
          </w:tcPr>
          <w:p w14:paraId="5250D5D6">
            <w:pPr>
              <w:spacing w:line="570" w:lineRule="exact"/>
              <w:jc w:val="center"/>
              <w:rPr>
                <w:rFonts w:ascii="宋体" w:hAnsi="宋体"/>
                <w:b/>
                <w:color w:val="000000" w:themeColor="text1"/>
                <w:sz w:val="24"/>
                <w:szCs w:val="24"/>
                <w14:textFill>
                  <w14:solidFill>
                    <w14:schemeClr w14:val="tx1"/>
                  </w14:solidFill>
                </w14:textFill>
              </w:rPr>
            </w:pPr>
          </w:p>
        </w:tc>
        <w:tc>
          <w:tcPr>
            <w:tcW w:w="2104" w:type="dxa"/>
            <w:tcBorders>
              <w:top w:val="single" w:color="auto" w:sz="4" w:space="0"/>
              <w:bottom w:val="single" w:color="auto" w:sz="4" w:space="0"/>
            </w:tcBorders>
            <w:shd w:val="clear" w:color="auto" w:fill="auto"/>
            <w:vAlign w:val="center"/>
          </w:tcPr>
          <w:p w14:paraId="15A67A32">
            <w:pPr>
              <w:spacing w:line="480" w:lineRule="exact"/>
              <w:rPr>
                <w:rFonts w:hint="eastAsia" w:eastAsia="宋体" w:cs="Times New Roman" w:asciiTheme="minorEastAsia" w:hAnsiTheme="minorEastAsia"/>
                <w:bCs/>
                <w:kern w:val="2"/>
                <w:sz w:val="24"/>
                <w:szCs w:val="24"/>
                <w:lang w:val="en-US" w:eastAsia="zh-CN" w:bidi="ar-SA"/>
              </w:rPr>
            </w:pPr>
            <w:r>
              <w:rPr>
                <w:rFonts w:hint="eastAsia" w:asciiTheme="minorEastAsia" w:hAnsiTheme="minorEastAsia"/>
                <w:bCs/>
                <w:sz w:val="24"/>
                <w:szCs w:val="24"/>
                <w:lang w:val="en-US" w:eastAsia="zh-CN"/>
              </w:rPr>
              <w:t>6.资源配备计划</w:t>
            </w:r>
            <w:r>
              <w:rPr>
                <w:rFonts w:hint="eastAsia" w:asciiTheme="minorEastAsia" w:hAnsiTheme="minorEastAsia"/>
                <w:bCs/>
                <w:sz w:val="24"/>
                <w:szCs w:val="24"/>
              </w:rPr>
              <w:t>（满分</w:t>
            </w:r>
            <w:r>
              <w:rPr>
                <w:rFonts w:hint="eastAsia" w:asciiTheme="minorEastAsia" w:hAnsiTheme="minorEastAsia"/>
                <w:bCs/>
                <w:sz w:val="24"/>
                <w:szCs w:val="24"/>
                <w:lang w:val="en-US" w:eastAsia="zh-CN"/>
              </w:rPr>
              <w:t>10</w:t>
            </w:r>
            <w:r>
              <w:rPr>
                <w:rFonts w:hint="eastAsia" w:asciiTheme="minorEastAsia" w:hAnsiTheme="minorEastAsia"/>
                <w:bCs/>
                <w:sz w:val="24"/>
                <w:szCs w:val="24"/>
              </w:rPr>
              <w:t>分）</w:t>
            </w:r>
          </w:p>
        </w:tc>
        <w:tc>
          <w:tcPr>
            <w:tcW w:w="4114" w:type="dxa"/>
            <w:tcBorders>
              <w:top w:val="single" w:color="auto" w:sz="4" w:space="0"/>
              <w:bottom w:val="single" w:color="auto" w:sz="4" w:space="0"/>
            </w:tcBorders>
            <w:shd w:val="clear" w:color="auto" w:fill="auto"/>
            <w:vAlign w:val="top"/>
          </w:tcPr>
          <w:p w14:paraId="3872D90D">
            <w:pPr>
              <w:spacing w:line="480" w:lineRule="exact"/>
              <w:rPr>
                <w:rFonts w:hint="eastAsia" w:cs="Times New Roman" w:asciiTheme="minorEastAsia" w:hAnsiTheme="minorEastAsia"/>
                <w:sz w:val="24"/>
                <w:szCs w:val="24"/>
              </w:rPr>
            </w:pPr>
            <w:r>
              <w:rPr>
                <w:rFonts w:hint="eastAsia" w:ascii="宋体" w:hAnsi="宋体"/>
                <w:b w:val="0"/>
                <w:bCs/>
                <w:color w:val="000000" w:themeColor="text1"/>
                <w:sz w:val="24"/>
                <w:szCs w:val="24"/>
                <w:lang w:val="en-US" w:eastAsia="zh-CN"/>
                <w14:textFill>
                  <w14:solidFill>
                    <w14:schemeClr w14:val="tx1"/>
                  </w14:solidFill>
                </w14:textFill>
              </w:rPr>
              <w:t>供应商</w:t>
            </w:r>
            <w:r>
              <w:rPr>
                <w:rFonts w:hint="eastAsia" w:cs="Times New Roman" w:asciiTheme="minorEastAsia" w:hAnsiTheme="minorEastAsia"/>
                <w:sz w:val="24"/>
                <w:szCs w:val="24"/>
              </w:rPr>
              <w:t>须提供完整资源配备计划，方案需包含以下5项内容（每项满分2分，合计10分）：</w:t>
            </w:r>
          </w:p>
          <w:p w14:paraId="1DFDF575">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①劳动力投入计划；</w:t>
            </w:r>
          </w:p>
          <w:p w14:paraId="20E93224">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②周转材料配置计划；</w:t>
            </w:r>
          </w:p>
          <w:p w14:paraId="1710DA9F">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③施工机械设备配备计划；</w:t>
            </w:r>
          </w:p>
          <w:p w14:paraId="60210B48">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④主要主材需用量计划；</w:t>
            </w:r>
          </w:p>
          <w:p w14:paraId="1317DA5E">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⑤资源动态调配保障措施。</w:t>
            </w:r>
          </w:p>
          <w:p w14:paraId="326FB733">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评分标准：</w:t>
            </w:r>
          </w:p>
          <w:p w14:paraId="12BA88FD">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（1）每一项内容贴合本项目实际、完整详实，资源配置与施工部署、进度高度匹配，调配方案切实可行，无偏差无瑕疵的，该项得2分；</w:t>
            </w:r>
          </w:p>
          <w:p w14:paraId="70002A9C">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（2）每一项内容核心要求均满足，仅存在细微文字瑕疵，不影响现场资源统筹安排的，该项得1分；</w:t>
            </w:r>
          </w:p>
          <w:p w14:paraId="2A845FD6">
            <w:pPr>
              <w:spacing w:line="480" w:lineRule="exact"/>
              <w:rPr>
                <w:rFonts w:hint="eastAsia" w:cs="Times New Roman" w:asciiTheme="minorEastAsia" w:hAnsiTheme="minorEastAsia"/>
                <w:sz w:val="24"/>
                <w:szCs w:val="24"/>
              </w:rPr>
            </w:pPr>
            <w:r>
              <w:rPr>
                <w:rFonts w:hint="eastAsia" w:cs="Times New Roman" w:asciiTheme="minorEastAsia" w:hAnsiTheme="minorEastAsia"/>
                <w:sz w:val="24"/>
                <w:szCs w:val="24"/>
              </w:rPr>
              <w:t>（3）每一项内容仅基本覆盖需求，内容简略、存在明显不完善之处的，该项得0.5分；</w:t>
            </w:r>
          </w:p>
          <w:p w14:paraId="1FA081B5">
            <w:pPr>
              <w:spacing w:line="480" w:lineRule="exact"/>
              <w:rPr>
                <w:rFonts w:hint="eastAsia" w:eastAsia="宋体" w:cs="Times New Roman" w:asciiTheme="minorEastAsia" w:hAnsiTheme="minorEastAsia"/>
                <w:kern w:val="2"/>
                <w:sz w:val="24"/>
                <w:szCs w:val="24"/>
                <w:lang w:val="en-US" w:eastAsia="zh-CN" w:bidi="ar-SA"/>
              </w:rPr>
            </w:pPr>
            <w:r>
              <w:rPr>
                <w:rFonts w:hint="eastAsia" w:cs="Times New Roman" w:asciiTheme="minorEastAsia" w:hAnsiTheme="minorEastAsia"/>
                <w:sz w:val="24"/>
                <w:szCs w:val="24"/>
              </w:rPr>
              <w:t>（4）每缺少一项内容，或内容脱离项目实际、资源配置核心要求不满足的，该项得0分。</w:t>
            </w:r>
          </w:p>
        </w:tc>
      </w:tr>
      <w:tr w14:paraId="36E48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988" w:type="dxa"/>
            <w:vMerge w:val="continue"/>
            <w:tcBorders>
              <w:right w:val="single" w:color="auto" w:sz="4" w:space="0"/>
            </w:tcBorders>
            <w:vAlign w:val="center"/>
          </w:tcPr>
          <w:p w14:paraId="3F7F496E">
            <w:pPr>
              <w:spacing w:line="570" w:lineRule="exact"/>
              <w:jc w:val="center"/>
              <w:rPr>
                <w:rFonts w:ascii="宋体" w:hAnsi="宋体"/>
                <w:b/>
                <w:color w:val="000000" w:themeColor="text1"/>
                <w:sz w:val="24"/>
                <w:szCs w:val="24"/>
                <w14:textFill>
                  <w14:solidFill>
                    <w14:schemeClr w14:val="tx1"/>
                  </w14:solidFill>
                </w14:textFill>
              </w:rPr>
            </w:pPr>
          </w:p>
        </w:tc>
        <w:tc>
          <w:tcPr>
            <w:tcW w:w="1405" w:type="dxa"/>
            <w:vMerge w:val="continue"/>
            <w:tcBorders>
              <w:left w:val="single" w:color="auto" w:sz="4" w:space="0"/>
            </w:tcBorders>
            <w:vAlign w:val="center"/>
          </w:tcPr>
          <w:p w14:paraId="1DEB64D1">
            <w:pPr>
              <w:spacing w:line="570" w:lineRule="exact"/>
              <w:jc w:val="center"/>
              <w:rPr>
                <w:rFonts w:ascii="宋体" w:hAnsi="宋体"/>
                <w:b/>
                <w:color w:val="000000" w:themeColor="text1"/>
                <w:sz w:val="24"/>
                <w:szCs w:val="24"/>
                <w14:textFill>
                  <w14:solidFill>
                    <w14:schemeClr w14:val="tx1"/>
                  </w14:solidFill>
                </w14:textFill>
              </w:rPr>
            </w:pPr>
          </w:p>
        </w:tc>
        <w:tc>
          <w:tcPr>
            <w:tcW w:w="2104" w:type="dxa"/>
            <w:tcBorders>
              <w:top w:val="single" w:color="auto" w:sz="4" w:space="0"/>
              <w:bottom w:val="single" w:color="auto" w:sz="4" w:space="0"/>
            </w:tcBorders>
            <w:shd w:val="clear" w:color="auto" w:fill="auto"/>
            <w:vAlign w:val="center"/>
          </w:tcPr>
          <w:p w14:paraId="098C810E">
            <w:pPr>
              <w:autoSpaceDE w:val="0"/>
              <w:autoSpaceDN w:val="0"/>
              <w:spacing w:line="480" w:lineRule="exact"/>
              <w:rPr>
                <w:rFonts w:hint="eastAsia" w:ascii="宋体" w:hAnsi="宋体" w:eastAsia="宋体" w:cs="Times New Roman"/>
                <w:color w:val="auto"/>
                <w:kern w:val="2"/>
                <w:sz w:val="24"/>
                <w:szCs w:val="24"/>
                <w:lang w:val="en-US" w:eastAsia="zh-CN" w:bidi="ar-SA"/>
              </w:rPr>
            </w:pPr>
            <w:r>
              <w:rPr>
                <w:rFonts w:hint="eastAsia" w:ascii="宋体" w:hAnsi="宋体"/>
                <w:color w:val="auto"/>
                <w:sz w:val="24"/>
                <w:szCs w:val="24"/>
                <w:lang w:val="en-US" w:eastAsia="zh-CN"/>
              </w:rPr>
              <w:t>7</w:t>
            </w:r>
            <w:r>
              <w:rPr>
                <w:rFonts w:hint="eastAsia" w:ascii="宋体" w:hAnsi="宋体" w:eastAsia="宋体"/>
                <w:color w:val="auto"/>
                <w:sz w:val="24"/>
                <w:szCs w:val="24"/>
              </w:rPr>
              <w:t>.内容完整性和编制水平得分（满分</w:t>
            </w:r>
            <w:r>
              <w:rPr>
                <w:rFonts w:hint="eastAsia" w:ascii="宋体" w:hAnsi="宋体"/>
                <w:color w:val="auto"/>
                <w:sz w:val="24"/>
                <w:szCs w:val="24"/>
                <w:lang w:val="en-US" w:eastAsia="zh-CN"/>
              </w:rPr>
              <w:t>3</w:t>
            </w:r>
            <w:r>
              <w:rPr>
                <w:rFonts w:hint="eastAsia" w:ascii="宋体" w:hAnsi="宋体" w:eastAsia="宋体"/>
                <w:color w:val="auto"/>
                <w:sz w:val="24"/>
                <w:szCs w:val="24"/>
              </w:rPr>
              <w:t>分）</w:t>
            </w:r>
          </w:p>
        </w:tc>
        <w:tc>
          <w:tcPr>
            <w:tcW w:w="4114" w:type="dxa"/>
            <w:tcBorders>
              <w:top w:val="single" w:color="auto" w:sz="4" w:space="0"/>
              <w:bottom w:val="single" w:color="auto" w:sz="4" w:space="0"/>
            </w:tcBorders>
            <w:shd w:val="clear" w:color="auto" w:fill="auto"/>
            <w:vAlign w:val="top"/>
          </w:tcPr>
          <w:p w14:paraId="24EFDDBA">
            <w:pPr>
              <w:spacing w:line="570" w:lineRule="exact"/>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第一个档次（3分）：响应文件内容完整、资料齐全、严谨周密，编制水平优（文件层次分明，章节清晰，编码完整，不掉页、缺页、错页，无含义不明确、同类问题表述不一致情况，无明显文字和计算错误的内容等）。</w:t>
            </w:r>
          </w:p>
          <w:p w14:paraId="6E1D1C66">
            <w:pPr>
              <w:spacing w:line="570" w:lineRule="exact"/>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第二个档次（2分）：响应文件内容完整、资料齐全，编制水平良好。</w:t>
            </w:r>
          </w:p>
          <w:p w14:paraId="72CB5F14">
            <w:pPr>
              <w:spacing w:line="570" w:lineRule="exact"/>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第三个档次（1分）：响应文件内容基本完整，编制水平一般。</w:t>
            </w:r>
          </w:p>
          <w:p w14:paraId="5E2CB4A1">
            <w:pPr>
              <w:spacing w:line="570" w:lineRule="exact"/>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Times New Roman"/>
                <w:b w:val="0"/>
                <w:bCs w:val="0"/>
                <w:color w:val="000000" w:themeColor="text1"/>
                <w:sz w:val="24"/>
                <w:szCs w:val="24"/>
                <w:highlight w:val="none"/>
                <w:lang w:val="en-US" w:eastAsia="zh-CN"/>
                <w14:textFill>
                  <w14:solidFill>
                    <w14:schemeClr w14:val="tx1"/>
                  </w14:solidFill>
                </w14:textFill>
              </w:rPr>
              <w:t>第四个档次（0分）：响应文件缺项严重、编制混乱。</w:t>
            </w:r>
          </w:p>
        </w:tc>
      </w:tr>
      <w:tr w14:paraId="5CBCD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988" w:type="dxa"/>
            <w:tcBorders>
              <w:right w:val="single" w:color="auto" w:sz="4" w:space="0"/>
            </w:tcBorders>
            <w:vAlign w:val="center"/>
          </w:tcPr>
          <w:p w14:paraId="419725A7">
            <w:pPr>
              <w:spacing w:line="570" w:lineRule="exact"/>
              <w:jc w:val="center"/>
              <w:rPr>
                <w:rFonts w:hint="eastAsia" w:ascii="宋体" w:hAnsi="宋体" w:eastAsia="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3</w:t>
            </w:r>
          </w:p>
        </w:tc>
        <w:tc>
          <w:tcPr>
            <w:tcW w:w="1405" w:type="dxa"/>
            <w:tcBorders>
              <w:left w:val="single" w:color="auto" w:sz="4" w:space="0"/>
              <w:bottom w:val="single" w:color="auto" w:sz="4" w:space="0"/>
            </w:tcBorders>
            <w:vAlign w:val="center"/>
          </w:tcPr>
          <w:p w14:paraId="21F610D4">
            <w:pPr>
              <w:spacing w:line="570" w:lineRule="exact"/>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商务部分</w:t>
            </w:r>
            <w:r>
              <w:rPr>
                <w:rFonts w:ascii="宋体" w:hAnsi="宋体"/>
                <w:b/>
                <w:color w:val="000000" w:themeColor="text1"/>
                <w:sz w:val="24"/>
                <w:szCs w:val="24"/>
                <w14:textFill>
                  <w14:solidFill>
                    <w14:schemeClr w14:val="tx1"/>
                  </w14:solidFill>
                </w14:textFill>
              </w:rPr>
              <w:t>（满分</w:t>
            </w:r>
            <w:r>
              <w:rPr>
                <w:rFonts w:hint="eastAsia" w:ascii="宋体" w:hAnsi="宋体"/>
                <w:b/>
                <w:color w:val="000000" w:themeColor="text1"/>
                <w:sz w:val="24"/>
                <w:szCs w:val="24"/>
                <w:lang w:val="en-US" w:eastAsia="zh-CN"/>
                <w14:textFill>
                  <w14:solidFill>
                    <w14:schemeClr w14:val="tx1"/>
                  </w14:solidFill>
                </w14:textFill>
              </w:rPr>
              <w:t>7</w:t>
            </w:r>
            <w:r>
              <w:rPr>
                <w:rFonts w:ascii="宋体" w:hAnsi="宋体"/>
                <w:b/>
                <w:color w:val="000000" w:themeColor="text1"/>
                <w:sz w:val="24"/>
                <w:szCs w:val="24"/>
                <w14:textFill>
                  <w14:solidFill>
                    <w14:schemeClr w14:val="tx1"/>
                  </w14:solidFill>
                </w14:textFill>
              </w:rPr>
              <w:t>分</w:t>
            </w:r>
            <w:r>
              <w:rPr>
                <w:rFonts w:hint="eastAsia" w:ascii="宋体" w:hAnsi="宋体"/>
                <w:b/>
                <w:color w:val="000000" w:themeColor="text1"/>
                <w:sz w:val="24"/>
                <w:szCs w:val="24"/>
                <w:lang w:eastAsia="zh-CN"/>
                <w14:textFill>
                  <w14:solidFill>
                    <w14:schemeClr w14:val="tx1"/>
                  </w14:solidFill>
                </w14:textFill>
              </w:rPr>
              <w:t>）</w:t>
            </w:r>
          </w:p>
        </w:tc>
        <w:tc>
          <w:tcPr>
            <w:tcW w:w="2104" w:type="dxa"/>
            <w:tcBorders>
              <w:top w:val="single" w:color="auto" w:sz="4" w:space="0"/>
              <w:bottom w:val="single" w:color="auto" w:sz="4" w:space="0"/>
            </w:tcBorders>
            <w:shd w:val="clear" w:color="auto" w:fill="auto"/>
            <w:vAlign w:val="center"/>
          </w:tcPr>
          <w:p w14:paraId="5F20B427">
            <w:pPr>
              <w:spacing w:line="480" w:lineRule="exact"/>
              <w:rPr>
                <w:rFonts w:hint="eastAsia" w:ascii="宋体" w:hAnsi="宋体" w:eastAsia="宋体" w:cs="Times New Roman"/>
                <w:bCs/>
                <w:color w:val="000000" w:themeColor="text1"/>
                <w:kern w:val="2"/>
                <w:sz w:val="24"/>
                <w:szCs w:val="24"/>
                <w:lang w:val="en-US" w:eastAsia="zh-CN" w:bidi="ar-SA"/>
                <w14:textFill>
                  <w14:solidFill>
                    <w14:schemeClr w14:val="tx1"/>
                  </w14:solidFill>
                </w14:textFill>
              </w:rPr>
            </w:pPr>
            <w:r>
              <w:rPr>
                <w:rFonts w:hint="eastAsia" w:asciiTheme="minorEastAsia" w:hAnsiTheme="minorEastAsia"/>
                <w:bCs/>
                <w:sz w:val="24"/>
                <w:szCs w:val="24"/>
                <w:lang w:val="en-US" w:eastAsia="zh-CN"/>
              </w:rPr>
              <w:t>1.项目管理机构配置（满分7分）</w:t>
            </w:r>
          </w:p>
        </w:tc>
        <w:tc>
          <w:tcPr>
            <w:tcW w:w="4114" w:type="dxa"/>
            <w:tcBorders>
              <w:top w:val="single" w:color="auto" w:sz="4" w:space="0"/>
              <w:bottom w:val="single" w:color="auto" w:sz="4" w:space="0"/>
            </w:tcBorders>
            <w:shd w:val="clear" w:color="auto" w:fill="auto"/>
            <w:vAlign w:val="top"/>
          </w:tcPr>
          <w:p w14:paraId="426DC1EF">
            <w:pPr>
              <w:spacing w:line="480" w:lineRule="exact"/>
              <w:rPr>
                <w:rFonts w:hint="eastAsia" w:eastAsia="宋体" w:cs="Times New Roman" w:asciiTheme="minorEastAsia" w:hAnsiTheme="minorEastAsia"/>
                <w:kern w:val="2"/>
                <w:sz w:val="24"/>
                <w:szCs w:val="24"/>
                <w:lang w:val="en-US" w:eastAsia="zh-CN" w:bidi="ar-SA"/>
              </w:rPr>
            </w:pPr>
            <w:r>
              <w:rPr>
                <w:rFonts w:hint="eastAsia" w:cs="Times New Roman" w:asciiTheme="minorEastAsia" w:hAnsiTheme="minorEastAsia"/>
                <w:kern w:val="2"/>
                <w:sz w:val="24"/>
                <w:szCs w:val="24"/>
                <w:lang w:val="en-US" w:eastAsia="zh-CN" w:bidi="ar-SA"/>
              </w:rPr>
              <w:t>供应商</w:t>
            </w:r>
            <w:r>
              <w:rPr>
                <w:rFonts w:hint="eastAsia" w:eastAsia="宋体" w:cs="Times New Roman" w:asciiTheme="minorEastAsia" w:hAnsiTheme="minorEastAsia"/>
                <w:kern w:val="2"/>
                <w:sz w:val="24"/>
                <w:szCs w:val="24"/>
                <w:lang w:val="en-US" w:eastAsia="zh-CN" w:bidi="ar-SA"/>
              </w:rPr>
              <w:t>需编制项目管理运行方案，包含两大评审板块：</w:t>
            </w:r>
          </w:p>
          <w:p w14:paraId="2480F8DB">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（1）管理团队岗位职责、现场分工（满分5分）</w:t>
            </w:r>
          </w:p>
          <w:p w14:paraId="4476A5DE">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①岗位职责清晰完整，结合本项目实际划分岗位权责，分工明确，得5分；</w:t>
            </w:r>
          </w:p>
          <w:p w14:paraId="19D1F0DB">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②岗位职责表述笼统、模板化，未结合项目实际，得2.5</w:t>
            </w:r>
            <w:r>
              <w:rPr>
                <w:rFonts w:hint="eastAsia" w:cs="Times New Roman" w:asciiTheme="minorEastAsia" w:hAnsiTheme="minorEastAsia"/>
                <w:kern w:val="2"/>
                <w:sz w:val="24"/>
                <w:szCs w:val="24"/>
                <w:lang w:val="en-US" w:eastAsia="zh-CN" w:bidi="ar-SA"/>
              </w:rPr>
              <w:t>分；</w:t>
            </w:r>
          </w:p>
          <w:p w14:paraId="6749EBA3">
            <w:pPr>
              <w:spacing w:line="480" w:lineRule="exact"/>
              <w:rPr>
                <w:rFonts w:hint="default" w:eastAsia="宋体" w:cs="Times New Roman" w:asciiTheme="minorEastAsia" w:hAnsiTheme="minorEastAsia"/>
                <w:kern w:val="2"/>
                <w:sz w:val="24"/>
                <w:szCs w:val="24"/>
                <w:lang w:val="en-US" w:eastAsia="zh-CN" w:bidi="ar-SA"/>
              </w:rPr>
            </w:pPr>
            <w:r>
              <w:rPr>
                <w:rFonts w:hint="eastAsia" w:ascii="宋体" w:hAnsi="宋体"/>
                <w:b w:val="0"/>
                <w:bCs/>
                <w:color w:val="000000" w:themeColor="text1"/>
                <w:sz w:val="24"/>
                <w:szCs w:val="24"/>
                <w14:textFill>
                  <w14:solidFill>
                    <w14:schemeClr w14:val="tx1"/>
                  </w14:solidFill>
                </w14:textFill>
              </w:rPr>
              <w:t>③</w:t>
            </w:r>
            <w:r>
              <w:rPr>
                <w:rFonts w:hint="eastAsia" w:ascii="宋体" w:hAnsi="宋体"/>
                <w:b w:val="0"/>
                <w:bCs/>
                <w:color w:val="000000" w:themeColor="text1"/>
                <w:sz w:val="24"/>
                <w:szCs w:val="24"/>
                <w:lang w:val="en-US" w:eastAsia="zh-CN"/>
                <w14:textFill>
                  <w14:solidFill>
                    <w14:schemeClr w14:val="tx1"/>
                  </w14:solidFill>
                </w14:textFill>
              </w:rPr>
              <w:t>未提供方案的，得0分。</w:t>
            </w:r>
          </w:p>
          <w:p w14:paraId="6B223B9D">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（2）人员在岗履职及违约约束管理制度（满分2分）</w:t>
            </w:r>
          </w:p>
          <w:p w14:paraId="5CF76F89">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①管理制度完善，明确人员脱岗、履职不到位对应的管控处罚措施，可落地执行，得2分；</w:t>
            </w:r>
          </w:p>
          <w:p w14:paraId="6524AE1D">
            <w:pPr>
              <w:spacing w:line="480" w:lineRule="exact"/>
              <w:rPr>
                <w:rFonts w:hint="eastAsia" w:eastAsia="宋体" w:cs="Times New Roman" w:asciiTheme="minorEastAsia" w:hAnsiTheme="minorEastAsia"/>
                <w:kern w:val="2"/>
                <w:sz w:val="24"/>
                <w:szCs w:val="24"/>
                <w:lang w:val="en-US" w:eastAsia="zh-CN" w:bidi="ar-SA"/>
              </w:rPr>
            </w:pPr>
            <w:r>
              <w:rPr>
                <w:rFonts w:hint="eastAsia" w:eastAsia="宋体" w:cs="Times New Roman" w:asciiTheme="minorEastAsia" w:hAnsiTheme="minorEastAsia"/>
                <w:kern w:val="2"/>
                <w:sz w:val="24"/>
                <w:szCs w:val="24"/>
                <w:lang w:val="en-US" w:eastAsia="zh-CN" w:bidi="ar-SA"/>
              </w:rPr>
              <w:t>②仅罗列岗位名称，无在岗、违约相关管理措施，得1分</w:t>
            </w:r>
            <w:r>
              <w:rPr>
                <w:rFonts w:hint="eastAsia" w:cs="Times New Roman" w:asciiTheme="minorEastAsia" w:hAnsiTheme="minorEastAsia"/>
                <w:kern w:val="2"/>
                <w:sz w:val="24"/>
                <w:szCs w:val="24"/>
                <w:lang w:val="en-US" w:eastAsia="zh-CN" w:bidi="ar-SA"/>
              </w:rPr>
              <w:t>；</w:t>
            </w:r>
          </w:p>
          <w:p w14:paraId="0CBE3D0C">
            <w:pPr>
              <w:spacing w:line="480" w:lineRule="exact"/>
              <w:rPr>
                <w:rFonts w:hint="eastAsia" w:eastAsia="宋体" w:cs="Times New Roman" w:asciiTheme="minorEastAsia" w:hAnsiTheme="minorEastAsia"/>
                <w:kern w:val="2"/>
                <w:sz w:val="24"/>
                <w:szCs w:val="24"/>
                <w:lang w:val="en-US" w:eastAsia="zh-CN" w:bidi="ar-SA"/>
              </w:rPr>
            </w:pPr>
            <w:r>
              <w:rPr>
                <w:rFonts w:hint="eastAsia" w:ascii="宋体" w:hAnsi="宋体"/>
                <w:b w:val="0"/>
                <w:bCs/>
                <w:color w:val="000000" w:themeColor="text1"/>
                <w:sz w:val="24"/>
                <w:szCs w:val="24"/>
                <w14:textFill>
                  <w14:solidFill>
                    <w14:schemeClr w14:val="tx1"/>
                  </w14:solidFill>
                </w14:textFill>
              </w:rPr>
              <w:t>③</w:t>
            </w:r>
            <w:r>
              <w:rPr>
                <w:rFonts w:hint="eastAsia" w:ascii="宋体" w:hAnsi="宋体"/>
                <w:b w:val="0"/>
                <w:bCs/>
                <w:color w:val="000000" w:themeColor="text1"/>
                <w:sz w:val="24"/>
                <w:szCs w:val="24"/>
                <w:lang w:val="en-US" w:eastAsia="zh-CN"/>
                <w14:textFill>
                  <w14:solidFill>
                    <w14:schemeClr w14:val="tx1"/>
                  </w14:solidFill>
                </w14:textFill>
              </w:rPr>
              <w:t>未提供方案的，得0分。</w:t>
            </w:r>
          </w:p>
        </w:tc>
      </w:tr>
    </w:tbl>
    <w:p w14:paraId="5A599B35">
      <w:pPr>
        <w:spacing w:line="360" w:lineRule="auto"/>
        <w:jc w:val="left"/>
        <w:rPr>
          <w:rFonts w:ascii="宋体" w:hAnsi="宋体"/>
          <w:b/>
          <w:color w:val="000000" w:themeColor="text1"/>
          <w:sz w:val="28"/>
          <w:szCs w:val="28"/>
          <w14:textFill>
            <w14:solidFill>
              <w14:schemeClr w14:val="tx1"/>
            </w14:solidFill>
          </w14:textFill>
        </w:rPr>
        <w:sectPr>
          <w:pgSz w:w="11906" w:h="16838"/>
          <w:pgMar w:top="1440" w:right="1800" w:bottom="1440" w:left="1800" w:header="851" w:footer="992" w:gutter="0"/>
          <w:pgNumType w:fmt="decimal"/>
          <w:cols w:space="720" w:num="1"/>
          <w:docGrid w:type="lines" w:linePitch="312" w:charSpace="0"/>
        </w:sectPr>
      </w:pPr>
    </w:p>
    <w:p w14:paraId="18ADFEAD">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磋商程序及成交原则正文</w:t>
      </w:r>
    </w:p>
    <w:p w14:paraId="3C0429C2">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14:textFill>
            <w14:solidFill>
              <w14:schemeClr w14:val="tx1"/>
            </w14:solidFill>
          </w14:textFill>
        </w:rPr>
        <w:t>1.磋商方法</w:t>
      </w:r>
    </w:p>
    <w:p w14:paraId="447695FC">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本次磋商采用综合评分法。磋商小组对</w:t>
      </w:r>
      <w:r>
        <w:rPr>
          <w:rFonts w:hint="eastAsia" w:asciiTheme="minorEastAsia" w:hAnsiTheme="minorEastAsia"/>
          <w:color w:val="000000" w:themeColor="text1"/>
          <w:sz w:val="24"/>
          <w:szCs w:val="24"/>
          <w:lang w:val="en-US" w:eastAsia="zh-CN"/>
          <w14:textFill>
            <w14:solidFill>
              <w14:schemeClr w14:val="tx1"/>
            </w14:solidFill>
          </w14:textFill>
        </w:rPr>
        <w:t>通过初步评审</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资格</w:t>
      </w:r>
      <w:r>
        <w:rPr>
          <w:rFonts w:hint="eastAsia" w:asciiTheme="minorEastAsia" w:hAnsiTheme="minorEastAsia"/>
          <w:color w:val="000000" w:themeColor="text1"/>
          <w:sz w:val="24"/>
          <w:szCs w:val="24"/>
          <w:lang w:val="en-US" w:eastAsia="zh-CN"/>
          <w14:textFill>
            <w14:solidFill>
              <w14:schemeClr w14:val="tx1"/>
            </w14:solidFill>
          </w14:textFill>
        </w:rPr>
        <w:t>性</w:t>
      </w:r>
      <w:r>
        <w:rPr>
          <w:rFonts w:hint="eastAsia" w:asciiTheme="minorEastAsia" w:hAnsiTheme="minorEastAsia"/>
          <w:color w:val="000000" w:themeColor="text1"/>
          <w:sz w:val="24"/>
          <w:szCs w:val="24"/>
          <w14:textFill>
            <w14:solidFill>
              <w14:schemeClr w14:val="tx1"/>
            </w14:solidFill>
          </w14:textFill>
        </w:rPr>
        <w:t>审查、符合性审查</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的响应文件，按照本章</w:t>
      </w:r>
      <w:r>
        <w:rPr>
          <w:rFonts w:hint="eastAsia" w:asciiTheme="minorEastAsia" w:hAnsiTheme="minorEastAsia"/>
          <w:b/>
          <w:bCs/>
          <w:color w:val="000000" w:themeColor="text1"/>
          <w:sz w:val="24"/>
          <w:szCs w:val="24"/>
          <w:lang w:eastAsia="zh-CN"/>
          <w14:textFill>
            <w14:solidFill>
              <w14:schemeClr w14:val="tx1"/>
            </w14:solidFill>
          </w14:textFill>
        </w:rPr>
        <w:t>“磋商程序及成交原则</w:t>
      </w:r>
      <w:r>
        <w:rPr>
          <w:rFonts w:hint="eastAsia" w:asciiTheme="minorEastAsia" w:hAnsiTheme="minorEastAsia"/>
          <w:b/>
          <w:bCs/>
          <w:color w:val="000000" w:themeColor="text1"/>
          <w:sz w:val="24"/>
          <w:szCs w:val="24"/>
          <w:lang w:val="en-US" w:eastAsia="zh-CN"/>
          <w14:textFill>
            <w14:solidFill>
              <w14:schemeClr w14:val="tx1"/>
            </w14:solidFill>
          </w14:textFill>
        </w:rPr>
        <w:t>前附表2</w:t>
      </w:r>
      <w:r>
        <w:rPr>
          <w:rFonts w:hint="eastAsia" w:asciiTheme="minorEastAsia" w:hAnsiTheme="minorEastAsia"/>
          <w:b/>
          <w:sz w:val="24"/>
          <w:szCs w:val="24"/>
          <w:lang w:val="en-US" w:eastAsia="zh-CN"/>
        </w:rPr>
        <w:t>”</w:t>
      </w:r>
      <w:r>
        <w:rPr>
          <w:rFonts w:hint="eastAsia" w:asciiTheme="minorEastAsia" w:hAnsiTheme="minorEastAsia"/>
          <w:color w:val="000000" w:themeColor="text1"/>
          <w:sz w:val="24"/>
          <w:szCs w:val="24"/>
          <w14:textFill>
            <w14:solidFill>
              <w14:schemeClr w14:val="tx1"/>
            </w14:solidFill>
          </w14:textFill>
        </w:rPr>
        <w:t>规定的评分标准进行打分，并按得分由高到低顺序推荐</w:t>
      </w:r>
      <w:r>
        <w:rPr>
          <w:rFonts w:hint="eastAsia" w:asciiTheme="minorEastAsia" w:hAnsiTheme="minorEastAsia"/>
          <w:color w:val="000000" w:themeColor="text1"/>
          <w:sz w:val="24"/>
          <w:szCs w:val="24"/>
          <w:lang w:val="en-US" w:eastAsia="zh-CN"/>
          <w14:textFill>
            <w14:solidFill>
              <w14:schemeClr w14:val="tx1"/>
            </w14:solidFill>
          </w14:textFill>
        </w:rPr>
        <w:t>中标（</w:t>
      </w:r>
      <w:r>
        <w:rPr>
          <w:rFonts w:hint="eastAsia" w:asciiTheme="minorEastAsia" w:hAnsiTheme="minorEastAsia"/>
          <w:color w:val="000000" w:themeColor="text1"/>
          <w:sz w:val="24"/>
          <w:szCs w:val="24"/>
          <w14:textFill>
            <w14:solidFill>
              <w14:schemeClr w14:val="tx1"/>
            </w14:solidFill>
          </w14:textFill>
        </w:rPr>
        <w:t>成交</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候选人；得分相同的，按</w:t>
      </w:r>
      <w:r>
        <w:rPr>
          <w:rFonts w:hint="eastAsia" w:asciiTheme="minorEastAsia" w:hAnsiTheme="minorEastAsia"/>
          <w:color w:val="000000" w:themeColor="text1"/>
          <w:sz w:val="24"/>
          <w:szCs w:val="24"/>
          <w:lang w:val="en-US" w:eastAsia="zh-CN"/>
          <w14:textFill>
            <w14:solidFill>
              <w14:schemeClr w14:val="tx1"/>
            </w14:solidFill>
          </w14:textFill>
        </w:rPr>
        <w:t>最终</w:t>
      </w:r>
      <w:r>
        <w:rPr>
          <w:rFonts w:hint="eastAsia" w:asciiTheme="minorEastAsia" w:hAnsiTheme="minorEastAsia"/>
          <w:color w:val="000000" w:themeColor="text1"/>
          <w:sz w:val="24"/>
          <w:szCs w:val="24"/>
          <w14:textFill>
            <w14:solidFill>
              <w14:schemeClr w14:val="tx1"/>
            </w14:solidFill>
          </w14:textFill>
        </w:rPr>
        <w:t>报价由低到高顺序排列。得分且报价相同的，</w:t>
      </w:r>
      <w:r>
        <w:rPr>
          <w:rFonts w:hint="eastAsia" w:asciiTheme="minorEastAsia" w:hAnsiTheme="minorEastAsia"/>
          <w:color w:val="000000" w:themeColor="text1"/>
          <w:sz w:val="24"/>
          <w:szCs w:val="24"/>
          <w:lang w:val="en-US" w:eastAsia="zh-CN"/>
          <w14:textFill>
            <w14:solidFill>
              <w14:schemeClr w14:val="tx1"/>
            </w14:solidFill>
          </w14:textFill>
        </w:rPr>
        <w:t>按</w:t>
      </w:r>
      <w:r>
        <w:rPr>
          <w:rFonts w:hint="eastAsia" w:asciiTheme="minorEastAsia" w:hAnsiTheme="minorEastAsia"/>
          <w:b/>
          <w:bCs/>
          <w:color w:val="000000" w:themeColor="text1"/>
          <w:sz w:val="24"/>
          <w:szCs w:val="24"/>
          <w:lang w:val="en-US" w:eastAsia="zh-CN"/>
          <w14:textFill>
            <w14:solidFill>
              <w14:schemeClr w14:val="tx1"/>
            </w14:solidFill>
          </w14:textFill>
        </w:rPr>
        <w:t>“</w:t>
      </w:r>
      <w:r>
        <w:rPr>
          <w:rFonts w:hint="eastAsia" w:ascii="宋体" w:hAnsi="宋体"/>
          <w:b/>
          <w:bCs/>
          <w:color w:val="000000" w:themeColor="text1"/>
          <w:sz w:val="24"/>
          <w:szCs w:val="24"/>
          <w14:textFill>
            <w14:solidFill>
              <w14:schemeClr w14:val="tx1"/>
            </w14:solidFill>
          </w14:textFill>
        </w:rPr>
        <w:t>技</w:t>
      </w:r>
      <w:r>
        <w:rPr>
          <w:rFonts w:hint="eastAsia" w:ascii="宋体" w:hAnsi="宋体"/>
          <w:b/>
          <w:bCs w:val="0"/>
          <w:color w:val="000000" w:themeColor="text1"/>
          <w:sz w:val="24"/>
          <w:szCs w:val="24"/>
          <w14:textFill>
            <w14:solidFill>
              <w14:schemeClr w14:val="tx1"/>
            </w14:solidFill>
          </w14:textFill>
        </w:rPr>
        <w:t>术部分</w:t>
      </w:r>
      <w:r>
        <w:rPr>
          <w:rFonts w:hint="eastAsia" w:ascii="宋体" w:hAnsi="宋体"/>
          <w:b/>
          <w:bCs w:val="0"/>
          <w:color w:val="000000" w:themeColor="text1"/>
          <w:sz w:val="24"/>
          <w:szCs w:val="24"/>
          <w:lang w:eastAsia="zh-CN"/>
          <w14:textFill>
            <w14:solidFill>
              <w14:schemeClr w14:val="tx1"/>
            </w14:solidFill>
          </w14:textFill>
        </w:rPr>
        <w:t>－</w:t>
      </w:r>
      <w:r>
        <w:rPr>
          <w:rFonts w:hint="eastAsia" w:asciiTheme="minorEastAsia" w:hAnsiTheme="minorEastAsia"/>
          <w:b/>
          <w:bCs w:val="0"/>
          <w:color w:val="000000" w:themeColor="text1"/>
          <w:sz w:val="24"/>
          <w:szCs w:val="24"/>
          <w14:textFill>
            <w14:solidFill>
              <w14:schemeClr w14:val="tx1"/>
            </w14:solidFill>
          </w14:textFill>
        </w:rPr>
        <w:t>施工方案与技术措施</w:t>
      </w:r>
      <w:r>
        <w:rPr>
          <w:rFonts w:hint="eastAsia" w:asciiTheme="minorEastAsia" w:hAnsiTheme="minorEastAsia"/>
          <w:b/>
          <w:bCs w:val="0"/>
          <w:color w:val="000000" w:themeColor="text1"/>
          <w:sz w:val="24"/>
          <w:szCs w:val="24"/>
          <w:lang w:eastAsia="zh-CN"/>
          <w14:textFill>
            <w14:solidFill>
              <w14:schemeClr w14:val="tx1"/>
            </w14:solidFill>
          </w14:textFill>
        </w:rPr>
        <w:t>、</w:t>
      </w:r>
      <w:r>
        <w:rPr>
          <w:rFonts w:hint="eastAsia" w:asciiTheme="minorEastAsia" w:hAnsiTheme="minorEastAsia"/>
          <w:b/>
          <w:bCs w:val="0"/>
          <w:sz w:val="24"/>
          <w:szCs w:val="24"/>
          <w:lang w:val="en-US" w:eastAsia="zh-CN"/>
        </w:rPr>
        <w:t>工程进度计划与保证措施</w:t>
      </w:r>
      <w:r>
        <w:rPr>
          <w:rFonts w:hint="eastAsia" w:ascii="宋体" w:hAnsi="宋体"/>
          <w:b/>
          <w:bCs w:val="0"/>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lang w:val="en-US" w:eastAsia="zh-CN"/>
          <w14:textFill>
            <w14:solidFill>
              <w14:schemeClr w14:val="tx1"/>
            </w14:solidFill>
          </w14:textFill>
        </w:rPr>
        <w:t>的得分由高到低</w:t>
      </w:r>
      <w:r>
        <w:rPr>
          <w:rFonts w:hint="eastAsia" w:asciiTheme="minorEastAsia" w:hAnsiTheme="minorEastAsia"/>
          <w:color w:val="000000" w:themeColor="text1"/>
          <w:sz w:val="24"/>
          <w:szCs w:val="24"/>
          <w14:textFill>
            <w14:solidFill>
              <w14:schemeClr w14:val="tx1"/>
            </w14:solidFill>
          </w14:textFill>
        </w:rPr>
        <w:t>排列各供应商的次序推荐</w:t>
      </w:r>
      <w:r>
        <w:rPr>
          <w:rFonts w:hint="eastAsia" w:asciiTheme="minorEastAsia" w:hAnsiTheme="minorEastAsia"/>
          <w:color w:val="000000" w:themeColor="text1"/>
          <w:sz w:val="24"/>
          <w:szCs w:val="24"/>
          <w:lang w:val="en-US" w:eastAsia="zh-CN"/>
          <w14:textFill>
            <w14:solidFill>
              <w14:schemeClr w14:val="tx1"/>
            </w14:solidFill>
          </w14:textFill>
        </w:rPr>
        <w:t>中标（</w:t>
      </w:r>
      <w:r>
        <w:rPr>
          <w:rFonts w:hint="eastAsia" w:asciiTheme="minorEastAsia" w:hAnsiTheme="minorEastAsia"/>
          <w:color w:val="000000" w:themeColor="text1"/>
          <w:sz w:val="24"/>
          <w:szCs w:val="24"/>
          <w14:textFill>
            <w14:solidFill>
              <w14:schemeClr w14:val="tx1"/>
            </w14:solidFill>
          </w14:textFill>
        </w:rPr>
        <w:t>成交</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候选人。</w:t>
      </w:r>
    </w:p>
    <w:p w14:paraId="2A68DC63">
      <w:pPr>
        <w:numPr>
          <w:ilvl w:val="0"/>
          <w:numId w:val="0"/>
        </w:numPr>
        <w:spacing w:line="480" w:lineRule="exact"/>
        <w:ind w:firstLine="482" w:firstLineChars="200"/>
        <w:rPr>
          <w:rFonts w:hint="eastAsia" w:ascii="宋体" w:hAnsi="宋体" w:eastAsia="宋体"/>
          <w:b/>
          <w:bCs/>
          <w:color w:val="000000"/>
          <w:sz w:val="24"/>
          <w:szCs w:val="24"/>
          <w:highlight w:val="none"/>
          <w:lang w:val="en-US" w:eastAsia="zh-CN"/>
        </w:rPr>
      </w:pPr>
      <w:r>
        <w:rPr>
          <w:rFonts w:hint="eastAsia" w:asciiTheme="minorEastAsia" w:hAnsiTheme="minorEastAsia"/>
          <w:b/>
          <w:bCs/>
          <w:color w:val="000000" w:themeColor="text1"/>
          <w:sz w:val="24"/>
          <w:szCs w:val="24"/>
          <w:lang w:val="en-US" w:eastAsia="zh-CN"/>
          <w14:textFill>
            <w14:solidFill>
              <w14:schemeClr w14:val="tx1"/>
            </w14:solidFill>
          </w14:textFill>
        </w:rPr>
        <w:t>2.</w:t>
      </w:r>
      <w:r>
        <w:rPr>
          <w:rFonts w:hint="eastAsia" w:ascii="宋体" w:hAnsi="宋体" w:eastAsia="宋体"/>
          <w:b/>
          <w:bCs/>
          <w:color w:val="000000"/>
          <w:sz w:val="24"/>
          <w:szCs w:val="24"/>
          <w:highlight w:val="none"/>
          <w:lang w:val="en-US" w:eastAsia="zh-CN"/>
        </w:rPr>
        <w:t>异常低价审查</w:t>
      </w:r>
    </w:p>
    <w:p w14:paraId="44B7F45B">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val="en-US" w:eastAsia="zh-CN"/>
        </w:rPr>
        <w:t>.1政府采购评审中出现下列情形之一的，评审委员会应当启动异常低价投标（响应）审查程序：</w:t>
      </w:r>
    </w:p>
    <w:p w14:paraId="37A319F4">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（1）投标（响应）报价低于全部通过符合性审查供应商投标（响应）报价平均值65%的，即投标（响应）报价</w:t>
      </w:r>
      <w:r>
        <w:rPr>
          <w:rFonts w:hint="eastAsia" w:ascii="宋体" w:hAnsi="宋体"/>
          <w:color w:val="000000"/>
          <w:sz w:val="24"/>
          <w:szCs w:val="24"/>
          <w:highlight w:val="none"/>
          <w:lang w:val="en-US" w:eastAsia="zh-CN"/>
        </w:rPr>
        <w:t>＜</w:t>
      </w:r>
      <w:r>
        <w:rPr>
          <w:rFonts w:hint="eastAsia" w:ascii="宋体" w:hAnsi="宋体" w:eastAsia="宋体"/>
          <w:color w:val="000000"/>
          <w:sz w:val="24"/>
          <w:szCs w:val="24"/>
          <w:highlight w:val="none"/>
          <w:lang w:val="en-US" w:eastAsia="zh-CN"/>
        </w:rPr>
        <w:t>全部通过符合性审查供应商投标（响应）报价平均值×65%；</w:t>
      </w:r>
    </w:p>
    <w:p w14:paraId="79EFB52E">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（2）投标（响应）报价低于通过符合性审查的次低报价供应商投标（响应）报价65%的，即投标（响应）报价</w:t>
      </w:r>
      <w:r>
        <w:rPr>
          <w:rFonts w:hint="eastAsia" w:ascii="宋体" w:hAnsi="宋体"/>
          <w:color w:val="000000"/>
          <w:sz w:val="24"/>
          <w:szCs w:val="24"/>
          <w:highlight w:val="none"/>
          <w:lang w:val="en-US" w:eastAsia="zh-CN"/>
        </w:rPr>
        <w:t>＜</w:t>
      </w:r>
      <w:r>
        <w:rPr>
          <w:rFonts w:hint="eastAsia" w:ascii="宋体" w:hAnsi="宋体" w:eastAsia="宋体"/>
          <w:color w:val="000000"/>
          <w:sz w:val="24"/>
          <w:szCs w:val="24"/>
          <w:highlight w:val="none"/>
          <w:lang w:val="en-US" w:eastAsia="zh-CN"/>
        </w:rPr>
        <w:t>通过符合性审查的次低报价供应商投标（响应）报价×65%；</w:t>
      </w:r>
    </w:p>
    <w:p w14:paraId="65D51E81">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（3）投标（响应）报价低于采购项目最高限价65%的，即投标（响应）报价</w:t>
      </w:r>
      <w:r>
        <w:rPr>
          <w:rFonts w:hint="eastAsia" w:ascii="宋体" w:hAnsi="宋体"/>
          <w:color w:val="000000"/>
          <w:sz w:val="24"/>
          <w:szCs w:val="24"/>
          <w:highlight w:val="none"/>
          <w:lang w:val="en-US" w:eastAsia="zh-CN"/>
        </w:rPr>
        <w:t>＜</w:t>
      </w:r>
      <w:r>
        <w:rPr>
          <w:rFonts w:hint="eastAsia" w:ascii="宋体" w:hAnsi="宋体" w:eastAsia="宋体"/>
          <w:color w:val="000000"/>
          <w:sz w:val="24"/>
          <w:szCs w:val="24"/>
          <w:highlight w:val="none"/>
          <w:lang w:val="en-US" w:eastAsia="zh-CN"/>
        </w:rPr>
        <w:t>采购项目最高限价×65%；</w:t>
      </w:r>
    </w:p>
    <w:p w14:paraId="5E278DB6">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（4）评审委员会基于专业判断，认为供应商报价过低，有可能影响产品（服务）质量或者不能诚信履约的其他情形。</w:t>
      </w:r>
    </w:p>
    <w:p w14:paraId="4B9CEEFB">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采购人可以结合具体项目实际情况，提高上述第（1）项至第（3）项中启动异常低价投标（响应）审查的数值标准，但是最高不得超过65%。</w:t>
      </w:r>
    </w:p>
    <w:p w14:paraId="22C83E42">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相关法律法规对供应商报价有规定的，从其规定。</w:t>
      </w:r>
    </w:p>
    <w:p w14:paraId="2D038B3F">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val="en-US" w:eastAsia="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77103E">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val="en-US" w:eastAsia="zh-CN"/>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4A93B6">
      <w:pPr>
        <w:spacing w:line="480" w:lineRule="exact"/>
        <w:ind w:firstLine="480" w:firstLineChars="200"/>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val="en-US" w:eastAsia="zh-CN"/>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4733873">
      <w:pPr>
        <w:widowControl/>
        <w:spacing w:line="360" w:lineRule="auto"/>
        <w:ind w:firstLine="480" w:firstLineChars="200"/>
        <w:jc w:val="left"/>
        <w:rPr>
          <w:rFonts w:hint="eastAsia" w:asciiTheme="minorEastAsia" w:hAnsiTheme="minorEastAsia"/>
          <w:b/>
          <w:bCs/>
          <w:color w:val="000000" w:themeColor="text1"/>
          <w:sz w:val="24"/>
          <w:szCs w:val="24"/>
          <w:lang w:val="en-US" w:eastAsia="zh-CN"/>
          <w14:textFill>
            <w14:solidFill>
              <w14:schemeClr w14:val="tx1"/>
            </w14:solidFill>
          </w14:textFill>
        </w:rPr>
      </w:pPr>
      <w:r>
        <w:rPr>
          <w:rFonts w:hint="eastAsia" w:ascii="宋体" w:hAnsi="宋体"/>
          <w:color w:val="000000"/>
          <w:sz w:val="24"/>
          <w:szCs w:val="24"/>
          <w:highlight w:val="none"/>
          <w:lang w:val="en-US" w:eastAsia="zh-CN"/>
        </w:rPr>
        <w:t>2</w:t>
      </w:r>
      <w:r>
        <w:rPr>
          <w:rFonts w:hint="eastAsia" w:ascii="宋体" w:hAnsi="宋体" w:eastAsia="宋体"/>
          <w:color w:val="000000"/>
          <w:sz w:val="24"/>
          <w:szCs w:val="24"/>
          <w:highlight w:val="none"/>
          <w:lang w:val="en-US" w:eastAsia="zh-CN"/>
        </w:rPr>
        <w:t>.5异常低价投标（响应）审查的启动原因、审查意见和审查结果应当在评审报告中记录，并随供应商提供的相关书面说明及证明材料，以及评审委员会有关互联网浏览、查询历史一并归档。</w:t>
      </w:r>
    </w:p>
    <w:p w14:paraId="1C02D0E8">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3.</w:t>
      </w:r>
      <w:r>
        <w:rPr>
          <w:rFonts w:hint="eastAsia" w:asciiTheme="minorEastAsia" w:hAnsiTheme="minorEastAsia"/>
          <w:b/>
          <w:bCs/>
          <w:color w:val="000000" w:themeColor="text1"/>
          <w:sz w:val="24"/>
          <w:szCs w:val="24"/>
          <w14:textFill>
            <w14:solidFill>
              <w14:schemeClr w14:val="tx1"/>
            </w14:solidFill>
          </w14:textFill>
        </w:rPr>
        <w:t>评审工作程序</w:t>
      </w:r>
    </w:p>
    <w:p w14:paraId="5772FDE1">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（1）供应商全权代表</w:t>
      </w:r>
      <w:r>
        <w:rPr>
          <w:rFonts w:hint="eastAsia" w:ascii="宋体" w:hAnsi="宋体" w:cs="Times New Roman"/>
          <w:color w:val="000000"/>
          <w:sz w:val="24"/>
          <w:szCs w:val="24"/>
          <w:highlight w:val="none"/>
          <w:lang w:val="en-US" w:eastAsia="zh-CN"/>
        </w:rPr>
        <w:t>按规定</w:t>
      </w:r>
      <w:r>
        <w:rPr>
          <w:rFonts w:hint="eastAsia" w:ascii="宋体" w:hAnsi="宋体"/>
          <w:color w:val="000000" w:themeColor="text1"/>
          <w:sz w:val="24"/>
          <w:szCs w:val="24"/>
          <w:lang w:val="en-US" w:eastAsia="zh-CN"/>
          <w14:textFill>
            <w14:solidFill>
              <w14:schemeClr w14:val="tx1"/>
            </w14:solidFill>
          </w14:textFill>
        </w:rPr>
        <w:t>递交</w:t>
      </w:r>
      <w:r>
        <w:rPr>
          <w:rFonts w:hint="eastAsia" w:ascii="宋体" w:hAnsi="宋体" w:eastAsia="宋体" w:cs="Times New Roman"/>
          <w:color w:val="000000"/>
          <w:sz w:val="24"/>
          <w:szCs w:val="24"/>
          <w:highlight w:val="none"/>
          <w:lang w:val="en-US" w:eastAsia="zh-CN"/>
        </w:rPr>
        <w:t>响应文件。</w:t>
      </w:r>
    </w:p>
    <w:p w14:paraId="18149AD9">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初步评审。磋商小组严格按照磋商文件规定及“磋商程序及成交原则前附表1”初步评审标准，对所有响应文件的有效性、完整性、合规性及响应程度进行资格性、符合性审查，判定响应文件是否对磋商文件作出实质性响应。未通过初步评审的供应商，不得进入后续磋商环节。</w:t>
      </w:r>
    </w:p>
    <w:p w14:paraId="15B1218A">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（3）集中磋商。磋商小组全体成员集中与各合格供应商分别单独进行磋商。磋商小组结合供应商响应内容、技术方案、服务承诺及磋商情况，给予所有参与磋商的供应商平等的磋商机会。</w:t>
      </w:r>
    </w:p>
    <w:p w14:paraId="4ACEE0C6">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A.</w:t>
      </w:r>
      <w:r>
        <w:rPr>
          <w:rFonts w:ascii="宋体" w:hAnsi="宋体" w:eastAsia="宋体" w:cs="宋体"/>
          <w:sz w:val="24"/>
          <w:szCs w:val="24"/>
        </w:rPr>
        <w:t>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4"/>
          <w:szCs w:val="24"/>
          <w:lang w:eastAsia="zh-CN"/>
        </w:rPr>
        <w:t>。</w:t>
      </w:r>
    </w:p>
    <w:p w14:paraId="222C843F">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B.磋商小组对磋商文件作出的实质性变动内容，属于磋商文件有效组成部分，应当以书面形式同步通知所有参与磋商的供应商。</w:t>
      </w:r>
    </w:p>
    <w:p w14:paraId="26F0F533">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C.供应商须根据磋商变动内容及磋商小组要求，完善、更新响应内容并重新提交响应文件，由供应商全权代表签字或盖章确认。</w:t>
      </w:r>
    </w:p>
    <w:p w14:paraId="340D3A3A">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最终报价。磋商结束后，所有有效磋商供应商在同等条件下进行二次报价，本次二次报价为项目最终报价，报价一经提交不得更改。供应商须对最终磋商承诺及最终报价以书面形式确认，并由全权代表签字或盖章。</w:t>
      </w:r>
    </w:p>
    <w:p w14:paraId="458F3B34">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（5）综合评分。磋商小组对完成最终报价的有效供应商，按照本项目综合评分法及既定评分标准，对其响应文件、技术方案、服务承诺、最终报价等内容进行独立综合打分。</w:t>
      </w:r>
    </w:p>
    <w:p w14:paraId="5C76CA53">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（6）确定</w:t>
      </w:r>
      <w:r>
        <w:rPr>
          <w:rFonts w:hint="eastAsia" w:ascii="宋体" w:hAnsi="宋体" w:cs="Times New Roman"/>
          <w:color w:val="000000"/>
          <w:sz w:val="24"/>
          <w:szCs w:val="24"/>
          <w:highlight w:val="none"/>
          <w:lang w:val="en-US" w:eastAsia="zh-CN"/>
        </w:rPr>
        <w:t>中标（</w:t>
      </w:r>
      <w:r>
        <w:rPr>
          <w:rFonts w:hint="eastAsia" w:ascii="宋体" w:hAnsi="宋体" w:eastAsia="宋体" w:cs="Times New Roman"/>
          <w:color w:val="000000"/>
          <w:sz w:val="24"/>
          <w:szCs w:val="24"/>
          <w:highlight w:val="none"/>
          <w:lang w:val="en-US" w:eastAsia="zh-CN"/>
        </w:rPr>
        <w:t>成交</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候选人。磋商小组根据各供应商最终综合得分高低排序，依法依规推荐本项目</w:t>
      </w:r>
      <w:r>
        <w:rPr>
          <w:rFonts w:hint="eastAsia" w:ascii="宋体" w:hAnsi="宋体" w:cs="Times New Roman"/>
          <w:color w:val="000000"/>
          <w:sz w:val="24"/>
          <w:szCs w:val="24"/>
          <w:highlight w:val="none"/>
          <w:lang w:val="en-US" w:eastAsia="zh-CN"/>
        </w:rPr>
        <w:t>中标（</w:t>
      </w:r>
      <w:r>
        <w:rPr>
          <w:rFonts w:hint="eastAsia" w:ascii="宋体" w:hAnsi="宋体" w:eastAsia="宋体" w:cs="Times New Roman"/>
          <w:color w:val="000000"/>
          <w:sz w:val="24"/>
          <w:szCs w:val="24"/>
          <w:highlight w:val="none"/>
          <w:lang w:val="en-US" w:eastAsia="zh-CN"/>
        </w:rPr>
        <w:t>成交</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候选人，并出具完整的磋商评审报告。</w:t>
      </w:r>
    </w:p>
    <w:p w14:paraId="5400BAB7">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4</w:t>
      </w:r>
      <w:r>
        <w:rPr>
          <w:rFonts w:hint="eastAsia" w:asciiTheme="minorEastAsia" w:hAnsiTheme="minorEastAsia"/>
          <w:b/>
          <w:bCs/>
          <w:color w:val="000000" w:themeColor="text1"/>
          <w:sz w:val="24"/>
          <w:szCs w:val="24"/>
          <w:lang w:eastAsia="zh-CN"/>
          <w14:textFill>
            <w14:solidFill>
              <w14:schemeClr w14:val="tx1"/>
            </w14:solidFill>
          </w14:textFill>
        </w:rPr>
        <w:t>.</w:t>
      </w:r>
      <w:r>
        <w:rPr>
          <w:rFonts w:hint="eastAsia" w:asciiTheme="minorEastAsia" w:hAnsiTheme="minorEastAsia"/>
          <w:b/>
          <w:bCs/>
          <w:color w:val="000000" w:themeColor="text1"/>
          <w:sz w:val="24"/>
          <w:szCs w:val="24"/>
          <w14:textFill>
            <w14:solidFill>
              <w14:schemeClr w14:val="tx1"/>
            </w14:solidFill>
          </w14:textFill>
        </w:rPr>
        <w:t>磋商内容</w:t>
      </w:r>
    </w:p>
    <w:p w14:paraId="6522167A">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w:t>
      </w:r>
      <w:r>
        <w:rPr>
          <w:rFonts w:hint="eastAsia" w:asciiTheme="minorEastAsia" w:hAnsiTheme="minorEastAsia"/>
          <w:color w:val="000000" w:themeColor="text1"/>
          <w:sz w:val="24"/>
          <w:szCs w:val="24"/>
          <w14:textFill>
            <w14:solidFill>
              <w14:schemeClr w14:val="tx1"/>
            </w14:solidFill>
          </w14:textFill>
        </w:rPr>
        <w:t>.1采购项目的</w:t>
      </w:r>
      <w:r>
        <w:rPr>
          <w:rFonts w:hint="eastAsia" w:asciiTheme="minorEastAsia" w:hAnsiTheme="minorEastAsia"/>
          <w:color w:val="000000" w:themeColor="text1"/>
          <w:sz w:val="24"/>
          <w:szCs w:val="24"/>
          <w:lang w:val="en-US" w:eastAsia="zh-CN"/>
          <w14:textFill>
            <w14:solidFill>
              <w14:schemeClr w14:val="tx1"/>
            </w14:solidFill>
          </w14:textFill>
        </w:rPr>
        <w:t>工程</w:t>
      </w:r>
      <w:r>
        <w:rPr>
          <w:rFonts w:hint="eastAsia" w:asciiTheme="minorEastAsia" w:hAnsiTheme="minorEastAsia"/>
          <w:color w:val="000000" w:themeColor="text1"/>
          <w:sz w:val="24"/>
          <w:szCs w:val="24"/>
          <w14:textFill>
            <w14:solidFill>
              <w14:schemeClr w14:val="tx1"/>
            </w14:solidFill>
          </w14:textFill>
        </w:rPr>
        <w:t>质量、价格、其他条件等内容。</w:t>
      </w:r>
    </w:p>
    <w:p w14:paraId="31518F8D">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5</w:t>
      </w:r>
      <w:r>
        <w:rPr>
          <w:rFonts w:hint="eastAsia" w:asciiTheme="minorEastAsia" w:hAnsiTheme="minorEastAsia"/>
          <w:b/>
          <w:bCs/>
          <w:color w:val="000000" w:themeColor="text1"/>
          <w:sz w:val="24"/>
          <w:szCs w:val="24"/>
          <w14:textFill>
            <w14:solidFill>
              <w14:schemeClr w14:val="tx1"/>
            </w14:solidFill>
          </w14:textFill>
        </w:rPr>
        <w:t>.评审标准与</w:t>
      </w:r>
      <w:r>
        <w:rPr>
          <w:rFonts w:hint="eastAsia" w:asciiTheme="minorEastAsia" w:hAnsiTheme="minorEastAsia"/>
          <w:b/>
          <w:bCs/>
          <w:color w:val="000000" w:themeColor="text1"/>
          <w:sz w:val="24"/>
          <w:szCs w:val="24"/>
          <w:lang w:val="en-US" w:eastAsia="zh-CN"/>
          <w14:textFill>
            <w14:solidFill>
              <w14:schemeClr w14:val="tx1"/>
            </w14:solidFill>
          </w14:textFill>
        </w:rPr>
        <w:t>成交</w:t>
      </w:r>
      <w:r>
        <w:rPr>
          <w:rFonts w:hint="eastAsia" w:asciiTheme="minorEastAsia" w:hAnsiTheme="minorEastAsia"/>
          <w:b/>
          <w:bCs/>
          <w:color w:val="000000" w:themeColor="text1"/>
          <w:sz w:val="24"/>
          <w:szCs w:val="24"/>
          <w14:textFill>
            <w14:solidFill>
              <w14:schemeClr w14:val="tx1"/>
            </w14:solidFill>
          </w14:textFill>
        </w:rPr>
        <w:t>原则</w:t>
      </w:r>
    </w:p>
    <w:p w14:paraId="7BC65D23">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5.1评审标准</w:t>
      </w:r>
    </w:p>
    <w:p w14:paraId="6812B8ED">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本次评审严格依照《中华人民共和国政府采购法》《中华人民共和国政府采购法实施条例》《政府采购竞争性磋商采购方式管理暂行办法》及地方政府采购相关规定执行。磋商小组独立、客观、公正开展量化打分。</w:t>
      </w:r>
    </w:p>
    <w:p w14:paraId="49072DCA">
      <w:p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5.2成交原则</w:t>
      </w:r>
    </w:p>
    <w:p w14:paraId="5F529066">
      <w:pPr>
        <w:numPr>
          <w:ilvl w:val="0"/>
          <w:numId w:val="0"/>
        </w:num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highlight w:val="none"/>
          <w:lang w:val="en-US" w:eastAsia="zh-CN"/>
        </w:rPr>
        <w:t xml:space="preserve">本次磋商严格遵循公开透明、公平竞争、公正和诚实信用原则。磋商小组秉持客观、公正、审慎原则，依据磋商文件载明的评审程序、评审方法、评审标准独立开展评审；未对磋商文件作出实质性响应的响应文件按无效响应处理。 </w:t>
      </w:r>
    </w:p>
    <w:p w14:paraId="73914823">
      <w:pPr>
        <w:numPr>
          <w:ilvl w:val="0"/>
          <w:numId w:val="0"/>
        </w:num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（2）磋商小组依据综合得分高低排序，推荐3名</w:t>
      </w:r>
      <w:r>
        <w:rPr>
          <w:rFonts w:hint="eastAsia" w:ascii="宋体" w:hAnsi="宋体" w:cs="Times New Roman"/>
          <w:color w:val="000000"/>
          <w:sz w:val="24"/>
          <w:szCs w:val="24"/>
          <w:highlight w:val="none"/>
          <w:lang w:val="en-US" w:eastAsia="zh-CN"/>
        </w:rPr>
        <w:t>中标（</w:t>
      </w:r>
      <w:r>
        <w:rPr>
          <w:rFonts w:hint="eastAsia" w:ascii="宋体" w:hAnsi="宋体" w:eastAsia="宋体" w:cs="Times New Roman"/>
          <w:color w:val="000000"/>
          <w:sz w:val="24"/>
          <w:szCs w:val="24"/>
          <w:highlight w:val="none"/>
          <w:lang w:val="en-US" w:eastAsia="zh-CN"/>
        </w:rPr>
        <w:t>成交</w:t>
      </w:r>
      <w:r>
        <w:rPr>
          <w:rFonts w:hint="eastAsia" w:ascii="宋体" w:hAnsi="宋体" w:cs="Times New Roman"/>
          <w:color w:val="000000"/>
          <w:sz w:val="24"/>
          <w:szCs w:val="24"/>
          <w:highlight w:val="none"/>
          <w:lang w:val="en-US" w:eastAsia="zh-CN"/>
        </w:rPr>
        <w:t>）</w:t>
      </w:r>
      <w:r>
        <w:rPr>
          <w:rFonts w:hint="eastAsia" w:ascii="宋体" w:hAnsi="宋体" w:eastAsia="宋体" w:cs="Times New Roman"/>
          <w:color w:val="000000"/>
          <w:sz w:val="24"/>
          <w:szCs w:val="24"/>
          <w:highlight w:val="none"/>
          <w:lang w:val="en-US" w:eastAsia="zh-CN"/>
        </w:rPr>
        <w:t>候选人，并出具评审报告；符合财库〔2014〕214 号可仅推荐2家的法定情形除外。评审得分相同的，按最终报价由低至高排序；得分、最终报价均一致的，按</w:t>
      </w:r>
      <w:r>
        <w:rPr>
          <w:rFonts w:hint="eastAsia" w:ascii="宋体" w:hAnsi="宋体" w:eastAsia="宋体" w:cs="Times New Roman"/>
          <w:b/>
          <w:bCs/>
          <w:color w:val="000000"/>
          <w:sz w:val="24"/>
          <w:szCs w:val="24"/>
          <w:highlight w:val="none"/>
          <w:lang w:val="en-US" w:eastAsia="zh-CN"/>
        </w:rPr>
        <w:t>“技术部分－施工方案与技术措施、工程进度计划与保证措施”</w:t>
      </w:r>
      <w:r>
        <w:rPr>
          <w:rFonts w:hint="eastAsia" w:ascii="宋体" w:hAnsi="宋体" w:eastAsia="宋体" w:cs="Times New Roman"/>
          <w:color w:val="000000"/>
          <w:sz w:val="24"/>
          <w:szCs w:val="24"/>
          <w:highlight w:val="none"/>
          <w:lang w:val="en-US" w:eastAsia="zh-CN"/>
        </w:rPr>
        <w:t>两项合计得分从高到低确定排序。</w:t>
      </w:r>
    </w:p>
    <w:p w14:paraId="5EFE2E1D">
      <w:pPr>
        <w:numPr>
          <w:ilvl w:val="0"/>
          <w:numId w:val="0"/>
        </w:num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评审报告须经磋商小组全体成员签字确认。磋商小组成员对报告存在异议的，按少数服从多数原则推荐成交候选供应商，采购程序正常推进；持异议成员应在报告上签署不同意见并写明理由，由磋商小组书面留存记录。成员拒绝签字且不书面说明异议理由的，视为认可评审报告。 </w:t>
      </w:r>
    </w:p>
    <w:p w14:paraId="313C16DD">
      <w:pPr>
        <w:numPr>
          <w:ilvl w:val="0"/>
          <w:numId w:val="0"/>
        </w:numPr>
        <w:spacing w:line="480" w:lineRule="exact"/>
        <w:ind w:firstLine="480" w:firstLineChars="20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（4）磋商小组若判定某供应商报价明显低于其余通过符合性审查供应商报价，存在无法保障</w:t>
      </w:r>
      <w:r>
        <w:rPr>
          <w:rFonts w:hint="eastAsia" w:ascii="宋体" w:hAnsi="宋体" w:cs="Times New Roman"/>
          <w:color w:val="000000"/>
          <w:sz w:val="24"/>
          <w:szCs w:val="24"/>
          <w:highlight w:val="none"/>
          <w:lang w:val="en-US" w:eastAsia="zh-CN"/>
        </w:rPr>
        <w:t>工程</w:t>
      </w:r>
      <w:r>
        <w:rPr>
          <w:rFonts w:hint="eastAsia" w:ascii="宋体" w:hAnsi="宋体" w:eastAsia="宋体" w:cs="Times New Roman"/>
          <w:color w:val="000000"/>
          <w:sz w:val="24"/>
          <w:szCs w:val="24"/>
          <w:highlight w:val="none"/>
          <w:lang w:val="en-US" w:eastAsia="zh-CN"/>
        </w:rPr>
        <w:t>质量、不能诚信履约风险的，应要求其在评审现场限定时间内提交书面说明及佐证材料；供应商无法证实报价合理的，其响应文件按无效响应处理。</w:t>
      </w:r>
    </w:p>
    <w:p w14:paraId="21159B1F">
      <w:pPr>
        <w:widowControl/>
        <w:spacing w:line="360" w:lineRule="auto"/>
        <w:ind w:firstLine="482" w:firstLineChars="200"/>
        <w:jc w:val="left"/>
        <w:rPr>
          <w:rFonts w:hint="eastAsia" w:asciiTheme="minorEastAsia" w:hAnsiTheme="minorEastAsia"/>
          <w:b/>
          <w:bCs/>
          <w:color w:val="000000" w:themeColor="text1"/>
          <w:sz w:val="24"/>
          <w:szCs w:val="24"/>
          <w:lang w:val="zh-CN"/>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6.</w:t>
      </w:r>
      <w:r>
        <w:rPr>
          <w:rFonts w:hint="eastAsia" w:asciiTheme="minorEastAsia" w:hAnsiTheme="minorEastAsia"/>
          <w:b/>
          <w:bCs/>
          <w:color w:val="000000" w:themeColor="text1"/>
          <w:sz w:val="24"/>
          <w:szCs w:val="24"/>
          <w:lang w:val="zh-CN"/>
          <w14:textFill>
            <w14:solidFill>
              <w14:schemeClr w14:val="tx1"/>
            </w14:solidFill>
          </w14:textFill>
        </w:rPr>
        <w:t>磋商小组</w:t>
      </w:r>
    </w:p>
    <w:p w14:paraId="227B5F43">
      <w:pPr>
        <w:widowControl/>
        <w:spacing w:line="360" w:lineRule="auto"/>
        <w:ind w:firstLine="480" w:firstLineChars="200"/>
        <w:jc w:val="left"/>
        <w:rPr>
          <w:rFonts w:hint="eastAsia" w:asciiTheme="minorEastAsia" w:hAnsiTheme="minorEastAsia"/>
          <w:color w:val="000000" w:themeColor="text1"/>
          <w:sz w:val="24"/>
          <w:szCs w:val="24"/>
          <w:lang w:val="zh-CN"/>
          <w14:textFill>
            <w14:solidFill>
              <w14:schemeClr w14:val="tx1"/>
            </w14:solidFill>
          </w14:textFill>
        </w:rPr>
      </w:pPr>
      <w:r>
        <w:rPr>
          <w:rFonts w:hint="eastAsia" w:asciiTheme="minorEastAsia" w:hAnsiTheme="minorEastAsia"/>
          <w:color w:val="000000" w:themeColor="text1"/>
          <w:sz w:val="24"/>
          <w:szCs w:val="24"/>
          <w:lang w:val="zh-CN" w:eastAsia="zh-CN"/>
          <w14:textFill>
            <w14:solidFill>
              <w14:schemeClr w14:val="tx1"/>
            </w14:solidFill>
          </w14:textFill>
        </w:rPr>
        <w:t>磋商小组由采购人代表、技术及经济类评审专家共同组成，总人数为 3 人（含3人）及以上单数；其中评审专家数量不得少于磋商小组总人数的三分之二。</w:t>
      </w:r>
      <w:r>
        <w:rPr>
          <w:rFonts w:hint="eastAsia" w:asciiTheme="minorEastAsia" w:hAnsiTheme="minorEastAsia"/>
          <w:color w:val="000000" w:themeColor="text1"/>
          <w:sz w:val="24"/>
          <w:szCs w:val="24"/>
          <w:lang w:val="en-US" w:eastAsia="zh-CN"/>
          <w14:textFill>
            <w14:solidFill>
              <w14:schemeClr w14:val="tx1"/>
            </w14:solidFill>
          </w14:textFill>
        </w:rPr>
        <w:t>当磋商小组中有</w:t>
      </w:r>
      <w:r>
        <w:rPr>
          <w:rFonts w:hint="eastAsia" w:asciiTheme="minorEastAsia" w:hAnsiTheme="minorEastAsia"/>
          <w:color w:val="000000" w:themeColor="text1"/>
          <w:sz w:val="24"/>
          <w:szCs w:val="24"/>
          <w:lang w:val="zh-CN"/>
          <w14:textFill>
            <w14:solidFill>
              <w14:schemeClr w14:val="tx1"/>
            </w14:solidFill>
          </w14:textFill>
        </w:rPr>
        <w:t>采购人代表</w:t>
      </w:r>
      <w:r>
        <w:rPr>
          <w:rFonts w:hint="eastAsia" w:asciiTheme="minorEastAsia" w:hAnsiTheme="minorEastAsia"/>
          <w:color w:val="000000" w:themeColor="text1"/>
          <w:sz w:val="24"/>
          <w:szCs w:val="24"/>
          <w:lang w:val="en-US" w:eastAsia="zh-CN"/>
          <w14:textFill>
            <w14:solidFill>
              <w14:schemeClr w14:val="tx1"/>
            </w14:solidFill>
          </w14:textFill>
        </w:rPr>
        <w:t>参与评审时，</w:t>
      </w:r>
      <w:r>
        <w:rPr>
          <w:rFonts w:hint="eastAsia" w:asciiTheme="minorEastAsia" w:hAnsiTheme="minorEastAsia"/>
          <w:color w:val="000000" w:themeColor="text1"/>
          <w:sz w:val="24"/>
          <w:szCs w:val="24"/>
          <w:lang w:val="zh-CN"/>
          <w14:textFill>
            <w14:solidFill>
              <w14:schemeClr w14:val="tx1"/>
            </w14:solidFill>
          </w14:textFill>
        </w:rPr>
        <w:t>采购人代表不得担任评审委员会主要负责人；评审专家应当从政府采购评审专家库内相关专业的专家名单中随机抽取。</w:t>
      </w:r>
    </w:p>
    <w:p w14:paraId="743FB44E">
      <w:pPr>
        <w:widowControl/>
        <w:spacing w:line="360" w:lineRule="auto"/>
        <w:ind w:firstLine="482" w:firstLineChars="200"/>
        <w:jc w:val="left"/>
        <w:rPr>
          <w:rFonts w:hint="eastAsia" w:asciiTheme="minorEastAsia" w:hAnsiTheme="minorEastAsia"/>
          <w:b/>
          <w:bCs/>
          <w:color w:val="000000" w:themeColor="text1"/>
          <w:sz w:val="24"/>
          <w:szCs w:val="24"/>
          <w:lang w:val="zh-CN"/>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7</w:t>
      </w:r>
      <w:r>
        <w:rPr>
          <w:rFonts w:hint="eastAsia" w:asciiTheme="minorEastAsia" w:hAnsiTheme="minorEastAsia"/>
          <w:b/>
          <w:bCs/>
          <w:color w:val="000000" w:themeColor="text1"/>
          <w:sz w:val="24"/>
          <w:szCs w:val="24"/>
          <w:lang w:eastAsia="zh-CN"/>
          <w14:textFill>
            <w14:solidFill>
              <w14:schemeClr w14:val="tx1"/>
            </w14:solidFill>
          </w14:textFill>
        </w:rPr>
        <w:t>.</w:t>
      </w:r>
      <w:r>
        <w:rPr>
          <w:rFonts w:hint="eastAsia" w:asciiTheme="minorEastAsia" w:hAnsiTheme="minorEastAsia"/>
          <w:b/>
          <w:bCs/>
          <w:color w:val="000000" w:themeColor="text1"/>
          <w:sz w:val="24"/>
          <w:szCs w:val="24"/>
          <w:lang w:val="zh-CN"/>
          <w14:textFill>
            <w14:solidFill>
              <w14:schemeClr w14:val="tx1"/>
            </w14:solidFill>
          </w14:textFill>
        </w:rPr>
        <w:t>磋商评审纪律</w:t>
      </w:r>
    </w:p>
    <w:p w14:paraId="472FB0A6">
      <w:pPr>
        <w:widowControl/>
        <w:spacing w:line="360" w:lineRule="auto"/>
        <w:ind w:firstLine="480" w:firstLineChars="200"/>
        <w:jc w:val="left"/>
        <w:rPr>
          <w:rFonts w:hint="eastAsia" w:asciiTheme="minorEastAsia" w:hAnsiTheme="minorEastAsia"/>
          <w:color w:val="000000" w:themeColor="text1"/>
          <w:sz w:val="24"/>
          <w:szCs w:val="24"/>
          <w:lang w:val="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7</w:t>
      </w:r>
      <w:r>
        <w:rPr>
          <w:rFonts w:hint="eastAsia" w:asciiTheme="minorEastAsia" w:hAnsiTheme="minorEastAsia"/>
          <w:color w:val="000000" w:themeColor="text1"/>
          <w:sz w:val="24"/>
          <w:szCs w:val="24"/>
          <w14:textFill>
            <w14:solidFill>
              <w14:schemeClr w14:val="tx1"/>
            </w14:solidFill>
          </w14:textFill>
        </w:rPr>
        <w:t>.1</w:t>
      </w:r>
      <w:r>
        <w:rPr>
          <w:rFonts w:hint="eastAsia" w:ascii="宋体" w:hAnsi="宋体" w:eastAsia="宋体" w:cs="Times New Roman"/>
          <w:color w:val="000000"/>
          <w:sz w:val="24"/>
          <w:szCs w:val="24"/>
          <w:highlight w:val="none"/>
          <w:lang w:val="en-US" w:eastAsia="zh-CN"/>
        </w:rPr>
        <w:t>磋商小组成员、采购代理机构工作人员对评审讨论过程、评审意见、打分情况全程保密，严禁以任何方式向供应商、供应商关联单位及无关人员泄露。</w:t>
      </w:r>
    </w:p>
    <w:p w14:paraId="3D604FA7">
      <w:pPr>
        <w:widowControl/>
        <w:spacing w:line="360" w:lineRule="auto"/>
        <w:ind w:firstLine="480" w:firstLineChars="200"/>
        <w:jc w:val="left"/>
        <w:rPr>
          <w:rFonts w:hint="eastAsia" w:asciiTheme="minorEastAsia" w:hAnsiTheme="minorEastAsia"/>
          <w:color w:val="000000" w:themeColor="text1"/>
          <w:sz w:val="24"/>
          <w:szCs w:val="24"/>
          <w:lang w:val="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7</w:t>
      </w:r>
      <w:r>
        <w:rPr>
          <w:rFonts w:hint="eastAsia" w:asciiTheme="minorEastAsia" w:hAnsiTheme="minorEastAsia"/>
          <w:color w:val="000000" w:themeColor="text1"/>
          <w:sz w:val="24"/>
          <w:szCs w:val="24"/>
          <w14:textFill>
            <w14:solidFill>
              <w14:schemeClr w14:val="tx1"/>
            </w14:solidFill>
          </w14:textFill>
        </w:rPr>
        <w:t>.2</w:t>
      </w:r>
      <w:r>
        <w:rPr>
          <w:rFonts w:hint="eastAsia" w:asciiTheme="minorEastAsia" w:hAnsiTheme="minorEastAsia"/>
          <w:color w:val="000000" w:themeColor="text1"/>
          <w:sz w:val="24"/>
          <w:szCs w:val="24"/>
          <w:lang w:val="zh-CN"/>
          <w14:textFill>
            <w14:solidFill>
              <w14:schemeClr w14:val="tx1"/>
            </w14:solidFill>
          </w14:textFill>
        </w:rPr>
        <w:t>在磋商过程中，供应商不得以任何形式对磋商小组成员进行旨在影响磋商结果的私下接触，否则取消其磋商资格。</w:t>
      </w:r>
    </w:p>
    <w:p w14:paraId="32E580A9">
      <w:pPr>
        <w:widowControl/>
        <w:spacing w:line="360" w:lineRule="auto"/>
        <w:ind w:firstLine="480" w:firstLineChars="200"/>
        <w:jc w:val="left"/>
        <w:rPr>
          <w:rFonts w:hint="eastAsia" w:asciiTheme="minorEastAsia" w:hAnsiTheme="minorEastAsia"/>
          <w:color w:val="000000" w:themeColor="text1"/>
          <w:sz w:val="24"/>
          <w:szCs w:val="24"/>
          <w:lang w:val="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7</w:t>
      </w:r>
      <w:r>
        <w:rPr>
          <w:rFonts w:hint="eastAsia" w:asciiTheme="minorEastAsia" w:hAnsiTheme="minorEastAsia"/>
          <w:color w:val="000000" w:themeColor="text1"/>
          <w:sz w:val="24"/>
          <w:szCs w:val="24"/>
          <w14:textFill>
            <w14:solidFill>
              <w14:schemeClr w14:val="tx1"/>
            </w14:solidFill>
          </w14:textFill>
        </w:rPr>
        <w:t>.3</w:t>
      </w:r>
      <w:r>
        <w:rPr>
          <w:rFonts w:hint="eastAsia" w:asciiTheme="minorEastAsia" w:hAnsiTheme="minorEastAsia"/>
          <w:color w:val="000000" w:themeColor="text1"/>
          <w:sz w:val="24"/>
          <w:szCs w:val="24"/>
          <w:lang w:val="zh-CN"/>
          <w14:textFill>
            <w14:solidFill>
              <w14:schemeClr w14:val="tx1"/>
            </w14:solidFill>
          </w14:textFill>
        </w:rPr>
        <w:t>磋商小组采用以及与磋商有关的人员应当对评审情况和评审过程中获悉的国家秘密、商业秘密予以保密。</w:t>
      </w:r>
    </w:p>
    <w:p w14:paraId="4BE69055">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8</w:t>
      </w:r>
      <w:r>
        <w:rPr>
          <w:rFonts w:hint="eastAsia" w:asciiTheme="minorEastAsia" w:hAnsiTheme="minorEastAsia"/>
          <w:b/>
          <w:bCs/>
          <w:color w:val="000000" w:themeColor="text1"/>
          <w:sz w:val="24"/>
          <w:szCs w:val="24"/>
          <w:lang w:eastAsia="zh-CN"/>
          <w14:textFill>
            <w14:solidFill>
              <w14:schemeClr w14:val="tx1"/>
            </w14:solidFill>
          </w14:textFill>
        </w:rPr>
        <w:t>.</w:t>
      </w:r>
      <w:r>
        <w:rPr>
          <w:rFonts w:hint="eastAsia" w:asciiTheme="minorEastAsia" w:hAnsiTheme="minorEastAsia"/>
          <w:b/>
          <w:bCs/>
          <w:color w:val="000000" w:themeColor="text1"/>
          <w:sz w:val="24"/>
          <w:szCs w:val="24"/>
          <w14:textFill>
            <w14:solidFill>
              <w14:schemeClr w14:val="tx1"/>
            </w14:solidFill>
          </w14:textFill>
        </w:rPr>
        <w:t>无效报价情况说明</w:t>
      </w:r>
    </w:p>
    <w:p w14:paraId="4FB99AB2">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响应文件有下列情形之一的，应当按照无效响应文件处理： </w:t>
      </w:r>
    </w:p>
    <w:p w14:paraId="161234E3">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（1）</w:t>
      </w:r>
      <w:r>
        <w:rPr>
          <w:rFonts w:hint="eastAsia" w:asciiTheme="minorEastAsia" w:hAnsiTheme="minorEastAsia"/>
          <w:color w:val="000000" w:themeColor="text1"/>
          <w:sz w:val="24"/>
          <w:szCs w:val="24"/>
          <w14:textFill>
            <w14:solidFill>
              <w14:schemeClr w14:val="tx1"/>
            </w14:solidFill>
          </w14:textFill>
        </w:rPr>
        <w:t>在规定的截止时间之后</w:t>
      </w:r>
      <w:r>
        <w:rPr>
          <w:rFonts w:hint="eastAsia" w:ascii="宋体" w:hAnsi="宋体"/>
          <w:color w:val="000000" w:themeColor="text1"/>
          <w:sz w:val="24"/>
          <w:szCs w:val="24"/>
          <w:lang w:val="en-US" w:eastAsia="zh-CN"/>
          <w14:textFill>
            <w14:solidFill>
              <w14:schemeClr w14:val="tx1"/>
            </w14:solidFill>
          </w14:textFill>
        </w:rPr>
        <w:t>递交</w:t>
      </w:r>
      <w:r>
        <w:rPr>
          <w:rFonts w:hint="eastAsia" w:asciiTheme="minorEastAsia" w:hAnsiTheme="minorEastAsia"/>
          <w:color w:val="000000" w:themeColor="text1"/>
          <w:sz w:val="24"/>
          <w:szCs w:val="24"/>
          <w:lang w:val="en-US" w:eastAsia="zh-CN"/>
          <w14:textFill>
            <w14:solidFill>
              <w14:schemeClr w14:val="tx1"/>
            </w14:solidFill>
          </w14:textFill>
        </w:rPr>
        <w:t>响应</w:t>
      </w:r>
      <w:r>
        <w:rPr>
          <w:rFonts w:hint="eastAsia" w:asciiTheme="minorEastAsia" w:hAnsiTheme="minorEastAsia"/>
          <w:color w:val="000000" w:themeColor="text1"/>
          <w:sz w:val="24"/>
          <w:szCs w:val="24"/>
          <w14:textFill>
            <w14:solidFill>
              <w14:schemeClr w14:val="tx1"/>
            </w14:solidFill>
          </w14:textFill>
        </w:rPr>
        <w:t xml:space="preserve">文件的； </w:t>
      </w:r>
    </w:p>
    <w:p w14:paraId="337316F4">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（2）</w:t>
      </w:r>
      <w:r>
        <w:rPr>
          <w:rFonts w:hint="eastAsia" w:asciiTheme="minorEastAsia" w:hAnsiTheme="minorEastAsia"/>
          <w:color w:val="000000" w:themeColor="text1"/>
          <w:sz w:val="24"/>
          <w:szCs w:val="24"/>
          <w14:textFill>
            <w14:solidFill>
              <w14:schemeClr w14:val="tx1"/>
            </w14:solidFill>
          </w14:textFill>
        </w:rPr>
        <w:t>未按</w:t>
      </w:r>
      <w:r>
        <w:rPr>
          <w:rFonts w:hint="eastAsia" w:cs="Times New Roman" w:asciiTheme="minorEastAsia" w:hAnsiTheme="minorEastAsia"/>
          <w:sz w:val="24"/>
          <w:szCs w:val="24"/>
          <w:lang w:val="en-US" w:eastAsia="zh-CN"/>
        </w:rPr>
        <w:t>竞争性磋商文件</w:t>
      </w:r>
      <w:r>
        <w:rPr>
          <w:rFonts w:hint="eastAsia" w:asciiTheme="minorEastAsia" w:hAnsiTheme="minorEastAsia"/>
          <w:color w:val="000000" w:themeColor="text1"/>
          <w:sz w:val="24"/>
          <w:szCs w:val="24"/>
          <w14:textFill>
            <w14:solidFill>
              <w14:schemeClr w14:val="tx1"/>
            </w14:solidFill>
          </w14:textFill>
        </w:rPr>
        <w:t>规定要求</w:t>
      </w:r>
      <w:r>
        <w:rPr>
          <w:rFonts w:hint="eastAsia" w:asciiTheme="minorEastAsia" w:hAnsiTheme="minorEastAsia"/>
          <w:color w:val="000000" w:themeColor="text1"/>
          <w:sz w:val="24"/>
          <w:szCs w:val="24"/>
          <w:lang w:val="en-US" w:eastAsia="zh-CN"/>
          <w14:textFill>
            <w14:solidFill>
              <w14:schemeClr w14:val="tx1"/>
            </w14:solidFill>
          </w14:textFill>
        </w:rPr>
        <w:t>加密</w:t>
      </w:r>
      <w:r>
        <w:rPr>
          <w:rFonts w:hint="eastAsia" w:asciiTheme="minorEastAsia" w:hAnsiTheme="minorEastAsia"/>
          <w:color w:val="000000" w:themeColor="text1"/>
          <w:sz w:val="24"/>
          <w:szCs w:val="24"/>
          <w14:textFill>
            <w14:solidFill>
              <w14:schemeClr w14:val="tx1"/>
            </w14:solidFill>
          </w14:textFill>
        </w:rPr>
        <w:t xml:space="preserve">、签署、盖章的； </w:t>
      </w:r>
    </w:p>
    <w:p w14:paraId="7040AB4D">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（3）</w:t>
      </w:r>
      <w:r>
        <w:rPr>
          <w:rFonts w:hint="eastAsia" w:asciiTheme="minorEastAsia" w:hAnsiTheme="minorEastAsia"/>
          <w:color w:val="000000" w:themeColor="text1"/>
          <w:sz w:val="24"/>
          <w:szCs w:val="24"/>
          <w14:textFill>
            <w14:solidFill>
              <w14:schemeClr w14:val="tx1"/>
            </w14:solidFill>
          </w14:textFill>
        </w:rPr>
        <w:t>未按规定</w:t>
      </w:r>
      <w:r>
        <w:rPr>
          <w:rFonts w:hint="eastAsia" w:asciiTheme="minorEastAsia" w:hAnsiTheme="minorEastAsia"/>
          <w:color w:val="000000" w:themeColor="text1"/>
          <w:sz w:val="24"/>
          <w:szCs w:val="24"/>
          <w:lang w:eastAsia="zh-CN"/>
          <w14:textFill>
            <w14:solidFill>
              <w14:schemeClr w14:val="tx1"/>
            </w14:solidFill>
          </w14:textFill>
        </w:rPr>
        <w:t>缴纳</w:t>
      </w:r>
      <w:r>
        <w:rPr>
          <w:rFonts w:hint="eastAsia" w:asciiTheme="minorEastAsia" w:hAnsiTheme="minorEastAsia"/>
          <w:color w:val="000000" w:themeColor="text1"/>
          <w:sz w:val="24"/>
          <w:szCs w:val="24"/>
          <w:lang w:val="en-US" w:eastAsia="zh-CN"/>
          <w14:textFill>
            <w14:solidFill>
              <w14:schemeClr w14:val="tx1"/>
            </w14:solidFill>
          </w14:textFill>
        </w:rPr>
        <w:t>投标（磋商）</w:t>
      </w:r>
      <w:r>
        <w:rPr>
          <w:rFonts w:hint="eastAsia" w:asciiTheme="minorEastAsia" w:hAnsiTheme="minorEastAsia"/>
          <w:color w:val="000000" w:themeColor="text1"/>
          <w:sz w:val="24"/>
          <w:szCs w:val="24"/>
          <w:lang w:eastAsia="zh-CN"/>
          <w14:textFill>
            <w14:solidFill>
              <w14:schemeClr w14:val="tx1"/>
            </w14:solidFill>
          </w14:textFill>
        </w:rPr>
        <w:t>保证金</w:t>
      </w:r>
      <w:r>
        <w:rPr>
          <w:rFonts w:hint="eastAsia" w:asciiTheme="minorEastAsia" w:hAnsiTheme="minorEastAsia"/>
          <w:color w:val="000000" w:themeColor="text1"/>
          <w:sz w:val="24"/>
          <w:szCs w:val="24"/>
          <w14:textFill>
            <w14:solidFill>
              <w14:schemeClr w14:val="tx1"/>
            </w14:solidFill>
          </w14:textFill>
        </w:rPr>
        <w:t xml:space="preserve">的； </w:t>
      </w:r>
    </w:p>
    <w:p w14:paraId="54D344B3">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（4）</w:t>
      </w:r>
      <w:r>
        <w:rPr>
          <w:rFonts w:hint="eastAsia" w:asciiTheme="minorEastAsia" w:hAnsiTheme="minorEastAsia"/>
          <w:color w:val="000000" w:themeColor="text1"/>
          <w:sz w:val="24"/>
          <w:szCs w:val="24"/>
          <w14:textFill>
            <w14:solidFill>
              <w14:schemeClr w14:val="tx1"/>
            </w14:solidFill>
          </w14:textFill>
        </w:rPr>
        <w:t>不具备</w:t>
      </w:r>
      <w:r>
        <w:rPr>
          <w:rFonts w:hint="eastAsia" w:cs="Times New Roman" w:asciiTheme="minorEastAsia" w:hAnsiTheme="minorEastAsia"/>
          <w:sz w:val="24"/>
          <w:szCs w:val="24"/>
          <w:lang w:val="en-US" w:eastAsia="zh-CN"/>
        </w:rPr>
        <w:t>竞争性磋商文件</w:t>
      </w:r>
      <w:r>
        <w:rPr>
          <w:rFonts w:hint="eastAsia" w:asciiTheme="minorEastAsia" w:hAnsiTheme="minorEastAsia"/>
          <w:color w:val="000000" w:themeColor="text1"/>
          <w:sz w:val="24"/>
          <w:szCs w:val="24"/>
          <w14:textFill>
            <w14:solidFill>
              <w14:schemeClr w14:val="tx1"/>
            </w14:solidFill>
          </w14:textFill>
        </w:rPr>
        <w:t xml:space="preserve">中规定的资格要求的； </w:t>
      </w:r>
    </w:p>
    <w:p w14:paraId="1694E508">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（5）</w:t>
      </w:r>
      <w:r>
        <w:rPr>
          <w:rFonts w:hint="eastAsia" w:asciiTheme="minorEastAsia" w:hAnsiTheme="minorEastAsia"/>
          <w:color w:val="000000" w:themeColor="text1"/>
          <w:sz w:val="24"/>
          <w:szCs w:val="24"/>
          <w14:textFill>
            <w14:solidFill>
              <w14:schemeClr w14:val="tx1"/>
            </w14:solidFill>
          </w14:textFill>
        </w:rPr>
        <w:t>报价超过最高限价的；</w:t>
      </w:r>
    </w:p>
    <w:p w14:paraId="5272A18B">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（6）</w:t>
      </w:r>
      <w:r>
        <w:rPr>
          <w:rFonts w:hint="eastAsia" w:asciiTheme="minorEastAsia" w:hAnsiTheme="minorEastAsia"/>
          <w:color w:val="000000" w:themeColor="text1"/>
          <w:sz w:val="24"/>
          <w:szCs w:val="24"/>
          <w14:textFill>
            <w14:solidFill>
              <w14:schemeClr w14:val="tx1"/>
            </w14:solidFill>
          </w14:textFill>
        </w:rPr>
        <w:t>未全部响应</w:t>
      </w:r>
      <w:r>
        <w:rPr>
          <w:rFonts w:hint="eastAsia" w:cs="Times New Roman" w:asciiTheme="minorEastAsia" w:hAnsiTheme="minorEastAsia"/>
          <w:sz w:val="24"/>
          <w:szCs w:val="24"/>
          <w:lang w:val="en-US" w:eastAsia="zh-CN"/>
        </w:rPr>
        <w:t>竞争性磋商文件</w:t>
      </w:r>
      <w:r>
        <w:rPr>
          <w:rFonts w:hint="eastAsia" w:asciiTheme="minorEastAsia" w:hAnsiTheme="minorEastAsia"/>
          <w:color w:val="000000" w:themeColor="text1"/>
          <w:sz w:val="24"/>
          <w:szCs w:val="24"/>
          <w14:textFill>
            <w14:solidFill>
              <w14:schemeClr w14:val="tx1"/>
            </w14:solidFill>
          </w14:textFill>
        </w:rPr>
        <w:t xml:space="preserve">规定的实质性要求的； </w:t>
      </w:r>
    </w:p>
    <w:p w14:paraId="03A69D37">
      <w:pPr>
        <w:widowControl/>
        <w:spacing w:line="360" w:lineRule="auto"/>
        <w:ind w:firstLine="480" w:firstLineChars="200"/>
        <w:jc w:val="left"/>
        <w:rPr>
          <w:rFonts w:hint="eastAsia"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（7）</w:t>
      </w:r>
      <w:r>
        <w:rPr>
          <w:rFonts w:hint="eastAsia" w:asciiTheme="minorEastAsia" w:hAnsiTheme="minorEastAsia"/>
          <w:color w:val="000000" w:themeColor="text1"/>
          <w:sz w:val="24"/>
          <w:szCs w:val="24"/>
          <w:lang w:eastAsia="zh-CN"/>
          <w14:textFill>
            <w14:solidFill>
              <w14:schemeClr w14:val="tx1"/>
            </w14:solidFill>
          </w14:textFill>
        </w:rPr>
        <w:t>项目人员证件缺失或无效的；</w:t>
      </w:r>
    </w:p>
    <w:p w14:paraId="612E47D4">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val="en-US" w:eastAsia="zh-CN"/>
          <w14:textFill>
            <w14:solidFill>
              <w14:schemeClr w14:val="tx1"/>
            </w14:solidFill>
          </w14:textFill>
        </w:rPr>
        <w:t>（8）</w:t>
      </w:r>
      <w:r>
        <w:rPr>
          <w:rFonts w:hint="eastAsia" w:asciiTheme="minorEastAsia" w:hAnsiTheme="minorEastAsia"/>
          <w:color w:val="000000" w:themeColor="text1"/>
          <w:sz w:val="24"/>
          <w:szCs w:val="24"/>
          <w14:textFill>
            <w14:solidFill>
              <w14:schemeClr w14:val="tx1"/>
            </w14:solidFill>
          </w14:textFill>
        </w:rPr>
        <w:t>不符合</w:t>
      </w:r>
      <w:r>
        <w:rPr>
          <w:rFonts w:hint="eastAsia" w:asciiTheme="minorEastAsia" w:hAnsiTheme="minorEastAsia"/>
          <w:color w:val="000000" w:themeColor="text1"/>
          <w:sz w:val="24"/>
          <w:szCs w:val="24"/>
          <w:lang w:eastAsia="zh-CN"/>
          <w14:textFill>
            <w14:solidFill>
              <w14:schemeClr w14:val="tx1"/>
            </w14:solidFill>
          </w14:textFill>
        </w:rPr>
        <w:t>法律法规</w:t>
      </w:r>
      <w:r>
        <w:rPr>
          <w:rFonts w:hint="eastAsia" w:asciiTheme="minorEastAsia" w:hAnsiTheme="minorEastAsia"/>
          <w:color w:val="000000" w:themeColor="text1"/>
          <w:sz w:val="24"/>
          <w:szCs w:val="24"/>
          <w14:textFill>
            <w14:solidFill>
              <w14:schemeClr w14:val="tx1"/>
            </w14:solidFill>
          </w14:textFill>
        </w:rPr>
        <w:t>规定的其他情形。</w:t>
      </w:r>
    </w:p>
    <w:p w14:paraId="05E32099">
      <w:pPr>
        <w:widowControl/>
        <w:spacing w:line="360" w:lineRule="auto"/>
        <w:ind w:firstLine="482" w:firstLineChars="200"/>
        <w:jc w:val="left"/>
        <w:rPr>
          <w:rFonts w:hint="eastAsia" w:asciiTheme="minorEastAsia" w:hAnsiTheme="minorEastAsia"/>
          <w:b/>
          <w:bCs/>
          <w:color w:val="000000" w:themeColor="text1"/>
          <w:sz w:val="24"/>
          <w:szCs w:val="24"/>
          <w14:textFill>
            <w14:solidFill>
              <w14:schemeClr w14:val="tx1"/>
            </w14:solidFill>
          </w14:textFill>
        </w:rPr>
      </w:pPr>
      <w:r>
        <w:rPr>
          <w:rFonts w:hint="eastAsia" w:asciiTheme="minorEastAsia" w:hAnsiTheme="minorEastAsia"/>
          <w:b/>
          <w:bCs/>
          <w:color w:val="000000" w:themeColor="text1"/>
          <w:sz w:val="24"/>
          <w:szCs w:val="24"/>
          <w:lang w:val="en-US" w:eastAsia="zh-CN"/>
          <w14:textFill>
            <w14:solidFill>
              <w14:schemeClr w14:val="tx1"/>
            </w14:solidFill>
          </w14:textFill>
        </w:rPr>
        <w:t>9</w:t>
      </w:r>
      <w:r>
        <w:rPr>
          <w:rFonts w:hint="eastAsia" w:asciiTheme="minorEastAsia" w:hAnsiTheme="minorEastAsia"/>
          <w:b/>
          <w:bCs/>
          <w:color w:val="000000" w:themeColor="text1"/>
          <w:sz w:val="24"/>
          <w:szCs w:val="24"/>
          <w:lang w:eastAsia="zh-CN"/>
          <w14:textFill>
            <w14:solidFill>
              <w14:schemeClr w14:val="tx1"/>
            </w14:solidFill>
          </w14:textFill>
        </w:rPr>
        <w:t>.</w:t>
      </w:r>
      <w:r>
        <w:rPr>
          <w:rFonts w:hint="eastAsia" w:asciiTheme="minorEastAsia" w:hAnsiTheme="minorEastAsia"/>
          <w:b/>
          <w:bCs/>
          <w:color w:val="000000" w:themeColor="text1"/>
          <w:sz w:val="24"/>
          <w:szCs w:val="24"/>
          <w14:textFill>
            <w14:solidFill>
              <w14:schemeClr w14:val="tx1"/>
            </w14:solidFill>
          </w14:textFill>
        </w:rPr>
        <w:t>磋商响应文件如果出现计算或表达上的错误，修正错误的原则如下：</w:t>
      </w:r>
    </w:p>
    <w:p w14:paraId="4EE69E9F">
      <w:pPr>
        <w:widowControl/>
        <w:spacing w:line="360" w:lineRule="auto"/>
        <w:ind w:firstLine="480" w:firstLineChars="200"/>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（1）响应文件中</w:t>
      </w:r>
      <w:r>
        <w:rPr>
          <w:rFonts w:hint="eastAsia" w:asciiTheme="minorEastAsia" w:hAnsiTheme="minorEastAsia"/>
          <w:color w:val="000000" w:themeColor="text1"/>
          <w:sz w:val="24"/>
          <w:szCs w:val="24"/>
          <w:lang w:val="en-US" w:eastAsia="zh-CN"/>
          <w14:textFill>
            <w14:solidFill>
              <w14:schemeClr w14:val="tx1"/>
            </w14:solidFill>
          </w14:textFill>
        </w:rPr>
        <w:t>开标（唱标）</w:t>
      </w:r>
      <w:r>
        <w:rPr>
          <w:rFonts w:hint="eastAsia" w:asciiTheme="minorEastAsia" w:hAnsiTheme="minorEastAsia"/>
          <w:color w:val="000000" w:themeColor="text1"/>
          <w:sz w:val="24"/>
          <w:szCs w:val="24"/>
          <w14:textFill>
            <w14:solidFill>
              <w14:schemeClr w14:val="tx1"/>
            </w14:solidFill>
          </w14:textFill>
        </w:rPr>
        <w:t>一览表内容与响应文件中明细表内容不一致的，以</w:t>
      </w:r>
      <w:r>
        <w:rPr>
          <w:rFonts w:hint="eastAsia" w:asciiTheme="minorEastAsia" w:hAnsiTheme="minorEastAsia"/>
          <w:color w:val="000000" w:themeColor="text1"/>
          <w:sz w:val="24"/>
          <w:szCs w:val="24"/>
          <w:lang w:val="en-US" w:eastAsia="zh-CN"/>
          <w14:textFill>
            <w14:solidFill>
              <w14:schemeClr w14:val="tx1"/>
            </w14:solidFill>
          </w14:textFill>
        </w:rPr>
        <w:t>开标（唱标）</w:t>
      </w:r>
      <w:r>
        <w:rPr>
          <w:rFonts w:hint="eastAsia" w:asciiTheme="minorEastAsia" w:hAnsiTheme="minorEastAsia"/>
          <w:color w:val="000000" w:themeColor="text1"/>
          <w:sz w:val="24"/>
          <w:szCs w:val="24"/>
          <w14:textFill>
            <w14:solidFill>
              <w14:schemeClr w14:val="tx1"/>
            </w14:solidFill>
          </w14:textFill>
        </w:rPr>
        <w:t>一览表为准</w:t>
      </w:r>
      <w:r>
        <w:rPr>
          <w:rFonts w:hint="eastAsia" w:asciiTheme="minorEastAsia" w:hAnsiTheme="minorEastAsia"/>
          <w:color w:val="000000" w:themeColor="text1"/>
          <w:sz w:val="24"/>
          <w:szCs w:val="24"/>
          <w:lang w:eastAsia="zh-CN"/>
          <w14:textFill>
            <w14:solidFill>
              <w14:schemeClr w14:val="tx1"/>
            </w14:solidFill>
          </w14:textFill>
        </w:rPr>
        <w:t>。</w:t>
      </w:r>
    </w:p>
    <w:p w14:paraId="77C265BF">
      <w:pPr>
        <w:widowControl/>
        <w:spacing w:line="360" w:lineRule="auto"/>
        <w:ind w:firstLine="480" w:firstLineChars="200"/>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（2）响应文件的大写金额和小写金额不一致的，以大写金额为准</w:t>
      </w:r>
      <w:r>
        <w:rPr>
          <w:rFonts w:hint="eastAsia" w:asciiTheme="minorEastAsia" w:hAnsiTheme="minorEastAsia"/>
          <w:color w:val="000000" w:themeColor="text1"/>
          <w:sz w:val="24"/>
          <w:szCs w:val="24"/>
          <w:lang w:eastAsia="zh-CN"/>
          <w14:textFill>
            <w14:solidFill>
              <w14:schemeClr w14:val="tx1"/>
            </w14:solidFill>
          </w14:textFill>
        </w:rPr>
        <w:t>。</w:t>
      </w:r>
    </w:p>
    <w:p w14:paraId="783699AB">
      <w:pPr>
        <w:widowControl/>
        <w:spacing w:line="360" w:lineRule="auto"/>
        <w:ind w:firstLine="480" w:firstLineChars="200"/>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（3）总价金额与按单价汇总金额不一致的，以单价金额计算结果为准</w:t>
      </w:r>
      <w:r>
        <w:rPr>
          <w:rFonts w:hint="eastAsia" w:asciiTheme="minorEastAsia" w:hAnsiTheme="minorEastAsia"/>
          <w:color w:val="000000" w:themeColor="text1"/>
          <w:sz w:val="24"/>
          <w:szCs w:val="24"/>
          <w:lang w:eastAsia="zh-CN"/>
          <w14:textFill>
            <w14:solidFill>
              <w14:schemeClr w14:val="tx1"/>
            </w14:solidFill>
          </w14:textFill>
        </w:rPr>
        <w:t>。</w:t>
      </w:r>
    </w:p>
    <w:p w14:paraId="4B8365E8">
      <w:pPr>
        <w:widowControl/>
        <w:spacing w:line="360" w:lineRule="auto"/>
        <w:ind w:firstLine="480" w:firstLineChars="200"/>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（4）单价金额小数点有明显错位的，应以总价为准，并修改单价</w:t>
      </w:r>
      <w:r>
        <w:rPr>
          <w:rFonts w:hint="eastAsia" w:asciiTheme="minorEastAsia" w:hAnsiTheme="minorEastAsia"/>
          <w:color w:val="000000" w:themeColor="text1"/>
          <w:sz w:val="24"/>
          <w:szCs w:val="24"/>
          <w:lang w:eastAsia="zh-CN"/>
          <w14:textFill>
            <w14:solidFill>
              <w14:schemeClr w14:val="tx1"/>
            </w14:solidFill>
          </w14:textFill>
        </w:rPr>
        <w:t>。</w:t>
      </w:r>
    </w:p>
    <w:p w14:paraId="4756A159">
      <w:pPr>
        <w:widowControl/>
        <w:spacing w:line="360" w:lineRule="auto"/>
        <w:ind w:firstLine="480" w:firstLineChars="200"/>
        <w:jc w:val="left"/>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（5）对不同文字文本响应文件的解释发生异议的，以中文文本为准</w:t>
      </w:r>
      <w:r>
        <w:rPr>
          <w:rFonts w:hint="eastAsia" w:asciiTheme="minorEastAsia" w:hAnsiTheme="minorEastAsia"/>
          <w:color w:val="000000" w:themeColor="text1"/>
          <w:sz w:val="24"/>
          <w:szCs w:val="24"/>
          <w:lang w:eastAsia="zh-CN"/>
          <w14:textFill>
            <w14:solidFill>
              <w14:schemeClr w14:val="tx1"/>
            </w14:solidFill>
          </w14:textFill>
        </w:rPr>
        <w:t>。</w:t>
      </w:r>
    </w:p>
    <w:p w14:paraId="52328D53">
      <w:pPr>
        <w:widowControl/>
        <w:spacing w:line="360" w:lineRule="auto"/>
        <w:ind w:firstLine="480" w:firstLineChars="200"/>
        <w:jc w:val="lef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（6）按上述修正错误的原则及方法调整或修正响应文件的报价</w:t>
      </w:r>
      <w:r>
        <w:rPr>
          <w:rFonts w:hint="eastAsia" w:asciiTheme="minorEastAsia" w:hAnsiTheme="minorEastAsia"/>
          <w:color w:val="000000" w:themeColor="text1"/>
          <w:sz w:val="24"/>
          <w:szCs w:val="24"/>
          <w:lang w:eastAsia="zh-CN"/>
          <w14:textFill>
            <w14:solidFill>
              <w14:schemeClr w14:val="tx1"/>
            </w14:solidFill>
          </w14:textFill>
        </w:rPr>
        <w:t>，经</w:t>
      </w:r>
      <w:r>
        <w:rPr>
          <w:rFonts w:hint="eastAsia" w:asciiTheme="minorEastAsia" w:hAnsiTheme="minorEastAsia"/>
          <w:color w:val="000000" w:themeColor="text1"/>
          <w:sz w:val="24"/>
          <w:szCs w:val="24"/>
          <w14:textFill>
            <w14:solidFill>
              <w14:schemeClr w14:val="tx1"/>
            </w14:solidFill>
          </w14:textFill>
        </w:rPr>
        <w:t>供应商同意后，调整后的报价对供应商起约束作用。如果供应商不接受修正后的报价，视为未实质性响应竞争性磋商文件要求。</w:t>
      </w:r>
    </w:p>
    <w:p w14:paraId="2DE5C0B0">
      <w:pPr>
        <w:spacing w:line="360" w:lineRule="auto"/>
        <w:jc w:val="center"/>
        <w:outlineLvl w:val="0"/>
        <w:rPr>
          <w:rFonts w:hint="eastAsia" w:ascii="宋体" w:hAnsi="宋体"/>
          <w:b/>
          <w:color w:val="000000" w:themeColor="text1"/>
          <w:sz w:val="44"/>
          <w:szCs w:val="44"/>
          <w14:textFill>
            <w14:solidFill>
              <w14:schemeClr w14:val="tx1"/>
            </w14:solidFill>
          </w14:textFill>
        </w:rPr>
        <w:sectPr>
          <w:pgSz w:w="11906" w:h="16838"/>
          <w:pgMar w:top="1440" w:right="1800" w:bottom="1440" w:left="1800" w:header="851" w:footer="992" w:gutter="0"/>
          <w:cols w:space="720" w:num="1"/>
          <w:docGrid w:type="lines" w:linePitch="312" w:charSpace="0"/>
        </w:sectPr>
      </w:pPr>
    </w:p>
    <w:bookmarkEnd w:id="73"/>
    <w:p w14:paraId="31797D38">
      <w:pPr>
        <w:spacing w:line="360" w:lineRule="auto"/>
        <w:jc w:val="center"/>
        <w:outlineLvl w:val="0"/>
        <w:rPr>
          <w:rFonts w:ascii="宋体" w:hAnsi="宋体"/>
          <w:b/>
          <w:color w:val="000000" w:themeColor="text1"/>
          <w:sz w:val="44"/>
          <w:szCs w:val="44"/>
          <w14:textFill>
            <w14:solidFill>
              <w14:schemeClr w14:val="tx1"/>
            </w14:solidFill>
          </w14:textFill>
        </w:rPr>
      </w:pPr>
      <w:bookmarkStart w:id="74" w:name="_Toc7817"/>
      <w:bookmarkStart w:id="75" w:name="_Toc16462"/>
      <w:bookmarkStart w:id="76" w:name="_Toc9387_WPSOffice_Level1"/>
      <w:r>
        <w:rPr>
          <w:rFonts w:hint="eastAsia" w:ascii="宋体" w:hAnsi="宋体"/>
          <w:b/>
          <w:color w:val="000000" w:themeColor="text1"/>
          <w:sz w:val="44"/>
          <w:szCs w:val="44"/>
          <w14:textFill>
            <w14:solidFill>
              <w14:schemeClr w14:val="tx1"/>
            </w14:solidFill>
          </w14:textFill>
        </w:rPr>
        <w:t>第四章  合同条款</w:t>
      </w:r>
      <w:bookmarkEnd w:id="74"/>
      <w:bookmarkEnd w:id="75"/>
    </w:p>
    <w:p w14:paraId="62E0DDB8">
      <w:pPr>
        <w:jc w:val="center"/>
        <w:rPr>
          <w:rFonts w:hint="eastAsia" w:asciiTheme="minorEastAsia" w:hAnsiTheme="minorEastAsia"/>
          <w:b/>
          <w:color w:val="000000" w:themeColor="text1"/>
          <w:sz w:val="24"/>
          <w:szCs w:val="24"/>
          <w:highlight w:val="none"/>
          <w14:textFill>
            <w14:solidFill>
              <w14:schemeClr w14:val="tx1"/>
            </w14:solidFill>
          </w14:textFill>
        </w:rPr>
      </w:pPr>
    </w:p>
    <w:p w14:paraId="51DC5511">
      <w:pPr>
        <w:jc w:val="center"/>
        <w:rPr>
          <w:rFonts w:hint="eastAsia" w:asciiTheme="minorEastAsia" w:hAnsiTheme="minorEastAsia"/>
          <w:b/>
          <w:color w:val="000000" w:themeColor="text1"/>
          <w:sz w:val="24"/>
          <w:szCs w:val="24"/>
          <w:highlight w:val="none"/>
          <w14:textFill>
            <w14:solidFill>
              <w14:schemeClr w14:val="tx1"/>
            </w14:solidFill>
          </w14:textFill>
        </w:rPr>
        <w:sectPr>
          <w:footerReference r:id="rId4" w:type="default"/>
          <w:pgSz w:w="11906" w:h="16838"/>
          <w:pgMar w:top="1440" w:right="1800" w:bottom="1440" w:left="1800" w:header="851" w:footer="992" w:gutter="0"/>
          <w:pgNumType w:fmt="decimal"/>
          <w:cols w:space="425" w:num="1"/>
          <w:docGrid w:type="lines" w:linePitch="312" w:charSpace="0"/>
        </w:sectPr>
      </w:pPr>
      <w:r>
        <w:rPr>
          <w:rFonts w:hint="eastAsia" w:asciiTheme="minorEastAsia" w:hAnsiTheme="minorEastAsia"/>
          <w:b/>
          <w:color w:val="000000" w:themeColor="text1"/>
          <w:sz w:val="24"/>
          <w:szCs w:val="24"/>
          <w:highlight w:val="none"/>
          <w14:textFill>
            <w14:solidFill>
              <w14:schemeClr w14:val="tx1"/>
            </w14:solidFill>
          </w14:textFill>
        </w:rPr>
        <w:t>（本项目最终施工合同以实际签订为准）</w:t>
      </w:r>
    </w:p>
    <w:p w14:paraId="16572E0D">
      <w:pPr>
        <w:jc w:val="center"/>
        <w:rPr>
          <w:rFonts w:ascii="Times New Roman" w:hAnsi="Times New Roman" w:eastAsia="华文中宋"/>
          <w:b/>
          <w:color w:val="000000"/>
          <w:sz w:val="72"/>
          <w:szCs w:val="52"/>
        </w:rPr>
      </w:pPr>
      <w:bookmarkStart w:id="77" w:name="_Toc25610"/>
    </w:p>
    <w:p w14:paraId="02EFDBE9">
      <w:pPr>
        <w:jc w:val="center"/>
        <w:rPr>
          <w:rFonts w:ascii="Times New Roman" w:hAnsi="Times New Roman" w:eastAsia="华文中宋"/>
          <w:b/>
          <w:color w:val="000000"/>
          <w:sz w:val="72"/>
          <w:szCs w:val="52"/>
        </w:rPr>
      </w:pPr>
    </w:p>
    <w:p w14:paraId="2F5E96D3">
      <w:pPr>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hint="eastAsia" w:ascii="Times New Roman" w:hAnsi="Times New Roman" w:eastAsia="华文中宋"/>
          <w:b/>
          <w:color w:val="000000"/>
          <w:sz w:val="72"/>
          <w:szCs w:val="52"/>
          <w:lang w:val="en-US" w:eastAsia="zh-CN"/>
        </w:rPr>
        <w:t xml:space="preserve"> </w:t>
      </w:r>
      <w:r>
        <w:rPr>
          <w:rFonts w:ascii="Times New Roman" w:hAnsi="Times New Roman" w:eastAsia="华文中宋"/>
          <w:b/>
          <w:color w:val="000000"/>
          <w:sz w:val="52"/>
          <w:szCs w:val="52"/>
        </w:rPr>
        <w:br w:type="textWrapping"/>
      </w:r>
    </w:p>
    <w:p w14:paraId="07CBFE8E">
      <w:pPr>
        <w:jc w:val="center"/>
        <w:rPr>
          <w:rFonts w:ascii="Times New Roman" w:hAnsi="Times New Roman" w:eastAsia="华文中宋"/>
          <w:b/>
          <w:color w:val="000000"/>
          <w:sz w:val="52"/>
          <w:szCs w:val="52"/>
        </w:rPr>
      </w:pPr>
    </w:p>
    <w:p w14:paraId="7DC16290">
      <w:pPr>
        <w:jc w:val="center"/>
        <w:rPr>
          <w:rFonts w:ascii="Times New Roman" w:hAnsi="Times New Roman" w:eastAsia="黑体"/>
          <w:b/>
          <w:color w:val="000000"/>
          <w:sz w:val="72"/>
          <w:szCs w:val="72"/>
        </w:rPr>
      </w:pPr>
    </w:p>
    <w:p w14:paraId="5120125C">
      <w:pPr>
        <w:jc w:val="center"/>
        <w:rPr>
          <w:rFonts w:ascii="Times New Roman" w:hAnsi="Times New Roman" w:eastAsia="楷体_GB2312"/>
          <w:b/>
          <w:color w:val="000000"/>
          <w:sz w:val="72"/>
          <w:szCs w:val="72"/>
        </w:rPr>
      </w:pPr>
    </w:p>
    <w:p w14:paraId="77BACCDB">
      <w:pPr>
        <w:jc w:val="center"/>
        <w:rPr>
          <w:rFonts w:ascii="Times New Roman" w:hAnsi="Times New Roman" w:eastAsia="黑体"/>
          <w:b/>
          <w:color w:val="000000"/>
          <w:sz w:val="52"/>
          <w:szCs w:val="52"/>
        </w:rPr>
      </w:pPr>
    </w:p>
    <w:p w14:paraId="3657D684">
      <w:pPr>
        <w:rPr>
          <w:rFonts w:ascii="Times New Roman" w:hAnsi="Times New Roman"/>
          <w:b/>
          <w:color w:val="000000"/>
          <w:sz w:val="28"/>
          <w:szCs w:val="28"/>
        </w:rPr>
      </w:pPr>
    </w:p>
    <w:p w14:paraId="21CE48EC">
      <w:pPr>
        <w:rPr>
          <w:rFonts w:ascii="Times New Roman" w:hAnsi="Times New Roman"/>
          <w:b/>
          <w:color w:val="000000"/>
          <w:sz w:val="28"/>
          <w:szCs w:val="28"/>
        </w:rPr>
      </w:pPr>
    </w:p>
    <w:p w14:paraId="7D230C20">
      <w:pPr>
        <w:rPr>
          <w:rFonts w:ascii="Times New Roman" w:hAnsi="Times New Roman"/>
          <w:b/>
          <w:color w:val="000000"/>
          <w:sz w:val="28"/>
          <w:szCs w:val="28"/>
        </w:rPr>
      </w:pPr>
    </w:p>
    <w:p w14:paraId="56B43BCB">
      <w:pPr>
        <w:rPr>
          <w:rFonts w:ascii="Times New Roman" w:hAnsi="Times New Roman"/>
          <w:b/>
          <w:color w:val="000000"/>
          <w:sz w:val="28"/>
          <w:szCs w:val="28"/>
        </w:rPr>
      </w:pPr>
    </w:p>
    <w:p w14:paraId="1943F539">
      <w:pPr>
        <w:rPr>
          <w:rFonts w:ascii="Times New Roman" w:hAnsi="Times New Roman"/>
          <w:b/>
          <w:color w:val="000000"/>
          <w:sz w:val="28"/>
          <w:szCs w:val="28"/>
        </w:rPr>
      </w:pPr>
    </w:p>
    <w:p w14:paraId="169C4322">
      <w:pPr>
        <w:ind w:right="2719" w:rightChars="1295" w:firstLine="2738" w:firstLineChars="1304"/>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9" name="文本框 9"/>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FC46798">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P7+PaAQCAAAMBAAADgAAAGRycy9lMm9Eb2MueG1srVNL&#10;jhMxEN0jcQfLe9KZQBjSSmckCGGDAGngAI4/3Zb8k8tJdy4AN2DFhj3nyjkouzMZZmaTBb3ornY9&#10;P9d7VV7eDNaQvYygvWvo1WRKiXTcC+3ahn77unnxhhJIzAlmvJMNPUigN6vnz5Z9qOXMd94IGQmS&#10;OKj70NAupVBXFfBOWgYTH6TDpPLRsoS/sa1EZD2yW1PNptPXVe+jCNFzCYCr6zFJT4zxEkKvlOZy&#10;7fnOSpdG1igNSygJOh2Arkq1SkmePisFMhHTUFSayhsPwXib39Vqyeo2stBpfiqBXVLCI02WaYeH&#10;nqnWLDGyi/oJldU8evAqTbi31SikOIIqrqaPvLntWJBFC1oN4Ww6/D9a/mn/JRItGrqgxDGLDT/+&#10;/HH89ef4+ztZZHv6ADWibgPi0vDWDzg0d+uAi1n1oKLNX9RDMI/mHs7myiERjovXs5eLKWY4pl7N&#10;r3EUMkt1vzlESB+ktyQHDY3Yu2Ip23+ENELvIPks5zfamNI/40iPAuazOdIznEmFs4ChDagLXFto&#10;wBst8pa8GWK7fWci2TOci015TtU8gOXz1gy6EVdSGcZqq5OMJeokE++dIOkQ0DuHV4bmYqwUlBiJ&#10;NyxHBZmYNpcg0RLj0Jls/GhwjtKwHZAmh1svDtiMXYi67dCp0o4CxyEplp4GOk/hv/+F9P4Sr/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D+/j2gEAgAADAQAAA4AAAAAAAAAAQAgAAAAJwEA&#10;AGRycy9lMm9Eb2MueG1sUEsFBgAAAAAGAAYAWQEAAJ0FAAAAAA==&#10;">
                <v:fill on="f" focussize="0,0"/>
                <v:stroke color="#FFFFFF" joinstyle="miter"/>
                <v:imagedata o:title=""/>
                <o:lock v:ext="edit" aspectratio="f"/>
                <v:textbox>
                  <w:txbxContent>
                    <w:p w14:paraId="0FC46798">
                      <w:pPr>
                        <w:rPr>
                          <w:rFonts w:hint="eastAsia"/>
                          <w:b/>
                          <w:bCs/>
                          <w:sz w:val="32"/>
                        </w:rPr>
                      </w:pPr>
                      <w:r>
                        <w:rPr>
                          <w:rFonts w:hint="eastAsia"/>
                          <w:b/>
                          <w:bCs/>
                          <w:sz w:val="32"/>
                        </w:rPr>
                        <w:t>制定</w:t>
                      </w:r>
                    </w:p>
                  </w:txbxContent>
                </v:textbox>
              </v:shape>
            </w:pict>
          </mc:Fallback>
        </mc:AlternateContent>
      </w:r>
      <w:r>
        <w:rPr>
          <w:rFonts w:ascii="Times New Roman" w:hAnsi="Times New Roman"/>
          <w:b/>
          <w:color w:val="000000"/>
          <w:sz w:val="32"/>
          <w:szCs w:val="28"/>
        </w:rPr>
        <w:t>住</w:t>
      </w:r>
      <w:r>
        <w:rPr>
          <w:rFonts w:hint="eastAsia" w:ascii="Times New Roman" w:hAnsi="Times New Roman"/>
          <w:b/>
          <w:color w:val="000000"/>
          <w:sz w:val="32"/>
          <w:szCs w:val="28"/>
          <w:lang w:eastAsia="zh-CN"/>
        </w:rPr>
        <w:t>房和</w:t>
      </w:r>
      <w:r>
        <w:rPr>
          <w:rFonts w:ascii="Times New Roman" w:hAnsi="Times New Roman"/>
          <w:b/>
          <w:color w:val="000000"/>
          <w:sz w:val="32"/>
          <w:szCs w:val="28"/>
        </w:rPr>
        <w:t>城乡建设部</w:t>
      </w:r>
    </w:p>
    <w:p w14:paraId="678AF21D">
      <w:pPr>
        <w:ind w:right="2719" w:rightChars="1295" w:firstLine="2750" w:firstLineChars="856"/>
        <w:jc w:val="distribute"/>
        <w:rPr>
          <w:rFonts w:ascii="Times New Roman" w:hAnsi="Times New Roman"/>
          <w:b/>
          <w:color w:val="000000"/>
          <w:sz w:val="32"/>
          <w:szCs w:val="28"/>
        </w:rPr>
      </w:pPr>
      <w:r>
        <w:rPr>
          <w:rFonts w:hint="eastAsia" w:ascii="Times New Roman" w:hAnsi="Times New Roman"/>
          <w:b/>
          <w:color w:val="000000"/>
          <w:sz w:val="32"/>
          <w:szCs w:val="28"/>
        </w:rPr>
        <w:t>国家市场监督管理总局</w:t>
      </w:r>
    </w:p>
    <w:p w14:paraId="41AB9C80">
      <w:pPr>
        <w:rPr>
          <w:rFonts w:ascii="华文中宋" w:hAnsi="华文中宋" w:eastAsia="华文中宋"/>
          <w:sz w:val="44"/>
          <w:szCs w:val="44"/>
        </w:rPr>
      </w:pPr>
      <w:r>
        <w:rPr>
          <w:rFonts w:ascii="华文中宋" w:hAnsi="华文中宋" w:eastAsia="华文中宋"/>
          <w:sz w:val="44"/>
          <w:szCs w:val="44"/>
        </w:rPr>
        <w:br w:type="page"/>
      </w:r>
    </w:p>
    <w:bookmarkEnd w:id="77"/>
    <w:p w14:paraId="3E39FC8B">
      <w:pPr>
        <w:keepNext/>
        <w:keepLines/>
        <w:widowControl w:val="0"/>
        <w:spacing w:before="260" w:beforeLines="0" w:after="260" w:afterLines="0" w:line="413" w:lineRule="auto"/>
        <w:jc w:val="center"/>
        <w:outlineLvl w:val="2"/>
        <w:rPr>
          <w:rFonts w:ascii="Times New Roman" w:hAnsi="Times New Roman" w:eastAsia="华文中宋" w:cs="Times New Roman"/>
          <w:b w:val="0"/>
          <w:bCs/>
          <w:color w:val="000000"/>
          <w:kern w:val="2"/>
          <w:sz w:val="44"/>
          <w:szCs w:val="44"/>
          <w:lang w:val="en-US" w:eastAsia="zh-CN" w:bidi="ar-SA"/>
        </w:rPr>
      </w:pPr>
      <w:r>
        <w:rPr>
          <w:rFonts w:ascii="华文中宋" w:hAnsi="华文中宋" w:eastAsia="华文中宋" w:cs="Times New Roman"/>
          <w:b/>
          <w:bCs/>
          <w:kern w:val="2"/>
          <w:sz w:val="44"/>
          <w:szCs w:val="44"/>
          <w:lang w:val="en-US" w:eastAsia="zh-CN" w:bidi="ar-SA"/>
        </w:rPr>
        <w:t>第一部分 合同协议书</w:t>
      </w:r>
    </w:p>
    <w:p w14:paraId="53EF74D0">
      <w:pPr>
        <w:spacing w:line="360" w:lineRule="auto"/>
        <w:rPr>
          <w:rFonts w:ascii="Times New Roman" w:hAnsi="Times New Roman" w:eastAsia="仿宋_GB2312" w:cs="Times New Roman"/>
          <w:b/>
          <w:color w:val="000000"/>
          <w:sz w:val="28"/>
          <w:szCs w:val="28"/>
          <w:u w:val="single"/>
        </w:rPr>
      </w:pPr>
      <w:r>
        <w:rPr>
          <w:rFonts w:ascii="Times New Roman" w:hAnsi="Times New Roman" w:eastAsia="仿宋_GB2312" w:cs="Times New Roman"/>
          <w:b/>
          <w:color w:val="000000"/>
          <w:sz w:val="28"/>
          <w:szCs w:val="28"/>
        </w:rPr>
        <w:t>发包人（全称）：</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w:t>
      </w:r>
    </w:p>
    <w:p w14:paraId="281C8397">
      <w:pPr>
        <w:spacing w:line="360" w:lineRule="auto"/>
        <w:rPr>
          <w:rFonts w:ascii="Times New Roman" w:hAnsi="Times New Roman" w:eastAsia="仿宋_GB2312" w:cs="Times New Roman"/>
          <w:b/>
          <w:color w:val="000000"/>
          <w:sz w:val="28"/>
          <w:szCs w:val="28"/>
          <w:u w:val="single"/>
        </w:rPr>
      </w:pPr>
      <w:r>
        <w:rPr>
          <w:rFonts w:ascii="Times New Roman" w:hAnsi="Times New Roman" w:eastAsia="仿宋_GB2312" w:cs="Times New Roman"/>
          <w:b/>
          <w:color w:val="000000"/>
          <w:sz w:val="28"/>
          <w:szCs w:val="28"/>
        </w:rPr>
        <w:t>承包人（全称）：</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 xml:space="preserve"> </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w:t>
      </w:r>
      <w:r>
        <w:rPr>
          <w:rFonts w:hint="eastAsia" w:ascii="Times New Roman" w:hAnsi="Times New Roman" w:eastAsia="仿宋_GB2312" w:cs="Times New Roman"/>
          <w:b/>
          <w:color w:val="000000"/>
          <w:sz w:val="28"/>
          <w:szCs w:val="28"/>
          <w:u w:val="single"/>
        </w:rPr>
        <w:t xml:space="preserve">  </w:t>
      </w:r>
      <w:r>
        <w:rPr>
          <w:rFonts w:ascii="Times New Roman" w:hAnsi="Times New Roman" w:eastAsia="仿宋_GB2312" w:cs="Times New Roman"/>
          <w:b/>
          <w:color w:val="000000"/>
          <w:sz w:val="28"/>
          <w:szCs w:val="28"/>
          <w:u w:val="single"/>
        </w:rPr>
        <w:t></w:t>
      </w:r>
    </w:p>
    <w:p w14:paraId="18C7D31A">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根据《中华人民共和国</w:t>
      </w:r>
      <w:r>
        <w:rPr>
          <w:rFonts w:hint="eastAsia" w:ascii="Times New Roman" w:hAnsi="Times New Roman" w:eastAsia="仿宋_GB2312" w:cs="Times New Roman"/>
          <w:color w:val="000000"/>
          <w:sz w:val="28"/>
          <w:szCs w:val="28"/>
          <w:lang w:val="en-US" w:eastAsia="zh-CN"/>
        </w:rPr>
        <w:t>民法典》《</w:t>
      </w:r>
      <w:r>
        <w:rPr>
          <w:rFonts w:ascii="Times New Roman" w:hAnsi="Times New Roman" w:eastAsia="仿宋_GB2312" w:cs="Times New Roman"/>
          <w:color w:val="000000"/>
          <w:sz w:val="28"/>
          <w:szCs w:val="28"/>
        </w:rPr>
        <w:t>中华人民共和国建筑法》及有关法律规定，遵循平等、自愿、公平和诚实信用的原则，双方就</w:t>
      </w:r>
    </w:p>
    <w:p w14:paraId="4A61D25E">
      <w:pPr>
        <w:spacing w:line="360" w:lineRule="auto"/>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工程施工及有关事项协商一致</w:t>
      </w:r>
      <w:r>
        <w:rPr>
          <w:rFonts w:hint="eastAsia"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rPr>
        <w:t>共同达成如下协议：</w:t>
      </w:r>
    </w:p>
    <w:p w14:paraId="49109283">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32"/>
          <w:szCs w:val="32"/>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78" w:name="_Toc351203481"/>
      <w:r>
        <w:rPr>
          <w:rFonts w:ascii="Times New Roman" w:hAnsi="Times New Roman" w:eastAsia="黑体" w:cs="Times New Roman"/>
          <w:b w:val="0"/>
          <w:bCs/>
          <w:color w:val="000000"/>
          <w:kern w:val="2"/>
          <w:sz w:val="28"/>
          <w:szCs w:val="28"/>
          <w:lang w:val="en-US" w:eastAsia="zh-CN" w:bidi="ar-SA"/>
        </w:rPr>
        <w:t>一、工程概况</w:t>
      </w:r>
      <w:bookmarkEnd w:id="78"/>
    </w:p>
    <w:p w14:paraId="67C5FB41">
      <w:pPr>
        <w:spacing w:line="360" w:lineRule="auto"/>
        <w:ind w:firstLine="548" w:firstLineChars="196"/>
        <w:rPr>
          <w:rFonts w:ascii="Times New Roman" w:hAnsi="Times New Roman" w:eastAsia="仿宋_GB2312" w:cs="Times New Roman"/>
          <w:color w:val="000000"/>
          <w:sz w:val="28"/>
          <w:szCs w:val="28"/>
          <w:u w:val="single"/>
        </w:rPr>
      </w:pPr>
      <w:r>
        <w:rPr>
          <w:rFonts w:ascii="Times New Roman" w:hAnsi="Times New Roman" w:eastAsia="仿宋_GB2312" w:cs="Times New Roman"/>
          <w:bCs/>
          <w:color w:val="000000"/>
          <w:sz w:val="28"/>
          <w:szCs w:val="28"/>
        </w:rPr>
        <w:t>1.工程名称</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w:t>
      </w:r>
    </w:p>
    <w:p w14:paraId="4674DCD7">
      <w:pPr>
        <w:spacing w:line="360" w:lineRule="auto"/>
        <w:ind w:firstLine="548" w:firstLineChars="196"/>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2.工程地点：</w:t>
      </w: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w:t>
      </w:r>
    </w:p>
    <w:p w14:paraId="7F439C00">
      <w:pPr>
        <w:spacing w:line="360" w:lineRule="auto"/>
        <w:ind w:firstLine="548" w:firstLineChars="196"/>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3.工程立项批准文号：</w:t>
      </w: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bCs/>
          <w:color w:val="000000"/>
          <w:sz w:val="28"/>
          <w:szCs w:val="28"/>
        </w:rPr>
        <w:t>。</w:t>
      </w:r>
    </w:p>
    <w:p w14:paraId="0AA958DF">
      <w:pPr>
        <w:spacing w:line="360" w:lineRule="auto"/>
        <w:ind w:firstLine="548" w:firstLineChars="196"/>
        <w:rPr>
          <w:rFonts w:hint="eastAsia"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4.资金来源：</w:t>
      </w: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bCs/>
          <w:color w:val="000000"/>
          <w:sz w:val="28"/>
          <w:szCs w:val="28"/>
        </w:rPr>
        <w:t>。</w:t>
      </w:r>
    </w:p>
    <w:p w14:paraId="3106002C">
      <w:pPr>
        <w:spacing w:line="360" w:lineRule="auto"/>
        <w:ind w:firstLine="548" w:firstLineChars="196"/>
        <w:rPr>
          <w:rFonts w:hint="eastAsia" w:ascii="Times New Roman" w:hAnsi="Times New Roman" w:eastAsia="仿宋_GB2312" w:cs="Times New Roman"/>
          <w:bCs/>
          <w:color w:val="000000"/>
          <w:sz w:val="28"/>
          <w:szCs w:val="28"/>
        </w:rPr>
      </w:pPr>
      <w:r>
        <w:rPr>
          <w:rFonts w:hint="eastAsia" w:ascii="Times New Roman" w:hAnsi="Times New Roman" w:eastAsia="仿宋_GB2312" w:cs="Times New Roman"/>
          <w:bCs/>
          <w:color w:val="000000"/>
          <w:sz w:val="28"/>
          <w:szCs w:val="28"/>
        </w:rPr>
        <w:t>5.工程内容：</w:t>
      </w: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bCs/>
          <w:color w:val="000000"/>
          <w:sz w:val="28"/>
          <w:szCs w:val="28"/>
        </w:rPr>
        <w:t>。</w:t>
      </w:r>
    </w:p>
    <w:p w14:paraId="1D257A7E">
      <w:pPr>
        <w:spacing w:line="360" w:lineRule="auto"/>
        <w:ind w:firstLine="548" w:firstLineChars="196"/>
        <w:rPr>
          <w:rFonts w:ascii="Times New Roman" w:hAnsi="Times New Roman" w:eastAsia="仿宋_GB2312" w:cs="Times New Roman"/>
          <w:bCs/>
          <w:color w:val="000000"/>
          <w:sz w:val="28"/>
          <w:szCs w:val="28"/>
        </w:rPr>
      </w:pPr>
      <w:r>
        <w:rPr>
          <w:rFonts w:hint="eastAsia" w:ascii="Times New Roman" w:hAnsi="Times New Roman" w:eastAsia="仿宋_GB2312" w:cs="Times New Roman"/>
          <w:color w:val="000000"/>
          <w:sz w:val="28"/>
          <w:szCs w:val="28"/>
        </w:rPr>
        <w:t>群体工程应附《</w:t>
      </w:r>
      <w:r>
        <w:rPr>
          <w:rFonts w:ascii="Times New Roman" w:hAnsi="Times New Roman" w:eastAsia="仿宋_GB2312" w:cs="Times New Roman"/>
          <w:color w:val="000000"/>
          <w:sz w:val="28"/>
          <w:szCs w:val="28"/>
        </w:rPr>
        <w:t>承包人承揽工程项目一览表</w:t>
      </w:r>
      <w:r>
        <w:rPr>
          <w:rFonts w:hint="eastAsia" w:ascii="Times New Roman" w:hAnsi="Times New Roman" w:eastAsia="仿宋_GB2312" w:cs="Times New Roman"/>
          <w:color w:val="000000"/>
          <w:sz w:val="28"/>
          <w:szCs w:val="28"/>
        </w:rPr>
        <w:t>》（附件1）。</w:t>
      </w:r>
    </w:p>
    <w:p w14:paraId="3C454066">
      <w:pPr>
        <w:spacing w:line="360" w:lineRule="auto"/>
        <w:ind w:firstLine="548" w:firstLineChars="196"/>
        <w:rPr>
          <w:rFonts w:ascii="Times New Roman" w:hAnsi="Times New Roman" w:eastAsia="仿宋_GB2312" w:cs="Times New Roman"/>
          <w:bCs/>
          <w:color w:val="000000"/>
          <w:sz w:val="28"/>
          <w:szCs w:val="28"/>
        </w:rPr>
      </w:pPr>
      <w:r>
        <w:rPr>
          <w:rFonts w:hint="eastAsia" w:ascii="Times New Roman" w:hAnsi="Times New Roman" w:eastAsia="仿宋_GB2312" w:cs="Times New Roman"/>
          <w:bCs/>
          <w:color w:val="000000"/>
          <w:sz w:val="28"/>
          <w:szCs w:val="28"/>
        </w:rPr>
        <w:t>6</w:t>
      </w:r>
      <w:r>
        <w:rPr>
          <w:rFonts w:ascii="Times New Roman" w:hAnsi="Times New Roman" w:eastAsia="仿宋_GB2312" w:cs="Times New Roman"/>
          <w:bCs/>
          <w:color w:val="000000"/>
          <w:sz w:val="28"/>
          <w:szCs w:val="28"/>
        </w:rPr>
        <w:t>.工程承包范围：</w:t>
      </w:r>
    </w:p>
    <w:p w14:paraId="6B294506">
      <w:pPr>
        <w:spacing w:line="360" w:lineRule="auto"/>
        <w:ind w:firstLine="540" w:firstLineChars="193"/>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w:t>
      </w:r>
    </w:p>
    <w:p w14:paraId="560093E8">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u w:val="single"/>
        </w:rPr>
        <w:t></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w:t>
      </w:r>
    </w:p>
    <w:p w14:paraId="25C21A6B">
      <w:pPr>
        <w:keepNext/>
        <w:keepLines/>
        <w:widowControl w:val="0"/>
        <w:spacing w:before="120" w:beforeLines="0" w:after="120" w:afterLines="0" w:line="360" w:lineRule="auto"/>
        <w:jc w:val="both"/>
        <w:outlineLvl w:val="3"/>
        <w:rPr>
          <w:rFonts w:ascii="Times New Roman" w:hAnsi="Times New Roman" w:eastAsia="黑体" w:cs="Times New Roman"/>
          <w:b w:val="0"/>
          <w:bCs/>
          <w:color w:val="000000"/>
          <w:kern w:val="2"/>
          <w:sz w:val="32"/>
          <w:szCs w:val="32"/>
          <w:lang w:val="en-US" w:eastAsia="zh-CN" w:bidi="ar-SA"/>
        </w:rPr>
      </w:pPr>
      <w:r>
        <w:rPr>
          <w:rFonts w:ascii="Times New Roman" w:hAnsi="Times New Roman" w:eastAsia="黑体" w:cs="Times New Roman"/>
          <w:b w:val="0"/>
          <w:bCs/>
          <w:color w:val="000000"/>
          <w:kern w:val="2"/>
          <w:sz w:val="32"/>
          <w:szCs w:val="32"/>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79" w:name="_Toc351203482"/>
      <w:r>
        <w:rPr>
          <w:rFonts w:ascii="Times New Roman" w:hAnsi="Times New Roman" w:eastAsia="黑体" w:cs="Times New Roman"/>
          <w:b w:val="0"/>
          <w:bCs/>
          <w:color w:val="000000"/>
          <w:kern w:val="2"/>
          <w:sz w:val="28"/>
          <w:szCs w:val="28"/>
          <w:lang w:val="en-US" w:eastAsia="zh-CN" w:bidi="ar-SA"/>
        </w:rPr>
        <w:t>二、合同工期</w:t>
      </w:r>
      <w:bookmarkEnd w:id="79"/>
    </w:p>
    <w:p w14:paraId="7A0FBF87">
      <w:pPr>
        <w:spacing w:line="360" w:lineRule="auto"/>
        <w:ind w:firstLine="459"/>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计划开工日期：</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年</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月</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日。</w:t>
      </w:r>
    </w:p>
    <w:p w14:paraId="675F0138">
      <w:pPr>
        <w:spacing w:line="360" w:lineRule="auto"/>
        <w:ind w:firstLine="459"/>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计划竣工日期：</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年</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月</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日。</w:t>
      </w:r>
    </w:p>
    <w:p w14:paraId="739D8366">
      <w:pPr>
        <w:spacing w:line="360" w:lineRule="auto"/>
        <w:ind w:firstLine="459"/>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工期总日历天数：</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天。工期总日历天数与根据前述计划开竣工日期计算的工期天数不一致的，以工期总日历天数为准。</w:t>
      </w:r>
    </w:p>
    <w:p w14:paraId="5D5B11E1">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32"/>
          <w:szCs w:val="32"/>
          <w:lang w:val="en-US" w:eastAsia="zh-CN" w:bidi="ar-SA"/>
        </w:rPr>
        <w:t xml:space="preserve">   </w:t>
      </w:r>
      <w:r>
        <w:rPr>
          <w:rFonts w:ascii="Times New Roman" w:hAnsi="Times New Roman" w:eastAsia="黑体" w:cs="Times New Roman"/>
          <w:b/>
          <w:bCs w:val="0"/>
          <w:color w:val="000000"/>
          <w:kern w:val="2"/>
          <w:sz w:val="28"/>
          <w:szCs w:val="28"/>
          <w:lang w:val="en-US" w:eastAsia="zh-CN" w:bidi="ar-SA"/>
        </w:rPr>
        <w:t xml:space="preserve"> </w:t>
      </w:r>
      <w:bookmarkStart w:id="80" w:name="_Toc351203483"/>
      <w:r>
        <w:rPr>
          <w:rFonts w:ascii="Times New Roman" w:hAnsi="Times New Roman" w:eastAsia="黑体" w:cs="Times New Roman"/>
          <w:b w:val="0"/>
          <w:bCs/>
          <w:color w:val="000000"/>
          <w:kern w:val="2"/>
          <w:sz w:val="28"/>
          <w:szCs w:val="28"/>
          <w:lang w:val="en-US" w:eastAsia="zh-CN" w:bidi="ar-SA"/>
        </w:rPr>
        <w:t>三、质量标准</w:t>
      </w:r>
      <w:bookmarkEnd w:id="80"/>
    </w:p>
    <w:p w14:paraId="4530487D">
      <w:pPr>
        <w:spacing w:line="360" w:lineRule="auto"/>
        <w:ind w:firstLine="459"/>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工程质量符合</w:t>
      </w:r>
      <w:r>
        <w:rPr>
          <w:rFonts w:ascii="Times New Roman" w:hAnsi="Times New Roman" w:eastAsia="仿宋_GB2312" w:cs="Times New Roman"/>
          <w:color w:val="000000"/>
          <w:sz w:val="28"/>
          <w:szCs w:val="28"/>
          <w:u w:val="single"/>
        </w:rPr>
        <w:t></w:t>
      </w:r>
      <w:r>
        <w:rPr>
          <w:rFonts w:ascii="Times New Roman" w:hAnsi="Times New Roman" w:eastAsia="仿宋_GB2312" w:cs="Times New Roman"/>
          <w:color w:val="000000"/>
          <w:sz w:val="28"/>
          <w:szCs w:val="28"/>
        </w:rPr>
        <w:t>标准。</w:t>
      </w:r>
    </w:p>
    <w:p w14:paraId="488A1E14">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81" w:name="_Toc351203484"/>
      <w:r>
        <w:rPr>
          <w:rFonts w:ascii="Times New Roman" w:hAnsi="Times New Roman" w:eastAsia="黑体" w:cs="Times New Roman"/>
          <w:b w:val="0"/>
          <w:bCs/>
          <w:color w:val="000000"/>
          <w:kern w:val="2"/>
          <w:sz w:val="28"/>
          <w:szCs w:val="28"/>
          <w:lang w:val="en-US" w:eastAsia="zh-CN" w:bidi="ar-SA"/>
        </w:rPr>
        <w:t>四、签约合同价与合同价格形式</w:t>
      </w:r>
      <w:bookmarkEnd w:id="81"/>
      <w:r>
        <w:rPr>
          <w:rFonts w:ascii="Times New Roman" w:hAnsi="Times New Roman" w:eastAsia="黑体" w:cs="Times New Roman"/>
          <w:b w:val="0"/>
          <w:bCs/>
          <w:color w:val="000000"/>
          <w:kern w:val="2"/>
          <w:sz w:val="28"/>
          <w:szCs w:val="28"/>
          <w:lang w:val="en-US" w:eastAsia="zh-CN" w:bidi="ar-SA"/>
        </w:rPr>
        <w:tab/>
      </w:r>
    </w:p>
    <w:p w14:paraId="4D833141">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1.签约合同价为：</w:t>
      </w:r>
    </w:p>
    <w:p w14:paraId="1645E29F">
      <w:pPr>
        <w:spacing w:line="360" w:lineRule="auto"/>
        <w:ind w:firstLine="700" w:firstLineChars="25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人民币（大写）</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lang w:eastAsia="zh-CN"/>
        </w:rPr>
        <w:t>（</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元</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p>
    <w:p w14:paraId="3F9A4495">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其中：</w:t>
      </w:r>
    </w:p>
    <w:p w14:paraId="492F49C5">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（1）安全文明施工费：</w:t>
      </w:r>
    </w:p>
    <w:p w14:paraId="5707E41C">
      <w:pPr>
        <w:spacing w:line="360" w:lineRule="auto"/>
        <w:ind w:firstLine="1260" w:firstLineChars="45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人民币（大写）</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 xml:space="preserve"> </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元</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p>
    <w:p w14:paraId="18060281">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（2）材料和工程设备暂估价金额：</w:t>
      </w:r>
    </w:p>
    <w:p w14:paraId="5F0B30B0">
      <w:pPr>
        <w:spacing w:line="360" w:lineRule="auto"/>
        <w:ind w:firstLine="1260" w:firstLineChars="45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人民币（大写）</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 xml:space="preserve"> </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元</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p>
    <w:p w14:paraId="34EFD83E">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（3）专业工程暂估价金额：</w:t>
      </w:r>
    </w:p>
    <w:p w14:paraId="5D5ADD0A">
      <w:pPr>
        <w:spacing w:line="360" w:lineRule="auto"/>
        <w:ind w:firstLine="1260" w:firstLineChars="45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人民币（大写）</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 xml:space="preserve"> </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元</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p>
    <w:p w14:paraId="79143A0F">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（4）暂列金额：</w:t>
      </w:r>
    </w:p>
    <w:p w14:paraId="6FF42D1C">
      <w:pPr>
        <w:spacing w:line="360" w:lineRule="auto"/>
        <w:ind w:firstLine="1260" w:firstLineChars="45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人民币（大写）</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 xml:space="preserve"> </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元</w:t>
      </w:r>
      <w:r>
        <w:rPr>
          <w:rFonts w:hint="eastAsia" w:ascii="Times New Roman" w:hAnsi="Times New Roman" w:eastAsia="仿宋_GB2312" w:cs="Times New Roman"/>
          <w:color w:val="000000"/>
          <w:sz w:val="28"/>
          <w:szCs w:val="28"/>
          <w:lang w:eastAsia="zh-CN"/>
        </w:rPr>
        <w:t>）</w:t>
      </w:r>
      <w:r>
        <w:rPr>
          <w:rFonts w:ascii="Times New Roman" w:hAnsi="Times New Roman" w:eastAsia="仿宋_GB2312" w:cs="Times New Roman"/>
          <w:color w:val="000000"/>
          <w:sz w:val="28"/>
          <w:szCs w:val="28"/>
        </w:rPr>
        <w:t>。</w:t>
      </w:r>
    </w:p>
    <w:p w14:paraId="05528CF4">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2.合同价格形式：</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rPr>
        <w:t>。</w:t>
      </w:r>
    </w:p>
    <w:p w14:paraId="4326E4B5">
      <w:pPr>
        <w:keepNext/>
        <w:keepLines/>
        <w:widowControl w:val="0"/>
        <w:spacing w:before="120" w:beforeLines="0" w:after="120" w:afterLines="0" w:line="360" w:lineRule="auto"/>
        <w:jc w:val="both"/>
        <w:outlineLvl w:val="3"/>
        <w:rPr>
          <w:rFonts w:ascii="Times New Roman" w:hAnsi="Times New Roman" w:eastAsia="黑体" w:cs="Times New Roman"/>
          <w:b w:val="0"/>
          <w:bCs/>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82" w:name="_Toc351203485"/>
      <w:r>
        <w:rPr>
          <w:rFonts w:ascii="Times New Roman" w:hAnsi="Times New Roman" w:eastAsia="黑体" w:cs="Times New Roman"/>
          <w:b w:val="0"/>
          <w:bCs/>
          <w:color w:val="000000"/>
          <w:kern w:val="2"/>
          <w:sz w:val="28"/>
          <w:szCs w:val="28"/>
          <w:lang w:val="en-US" w:eastAsia="zh-CN" w:bidi="ar-SA"/>
        </w:rPr>
        <w:t>五、</w:t>
      </w:r>
      <w:bookmarkEnd w:id="82"/>
      <w:r>
        <w:rPr>
          <w:rFonts w:ascii="Times New Roman" w:hAnsi="Times New Roman" w:eastAsia="黑体" w:cs="Times New Roman"/>
          <w:b w:val="0"/>
          <w:bCs/>
          <w:color w:val="000000"/>
          <w:kern w:val="2"/>
          <w:sz w:val="28"/>
          <w:szCs w:val="28"/>
          <w:lang w:val="en-US" w:eastAsia="zh-CN" w:bidi="ar-SA"/>
        </w:rPr>
        <w:t>项目经理</w:t>
      </w:r>
    </w:p>
    <w:p w14:paraId="43A0ACC8">
      <w:pPr>
        <w:spacing w:line="360" w:lineRule="auto"/>
        <w:ind w:firstLine="560" w:firstLineChars="200"/>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承包人项目经理：</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xml:space="preserve">  </w:t>
      </w:r>
      <w:r>
        <w:rPr>
          <w:rFonts w:hint="eastAsia" w:ascii="Times New Roman" w:hAnsi="Times New Roman" w:eastAsia="仿宋_GB2312" w:cs="Times New Roman"/>
          <w:color w:val="000000"/>
          <w:sz w:val="28"/>
          <w:szCs w:val="28"/>
          <w:u w:val="single"/>
        </w:rPr>
        <w:t xml:space="preserve"> </w:t>
      </w:r>
      <w:r>
        <w:rPr>
          <w:rFonts w:ascii="Times New Roman" w:hAnsi="Times New Roman" w:eastAsia="仿宋_GB2312" w:cs="Times New Roman"/>
          <w:color w:val="000000"/>
          <w:sz w:val="28"/>
          <w:szCs w:val="28"/>
          <w:u w:val="single"/>
        </w:rPr>
        <w:t>    </w:t>
      </w:r>
      <w:r>
        <w:rPr>
          <w:rFonts w:ascii="Times New Roman" w:hAnsi="Times New Roman" w:eastAsia="仿宋_GB2312" w:cs="Times New Roman"/>
          <w:color w:val="000000"/>
          <w:sz w:val="28"/>
          <w:szCs w:val="28"/>
        </w:rPr>
        <w:t>。</w:t>
      </w:r>
    </w:p>
    <w:p w14:paraId="1C0E3A0A">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83" w:name="_Toc351203486"/>
      <w:r>
        <w:rPr>
          <w:rFonts w:ascii="Times New Roman" w:hAnsi="Times New Roman" w:eastAsia="黑体" w:cs="Times New Roman"/>
          <w:b w:val="0"/>
          <w:bCs/>
          <w:color w:val="000000"/>
          <w:kern w:val="2"/>
          <w:sz w:val="28"/>
          <w:szCs w:val="28"/>
          <w:lang w:val="en-US" w:eastAsia="zh-CN" w:bidi="ar-SA"/>
        </w:rPr>
        <w:t>六、合同文件构成</w:t>
      </w:r>
      <w:bookmarkEnd w:id="83"/>
    </w:p>
    <w:p w14:paraId="0F72F081">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本协议书与下列文件一起构成合同文件：</w:t>
      </w:r>
    </w:p>
    <w:p w14:paraId="46FE3344">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（1）中标通知书（如果有）；</w:t>
      </w:r>
    </w:p>
    <w:p w14:paraId="4B6F8970">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 xml:space="preserve">（2）投标函及其附录（如果有）； </w:t>
      </w:r>
    </w:p>
    <w:p w14:paraId="3E6978C8">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（3）专用合同条款及其附件；</w:t>
      </w:r>
    </w:p>
    <w:p w14:paraId="283DEB00">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（4）通用合同条款；</w:t>
      </w:r>
    </w:p>
    <w:p w14:paraId="25C38D76">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（5）技术标准和要求；</w:t>
      </w:r>
    </w:p>
    <w:p w14:paraId="3CB89261">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（6）图纸；</w:t>
      </w:r>
    </w:p>
    <w:p w14:paraId="1CC1788E">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（7）已标价工程量清单或预算书；</w:t>
      </w:r>
    </w:p>
    <w:p w14:paraId="2BC7A195">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（8）其他合同文件。</w:t>
      </w:r>
    </w:p>
    <w:p w14:paraId="034E0AE0">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在合同订立及履行过程中形成的与合同有关的文件均构成合同文件组成部分。</w:t>
      </w:r>
    </w:p>
    <w:p w14:paraId="2C6BB6A6">
      <w:pPr>
        <w:autoSpaceDE w:val="0"/>
        <w:autoSpaceDN w:val="0"/>
        <w:adjustRightInd w:val="0"/>
        <w:spacing w:line="360" w:lineRule="auto"/>
        <w:ind w:firstLine="560" w:firstLineChars="200"/>
        <w:jc w:val="left"/>
        <w:rPr>
          <w:rFonts w:ascii="Times New Roman" w:hAnsi="Times New Roman" w:eastAsia="仿宋_GB2312" w:cs="Times New Roman"/>
          <w:color w:val="000000"/>
          <w:sz w:val="28"/>
          <w:szCs w:val="28"/>
        </w:rPr>
      </w:pPr>
      <w:r>
        <w:rPr>
          <w:rFonts w:ascii="Times New Roman" w:hAnsi="Times New Roman" w:eastAsia="仿宋_GB2312" w:cs="Times New Roman"/>
          <w:color w:val="000000"/>
          <w:sz w:val="28"/>
          <w:szCs w:val="28"/>
        </w:rPr>
        <w:t>上述各项合同文件包括合同当事人就该项合同文件所作出的补充和修改，属于同一类内容的文件，应以最新签署的为准。</w:t>
      </w:r>
      <w:r>
        <w:rPr>
          <w:rFonts w:hint="eastAsia" w:ascii="Times New Roman" w:hAnsi="Times New Roman" w:eastAsia="仿宋_GB2312" w:cs="Times New Roman"/>
          <w:color w:val="000000"/>
          <w:sz w:val="28"/>
          <w:szCs w:val="28"/>
        </w:rPr>
        <w:t>专用合同条款及其附件须经合同当事人签字或盖章。</w:t>
      </w:r>
    </w:p>
    <w:p w14:paraId="07E437B8">
      <w:pPr>
        <w:keepNext/>
        <w:keepLines/>
        <w:widowControl w:val="0"/>
        <w:spacing w:before="120" w:beforeLines="0" w:after="120" w:afterLines="0" w:line="360" w:lineRule="auto"/>
        <w:jc w:val="both"/>
        <w:outlineLvl w:val="3"/>
        <w:rPr>
          <w:rFonts w:ascii="Times New Roman" w:hAnsi="Times New Roman" w:eastAsia="黑体" w:cs="Times New Roman"/>
          <w:b w:val="0"/>
          <w:bCs w:val="0"/>
          <w:color w:val="000000"/>
          <w:kern w:val="2"/>
          <w:sz w:val="28"/>
          <w:szCs w:val="28"/>
          <w:lang w:val="en-US" w:eastAsia="zh-CN" w:bidi="ar-SA"/>
        </w:rPr>
      </w:pPr>
      <w:r>
        <w:rPr>
          <w:rFonts w:ascii="Times New Roman" w:hAnsi="Times New Roman" w:eastAsia="黑体" w:cs="Times New Roman"/>
          <w:b w:val="0"/>
          <w:bCs w:val="0"/>
          <w:color w:val="000000"/>
          <w:kern w:val="2"/>
          <w:sz w:val="28"/>
          <w:szCs w:val="28"/>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84" w:name="_Toc351203487"/>
      <w:r>
        <w:rPr>
          <w:rFonts w:ascii="Times New Roman" w:hAnsi="Times New Roman" w:eastAsia="黑体" w:cs="Times New Roman"/>
          <w:b w:val="0"/>
          <w:bCs/>
          <w:color w:val="000000"/>
          <w:kern w:val="2"/>
          <w:sz w:val="28"/>
          <w:szCs w:val="28"/>
          <w:lang w:val="en-US" w:eastAsia="zh-CN" w:bidi="ar-SA"/>
        </w:rPr>
        <w:t>七、承诺</w:t>
      </w:r>
      <w:bookmarkEnd w:id="84"/>
    </w:p>
    <w:p w14:paraId="7806F3E4">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1.发包人承诺按照法律规定履行项目审批手续、筹集工程建设资金并按照合同约定的期限和方式支付合同价款。</w:t>
      </w:r>
    </w:p>
    <w:p w14:paraId="370127D4">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2.承包人承诺按照法律规定及合同约定组织完成工程施工，确保工程质量和安全，不进行转包及违法分包，并在缺陷责任期及保修期内承担相应的工程维修责任。</w:t>
      </w:r>
    </w:p>
    <w:p w14:paraId="313603B9">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3.发包人和承包人通过招投标形式签订合同的，双方理解并</w:t>
      </w:r>
      <w:r>
        <w:rPr>
          <w:rFonts w:hint="eastAsia" w:ascii="Times New Roman" w:hAnsi="Times New Roman" w:eastAsia="仿宋_GB2312" w:cs="Times New Roman"/>
          <w:bCs/>
          <w:color w:val="000000"/>
          <w:sz w:val="28"/>
          <w:szCs w:val="28"/>
        </w:rPr>
        <w:t>承诺</w:t>
      </w:r>
      <w:r>
        <w:rPr>
          <w:rFonts w:ascii="Times New Roman" w:hAnsi="Times New Roman" w:eastAsia="仿宋_GB2312" w:cs="Times New Roman"/>
          <w:bCs/>
          <w:color w:val="000000"/>
          <w:sz w:val="28"/>
          <w:szCs w:val="28"/>
        </w:rPr>
        <w:t>不再就同一工程另行签订与合同实质性内容相背离的协议。</w:t>
      </w:r>
    </w:p>
    <w:p w14:paraId="0852897D">
      <w:pPr>
        <w:spacing w:line="360" w:lineRule="auto"/>
        <w:rPr>
          <w:rFonts w:ascii="Times New Roman" w:hAnsi="Times New Roman" w:eastAsia="黑体" w:cs="Times New Roman"/>
          <w:bCs/>
          <w:color w:val="000000"/>
          <w:sz w:val="28"/>
          <w:szCs w:val="28"/>
        </w:rPr>
      </w:pPr>
      <w:bookmarkStart w:id="85" w:name="_Toc351203488"/>
      <w:r>
        <w:rPr>
          <w:rFonts w:hint="eastAsia" w:ascii="Times New Roman" w:hAnsi="Times New Roman" w:eastAsia="黑体" w:cs="Times New Roman"/>
          <w:b/>
          <w:color w:val="000000"/>
          <w:sz w:val="28"/>
          <w:szCs w:val="28"/>
        </w:rPr>
        <w:t xml:space="preserve">    </w:t>
      </w:r>
      <w:r>
        <w:rPr>
          <w:rFonts w:ascii="Times New Roman" w:hAnsi="Times New Roman" w:eastAsia="黑体" w:cs="Times New Roman"/>
          <w:b/>
          <w:color w:val="000000"/>
          <w:sz w:val="28"/>
          <w:szCs w:val="28"/>
        </w:rPr>
        <w:t>八、词语含义</w:t>
      </w:r>
      <w:bookmarkEnd w:id="85"/>
    </w:p>
    <w:p w14:paraId="6A89E0DF">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本协议书中词语含义与第二部分通用合同条款中赋予的含义相同。</w:t>
      </w:r>
    </w:p>
    <w:p w14:paraId="114C9051">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r>
        <w:rPr>
          <w:rFonts w:ascii="Times New Roman" w:hAnsi="Times New Roman" w:eastAsia="黑体" w:cs="Times New Roman"/>
          <w:b w:val="0"/>
          <w:bCs/>
          <w:color w:val="000000"/>
          <w:kern w:val="2"/>
          <w:sz w:val="28"/>
          <w:szCs w:val="28"/>
          <w:lang w:val="en-US" w:eastAsia="zh-CN" w:bidi="ar-SA"/>
        </w:rPr>
        <w:t xml:space="preserve">  </w:t>
      </w:r>
      <w:bookmarkStart w:id="86" w:name="_Toc351203489"/>
      <w:r>
        <w:rPr>
          <w:rFonts w:ascii="Times New Roman" w:hAnsi="Times New Roman" w:eastAsia="黑体" w:cs="Times New Roman"/>
          <w:b w:val="0"/>
          <w:bCs/>
          <w:color w:val="000000"/>
          <w:kern w:val="2"/>
          <w:sz w:val="28"/>
          <w:szCs w:val="28"/>
          <w:lang w:val="en-US" w:eastAsia="zh-CN" w:bidi="ar-SA"/>
        </w:rPr>
        <w:t>九、签订时间</w:t>
      </w:r>
      <w:bookmarkEnd w:id="86"/>
    </w:p>
    <w:p w14:paraId="400DB72D">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本合同于</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年</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月</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日签订。</w:t>
      </w:r>
    </w:p>
    <w:p w14:paraId="0BA4BFB5">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bookmarkStart w:id="87" w:name="_Toc351203490"/>
      <w:r>
        <w:rPr>
          <w:rFonts w:ascii="Times New Roman" w:hAnsi="Times New Roman" w:eastAsia="黑体" w:cs="Times New Roman"/>
          <w:b w:val="0"/>
          <w:bCs/>
          <w:color w:val="000000"/>
          <w:kern w:val="2"/>
          <w:sz w:val="28"/>
          <w:szCs w:val="28"/>
          <w:lang w:val="en-US" w:eastAsia="zh-CN" w:bidi="ar-SA"/>
        </w:rPr>
        <w:t>十、签订地点</w:t>
      </w:r>
      <w:bookmarkEnd w:id="87"/>
    </w:p>
    <w:p w14:paraId="2515C285">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本合同在</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签订。</w:t>
      </w:r>
    </w:p>
    <w:p w14:paraId="77BC7CBE">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bookmarkStart w:id="88" w:name="_Toc351203491"/>
      <w:r>
        <w:rPr>
          <w:rFonts w:ascii="Times New Roman" w:hAnsi="Times New Roman" w:eastAsia="黑体" w:cs="Times New Roman"/>
          <w:b w:val="0"/>
          <w:bCs/>
          <w:color w:val="000000"/>
          <w:kern w:val="2"/>
          <w:sz w:val="28"/>
          <w:szCs w:val="28"/>
          <w:lang w:val="en-US" w:eastAsia="zh-CN" w:bidi="ar-SA"/>
        </w:rPr>
        <w:t>十一、补充协议</w:t>
      </w:r>
      <w:bookmarkEnd w:id="88"/>
    </w:p>
    <w:p w14:paraId="6C14E204">
      <w:pPr>
        <w:spacing w:line="360" w:lineRule="auto"/>
        <w:ind w:firstLine="560" w:firstLineChars="200"/>
        <w:rPr>
          <w:rFonts w:ascii="Times New Roman" w:hAnsi="Times New Roman" w:eastAsia="仿宋_GB2312" w:cs="Times New Roman"/>
          <w:b/>
          <w:bCs/>
          <w:color w:val="000000"/>
          <w:sz w:val="28"/>
          <w:szCs w:val="28"/>
        </w:rPr>
      </w:pPr>
      <w:r>
        <w:rPr>
          <w:rFonts w:ascii="Times New Roman" w:hAnsi="Times New Roman" w:eastAsia="仿宋_GB2312" w:cs="Times New Roman"/>
          <w:bCs/>
          <w:color w:val="000000"/>
          <w:sz w:val="28"/>
          <w:szCs w:val="28"/>
        </w:rPr>
        <w:t>合同未尽事宜，合同当事人另行签订补充协议</w:t>
      </w:r>
      <w:r>
        <w:rPr>
          <w:rFonts w:hint="eastAsia" w:ascii="Times New Roman" w:hAnsi="Times New Roman" w:eastAsia="仿宋_GB2312" w:cs="Times New Roman"/>
          <w:bCs/>
          <w:color w:val="000000"/>
          <w:sz w:val="28"/>
          <w:szCs w:val="28"/>
        </w:rPr>
        <w:t>，</w:t>
      </w:r>
      <w:r>
        <w:rPr>
          <w:rFonts w:ascii="Times New Roman" w:hAnsi="Times New Roman" w:eastAsia="仿宋_GB2312" w:cs="Times New Roman"/>
          <w:bCs/>
          <w:color w:val="000000"/>
          <w:sz w:val="28"/>
          <w:szCs w:val="28"/>
        </w:rPr>
        <w:t>补充协议是合同的组成部分。</w:t>
      </w:r>
    </w:p>
    <w:p w14:paraId="1EEAA68F">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bookmarkStart w:id="89" w:name="_Toc351203492"/>
      <w:r>
        <w:rPr>
          <w:rFonts w:ascii="Times New Roman" w:hAnsi="Times New Roman" w:eastAsia="黑体" w:cs="Times New Roman"/>
          <w:b w:val="0"/>
          <w:bCs/>
          <w:color w:val="000000"/>
          <w:kern w:val="2"/>
          <w:sz w:val="28"/>
          <w:szCs w:val="28"/>
          <w:lang w:val="en-US" w:eastAsia="zh-CN" w:bidi="ar-SA"/>
        </w:rPr>
        <w:t>十二、合同生效</w:t>
      </w:r>
      <w:bookmarkEnd w:id="89"/>
    </w:p>
    <w:p w14:paraId="02A710A3">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本合同自</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生效。</w:t>
      </w:r>
    </w:p>
    <w:p w14:paraId="50DEE68B">
      <w:pPr>
        <w:keepNext/>
        <w:keepLines/>
        <w:widowControl w:val="0"/>
        <w:spacing w:before="120" w:beforeLines="0" w:after="120" w:afterLines="0" w:line="360" w:lineRule="auto"/>
        <w:jc w:val="both"/>
        <w:outlineLvl w:val="3"/>
        <w:rPr>
          <w:rFonts w:ascii="Times New Roman" w:hAnsi="Times New Roman" w:eastAsia="黑体" w:cs="Times New Roman"/>
          <w:b/>
          <w:bCs w:val="0"/>
          <w:color w:val="000000"/>
          <w:kern w:val="2"/>
          <w:sz w:val="28"/>
          <w:szCs w:val="28"/>
          <w:lang w:val="en-US" w:eastAsia="zh-CN" w:bidi="ar-SA"/>
        </w:rPr>
      </w:pPr>
      <w:r>
        <w:rPr>
          <w:rFonts w:ascii="Times New Roman" w:hAnsi="Times New Roman" w:eastAsia="黑体" w:cs="Times New Roman"/>
          <w:b/>
          <w:bCs w:val="0"/>
          <w:color w:val="000000"/>
          <w:kern w:val="2"/>
          <w:sz w:val="28"/>
          <w:szCs w:val="28"/>
          <w:lang w:val="en-US" w:eastAsia="zh-CN" w:bidi="ar-SA"/>
        </w:rPr>
        <w:t xml:space="preserve">    </w:t>
      </w:r>
      <w:bookmarkStart w:id="90" w:name="_Toc351203493"/>
      <w:r>
        <w:rPr>
          <w:rFonts w:ascii="Times New Roman" w:hAnsi="Times New Roman" w:eastAsia="黑体" w:cs="Times New Roman"/>
          <w:b w:val="0"/>
          <w:bCs/>
          <w:color w:val="000000"/>
          <w:kern w:val="2"/>
          <w:sz w:val="28"/>
          <w:szCs w:val="28"/>
          <w:lang w:val="en-US" w:eastAsia="zh-CN" w:bidi="ar-SA"/>
        </w:rPr>
        <w:t>十三、合同份数</w:t>
      </w:r>
      <w:bookmarkEnd w:id="90"/>
    </w:p>
    <w:p w14:paraId="7DC0CF31">
      <w:pPr>
        <w:spacing w:line="360" w:lineRule="auto"/>
        <w:ind w:firstLine="560" w:firstLineChars="200"/>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t>本合同一式</w:t>
      </w:r>
      <w:r>
        <w:rPr>
          <w:rFonts w:ascii="Times New Roman" w:hAnsi="Times New Roman" w:eastAsia="仿宋_GB2312" w:cs="Times New Roman"/>
          <w:bCs/>
          <w:color w:val="000000"/>
          <w:sz w:val="28"/>
          <w:szCs w:val="28"/>
          <w:u w:val="single"/>
        </w:rPr>
        <w:t xml:space="preserve">  </w:t>
      </w:r>
      <w:r>
        <w:rPr>
          <w:rFonts w:hint="eastAsia"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份，均具有同等法律效力，发包人执</w:t>
      </w:r>
      <w:r>
        <w:rPr>
          <w:rFonts w:ascii="Times New Roman" w:hAnsi="Times New Roman" w:eastAsia="仿宋_GB2312" w:cs="Times New Roman"/>
          <w:bCs/>
          <w:color w:val="000000"/>
          <w:sz w:val="28"/>
          <w:szCs w:val="28"/>
          <w:u w:val="single"/>
        </w:rPr>
        <w:t xml:space="preserve">  </w:t>
      </w:r>
      <w:r>
        <w:rPr>
          <w:rFonts w:hint="eastAsia"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份，承包人执</w:t>
      </w:r>
      <w:r>
        <w:rPr>
          <w:rFonts w:ascii="Times New Roman" w:hAnsi="Times New Roman" w:eastAsia="仿宋_GB2312" w:cs="Times New Roman"/>
          <w:bCs/>
          <w:color w:val="000000"/>
          <w:sz w:val="28"/>
          <w:szCs w:val="28"/>
          <w:u w:val="single"/>
        </w:rPr>
        <w:t xml:space="preserve">  </w:t>
      </w:r>
      <w:r>
        <w:rPr>
          <w:rFonts w:hint="eastAsia"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u w:val="single"/>
        </w:rPr>
        <w:t xml:space="preserve"> </w:t>
      </w:r>
      <w:r>
        <w:rPr>
          <w:rFonts w:ascii="Times New Roman" w:hAnsi="Times New Roman" w:eastAsia="仿宋_GB2312" w:cs="Times New Roman"/>
          <w:bCs/>
          <w:color w:val="000000"/>
          <w:sz w:val="28"/>
          <w:szCs w:val="28"/>
        </w:rPr>
        <w:t>份。</w:t>
      </w:r>
    </w:p>
    <w:p w14:paraId="0CEFC656">
      <w:pPr>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br w:type="page"/>
      </w:r>
    </w:p>
    <w:p w14:paraId="1E76C0C5">
      <w:pPr>
        <w:spacing w:line="360" w:lineRule="auto"/>
        <w:rPr>
          <w:rFonts w:hint="eastAsia" w:ascii="Times New Roman" w:hAnsi="Times New Roman" w:eastAsia="仿宋_GB2312"/>
          <w:color w:val="000000"/>
          <w:sz w:val="28"/>
          <w:szCs w:val="28"/>
          <w:u w:val="single"/>
        </w:rPr>
      </w:pPr>
      <w:r>
        <w:rPr>
          <w:rFonts w:ascii="Times New Roman" w:hAnsi="Times New Roman" w:eastAsia="仿宋_GB2312"/>
          <w:color w:val="000000"/>
          <w:sz w:val="28"/>
          <w:szCs w:val="28"/>
        </w:rPr>
        <w:t>发包人</w:t>
      </w:r>
      <w:r>
        <w:rPr>
          <w:rFonts w:hint="eastAsia" w:eastAsia="仿宋_GB2312"/>
          <w:color w:val="000000"/>
          <w:sz w:val="28"/>
          <w:szCs w:val="28"/>
          <w:lang w:eastAsia="zh-CN"/>
        </w:rPr>
        <w:t>（</w:t>
      </w:r>
      <w:r>
        <w:rPr>
          <w:rFonts w:ascii="Times New Roman" w:hAnsi="Times New Roman" w:eastAsia="仿宋_GB2312"/>
          <w:color w:val="000000"/>
          <w:sz w:val="28"/>
          <w:szCs w:val="28"/>
        </w:rPr>
        <w:t>公章</w:t>
      </w:r>
      <w:r>
        <w:rPr>
          <w:rFonts w:hint="eastAsia" w:eastAsia="仿宋_GB2312"/>
          <w:color w:val="000000"/>
          <w:sz w:val="28"/>
          <w:szCs w:val="28"/>
          <w:lang w:eastAsia="zh-CN"/>
        </w:rPr>
        <w:t>）</w:t>
      </w:r>
      <w:r>
        <w:rPr>
          <w:rFonts w:hint="eastAsia"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lang w:val="en-US" w:eastAsia="zh-CN"/>
        </w:rPr>
        <w:t xml:space="preserve">     </w:t>
      </w:r>
      <w:r>
        <w:rPr>
          <w:rFonts w:hint="eastAsia"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承包人</w:t>
      </w:r>
      <w:r>
        <w:rPr>
          <w:rFonts w:hint="eastAsia" w:eastAsia="仿宋_GB2312"/>
          <w:color w:val="000000"/>
          <w:sz w:val="28"/>
          <w:szCs w:val="28"/>
          <w:lang w:eastAsia="zh-CN"/>
        </w:rPr>
        <w:t>（</w:t>
      </w:r>
      <w:r>
        <w:rPr>
          <w:rFonts w:ascii="Times New Roman" w:hAnsi="Times New Roman" w:eastAsia="仿宋_GB2312"/>
          <w:color w:val="000000"/>
          <w:sz w:val="28"/>
          <w:szCs w:val="28"/>
        </w:rPr>
        <w:t>公章</w:t>
      </w:r>
      <w:r>
        <w:rPr>
          <w:rFonts w:hint="eastAsia" w:eastAsia="仿宋_GB2312"/>
          <w:color w:val="000000"/>
          <w:sz w:val="28"/>
          <w:szCs w:val="28"/>
          <w:lang w:eastAsia="zh-CN"/>
        </w:rPr>
        <w:t>）</w:t>
      </w:r>
      <w:r>
        <w:rPr>
          <w:rFonts w:hint="eastAsia"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lang w:val="en-US" w:eastAsia="zh-CN"/>
        </w:rPr>
        <w:t xml:space="preserve">     </w:t>
      </w:r>
      <w:r>
        <w:rPr>
          <w:rFonts w:hint="eastAsia"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rPr>
        <w:t xml:space="preserve">                          </w:t>
      </w:r>
    </w:p>
    <w:p w14:paraId="38A4BC3C">
      <w:pPr>
        <w:spacing w:line="360" w:lineRule="auto"/>
        <w:rPr>
          <w:rFonts w:hint="eastAsia" w:ascii="Times New Roman" w:hAnsi="Times New Roman" w:eastAsia="仿宋_GB2312"/>
          <w:color w:val="000000"/>
          <w:sz w:val="28"/>
          <w:szCs w:val="28"/>
        </w:rPr>
      </w:pPr>
    </w:p>
    <w:p w14:paraId="68372E1E">
      <w:pPr>
        <w:spacing w:line="360" w:lineRule="auto"/>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t>法定代表人或其委</w:t>
      </w:r>
      <w:r>
        <w:rPr>
          <w:rFonts w:hint="eastAsia" w:ascii="Times New Roman" w:hAnsi="Times New Roman" w:eastAsia="仿宋_GB2312"/>
          <w:color w:val="000000"/>
          <w:sz w:val="28"/>
          <w:szCs w:val="28"/>
          <w:lang w:val="en-US" w:eastAsia="zh-CN"/>
        </w:rPr>
        <w:t xml:space="preserve">            </w:t>
      </w:r>
      <w:r>
        <w:rPr>
          <w:rFonts w:hint="eastAsia" w:ascii="Times New Roman" w:hAnsi="Times New Roman" w:eastAsia="仿宋_GB2312"/>
          <w:color w:val="000000"/>
          <w:sz w:val="28"/>
          <w:szCs w:val="28"/>
        </w:rPr>
        <w:t>法定代表人或其委</w:t>
      </w:r>
    </w:p>
    <w:p w14:paraId="62FB0EE7">
      <w:pPr>
        <w:spacing w:line="360" w:lineRule="auto"/>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托代理人（签字）：  </w:t>
      </w:r>
      <w:r>
        <w:rPr>
          <w:rFonts w:hint="eastAsia" w:ascii="Times New Roman" w:hAnsi="Times New Roman" w:eastAsia="仿宋_GB2312"/>
          <w:color w:val="000000"/>
          <w:sz w:val="28"/>
          <w:szCs w:val="28"/>
          <w:lang w:val="en-US" w:eastAsia="zh-CN"/>
        </w:rPr>
        <w:t xml:space="preserve">         </w:t>
      </w:r>
      <w:r>
        <w:rPr>
          <w:rFonts w:hint="eastAsia" w:ascii="Times New Roman" w:hAnsi="Times New Roman" w:eastAsia="仿宋_GB2312"/>
          <w:color w:val="000000"/>
          <w:sz w:val="28"/>
          <w:szCs w:val="28"/>
        </w:rPr>
        <w:t>托代理人（签字）：</w:t>
      </w:r>
    </w:p>
    <w:p w14:paraId="0313203D">
      <w:pPr>
        <w:spacing w:line="360" w:lineRule="auto"/>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                    </w:t>
      </w:r>
    </w:p>
    <w:p w14:paraId="406BB4A2">
      <w:pPr>
        <w:tabs>
          <w:tab w:val="left" w:pos="4410"/>
        </w:tabs>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组织机构代码：</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组织机构代码：</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p>
    <w:p w14:paraId="219D527F">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地  址：</w:t>
      </w:r>
      <w:r>
        <w:rPr>
          <w:rFonts w:ascii="Times New Roman" w:hAnsi="Times New Roman" w:eastAsia="仿宋_GB2312"/>
          <w:color w:val="000000"/>
          <w:sz w:val="28"/>
          <w:szCs w:val="28"/>
          <w:u w:val="single"/>
        </w:rPr>
        <w:t xml:space="preserve"> 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地  址：</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p>
    <w:p w14:paraId="71F8BBB5">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邮政编码：</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邮政编码：</w:t>
      </w:r>
      <w:r>
        <w:rPr>
          <w:rFonts w:ascii="Times New Roman" w:hAnsi="Times New Roman" w:eastAsia="仿宋_GB2312"/>
          <w:color w:val="000000"/>
          <w:sz w:val="28"/>
          <w:szCs w:val="28"/>
          <w:u w:val="single"/>
        </w:rPr>
        <w:t xml:space="preserve">   </w:t>
      </w:r>
    </w:p>
    <w:p w14:paraId="5B20C42A">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法定代表人：</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法定代表人：</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p>
    <w:p w14:paraId="68563DF9">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委托代理人：</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委托代理人：</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p>
    <w:p w14:paraId="2642890F">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电  话：</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电  话：</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p>
    <w:p w14:paraId="7E903740">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传  真：</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传  真：</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p>
    <w:p w14:paraId="729337B3">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电子信箱：</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电子信箱：</w:t>
      </w:r>
      <w:r>
        <w:rPr>
          <w:rFonts w:ascii="Times New Roman" w:hAnsi="Times New Roman" w:eastAsia="仿宋_GB2312"/>
          <w:color w:val="000000"/>
          <w:sz w:val="28"/>
          <w:szCs w:val="28"/>
          <w:u w:val="single"/>
        </w:rPr>
        <w:t xml:space="preserve">   </w:t>
      </w:r>
    </w:p>
    <w:p w14:paraId="2B5B84E4">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开户银行：</w:t>
      </w:r>
      <w:r>
        <w:rPr>
          <w:rFonts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rPr>
        <w:t xml:space="preserve">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开户银行：</w:t>
      </w:r>
      <w:r>
        <w:rPr>
          <w:rFonts w:ascii="Times New Roman" w:hAnsi="Times New Roman" w:eastAsia="仿宋_GB2312"/>
          <w:color w:val="000000"/>
          <w:sz w:val="28"/>
          <w:szCs w:val="28"/>
          <w:u w:val="single"/>
        </w:rPr>
        <w:t xml:space="preserve">   </w:t>
      </w:r>
    </w:p>
    <w:p w14:paraId="57E0C524">
      <w:pPr>
        <w:spacing w:line="360" w:lineRule="auto"/>
        <w:rPr>
          <w:rFonts w:ascii="Times New Roman" w:hAnsi="Times New Roman" w:eastAsia="仿宋_GB2312"/>
          <w:color w:val="000000"/>
          <w:sz w:val="28"/>
          <w:szCs w:val="28"/>
        </w:rPr>
      </w:pPr>
      <w:r>
        <w:rPr>
          <w:rFonts w:ascii="Times New Roman" w:hAnsi="Times New Roman" w:eastAsia="仿宋_GB2312"/>
          <w:color w:val="000000"/>
          <w:sz w:val="28"/>
          <w:szCs w:val="28"/>
        </w:rPr>
        <w:t>账  号：</w:t>
      </w:r>
      <w:r>
        <w:rPr>
          <w:rFonts w:ascii="Times New Roman" w:hAnsi="Times New Roman" w:eastAsia="仿宋_GB2312"/>
          <w:color w:val="000000"/>
          <w:sz w:val="28"/>
          <w:szCs w:val="28"/>
          <w:u w:val="single"/>
        </w:rPr>
        <w:t xml:space="preserve">       </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账</w:t>
      </w:r>
      <w:r>
        <w:rPr>
          <w:rFonts w:hint="eastAsia" w:ascii="Times New Roman" w:hAnsi="Times New Roman" w:eastAsia="仿宋_GB2312"/>
          <w:color w:val="000000"/>
          <w:sz w:val="28"/>
          <w:szCs w:val="28"/>
        </w:rPr>
        <w:t xml:space="preserve"> </w:t>
      </w:r>
      <w:r>
        <w:rPr>
          <w:rFonts w:ascii="Times New Roman" w:hAnsi="Times New Roman" w:eastAsia="仿宋_GB2312"/>
          <w:color w:val="000000"/>
          <w:sz w:val="28"/>
          <w:szCs w:val="28"/>
        </w:rPr>
        <w:t xml:space="preserve"> 号：</w:t>
      </w:r>
      <w:r>
        <w:rPr>
          <w:rFonts w:ascii="Times New Roman" w:hAnsi="Times New Roman" w:eastAsia="仿宋_GB2312"/>
          <w:color w:val="000000"/>
          <w:sz w:val="28"/>
          <w:szCs w:val="28"/>
          <w:u w:val="single"/>
        </w:rPr>
        <w:t></w:t>
      </w:r>
      <w:r>
        <w:rPr>
          <w:rFonts w:hint="eastAsia" w:ascii="Times New Roman" w:hAnsi="Times New Roman" w:eastAsia="仿宋_GB2312"/>
          <w:color w:val="000000"/>
          <w:sz w:val="28"/>
          <w:szCs w:val="28"/>
          <w:u w:val="single"/>
        </w:rPr>
        <w:t xml:space="preserve">  </w:t>
      </w:r>
      <w:r>
        <w:rPr>
          <w:rFonts w:ascii="Times New Roman" w:hAnsi="Times New Roman" w:eastAsia="仿宋_GB2312"/>
          <w:color w:val="000000"/>
          <w:sz w:val="28"/>
          <w:szCs w:val="28"/>
          <w:u w:val="single"/>
        </w:rPr>
        <w:t xml:space="preserve">  </w:t>
      </w:r>
      <w:r>
        <w:rPr>
          <w:rFonts w:hint="eastAsia" w:ascii="Times New Roman" w:hAnsi="Times New Roman" w:eastAsia="仿宋_GB2312"/>
          <w:color w:val="000000"/>
          <w:sz w:val="28"/>
          <w:szCs w:val="28"/>
          <w:u w:val="single"/>
        </w:rPr>
        <w:t xml:space="preserve"> </w:t>
      </w:r>
    </w:p>
    <w:p w14:paraId="20E9F414">
      <w:pPr>
        <w:rPr>
          <w:rFonts w:ascii="Times New Roman" w:hAnsi="Times New Roman" w:eastAsia="仿宋_GB2312" w:cs="Times New Roman"/>
          <w:bCs/>
          <w:color w:val="000000"/>
          <w:sz w:val="28"/>
          <w:szCs w:val="28"/>
        </w:rPr>
      </w:pPr>
      <w:r>
        <w:rPr>
          <w:rFonts w:ascii="Times New Roman" w:hAnsi="Times New Roman" w:eastAsia="仿宋_GB2312" w:cs="Times New Roman"/>
          <w:bCs/>
          <w:color w:val="000000"/>
          <w:sz w:val="28"/>
          <w:szCs w:val="28"/>
        </w:rPr>
        <w:br w:type="page"/>
      </w:r>
    </w:p>
    <w:p w14:paraId="327219F2">
      <w:pPr>
        <w:pStyle w:val="4"/>
        <w:pageBreakBefore w:val="0"/>
        <w:widowControl w:val="0"/>
        <w:kinsoku/>
        <w:wordWrap/>
        <w:overflowPunct/>
        <w:topLinePunct w:val="0"/>
        <w:bidi w:val="0"/>
        <w:snapToGrid/>
        <w:spacing w:line="440" w:lineRule="exact"/>
        <w:jc w:val="center"/>
        <w:textAlignment w:val="auto"/>
        <w:rPr>
          <w:rFonts w:hint="eastAsia" w:ascii="华文中宋" w:hAnsi="华文中宋" w:eastAsia="华文中宋" w:cs="Times New Roman"/>
          <w:b/>
          <w:bCs/>
          <w:kern w:val="2"/>
          <w:sz w:val="44"/>
          <w:szCs w:val="44"/>
          <w:lang w:val="en-US" w:eastAsia="zh-CN" w:bidi="ar-SA"/>
        </w:rPr>
      </w:pPr>
      <w:r>
        <w:rPr>
          <w:rFonts w:ascii="华文中宋" w:hAnsi="华文中宋" w:eastAsia="华文中宋" w:cs="Times New Roman"/>
          <w:b/>
          <w:bCs/>
          <w:kern w:val="2"/>
          <w:sz w:val="44"/>
          <w:szCs w:val="44"/>
          <w:lang w:val="en-US" w:eastAsia="zh-CN" w:bidi="ar-SA"/>
        </w:rPr>
        <w:t>第二部分 通用合同条款</w:t>
      </w:r>
      <w:bookmarkStart w:id="91" w:name="_Toc337558727"/>
    </w:p>
    <w:bookmarkEnd w:id="91"/>
    <w:p w14:paraId="3E90E938">
      <w:pPr>
        <w:pageBreakBefore w:val="0"/>
        <w:widowControl w:val="0"/>
        <w:kinsoku/>
        <w:wordWrap/>
        <w:overflowPunct/>
        <w:topLinePunct w:val="0"/>
        <w:autoSpaceDE w:val="0"/>
        <w:autoSpaceDN w:val="0"/>
        <w:bidi w:val="0"/>
        <w:adjustRightInd w:val="0"/>
        <w:snapToGrid/>
        <w:spacing w:line="440" w:lineRule="exact"/>
        <w:jc w:val="center"/>
        <w:textAlignment w:val="auto"/>
        <w:rPr>
          <w:rFonts w:ascii="Times New Roman" w:hAnsi="Times New Roman" w:eastAsia="仿宋_GB2312"/>
          <w:color w:val="000000"/>
          <w:kern w:val="0"/>
          <w:sz w:val="30"/>
          <w:szCs w:val="32"/>
        </w:rPr>
      </w:pPr>
      <w:r>
        <w:rPr>
          <w:rFonts w:hint="eastAsia" w:ascii="Times New Roman" w:hAnsi="Times New Roman" w:eastAsia="仿宋_GB2312"/>
          <w:bCs/>
          <w:color w:val="000000"/>
          <w:sz w:val="32"/>
          <w:szCs w:val="32"/>
          <w:lang w:eastAsia="zh-CN"/>
        </w:rPr>
        <w:t>全文引用</w:t>
      </w:r>
      <w:r>
        <w:rPr>
          <w:rFonts w:ascii="Times New Roman" w:hAnsi="Times New Roman" w:eastAsia="仿宋_GB2312"/>
          <w:bCs/>
          <w:color w:val="000000"/>
          <w:sz w:val="32"/>
          <w:szCs w:val="32"/>
        </w:rPr>
        <w:t>（</w:t>
      </w:r>
      <w:r>
        <w:rPr>
          <w:rFonts w:hint="eastAsia" w:ascii="Times New Roman" w:hAnsi="Times New Roman" w:eastAsia="仿宋_GB2312"/>
          <w:bCs/>
          <w:color w:val="000000"/>
          <w:sz w:val="32"/>
          <w:szCs w:val="32"/>
          <w:lang w:val="en-US" w:eastAsia="zh-CN"/>
        </w:rPr>
        <w:t>GF—2017—0201</w:t>
      </w:r>
      <w:r>
        <w:rPr>
          <w:rFonts w:hint="eastAsia" w:ascii="Times New Roman" w:hAnsi="Times New Roman" w:eastAsia="仿宋_GB2312"/>
          <w:bCs/>
          <w:color w:val="000000"/>
          <w:sz w:val="32"/>
          <w:szCs w:val="32"/>
        </w:rPr>
        <w:t>）通用合同条款</w:t>
      </w:r>
    </w:p>
    <w:p w14:paraId="5AB4CD24">
      <w:pPr>
        <w:spacing w:line="360" w:lineRule="auto"/>
        <w:ind w:firstLine="600" w:firstLineChars="200"/>
        <w:rPr>
          <w:rFonts w:ascii="Times New Roman" w:hAnsi="Times New Roman" w:eastAsia="仿宋_GB2312" w:cs="Times New Roman"/>
          <w:bCs/>
          <w:color w:val="000000"/>
          <w:sz w:val="30"/>
          <w:szCs w:val="30"/>
        </w:rPr>
      </w:pPr>
    </w:p>
    <w:p w14:paraId="7617BE7A">
      <w:pPr>
        <w:pageBreakBefore w:val="0"/>
        <w:widowControl w:val="0"/>
        <w:kinsoku/>
        <w:wordWrap/>
        <w:overflowPunct/>
        <w:topLinePunct w:val="0"/>
        <w:autoSpaceDE w:val="0"/>
        <w:autoSpaceDN w:val="0"/>
        <w:bidi w:val="0"/>
        <w:adjustRightInd w:val="0"/>
        <w:snapToGrid/>
        <w:spacing w:line="440" w:lineRule="exact"/>
        <w:jc w:val="left"/>
        <w:textAlignment w:val="auto"/>
        <w:rPr>
          <w:rFonts w:ascii="Times New Roman" w:hAnsi="Times New Roman" w:eastAsia="仿宋_GB2312"/>
          <w:color w:val="000000"/>
          <w:kern w:val="0"/>
          <w:sz w:val="30"/>
          <w:szCs w:val="32"/>
        </w:rPr>
      </w:pPr>
      <w:r>
        <w:rPr>
          <w:rFonts w:ascii="Times New Roman" w:hAnsi="Times New Roman" w:eastAsia="仿宋_GB2312"/>
          <w:color w:val="000000"/>
          <w:kern w:val="0"/>
          <w:sz w:val="30"/>
          <w:szCs w:val="32"/>
        </w:rPr>
        <w:t xml:space="preserve"> </w:t>
      </w:r>
    </w:p>
    <w:p w14:paraId="0F47297A">
      <w:pPr>
        <w:pStyle w:val="4"/>
        <w:pageBreakBefore w:val="0"/>
        <w:widowControl w:val="0"/>
        <w:kinsoku/>
        <w:wordWrap/>
        <w:overflowPunct/>
        <w:topLinePunct w:val="0"/>
        <w:bidi w:val="0"/>
        <w:snapToGrid/>
        <w:spacing w:line="440" w:lineRule="exact"/>
        <w:jc w:val="center"/>
        <w:textAlignment w:val="auto"/>
        <w:rPr>
          <w:rFonts w:ascii="华文中宋" w:hAnsi="华文中宋" w:eastAsia="华文中宋"/>
          <w:sz w:val="44"/>
          <w:szCs w:val="44"/>
        </w:rPr>
      </w:pPr>
      <w:r>
        <w:rPr>
          <w:rFonts w:ascii="华文中宋" w:hAnsi="华文中宋" w:eastAsia="华文中宋"/>
          <w:sz w:val="44"/>
          <w:szCs w:val="44"/>
        </w:rPr>
        <w:br w:type="page"/>
      </w:r>
      <w:bookmarkStart w:id="92" w:name="_Toc24961"/>
      <w:bookmarkStart w:id="93" w:name="OLE_LINK17"/>
      <w:r>
        <w:rPr>
          <w:rFonts w:ascii="华文中宋" w:hAnsi="华文中宋" w:eastAsia="华文中宋"/>
          <w:sz w:val="44"/>
          <w:szCs w:val="44"/>
        </w:rPr>
        <w:t xml:space="preserve">第三部分 </w:t>
      </w:r>
      <w:bookmarkStart w:id="94" w:name="OLE_LINK16"/>
      <w:r>
        <w:rPr>
          <w:rFonts w:hint="eastAsia" w:ascii="华文中宋" w:hAnsi="华文中宋" w:eastAsia="华文中宋"/>
          <w:sz w:val="44"/>
          <w:szCs w:val="44"/>
        </w:rPr>
        <w:t>专用合同条款</w:t>
      </w:r>
      <w:bookmarkEnd w:id="92"/>
      <w:bookmarkEnd w:id="94"/>
    </w:p>
    <w:bookmarkEnd w:id="93"/>
    <w:p w14:paraId="1D3217CA">
      <w:pPr>
        <w:pStyle w:val="45"/>
        <w:jc w:val="center"/>
        <w:rPr>
          <w:rFonts w:hint="eastAsia" w:ascii="宋体" w:hAnsi="宋体" w:cs="宋体"/>
          <w:b/>
        </w:rPr>
      </w:pPr>
      <w:r>
        <w:fldChar w:fldCharType="begin"/>
      </w:r>
      <w:r>
        <w:instrText xml:space="preserve"> </w:instrText>
      </w:r>
      <w:r>
        <w:rPr>
          <w:rFonts w:hint="eastAsia"/>
        </w:rPr>
        <w:instrText xml:space="preserve">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 xml:space="preserve">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 xml:space="preserve">AUTOTEXT  专用合同条款 \* MERGEFORMAT</w:instrText>
      </w:r>
      <w:r>
        <w:instrText xml:space="preserve"> </w:instrText>
      </w:r>
      <w:r>
        <w:fldChar w:fldCharType="separate"/>
      </w:r>
      <w:r>
        <w:fldChar w:fldCharType="end"/>
      </w:r>
      <w:r>
        <w:rPr>
          <w:rFonts w:hint="eastAsia" w:ascii="宋体" w:hAnsi="宋体" w:cs="宋体"/>
          <w:b/>
          <w:sz w:val="32"/>
        </w:rPr>
        <w:t>专用合同条款</w:t>
      </w:r>
    </w:p>
    <w:p w14:paraId="624483EF">
      <w:pPr>
        <w:spacing w:after="160" w:line="400" w:lineRule="exact"/>
        <w:rPr>
          <w:rFonts w:hint="eastAsia" w:ascii="宋体" w:hAnsi="宋体" w:cs="宋体"/>
          <w:szCs w:val="21"/>
        </w:rPr>
      </w:pPr>
      <w:bookmarkStart w:id="95" w:name="_Toc351203633"/>
      <w:r>
        <w:rPr>
          <w:rFonts w:hint="eastAsia" w:ascii="宋体" w:hAnsi="宋体" w:cs="宋体"/>
          <w:szCs w:val="21"/>
        </w:rPr>
        <w:t>1</w:t>
      </w:r>
      <w:bookmarkStart w:id="96" w:name="_Toc296346657"/>
      <w:bookmarkStart w:id="97" w:name="_Toc296944495"/>
      <w:bookmarkStart w:id="98" w:name="_Toc292559866"/>
      <w:bookmarkStart w:id="99" w:name="_Toc297120456"/>
      <w:bookmarkStart w:id="100" w:name="_Toc296890984"/>
      <w:bookmarkStart w:id="101" w:name="_Toc296891196"/>
      <w:bookmarkStart w:id="102" w:name="_Toc292559361"/>
      <w:bookmarkStart w:id="103" w:name="_Toc296347155"/>
      <w:bookmarkStart w:id="104" w:name="_Toc297048342"/>
      <w:bookmarkStart w:id="105" w:name="_Toc296503156"/>
      <w:r>
        <w:rPr>
          <w:rFonts w:hint="eastAsia" w:ascii="宋体" w:hAnsi="宋体" w:cs="宋体"/>
          <w:szCs w:val="21"/>
        </w:rPr>
        <w:t>. 一般约定</w:t>
      </w:r>
      <w:bookmarkEnd w:id="95"/>
    </w:p>
    <w:bookmarkEnd w:id="96"/>
    <w:bookmarkEnd w:id="97"/>
    <w:bookmarkEnd w:id="98"/>
    <w:bookmarkEnd w:id="99"/>
    <w:bookmarkEnd w:id="100"/>
    <w:bookmarkEnd w:id="101"/>
    <w:bookmarkEnd w:id="102"/>
    <w:bookmarkEnd w:id="103"/>
    <w:bookmarkEnd w:id="104"/>
    <w:bookmarkEnd w:id="105"/>
    <w:p w14:paraId="76BA4C6F">
      <w:pPr>
        <w:spacing w:after="160" w:line="400" w:lineRule="exact"/>
        <w:rPr>
          <w:rFonts w:hint="eastAsia" w:ascii="宋体" w:hAnsi="宋体" w:cs="宋体"/>
          <w:szCs w:val="21"/>
        </w:rPr>
      </w:pPr>
      <w:r>
        <w:rPr>
          <w:rFonts w:hint="eastAsia" w:ascii="宋体" w:hAnsi="宋体" w:cs="宋体"/>
          <w:szCs w:val="21"/>
        </w:rPr>
        <w:t>1.1 词语定义</w:t>
      </w:r>
    </w:p>
    <w:p w14:paraId="4175D1A5">
      <w:pPr>
        <w:spacing w:after="160" w:line="400" w:lineRule="exact"/>
        <w:rPr>
          <w:rFonts w:hint="eastAsia" w:ascii="宋体" w:hAnsi="宋体" w:cs="宋体"/>
          <w:szCs w:val="21"/>
        </w:rPr>
      </w:pPr>
      <w:r>
        <w:rPr>
          <w:rFonts w:hint="eastAsia" w:ascii="宋体" w:hAnsi="宋体" w:cs="宋体"/>
          <w:szCs w:val="21"/>
        </w:rPr>
        <w:t>1.1.1合同</w:t>
      </w:r>
    </w:p>
    <w:p w14:paraId="3A66AE1B">
      <w:pPr>
        <w:spacing w:after="160" w:line="360" w:lineRule="auto"/>
        <w:ind w:firstLine="420" w:firstLineChars="200"/>
        <w:rPr>
          <w:rFonts w:hint="eastAsia" w:ascii="宋体" w:hAnsi="宋体" w:cs="宋体"/>
          <w:szCs w:val="21"/>
        </w:rPr>
      </w:pPr>
      <w:r>
        <w:rPr>
          <w:rFonts w:hint="eastAsia" w:ascii="宋体" w:hAnsi="宋体" w:cs="宋体"/>
          <w:szCs w:val="21"/>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C8B6E9C">
      <w:pPr>
        <w:spacing w:after="160" w:line="360" w:lineRule="auto"/>
        <w:ind w:firstLine="420" w:firstLineChars="200"/>
        <w:rPr>
          <w:rFonts w:hint="eastAsia" w:ascii="宋体" w:hAnsi="宋体" w:cs="宋体"/>
          <w:szCs w:val="21"/>
        </w:rPr>
      </w:pPr>
      <w:r>
        <w:rPr>
          <w:rFonts w:hint="eastAsia" w:ascii="宋体" w:hAnsi="宋体" w:cs="宋体"/>
          <w:szCs w:val="21"/>
        </w:rPr>
        <w:t>1.1.1.2 合同协议书：是指构成合同的由发包人和承包人共同签署的称为“合同协议书”的书面文件。</w:t>
      </w:r>
    </w:p>
    <w:p w14:paraId="21400639">
      <w:pPr>
        <w:spacing w:after="160" w:line="360" w:lineRule="auto"/>
        <w:ind w:firstLine="420" w:firstLineChars="200"/>
        <w:rPr>
          <w:rFonts w:hint="eastAsia" w:ascii="宋体" w:hAnsi="宋体" w:cs="宋体"/>
          <w:szCs w:val="21"/>
        </w:rPr>
      </w:pPr>
      <w:r>
        <w:rPr>
          <w:rFonts w:hint="eastAsia" w:ascii="宋体" w:hAnsi="宋体" w:cs="宋体"/>
          <w:szCs w:val="21"/>
        </w:rPr>
        <w:t>1.1.1.3 中标通知书：是指构成合同的由发包人通知承包人中标的书面文件。</w:t>
      </w:r>
    </w:p>
    <w:p w14:paraId="627559C1">
      <w:pPr>
        <w:spacing w:after="160" w:line="360" w:lineRule="auto"/>
        <w:ind w:firstLine="420" w:firstLineChars="200"/>
        <w:rPr>
          <w:rFonts w:hint="eastAsia" w:ascii="宋体" w:hAnsi="宋体" w:cs="宋体"/>
          <w:szCs w:val="21"/>
        </w:rPr>
      </w:pPr>
      <w:r>
        <w:rPr>
          <w:rFonts w:hint="eastAsia" w:ascii="宋体" w:hAnsi="宋体" w:cs="宋体"/>
          <w:szCs w:val="21"/>
        </w:rPr>
        <w:t>1.1.1.4 投标函：是指构成合同的由承包人填写并签署的用于投标的称为“投标函”的文件。</w:t>
      </w:r>
    </w:p>
    <w:p w14:paraId="3D591CCF">
      <w:pPr>
        <w:spacing w:after="160" w:line="360" w:lineRule="auto"/>
        <w:ind w:firstLine="420" w:firstLineChars="200"/>
        <w:rPr>
          <w:rFonts w:hint="eastAsia" w:ascii="宋体" w:hAnsi="宋体" w:cs="宋体"/>
          <w:szCs w:val="21"/>
        </w:rPr>
      </w:pPr>
      <w:r>
        <w:rPr>
          <w:rFonts w:hint="eastAsia" w:ascii="宋体" w:hAnsi="宋体" w:cs="宋体"/>
          <w:szCs w:val="21"/>
        </w:rPr>
        <w:t>1.1.1.5 投标函附录：是指构成合同的附在投标函后的称为“投标函附录”的文件。</w:t>
      </w:r>
    </w:p>
    <w:p w14:paraId="0A59814C">
      <w:pPr>
        <w:spacing w:after="160" w:line="360" w:lineRule="auto"/>
        <w:ind w:firstLine="420" w:firstLineChars="200"/>
        <w:rPr>
          <w:rFonts w:hint="eastAsia" w:ascii="宋体" w:hAnsi="宋体" w:cs="宋体"/>
          <w:szCs w:val="21"/>
        </w:rPr>
      </w:pPr>
      <w:r>
        <w:rPr>
          <w:rFonts w:hint="eastAsia" w:ascii="宋体" w:hAnsi="宋体" w:cs="宋体"/>
          <w:szCs w:val="21"/>
        </w:rPr>
        <w:t>1.1.1.6 技术标准和要求：是指构成合同的施工应当遵守的或指导施工的国家、行业或地方的技术标准和要求，以及合同约定的技术标准和要求。</w:t>
      </w:r>
    </w:p>
    <w:p w14:paraId="6A84F30D">
      <w:pPr>
        <w:spacing w:after="160" w:line="360" w:lineRule="auto"/>
        <w:ind w:firstLine="420" w:firstLineChars="200"/>
        <w:rPr>
          <w:rFonts w:hint="eastAsia" w:ascii="宋体" w:hAnsi="宋体" w:cs="宋体"/>
          <w:szCs w:val="21"/>
        </w:rPr>
      </w:pPr>
      <w:r>
        <w:rPr>
          <w:rFonts w:hint="eastAsia" w:ascii="宋体" w:hAnsi="宋体" w:cs="宋体"/>
          <w:szCs w:val="21"/>
        </w:rPr>
        <w:t>1.1.1.7 图纸：是指构成合同的图纸，包括由发包人按照合同约定提供或经发包人批准的设计文件、施工图、鸟瞰图及模型等，以及在合同履行过程中形成的图纸文件。图纸应当按照法律规定审查合格。</w:t>
      </w:r>
    </w:p>
    <w:p w14:paraId="7415CB41">
      <w:pPr>
        <w:spacing w:after="160" w:line="360" w:lineRule="auto"/>
        <w:ind w:firstLine="420" w:firstLineChars="200"/>
        <w:rPr>
          <w:rFonts w:hint="eastAsia" w:ascii="宋体" w:hAnsi="宋体" w:cs="宋体"/>
          <w:szCs w:val="21"/>
        </w:rPr>
      </w:pPr>
      <w:r>
        <w:rPr>
          <w:rFonts w:hint="eastAsia" w:ascii="宋体" w:hAnsi="宋体" w:cs="宋体"/>
          <w:szCs w:val="21"/>
        </w:rPr>
        <w:t>1.1.1.8 已标价工程量清单：是指构成合同的由承包人按照规定的格式和要求填写并标明价格的工程量清单，包括说明和表格。</w:t>
      </w:r>
    </w:p>
    <w:p w14:paraId="21470CB2">
      <w:pPr>
        <w:spacing w:after="160" w:line="360" w:lineRule="auto"/>
        <w:ind w:firstLine="420" w:firstLineChars="200"/>
        <w:rPr>
          <w:rFonts w:hint="eastAsia" w:ascii="宋体" w:hAnsi="宋体" w:cs="宋体"/>
          <w:szCs w:val="21"/>
        </w:rPr>
      </w:pPr>
      <w:r>
        <w:rPr>
          <w:rFonts w:hint="eastAsia" w:ascii="宋体" w:hAnsi="宋体" w:cs="宋体"/>
          <w:szCs w:val="21"/>
        </w:rPr>
        <w:t>1.1.1.9 预算书：是指构成合同的由承包人按照发包人规定的格式和要求编制的工程预算文件。</w:t>
      </w:r>
    </w:p>
    <w:p w14:paraId="448B7318">
      <w:pPr>
        <w:spacing w:after="160" w:line="360" w:lineRule="auto"/>
        <w:ind w:firstLine="420" w:firstLineChars="200"/>
        <w:rPr>
          <w:rFonts w:hint="eastAsia" w:ascii="宋体" w:hAnsi="宋体" w:cs="宋体"/>
          <w:szCs w:val="21"/>
          <w:u w:val="single"/>
        </w:rPr>
      </w:pPr>
      <w:r>
        <w:rPr>
          <w:rFonts w:hint="eastAsia" w:ascii="宋体" w:hAnsi="宋体" w:cs="宋体"/>
          <w:szCs w:val="21"/>
        </w:rPr>
        <w:t>1.1.1.10其他合同文件包括：</w:t>
      </w:r>
      <w:r>
        <w:rPr>
          <w:rFonts w:hint="eastAsia" w:ascii="宋体" w:hAnsi="宋体" w:cs="宋体"/>
          <w:szCs w:val="21"/>
          <w:u w:val="single"/>
        </w:rPr>
        <w:t>施工组织设计、</w:t>
      </w:r>
      <w:r>
        <w:rPr>
          <w:rFonts w:hint="eastAsia" w:ascii="宋体" w:hAnsi="宋体" w:cs="宋体"/>
          <w:szCs w:val="21"/>
          <w:u w:val="single"/>
          <w:lang w:val="en-US" w:eastAsia="zh-CN"/>
        </w:rPr>
        <w:t>竞争性磋商文件</w:t>
      </w:r>
      <w:r>
        <w:rPr>
          <w:rFonts w:hint="eastAsia" w:ascii="宋体" w:hAnsi="宋体" w:cs="宋体"/>
          <w:szCs w:val="21"/>
          <w:u w:val="single"/>
        </w:rPr>
        <w:t>、</w:t>
      </w:r>
      <w:r>
        <w:rPr>
          <w:rFonts w:hint="eastAsia" w:ascii="宋体" w:hAnsi="宋体" w:cs="宋体"/>
          <w:szCs w:val="21"/>
          <w:u w:val="single"/>
          <w:lang w:val="en-US" w:eastAsia="zh-CN"/>
        </w:rPr>
        <w:t>竞争性磋商文件</w:t>
      </w:r>
      <w:r>
        <w:rPr>
          <w:rFonts w:hint="eastAsia" w:ascii="宋体" w:hAnsi="宋体" w:cs="宋体"/>
          <w:szCs w:val="21"/>
          <w:u w:val="single"/>
        </w:rPr>
        <w:t>补疑通知书、投标文件、补充协议、补充条款、中标通知书、履行合同过程中双方总经理以上管理者（或双方工地代表人）书面确认的对合同内容有实质性影响的会议纪要、签证</w:t>
      </w:r>
      <w:r>
        <w:rPr>
          <w:rFonts w:hint="eastAsia" w:ascii="宋体" w:hAnsi="宋体" w:cs="宋体"/>
          <w:b/>
          <w:szCs w:val="21"/>
          <w:u w:val="single"/>
        </w:rPr>
        <w:t>、</w:t>
      </w:r>
      <w:r>
        <w:rPr>
          <w:rFonts w:hint="eastAsia" w:ascii="宋体" w:hAnsi="宋体" w:cs="宋体"/>
          <w:szCs w:val="21"/>
          <w:u w:val="single"/>
        </w:rPr>
        <w:t>有关本工程的洽商、变更等书面协议</w:t>
      </w:r>
      <w:r>
        <w:rPr>
          <w:rFonts w:hint="eastAsia" w:ascii="宋体" w:hAnsi="宋体" w:cs="宋体"/>
          <w:szCs w:val="21"/>
        </w:rPr>
        <w:t>。</w:t>
      </w:r>
    </w:p>
    <w:p w14:paraId="3F3F12F4">
      <w:pPr>
        <w:spacing w:after="160"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23975C4">
      <w:pPr>
        <w:spacing w:after="160" w:line="400" w:lineRule="exact"/>
        <w:ind w:firstLine="420" w:firstLineChars="200"/>
        <w:rPr>
          <w:rFonts w:hint="eastAsia" w:ascii="宋体" w:hAnsi="宋体" w:cs="宋体"/>
          <w:szCs w:val="21"/>
        </w:rPr>
      </w:pPr>
      <w:r>
        <w:rPr>
          <w:rFonts w:hint="eastAsia" w:ascii="宋体" w:hAnsi="宋体" w:cs="宋体"/>
          <w:szCs w:val="21"/>
        </w:rPr>
        <w:t>1.1.2.1 合同当事人：是指发包人和（或）承包人。</w:t>
      </w:r>
    </w:p>
    <w:p w14:paraId="5A60E851">
      <w:pPr>
        <w:spacing w:after="160" w:line="400" w:lineRule="exact"/>
        <w:ind w:firstLine="420" w:firstLineChars="200"/>
        <w:rPr>
          <w:rFonts w:hint="eastAsia" w:ascii="宋体" w:hAnsi="宋体" w:cs="宋体"/>
          <w:szCs w:val="21"/>
        </w:rPr>
      </w:pPr>
      <w:r>
        <w:rPr>
          <w:rFonts w:hint="eastAsia" w:ascii="宋体" w:hAnsi="宋体" w:cs="宋体"/>
          <w:szCs w:val="21"/>
        </w:rPr>
        <w:t>1.1.2.2 发包人：是指与承包人签订合同协议书的当事人及取得该当事人资格的合法继承人。</w:t>
      </w:r>
    </w:p>
    <w:p w14:paraId="75DCC931">
      <w:pPr>
        <w:spacing w:after="160" w:line="400" w:lineRule="exact"/>
        <w:ind w:firstLine="420" w:firstLineChars="200"/>
        <w:rPr>
          <w:rFonts w:hint="eastAsia" w:ascii="宋体" w:hAnsi="宋体" w:cs="宋体"/>
          <w:szCs w:val="21"/>
        </w:rPr>
      </w:pPr>
      <w:r>
        <w:rPr>
          <w:rFonts w:hint="eastAsia" w:ascii="宋体" w:hAnsi="宋体" w:cs="宋体"/>
          <w:szCs w:val="21"/>
        </w:rPr>
        <w:t>1.1.2.3 承包人：是指与发包人签订合同协议书的，具有相应工程施工承包资质的当事人及取得该当事人资格的合法继承人。</w:t>
      </w:r>
    </w:p>
    <w:p w14:paraId="27644906">
      <w:pPr>
        <w:spacing w:after="160" w:line="400" w:lineRule="exact"/>
        <w:ind w:firstLine="420" w:firstLineChars="200"/>
        <w:rPr>
          <w:rFonts w:hint="eastAsia" w:ascii="宋体" w:hAnsi="宋体" w:cs="宋体"/>
          <w:szCs w:val="21"/>
        </w:rPr>
      </w:pPr>
      <w:r>
        <w:rPr>
          <w:rFonts w:hint="eastAsia" w:ascii="宋体" w:hAnsi="宋体" w:cs="宋体"/>
          <w:szCs w:val="21"/>
        </w:rPr>
        <w:t>1.1.2.4监理人：是指在专用合同条款中指明的，受发包人委托按照法律规定进行工程监督管理的法人或其他组织。</w:t>
      </w:r>
    </w:p>
    <w:p w14:paraId="2D8EA0A7">
      <w:pPr>
        <w:spacing w:after="160" w:line="360" w:lineRule="auto"/>
        <w:ind w:firstLine="420" w:firstLineChars="200"/>
        <w:rPr>
          <w:rFonts w:hint="eastAsia" w:ascii="宋体" w:hAnsi="宋体" w:cs="宋体"/>
          <w:szCs w:val="21"/>
        </w:rPr>
      </w:pPr>
      <w:r>
        <w:rPr>
          <w:rFonts w:hint="eastAsia" w:ascii="宋体" w:hAnsi="宋体" w:cs="宋体"/>
          <w:szCs w:val="21"/>
        </w:rPr>
        <w:t>1.1.2.5 设计人：是指在专用合同条款中指明的，受发包人委托负责工程设计并具备相应工程设计资质的法人或其他组织。</w:t>
      </w:r>
    </w:p>
    <w:p w14:paraId="2D62ED5E">
      <w:pPr>
        <w:spacing w:after="160" w:line="360" w:lineRule="auto"/>
        <w:ind w:firstLine="420" w:firstLineChars="200"/>
        <w:rPr>
          <w:rFonts w:hint="eastAsia" w:ascii="宋体" w:hAnsi="宋体" w:cs="宋体"/>
          <w:szCs w:val="21"/>
        </w:rPr>
      </w:pPr>
      <w:r>
        <w:rPr>
          <w:rFonts w:hint="eastAsia" w:ascii="宋体" w:hAnsi="宋体" w:cs="宋体"/>
          <w:szCs w:val="21"/>
        </w:rPr>
        <w:t>1.1.2.6 分包人：</w:t>
      </w:r>
      <w:bookmarkStart w:id="106" w:name="#go5"/>
      <w:bookmarkEnd w:id="106"/>
      <w:r>
        <w:rPr>
          <w:rFonts w:hint="eastAsia" w:ascii="宋体" w:hAnsi="宋体" w:cs="宋体"/>
          <w:szCs w:val="21"/>
        </w:rPr>
        <w:t>是指按照法律规定和合同约定，分包部分工程或工作，并与承包人签订分包合同的具有相应资质的法人。</w:t>
      </w:r>
    </w:p>
    <w:p w14:paraId="76892389">
      <w:pPr>
        <w:spacing w:after="160" w:line="360" w:lineRule="auto"/>
        <w:ind w:firstLine="420" w:firstLineChars="200"/>
        <w:rPr>
          <w:rFonts w:hint="eastAsia" w:ascii="宋体" w:hAnsi="宋体" w:cs="宋体"/>
          <w:szCs w:val="21"/>
        </w:rPr>
      </w:pPr>
      <w:r>
        <w:rPr>
          <w:rFonts w:hint="eastAsia" w:ascii="宋体" w:hAnsi="宋体" w:cs="宋体"/>
          <w:szCs w:val="21"/>
        </w:rPr>
        <w:t>1.1.2.7 发包人代表：是指由发包人任命并派驻施工现场在发包人授权范围内行使发包人权利的人。</w:t>
      </w:r>
    </w:p>
    <w:p w14:paraId="15E16DC0">
      <w:pPr>
        <w:spacing w:after="160" w:line="360" w:lineRule="auto"/>
        <w:ind w:firstLine="420" w:firstLineChars="200"/>
        <w:rPr>
          <w:rFonts w:hint="eastAsia" w:ascii="宋体" w:hAnsi="宋体" w:cs="宋体"/>
          <w:szCs w:val="21"/>
        </w:rPr>
      </w:pPr>
      <w:r>
        <w:rPr>
          <w:rFonts w:hint="eastAsia" w:ascii="宋体" w:hAnsi="宋体" w:cs="宋体"/>
          <w:szCs w:val="21"/>
        </w:rPr>
        <w:t>1.1.2.8 项目经理：是指由承包人任命并派驻施工现场，在承包人授权范围内负责合同履行，且按照法律规定具有相应资格的项目负责人。</w:t>
      </w:r>
    </w:p>
    <w:p w14:paraId="42E98B04">
      <w:pPr>
        <w:spacing w:after="160" w:line="360" w:lineRule="auto"/>
        <w:ind w:firstLine="420" w:firstLineChars="200"/>
        <w:rPr>
          <w:rFonts w:hint="eastAsia" w:ascii="宋体" w:hAnsi="宋体" w:cs="宋体"/>
          <w:szCs w:val="21"/>
        </w:rPr>
      </w:pPr>
      <w:r>
        <w:rPr>
          <w:rFonts w:hint="eastAsia" w:ascii="宋体" w:hAnsi="宋体" w:cs="宋体"/>
          <w:szCs w:val="21"/>
        </w:rPr>
        <w:t>1.1.2.9 总监理工程师：是指由监理人任命并派驻施工现场进行工程监理的总负责人。</w:t>
      </w:r>
    </w:p>
    <w:p w14:paraId="073C860F">
      <w:pPr>
        <w:spacing w:after="160" w:line="360" w:lineRule="auto"/>
        <w:ind w:firstLine="420" w:firstLineChars="200"/>
        <w:rPr>
          <w:rFonts w:hint="eastAsia" w:ascii="宋体" w:hAnsi="宋体" w:cs="宋体"/>
          <w:szCs w:val="21"/>
        </w:rPr>
      </w:pPr>
      <w:r>
        <w:rPr>
          <w:rFonts w:hint="eastAsia" w:ascii="宋体" w:hAnsi="宋体" w:cs="宋体"/>
          <w:szCs w:val="21"/>
        </w:rPr>
        <w:t>1.1.3 工程和设备</w:t>
      </w:r>
    </w:p>
    <w:p w14:paraId="75E00AAE">
      <w:pPr>
        <w:spacing w:after="160" w:line="360" w:lineRule="auto"/>
        <w:ind w:firstLine="420" w:firstLineChars="200"/>
        <w:rPr>
          <w:rFonts w:hint="eastAsia" w:ascii="宋体" w:hAnsi="宋体" w:cs="宋体"/>
          <w:szCs w:val="21"/>
        </w:rPr>
      </w:pPr>
      <w:r>
        <w:rPr>
          <w:rFonts w:hint="eastAsia" w:ascii="宋体" w:hAnsi="宋体" w:cs="宋体"/>
          <w:szCs w:val="21"/>
        </w:rPr>
        <w:t>1.1.3.1 工程：是指与合同协议书中工程承包范围对应的永久工程和（或）临时工程。</w:t>
      </w:r>
    </w:p>
    <w:p w14:paraId="5E85A428">
      <w:pPr>
        <w:spacing w:after="160" w:line="360" w:lineRule="auto"/>
        <w:ind w:firstLine="420" w:firstLineChars="200"/>
        <w:rPr>
          <w:rFonts w:hint="eastAsia" w:ascii="宋体" w:hAnsi="宋体" w:cs="宋体"/>
          <w:szCs w:val="21"/>
        </w:rPr>
      </w:pPr>
      <w:r>
        <w:rPr>
          <w:rFonts w:hint="eastAsia" w:ascii="宋体" w:hAnsi="宋体" w:cs="宋体"/>
          <w:szCs w:val="21"/>
        </w:rPr>
        <w:t>1.1.3.2 永久工程：是指按合同约定建造并移交给发包人的工程，包括工程设备。</w:t>
      </w:r>
    </w:p>
    <w:p w14:paraId="39E9C46F">
      <w:pPr>
        <w:spacing w:after="160" w:line="360" w:lineRule="auto"/>
        <w:ind w:firstLine="420" w:firstLineChars="200"/>
        <w:rPr>
          <w:rFonts w:hint="eastAsia" w:ascii="宋体" w:hAnsi="宋体" w:cs="宋体"/>
          <w:szCs w:val="21"/>
        </w:rPr>
      </w:pPr>
      <w:r>
        <w:rPr>
          <w:rFonts w:hint="eastAsia" w:ascii="宋体" w:hAnsi="宋体" w:cs="宋体"/>
          <w:szCs w:val="21"/>
        </w:rPr>
        <w:t>1.1.3.3 临时工程：是指为完成合同约定的永久工程所修建的各类临时性工程，不包括施工设备。</w:t>
      </w:r>
    </w:p>
    <w:p w14:paraId="04EE8E54">
      <w:pPr>
        <w:spacing w:after="160" w:line="360" w:lineRule="auto"/>
        <w:ind w:firstLine="420" w:firstLineChars="200"/>
        <w:rPr>
          <w:rFonts w:hint="eastAsia" w:ascii="宋体" w:hAnsi="宋体" w:cs="宋体"/>
          <w:szCs w:val="21"/>
        </w:rPr>
      </w:pPr>
      <w:r>
        <w:rPr>
          <w:rFonts w:hint="eastAsia" w:ascii="宋体" w:hAnsi="宋体" w:cs="宋体"/>
          <w:szCs w:val="21"/>
        </w:rPr>
        <w:t>1.1.3.4 单位工程：是指在合同协议书中指明的，具备独立施工条件并能形成独立使用功能的永久工程。</w:t>
      </w:r>
    </w:p>
    <w:p w14:paraId="591F7B78">
      <w:pPr>
        <w:spacing w:after="160" w:line="360" w:lineRule="auto"/>
        <w:ind w:firstLine="420" w:firstLineChars="200"/>
        <w:rPr>
          <w:rFonts w:hint="eastAsia" w:ascii="宋体" w:hAnsi="宋体" w:cs="宋体"/>
          <w:szCs w:val="21"/>
        </w:rPr>
      </w:pPr>
      <w:r>
        <w:rPr>
          <w:rFonts w:hint="eastAsia" w:ascii="宋体" w:hAnsi="宋体" w:cs="宋体"/>
          <w:szCs w:val="21"/>
        </w:rPr>
        <w:t>1.1.3.5 工程设备：是指构成永久工程的机电设备、金属结构设备、仪器及其他类似的设备和装置。</w:t>
      </w:r>
    </w:p>
    <w:p w14:paraId="6E6F55EE">
      <w:pPr>
        <w:spacing w:after="160" w:line="360" w:lineRule="auto"/>
        <w:ind w:firstLine="420" w:firstLineChars="200"/>
        <w:rPr>
          <w:rFonts w:hint="eastAsia" w:ascii="宋体" w:hAnsi="宋体" w:cs="宋体"/>
          <w:szCs w:val="21"/>
        </w:rPr>
      </w:pPr>
      <w:r>
        <w:rPr>
          <w:rFonts w:hint="eastAsia" w:ascii="宋体" w:hAnsi="宋体" w:cs="宋体"/>
          <w:szCs w:val="21"/>
        </w:rPr>
        <w:t>1.1.3.6 施工设备：是指为完成合同约定的各项工作所需的设备、器具和其他物品，但不包括工程设备、临时工程和材料。</w:t>
      </w:r>
    </w:p>
    <w:p w14:paraId="67252462">
      <w:pPr>
        <w:spacing w:after="160" w:line="360" w:lineRule="auto"/>
        <w:ind w:firstLine="420" w:firstLineChars="200"/>
        <w:rPr>
          <w:rFonts w:hint="eastAsia" w:ascii="宋体" w:hAnsi="宋体" w:cs="宋体"/>
          <w:szCs w:val="21"/>
        </w:rPr>
      </w:pPr>
      <w:r>
        <w:rPr>
          <w:rFonts w:hint="eastAsia" w:ascii="宋体" w:hAnsi="宋体" w:cs="宋体"/>
          <w:szCs w:val="21"/>
        </w:rPr>
        <w:t>1.1.3.7 施工现场：是指用于工程施工的场所，以及在专用合同条款中指明作为施工场所组成部分的其他场所，包括永久占地和临时占地。</w:t>
      </w:r>
    </w:p>
    <w:p w14:paraId="5CC435CD">
      <w:pPr>
        <w:spacing w:after="160" w:line="360" w:lineRule="auto"/>
        <w:ind w:firstLine="420" w:firstLineChars="200"/>
        <w:rPr>
          <w:rFonts w:hint="eastAsia" w:ascii="宋体" w:hAnsi="宋体" w:cs="宋体"/>
          <w:szCs w:val="21"/>
          <w:u w:val="none"/>
        </w:rPr>
      </w:pPr>
      <w:r>
        <w:rPr>
          <w:rFonts w:hint="eastAsia" w:ascii="宋体" w:hAnsi="宋体" w:cs="宋体"/>
          <w:szCs w:val="21"/>
          <w:u w:val="none"/>
        </w:rPr>
        <w:t>1.1.3.8临时设施：是指为完成合同约定的各项工作所服务的临时性生产和生活设施。</w:t>
      </w:r>
    </w:p>
    <w:p w14:paraId="04B2D25B">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1.1.3.9 永久占地包括：</w:t>
      </w:r>
      <w:r>
        <w:rPr>
          <w:rFonts w:hint="eastAsia" w:ascii="宋体" w:hAnsi="宋体" w:cs="宋体"/>
          <w:szCs w:val="21"/>
          <w:u w:val="single"/>
        </w:rPr>
        <w:t xml:space="preserve">依据设计图纸确定    </w:t>
      </w:r>
      <w:r>
        <w:rPr>
          <w:rFonts w:hint="eastAsia" w:ascii="宋体" w:hAnsi="宋体" w:cs="宋体"/>
          <w:kern w:val="0"/>
          <w:szCs w:val="21"/>
        </w:rPr>
        <w:t>。</w:t>
      </w:r>
    </w:p>
    <w:p w14:paraId="511376DE">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1.1.3.10 临时占地包括：是指专用合同条款中指明为实施工程需要临时占用的土地。</w:t>
      </w:r>
    </w:p>
    <w:p w14:paraId="06FE2DC0">
      <w:pPr>
        <w:spacing w:after="120" w:line="360" w:lineRule="auto"/>
        <w:ind w:firstLine="420" w:firstLineChars="200"/>
        <w:rPr>
          <w:rFonts w:hint="eastAsia" w:ascii="宋体" w:hAnsi="宋体" w:cs="宋体"/>
          <w:szCs w:val="21"/>
        </w:rPr>
      </w:pPr>
      <w:r>
        <w:rPr>
          <w:rFonts w:hint="eastAsia" w:ascii="宋体" w:hAnsi="宋体" w:cs="宋体"/>
          <w:szCs w:val="21"/>
        </w:rPr>
        <w:t>1.1.4 日期和期限</w:t>
      </w:r>
    </w:p>
    <w:p w14:paraId="451FE20E">
      <w:pPr>
        <w:spacing w:after="120" w:line="360" w:lineRule="auto"/>
        <w:ind w:firstLine="420" w:firstLineChars="200"/>
        <w:rPr>
          <w:rFonts w:hint="eastAsia" w:ascii="宋体" w:hAnsi="宋体" w:cs="宋体"/>
          <w:szCs w:val="21"/>
        </w:rPr>
      </w:pPr>
      <w:r>
        <w:rPr>
          <w:rFonts w:hint="eastAsia" w:ascii="宋体" w:hAnsi="宋体" w:cs="宋体"/>
          <w:szCs w:val="21"/>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393ADAD3">
      <w:pPr>
        <w:spacing w:after="120" w:line="360" w:lineRule="auto"/>
        <w:ind w:firstLine="420" w:firstLineChars="200"/>
        <w:rPr>
          <w:rFonts w:hint="eastAsia" w:ascii="宋体" w:hAnsi="宋体" w:cs="宋体"/>
          <w:szCs w:val="21"/>
        </w:rPr>
      </w:pPr>
      <w:r>
        <w:rPr>
          <w:rFonts w:hint="eastAsia" w:ascii="宋体" w:hAnsi="宋体" w:cs="宋体"/>
          <w:szCs w:val="21"/>
        </w:rPr>
        <w:t>1.1.4.2 竣工日期：包括计划竣工日期和实际竣工日期。计划竣工日期是指合同协议书约定的竣工日期；实际竣工</w:t>
      </w:r>
      <w:r>
        <w:rPr>
          <w:rFonts w:hint="eastAsia" w:ascii="宋体" w:hAnsi="宋体" w:cs="宋体"/>
          <w:color w:val="auto"/>
          <w:szCs w:val="21"/>
        </w:rPr>
        <w:t>日期按照第13.2.3项〔竣工日期〕的约</w:t>
      </w:r>
      <w:r>
        <w:rPr>
          <w:rFonts w:hint="eastAsia" w:ascii="宋体" w:hAnsi="宋体" w:cs="宋体"/>
          <w:szCs w:val="21"/>
        </w:rPr>
        <w:t xml:space="preserve">定确定。 </w:t>
      </w:r>
    </w:p>
    <w:p w14:paraId="3FA2D092">
      <w:pPr>
        <w:spacing w:after="120" w:line="360" w:lineRule="auto"/>
        <w:ind w:firstLine="420" w:firstLineChars="200"/>
        <w:rPr>
          <w:rFonts w:hint="eastAsia" w:ascii="宋体" w:hAnsi="宋体" w:cs="宋体"/>
          <w:szCs w:val="21"/>
        </w:rPr>
      </w:pPr>
      <w:r>
        <w:rPr>
          <w:rFonts w:hint="eastAsia" w:ascii="宋体" w:hAnsi="宋体" w:cs="宋体"/>
          <w:szCs w:val="21"/>
        </w:rPr>
        <w:t>1.1.4.3 工期：是指在合同协议书约定的承包人完成工程所需的期限，包括按照合同约定所作的期限变更。</w:t>
      </w:r>
    </w:p>
    <w:p w14:paraId="045CB811">
      <w:pPr>
        <w:spacing w:after="120" w:line="360" w:lineRule="auto"/>
        <w:ind w:firstLine="420" w:firstLineChars="200"/>
        <w:rPr>
          <w:rFonts w:hint="eastAsia" w:ascii="宋体" w:hAnsi="宋体" w:cs="宋体"/>
          <w:szCs w:val="21"/>
        </w:rPr>
      </w:pPr>
      <w:r>
        <w:rPr>
          <w:rFonts w:hint="eastAsia" w:ascii="宋体" w:hAnsi="宋体" w:cs="宋体"/>
          <w:szCs w:val="21"/>
        </w:rPr>
        <w:t>1.1.4.4 缺陷责任期：是指承包人按照合同约定承担缺陷修复义务，且发包人预留质量保证金</w:t>
      </w:r>
      <w:r>
        <w:rPr>
          <w:rFonts w:hint="eastAsia" w:ascii="宋体" w:hAnsi="宋体" w:cs="宋体"/>
          <w:szCs w:val="21"/>
          <w:lang w:eastAsia="zh-CN"/>
        </w:rPr>
        <w:t>（</w:t>
      </w:r>
      <w:r>
        <w:rPr>
          <w:rFonts w:hint="eastAsia" w:ascii="宋体" w:hAnsi="宋体" w:cs="宋体"/>
          <w:szCs w:val="21"/>
        </w:rPr>
        <w:t>已缴纳履约保证金的除外</w:t>
      </w:r>
      <w:r>
        <w:rPr>
          <w:rFonts w:hint="eastAsia" w:ascii="宋体" w:hAnsi="宋体" w:cs="宋体"/>
          <w:szCs w:val="21"/>
          <w:lang w:eastAsia="zh-CN"/>
        </w:rPr>
        <w:t>）</w:t>
      </w:r>
      <w:r>
        <w:rPr>
          <w:rFonts w:hint="eastAsia" w:ascii="宋体" w:hAnsi="宋体" w:cs="宋体"/>
          <w:szCs w:val="21"/>
        </w:rPr>
        <w:t>的期限，自工程实际竣工日期起计算。</w:t>
      </w:r>
    </w:p>
    <w:p w14:paraId="0F86EF32">
      <w:pPr>
        <w:spacing w:after="120" w:line="360" w:lineRule="auto"/>
        <w:ind w:firstLine="420" w:firstLineChars="200"/>
        <w:rPr>
          <w:rFonts w:hint="eastAsia" w:ascii="宋体" w:hAnsi="宋体" w:cs="宋体"/>
          <w:szCs w:val="21"/>
        </w:rPr>
      </w:pPr>
      <w:r>
        <w:rPr>
          <w:rFonts w:hint="eastAsia" w:ascii="宋体" w:hAnsi="宋体" w:cs="宋体"/>
          <w:szCs w:val="21"/>
        </w:rPr>
        <w:t>1.1.4.5 保修期：是指承包人按照合同约定对工程承担保修责任的期限，从工程竣工验收合格之日起计算。</w:t>
      </w:r>
    </w:p>
    <w:p w14:paraId="2B7626AF">
      <w:pPr>
        <w:spacing w:after="120" w:line="360" w:lineRule="auto"/>
        <w:ind w:firstLine="420" w:firstLineChars="200"/>
        <w:rPr>
          <w:rFonts w:hint="eastAsia" w:ascii="宋体" w:hAnsi="宋体" w:cs="宋体"/>
          <w:szCs w:val="21"/>
        </w:rPr>
      </w:pPr>
      <w:r>
        <w:rPr>
          <w:rFonts w:hint="eastAsia" w:ascii="宋体" w:hAnsi="宋体" w:cs="宋体"/>
          <w:szCs w:val="21"/>
        </w:rPr>
        <w:t>1.1.4.6 基准日期：招标发包的工程以投标截止日前28天的日期为基准日期，直接发包的工程以合同签订日前28天的日期为基准日期。</w:t>
      </w:r>
    </w:p>
    <w:p w14:paraId="7D6A98E1">
      <w:pPr>
        <w:spacing w:after="120" w:line="360" w:lineRule="auto"/>
        <w:ind w:firstLine="420" w:firstLineChars="200"/>
        <w:rPr>
          <w:rFonts w:hint="eastAsia" w:ascii="宋体" w:hAnsi="宋体" w:cs="宋体"/>
          <w:szCs w:val="21"/>
        </w:rPr>
      </w:pPr>
      <w:r>
        <w:rPr>
          <w:rFonts w:hint="eastAsia" w:ascii="宋体" w:hAnsi="宋体" w:cs="宋体"/>
          <w:szCs w:val="21"/>
        </w:rPr>
        <w:t>1.1.4.7 天：除特别指明外，均指日历天。合同中按天计算时间的，开始当天不计入，从次日开始计算，期限最后一天的截止时间为当天24:00时。</w:t>
      </w:r>
    </w:p>
    <w:p w14:paraId="2D2BAAE1">
      <w:pPr>
        <w:spacing w:after="120" w:line="360" w:lineRule="auto"/>
        <w:ind w:firstLine="420" w:firstLineChars="200"/>
        <w:rPr>
          <w:rFonts w:hint="eastAsia" w:ascii="宋体" w:hAnsi="宋体" w:cs="宋体"/>
          <w:szCs w:val="21"/>
        </w:rPr>
      </w:pPr>
      <w:r>
        <w:rPr>
          <w:rFonts w:hint="eastAsia" w:ascii="宋体" w:hAnsi="宋体" w:cs="宋体"/>
          <w:szCs w:val="21"/>
        </w:rPr>
        <w:t>1.1.5 合同价格和费用</w:t>
      </w:r>
    </w:p>
    <w:p w14:paraId="462CC802">
      <w:pPr>
        <w:spacing w:after="120" w:line="360" w:lineRule="auto"/>
        <w:ind w:firstLine="420" w:firstLineChars="200"/>
        <w:rPr>
          <w:rFonts w:hint="eastAsia" w:ascii="宋体" w:hAnsi="宋体" w:cs="宋体"/>
          <w:szCs w:val="21"/>
        </w:rPr>
      </w:pPr>
      <w:r>
        <w:rPr>
          <w:rFonts w:hint="eastAsia" w:ascii="宋体" w:hAnsi="宋体" w:cs="宋体"/>
          <w:szCs w:val="21"/>
        </w:rPr>
        <w:t>1.1.5.1 签约合同价：是指发包人和承包人在合同协议书中确定的总金额，包括安全文明施工费、暂估价及暂列金额等。</w:t>
      </w:r>
    </w:p>
    <w:p w14:paraId="57C18078">
      <w:pPr>
        <w:spacing w:after="120" w:line="360" w:lineRule="auto"/>
        <w:ind w:firstLine="420" w:firstLineChars="200"/>
        <w:rPr>
          <w:rFonts w:hint="eastAsia" w:ascii="宋体" w:hAnsi="宋体" w:cs="宋体"/>
          <w:szCs w:val="21"/>
        </w:rPr>
      </w:pPr>
      <w:r>
        <w:rPr>
          <w:rFonts w:hint="eastAsia" w:ascii="宋体" w:hAnsi="宋体" w:cs="宋体"/>
          <w:szCs w:val="21"/>
        </w:rPr>
        <w:t>1.1.5.2 合同价格：是指发包人用于支付承包人按照合同约定完成承包范围内全部工作的金额，包括合同履行过程中按合同约定发生的价格变化。</w:t>
      </w:r>
    </w:p>
    <w:p w14:paraId="7A9283C3">
      <w:pPr>
        <w:spacing w:after="120" w:line="360" w:lineRule="auto"/>
        <w:ind w:firstLine="420" w:firstLineChars="200"/>
        <w:rPr>
          <w:rFonts w:hint="eastAsia" w:ascii="宋体" w:hAnsi="宋体" w:cs="宋体"/>
          <w:szCs w:val="21"/>
        </w:rPr>
      </w:pPr>
      <w:r>
        <w:rPr>
          <w:rFonts w:hint="eastAsia" w:ascii="宋体" w:hAnsi="宋体" w:cs="宋体"/>
          <w:szCs w:val="21"/>
        </w:rPr>
        <w:t>1.1.5.3 费用：是指为履行合同所发生的或将要发生的所有必需的开支，包括管理费和应分摊的其他费用，但不包括利润。</w:t>
      </w:r>
    </w:p>
    <w:p w14:paraId="2DBFB8F4">
      <w:pPr>
        <w:spacing w:after="120" w:line="360" w:lineRule="auto"/>
        <w:ind w:firstLine="420" w:firstLineChars="200"/>
        <w:rPr>
          <w:rFonts w:hint="eastAsia" w:ascii="宋体" w:hAnsi="宋体" w:cs="宋体"/>
          <w:szCs w:val="21"/>
        </w:rPr>
      </w:pPr>
      <w:r>
        <w:rPr>
          <w:rFonts w:hint="eastAsia" w:ascii="宋体" w:hAnsi="宋体" w:cs="宋体"/>
          <w:szCs w:val="21"/>
        </w:rPr>
        <w:t>1.1.5.4 暂估价：是指发包人在工程量清单或预算书中提供的用于支付必然发生但暂时不能确定价格的材料、工程设备的单价、专业工程以及服务工作的金额。</w:t>
      </w:r>
    </w:p>
    <w:p w14:paraId="6C686F92">
      <w:pPr>
        <w:spacing w:after="120" w:line="360" w:lineRule="auto"/>
        <w:ind w:firstLine="420" w:firstLineChars="200"/>
        <w:rPr>
          <w:rFonts w:hint="eastAsia" w:ascii="宋体" w:hAnsi="宋体" w:cs="宋体"/>
          <w:szCs w:val="21"/>
        </w:rPr>
      </w:pPr>
      <w:r>
        <w:rPr>
          <w:rFonts w:hint="eastAsia" w:ascii="宋体" w:hAnsi="宋体" w:cs="宋体"/>
          <w:szCs w:val="21"/>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费用。</w:t>
      </w:r>
    </w:p>
    <w:p w14:paraId="67A5E274">
      <w:pPr>
        <w:spacing w:after="120" w:line="360" w:lineRule="auto"/>
        <w:ind w:firstLine="420" w:firstLineChars="200"/>
        <w:rPr>
          <w:rFonts w:hint="eastAsia" w:ascii="宋体" w:hAnsi="宋体" w:cs="宋体"/>
          <w:szCs w:val="21"/>
        </w:rPr>
      </w:pPr>
      <w:r>
        <w:rPr>
          <w:rFonts w:hint="eastAsia" w:ascii="宋体" w:hAnsi="宋体" w:cs="宋体"/>
          <w:szCs w:val="21"/>
        </w:rPr>
        <w:t>1.1.5.6 计日工：是指合同履行过程中，承包人完成发包人提出的零星工作或需要采用计日工计价的变更工作时，按合同中约定的单价计价的一种方式。</w:t>
      </w:r>
    </w:p>
    <w:p w14:paraId="3C922D36">
      <w:pPr>
        <w:spacing w:after="120" w:line="360" w:lineRule="auto"/>
        <w:ind w:firstLine="420" w:firstLineChars="200"/>
        <w:rPr>
          <w:rFonts w:hint="eastAsia" w:ascii="宋体" w:hAnsi="宋体" w:cs="宋体"/>
          <w:szCs w:val="21"/>
        </w:rPr>
      </w:pPr>
      <w:r>
        <w:rPr>
          <w:rFonts w:hint="eastAsia" w:ascii="宋体" w:hAnsi="宋体" w:cs="宋体"/>
          <w:szCs w:val="21"/>
        </w:rPr>
        <w:t>1.1.5.7 质量保证金</w:t>
      </w:r>
      <w:bookmarkStart w:id="107" w:name="#go2"/>
      <w:bookmarkEnd w:id="107"/>
      <w:r>
        <w:rPr>
          <w:rFonts w:hint="eastAsia" w:ascii="宋体" w:hAnsi="宋体" w:cs="宋体"/>
          <w:szCs w:val="21"/>
        </w:rPr>
        <w:t>：是指按照第15.3款〔质量保证金〕约定承包人用于保证其在缺陷责任期内履行缺陷修补义务的担保。</w:t>
      </w:r>
    </w:p>
    <w:p w14:paraId="49418033">
      <w:pPr>
        <w:spacing w:after="120" w:line="360" w:lineRule="auto"/>
        <w:ind w:firstLine="420" w:firstLineChars="200"/>
        <w:rPr>
          <w:rFonts w:hint="eastAsia" w:ascii="宋体" w:hAnsi="宋体" w:cs="宋体"/>
          <w:szCs w:val="21"/>
        </w:rPr>
      </w:pPr>
      <w:r>
        <w:rPr>
          <w:rFonts w:hint="eastAsia" w:ascii="宋体" w:hAnsi="宋体" w:cs="宋体"/>
          <w:szCs w:val="21"/>
        </w:rPr>
        <w:t>1.1.5.8 总价项目：是指在现行国家、行业以及地方的计量规则中无工程量计算规则，在已标价工程量清单或预算书中以总价或以费率形式计算的项目。</w:t>
      </w:r>
    </w:p>
    <w:p w14:paraId="5F93D3AE">
      <w:pPr>
        <w:spacing w:after="120" w:line="360" w:lineRule="auto"/>
        <w:ind w:firstLine="420" w:firstLineChars="200"/>
        <w:rPr>
          <w:rFonts w:hint="eastAsia" w:ascii="宋体" w:hAnsi="宋体" w:cs="宋体"/>
          <w:szCs w:val="21"/>
        </w:rPr>
      </w:pPr>
      <w:r>
        <w:rPr>
          <w:rFonts w:hint="eastAsia" w:ascii="宋体" w:hAnsi="宋体" w:cs="宋体"/>
          <w:szCs w:val="21"/>
        </w:rPr>
        <w:t>1.1.6 其他</w:t>
      </w:r>
    </w:p>
    <w:p w14:paraId="6D453575">
      <w:pPr>
        <w:spacing w:after="120" w:line="360" w:lineRule="auto"/>
        <w:ind w:firstLine="420" w:firstLineChars="200"/>
        <w:rPr>
          <w:rFonts w:hint="eastAsia" w:ascii="宋体" w:hAnsi="宋体" w:cs="宋体"/>
          <w:szCs w:val="21"/>
        </w:rPr>
      </w:pPr>
      <w:r>
        <w:rPr>
          <w:rFonts w:hint="eastAsia" w:ascii="宋体" w:hAnsi="宋体" w:cs="宋体"/>
          <w:szCs w:val="21"/>
        </w:rPr>
        <w:t>1.1.6.1 书面形式：是指合同文件、信函、电报、传真等可以有形地表现所载内容的形式。</w:t>
      </w:r>
    </w:p>
    <w:p w14:paraId="43145B45">
      <w:pPr>
        <w:spacing w:after="120" w:line="360" w:lineRule="auto"/>
        <w:ind w:firstLine="420" w:firstLineChars="200"/>
        <w:rPr>
          <w:rFonts w:hint="eastAsia" w:ascii="宋体" w:hAnsi="宋体" w:cs="宋体"/>
          <w:szCs w:val="21"/>
        </w:rPr>
      </w:pPr>
      <w:bookmarkStart w:id="108" w:name="_Toc351203497"/>
      <w:bookmarkStart w:id="109" w:name="_Toc296503029"/>
      <w:bookmarkStart w:id="110" w:name="_Toc337558729"/>
      <w:bookmarkStart w:id="111" w:name="_Toc296346530"/>
      <w:r>
        <w:rPr>
          <w:rFonts w:hint="eastAsia" w:ascii="宋体" w:hAnsi="宋体" w:cs="宋体"/>
          <w:szCs w:val="21"/>
        </w:rPr>
        <w:t>1.2语言文字</w:t>
      </w:r>
      <w:bookmarkEnd w:id="108"/>
      <w:bookmarkEnd w:id="109"/>
      <w:bookmarkEnd w:id="110"/>
      <w:bookmarkEnd w:id="111"/>
    </w:p>
    <w:p w14:paraId="079995E0">
      <w:pPr>
        <w:spacing w:after="120" w:line="360" w:lineRule="auto"/>
        <w:ind w:firstLine="420" w:firstLineChars="200"/>
        <w:rPr>
          <w:rFonts w:hint="eastAsia" w:ascii="宋体" w:hAnsi="宋体" w:cs="宋体"/>
          <w:szCs w:val="21"/>
        </w:rPr>
      </w:pPr>
      <w:r>
        <w:rPr>
          <w:rFonts w:hint="eastAsia" w:ascii="宋体" w:hAnsi="宋体" w:cs="宋体"/>
          <w:szCs w:val="21"/>
        </w:rPr>
        <w:t>合同以中国的汉语简体文字编写、解释和说明。合同当事人在专用合同条款中约定使用两种以上语言时，汉语为优先解释和说明合同的语言。</w:t>
      </w:r>
    </w:p>
    <w:p w14:paraId="1F3C5F80">
      <w:pPr>
        <w:spacing w:after="120" w:line="360" w:lineRule="auto"/>
        <w:ind w:firstLine="420" w:firstLineChars="200"/>
        <w:rPr>
          <w:rFonts w:hint="eastAsia" w:ascii="宋体" w:hAnsi="宋体" w:cs="宋体"/>
          <w:szCs w:val="21"/>
        </w:rPr>
      </w:pPr>
      <w:r>
        <w:rPr>
          <w:rFonts w:hint="eastAsia" w:ascii="宋体" w:hAnsi="宋体" w:cs="宋体"/>
          <w:szCs w:val="21"/>
        </w:rPr>
        <w:t xml:space="preserve">1.3法律 </w:t>
      </w:r>
    </w:p>
    <w:p w14:paraId="5C43845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适用于合同的其他规范性文件：</w:t>
      </w:r>
      <w:r>
        <w:rPr>
          <w:rFonts w:hint="eastAsia" w:ascii="宋体" w:hAnsi="宋体" w:cs="宋体"/>
          <w:szCs w:val="21"/>
          <w:u w:val="single"/>
        </w:rPr>
        <w:t>适用于合同的其他规范性文件：《中华人民共和国民法典</w:t>
      </w:r>
      <w:r>
        <w:rPr>
          <w:rFonts w:hint="eastAsia" w:ascii="宋体" w:hAnsi="宋体" w:cs="宋体"/>
          <w:szCs w:val="21"/>
          <w:u w:val="single"/>
          <w:lang w:eastAsia="zh-CN"/>
        </w:rPr>
        <w:t>》《</w:t>
      </w:r>
      <w:r>
        <w:rPr>
          <w:rFonts w:hint="eastAsia" w:ascii="宋体" w:hAnsi="宋体" w:cs="宋体"/>
          <w:szCs w:val="21"/>
          <w:u w:val="single"/>
        </w:rPr>
        <w:t>中华人民共和国建筑</w:t>
      </w:r>
      <w:r>
        <w:rPr>
          <w:rFonts w:hint="eastAsia" w:ascii="宋体" w:hAnsi="宋体" w:cs="宋体"/>
          <w:szCs w:val="21"/>
          <w:u w:val="single"/>
          <w:lang w:eastAsia="zh-CN"/>
        </w:rPr>
        <w:t>法》和《建设工程</w:t>
      </w:r>
      <w:r>
        <w:rPr>
          <w:rFonts w:hint="eastAsia" w:ascii="宋体" w:hAnsi="宋体" w:cs="宋体"/>
          <w:szCs w:val="21"/>
          <w:u w:val="single"/>
        </w:rPr>
        <w:t>质量管理条例》（国务院令第279号）中华人民共和国建设部107号令《建筑工程施工发包与承包计价管理办法》；财建2004［369］号文《建设工程价款结算暂行办法</w:t>
      </w:r>
      <w:r>
        <w:rPr>
          <w:rFonts w:hint="eastAsia" w:ascii="宋体" w:hAnsi="宋体" w:cs="宋体"/>
          <w:szCs w:val="21"/>
          <w:u w:val="single"/>
          <w:lang w:eastAsia="zh-CN"/>
        </w:rPr>
        <w:t>》《建设工程安全生产管理条例</w:t>
      </w:r>
      <w:r>
        <w:rPr>
          <w:rFonts w:hint="eastAsia" w:ascii="宋体" w:hAnsi="宋体" w:cs="宋体"/>
          <w:szCs w:val="21"/>
          <w:u w:val="single"/>
        </w:rPr>
        <w:t>》及现行相关</w:t>
      </w:r>
      <w:r>
        <w:rPr>
          <w:rFonts w:hint="eastAsia" w:ascii="宋体" w:hAnsi="宋体" w:cs="宋体"/>
          <w:szCs w:val="21"/>
          <w:u w:val="single"/>
          <w:lang w:eastAsia="zh-CN"/>
        </w:rPr>
        <w:t>法律法规</w:t>
      </w:r>
      <w:r>
        <w:rPr>
          <w:rFonts w:hint="eastAsia" w:ascii="宋体" w:hAnsi="宋体" w:cs="宋体"/>
          <w:szCs w:val="21"/>
          <w:u w:val="single"/>
        </w:rPr>
        <w:t>等</w:t>
      </w:r>
      <w:r>
        <w:rPr>
          <w:rFonts w:hint="eastAsia" w:ascii="宋体" w:hAnsi="宋体" w:cs="宋体"/>
          <w:szCs w:val="21"/>
        </w:rPr>
        <w:t>。</w:t>
      </w:r>
    </w:p>
    <w:p w14:paraId="6BB22B15">
      <w:pPr>
        <w:spacing w:after="120" w:line="360" w:lineRule="auto"/>
        <w:ind w:firstLine="420" w:firstLineChars="200"/>
        <w:rPr>
          <w:rFonts w:hint="eastAsia" w:ascii="宋体" w:hAnsi="宋体" w:cs="宋体"/>
          <w:szCs w:val="21"/>
        </w:rPr>
      </w:pPr>
      <w:r>
        <w:rPr>
          <w:rFonts w:hint="eastAsia" w:ascii="宋体" w:hAnsi="宋体" w:cs="宋体"/>
          <w:szCs w:val="21"/>
        </w:rPr>
        <w:t>1.4 标准和规范</w:t>
      </w:r>
    </w:p>
    <w:p w14:paraId="135F7ED7">
      <w:pPr>
        <w:spacing w:after="160" w:line="360" w:lineRule="auto"/>
        <w:ind w:firstLine="420" w:firstLineChars="200"/>
        <w:rPr>
          <w:rFonts w:hint="eastAsia" w:ascii="宋体" w:hAnsi="宋体" w:cs="宋体"/>
          <w:szCs w:val="21"/>
        </w:rPr>
      </w:pPr>
      <w:r>
        <w:rPr>
          <w:rFonts w:hint="eastAsia" w:ascii="宋体" w:hAnsi="宋体" w:cs="宋体"/>
          <w:szCs w:val="21"/>
        </w:rPr>
        <w:t>1.4.1适用于工程的国家标准、行业标准、工程所在地的地方性标准，以及相应的规范、规程等，合同当事人有特别要求的，应在专用合同条款中约定。</w:t>
      </w:r>
    </w:p>
    <w:p w14:paraId="31399479">
      <w:pPr>
        <w:spacing w:after="160" w:line="360" w:lineRule="auto"/>
        <w:ind w:firstLine="420" w:firstLineChars="200"/>
        <w:rPr>
          <w:rFonts w:hint="eastAsia" w:ascii="宋体" w:hAnsi="宋体" w:cs="宋体"/>
          <w:kern w:val="0"/>
          <w:szCs w:val="21"/>
          <w:u w:val="single"/>
        </w:rPr>
      </w:pPr>
      <w:r>
        <w:rPr>
          <w:rFonts w:hint="eastAsia" w:ascii="宋体" w:hAnsi="宋体" w:cs="宋体"/>
          <w:kern w:val="0"/>
          <w:szCs w:val="21"/>
        </w:rPr>
        <w:t>1.4.2 发包人提供国外标准、规范的名称：</w:t>
      </w:r>
      <w:r>
        <w:rPr>
          <w:rFonts w:hint="eastAsia" w:ascii="宋体" w:hAnsi="宋体" w:cs="宋体"/>
          <w:kern w:val="0"/>
          <w:szCs w:val="21"/>
          <w:u w:val="single"/>
        </w:rPr>
        <w:t xml:space="preserve">     无      </w:t>
      </w:r>
      <w:r>
        <w:rPr>
          <w:rFonts w:hint="eastAsia" w:ascii="宋体" w:hAnsi="宋体" w:cs="宋体"/>
          <w:kern w:val="0"/>
          <w:szCs w:val="21"/>
        </w:rPr>
        <w:t>；</w:t>
      </w:r>
    </w:p>
    <w:p w14:paraId="283FD5EA">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发包人提供国外标准、规范的份数：</w:t>
      </w:r>
      <w:r>
        <w:rPr>
          <w:rFonts w:hint="eastAsia" w:ascii="宋体" w:hAnsi="宋体" w:cs="宋体"/>
          <w:kern w:val="0"/>
          <w:szCs w:val="21"/>
          <w:u w:val="single"/>
        </w:rPr>
        <w:t xml:space="preserve">        /          </w:t>
      </w:r>
      <w:r>
        <w:rPr>
          <w:rFonts w:hint="eastAsia" w:ascii="宋体" w:hAnsi="宋体" w:cs="宋体"/>
          <w:kern w:val="0"/>
          <w:szCs w:val="21"/>
        </w:rPr>
        <w:t>；</w:t>
      </w:r>
    </w:p>
    <w:p w14:paraId="30843D72">
      <w:pPr>
        <w:spacing w:after="160" w:line="360" w:lineRule="auto"/>
        <w:ind w:firstLine="420" w:firstLineChars="200"/>
        <w:rPr>
          <w:rFonts w:hint="eastAsia" w:ascii="宋体" w:hAnsi="宋体" w:cs="宋体"/>
          <w:szCs w:val="21"/>
        </w:rPr>
      </w:pPr>
      <w:r>
        <w:rPr>
          <w:rFonts w:hint="eastAsia" w:ascii="宋体" w:hAnsi="宋体" w:cs="宋体"/>
          <w:kern w:val="0"/>
          <w:szCs w:val="21"/>
        </w:rPr>
        <w:t>发包人提供国外标准、规范的名称：</w:t>
      </w:r>
      <w:r>
        <w:rPr>
          <w:rFonts w:hint="eastAsia" w:ascii="宋体" w:hAnsi="宋体" w:cs="宋体"/>
          <w:kern w:val="0"/>
          <w:szCs w:val="21"/>
          <w:u w:val="single"/>
        </w:rPr>
        <w:t xml:space="preserve">         /         </w:t>
      </w:r>
      <w:r>
        <w:rPr>
          <w:rFonts w:hint="eastAsia" w:ascii="宋体" w:hAnsi="宋体" w:cs="宋体"/>
          <w:kern w:val="0"/>
          <w:szCs w:val="21"/>
        </w:rPr>
        <w:t>。</w:t>
      </w:r>
    </w:p>
    <w:p w14:paraId="780E8D5E">
      <w:pPr>
        <w:spacing w:after="160" w:line="360" w:lineRule="auto"/>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无 </w:t>
      </w:r>
      <w:r>
        <w:rPr>
          <w:rFonts w:ascii="宋体" w:hAnsi="宋体" w:cs="宋体"/>
          <w:szCs w:val="21"/>
          <w:u w:val="single"/>
        </w:rPr>
        <w:sym w:font="宋体" w:char="E5E5"/>
      </w:r>
      <w:r>
        <w:rPr>
          <w:rFonts w:hint="eastAsia" w:ascii="宋体" w:hAnsi="宋体" w:cs="宋体"/>
          <w:szCs w:val="21"/>
        </w:rPr>
        <w:t xml:space="preserve">。      </w:t>
      </w:r>
    </w:p>
    <w:p w14:paraId="77655C10">
      <w:pPr>
        <w:spacing w:after="120" w:line="360" w:lineRule="auto"/>
        <w:ind w:firstLine="420" w:firstLineChars="200"/>
        <w:rPr>
          <w:rFonts w:hint="eastAsia" w:ascii="宋体" w:hAnsi="宋体" w:cs="宋体"/>
          <w:szCs w:val="21"/>
        </w:rPr>
      </w:pPr>
      <w:r>
        <w:rPr>
          <w:rFonts w:hint="eastAsia" w:ascii="宋体" w:hAnsi="宋体" w:cs="宋体"/>
          <w:szCs w:val="21"/>
        </w:rPr>
        <w:t>1.5 合同文件的优先顺序</w:t>
      </w:r>
    </w:p>
    <w:p w14:paraId="3D32156D">
      <w:pPr>
        <w:spacing w:after="160" w:line="360" w:lineRule="auto"/>
        <w:ind w:firstLine="420" w:firstLineChars="200"/>
        <w:jc w:val="left"/>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效力高低按《协议书》第六条的顺序执行</w:t>
      </w:r>
      <w:r>
        <w:rPr>
          <w:rFonts w:hint="eastAsia" w:ascii="宋体" w:hAnsi="宋体" w:cs="宋体"/>
          <w:szCs w:val="21"/>
        </w:rPr>
        <w:t>。</w:t>
      </w:r>
    </w:p>
    <w:p w14:paraId="228FA101">
      <w:pPr>
        <w:spacing w:after="120" w:line="360" w:lineRule="auto"/>
        <w:ind w:firstLine="420" w:firstLineChars="200"/>
        <w:rPr>
          <w:rFonts w:hint="eastAsia" w:ascii="宋体" w:hAnsi="宋体" w:cs="宋体"/>
          <w:szCs w:val="21"/>
        </w:rPr>
      </w:pPr>
      <w:r>
        <w:rPr>
          <w:rFonts w:hint="eastAsia" w:ascii="宋体" w:hAnsi="宋体" w:cs="宋体"/>
          <w:szCs w:val="21"/>
        </w:rPr>
        <w:t>1.6 图纸和承包人文件</w:t>
      </w:r>
      <w:r>
        <w:rPr>
          <w:rFonts w:hint="eastAsia" w:ascii="宋体" w:hAnsi="宋体" w:cs="宋体"/>
          <w:szCs w:val="21"/>
        </w:rPr>
        <w:tab/>
      </w:r>
    </w:p>
    <w:p w14:paraId="21C89C00">
      <w:pPr>
        <w:spacing w:after="160" w:line="360" w:lineRule="auto"/>
        <w:ind w:firstLine="420" w:firstLineChars="200"/>
        <w:rPr>
          <w:rFonts w:hint="eastAsia" w:ascii="宋体" w:hAnsi="宋体" w:cs="宋体"/>
          <w:szCs w:val="21"/>
        </w:rPr>
      </w:pPr>
      <w:r>
        <w:rPr>
          <w:rFonts w:hint="eastAsia" w:ascii="宋体" w:hAnsi="宋体" w:cs="宋体"/>
          <w:szCs w:val="21"/>
        </w:rPr>
        <w:t>1.6.1 图纸的提供</w:t>
      </w:r>
    </w:p>
    <w:p w14:paraId="644F0D1B">
      <w:pPr>
        <w:spacing w:after="160" w:line="360" w:lineRule="auto"/>
        <w:ind w:firstLine="420" w:firstLineChars="200"/>
        <w:rPr>
          <w:rFonts w:hint="eastAsia" w:ascii="宋体" w:hAnsi="宋体" w:cs="宋体"/>
          <w:szCs w:val="21"/>
        </w:rPr>
      </w:pPr>
      <w:r>
        <w:rPr>
          <w:rFonts w:hint="eastAsia" w:ascii="宋体" w:hAnsi="宋体" w:cs="宋体"/>
          <w:szCs w:val="21"/>
        </w:rPr>
        <w:t>1.6.1 图纸的提供和交底</w:t>
      </w:r>
    </w:p>
    <w:p w14:paraId="522CAAE3">
      <w:pPr>
        <w:spacing w:after="160" w:line="360" w:lineRule="auto"/>
        <w:ind w:firstLine="420" w:firstLineChars="200"/>
        <w:rPr>
          <w:rFonts w:hint="eastAsia" w:ascii="宋体" w:hAnsi="宋体" w:cs="宋体"/>
          <w:szCs w:val="21"/>
        </w:rPr>
      </w:pPr>
      <w:r>
        <w:rPr>
          <w:rFonts w:hint="eastAsia" w:ascii="宋体" w:hAnsi="宋体" w:cs="宋体"/>
          <w:szCs w:val="21"/>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018F1593">
      <w:pPr>
        <w:spacing w:after="160" w:line="360" w:lineRule="auto"/>
        <w:ind w:firstLine="420" w:firstLineChars="200"/>
        <w:rPr>
          <w:rFonts w:hint="eastAsia" w:ascii="宋体" w:hAnsi="宋体" w:cs="宋体"/>
          <w:szCs w:val="21"/>
        </w:rPr>
      </w:pPr>
      <w:r>
        <w:rPr>
          <w:rFonts w:hint="eastAsia" w:ascii="宋体" w:hAnsi="宋体" w:cs="宋体"/>
          <w:szCs w:val="21"/>
        </w:rPr>
        <w:t>因发包人未按合同约定提供图纸导致承包人费用增加和（或）工期延误的，按照第7.5.1项〔因发包人原因导致工期延误〕约定办理。</w:t>
      </w:r>
    </w:p>
    <w:p w14:paraId="3E336BFE">
      <w:pPr>
        <w:spacing w:after="160" w:line="360" w:lineRule="auto"/>
        <w:ind w:firstLine="420" w:firstLineChars="200"/>
        <w:rPr>
          <w:rFonts w:hint="eastAsia" w:ascii="宋体" w:hAnsi="宋体" w:cs="宋体"/>
          <w:szCs w:val="21"/>
        </w:rPr>
      </w:pPr>
      <w:r>
        <w:rPr>
          <w:rFonts w:hint="eastAsia" w:ascii="宋体" w:hAnsi="宋体" w:cs="宋体"/>
          <w:szCs w:val="21"/>
        </w:rPr>
        <w:t>1.6.2 图纸的错误</w:t>
      </w:r>
    </w:p>
    <w:p w14:paraId="54B0C45B">
      <w:pPr>
        <w:spacing w:after="160" w:line="360" w:lineRule="auto"/>
        <w:ind w:firstLine="420" w:firstLineChars="200"/>
        <w:rPr>
          <w:rFonts w:hint="eastAsia" w:ascii="宋体" w:hAnsi="宋体" w:cs="宋体"/>
          <w:szCs w:val="21"/>
        </w:rPr>
      </w:pPr>
      <w:r>
        <w:rPr>
          <w:rFonts w:hint="eastAsia" w:ascii="宋体" w:hAnsi="宋体" w:cs="宋体"/>
          <w:szCs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01157064">
      <w:pPr>
        <w:spacing w:after="160" w:line="360" w:lineRule="auto"/>
        <w:ind w:firstLine="420" w:firstLineChars="200"/>
        <w:rPr>
          <w:rFonts w:hint="eastAsia" w:ascii="宋体" w:hAnsi="宋体" w:cs="宋体"/>
          <w:szCs w:val="21"/>
        </w:rPr>
      </w:pPr>
      <w:r>
        <w:rPr>
          <w:rFonts w:hint="eastAsia" w:ascii="宋体" w:hAnsi="宋体" w:cs="宋体"/>
          <w:szCs w:val="21"/>
        </w:rPr>
        <w:t>1.6.3 图纸的修改和补充</w:t>
      </w:r>
    </w:p>
    <w:p w14:paraId="34B4C0B7">
      <w:pPr>
        <w:spacing w:after="160" w:line="360" w:lineRule="auto"/>
        <w:ind w:firstLine="420" w:firstLineChars="200"/>
        <w:rPr>
          <w:rFonts w:hint="eastAsia" w:ascii="宋体" w:hAnsi="宋体" w:cs="宋体"/>
          <w:szCs w:val="21"/>
        </w:rPr>
      </w:pPr>
      <w:r>
        <w:rPr>
          <w:rFonts w:hint="eastAsia" w:ascii="宋体" w:hAnsi="宋体" w:cs="宋体"/>
          <w:szCs w:val="21"/>
        </w:rPr>
        <w:t>图纸需要修改和补充的，应经图纸原设计人及审批部门同意，并由监理人在工程或工程相应部位施工前将修改后的图纸或补充图纸提交给承包人，承包人应按修改或补充后的图纸施工。</w:t>
      </w:r>
    </w:p>
    <w:p w14:paraId="4678FECE">
      <w:pPr>
        <w:spacing w:after="160" w:line="360" w:lineRule="auto"/>
        <w:ind w:firstLine="420" w:firstLineChars="200"/>
        <w:rPr>
          <w:rFonts w:hint="eastAsia" w:ascii="宋体" w:hAnsi="宋体" w:cs="宋体"/>
          <w:szCs w:val="21"/>
        </w:rPr>
      </w:pPr>
      <w:r>
        <w:rPr>
          <w:rFonts w:hint="eastAsia" w:ascii="宋体" w:hAnsi="宋体" w:cs="宋体"/>
          <w:szCs w:val="21"/>
        </w:rPr>
        <w:t>1.6.4 承包人文件</w:t>
      </w:r>
    </w:p>
    <w:p w14:paraId="6F0B9B30">
      <w:pPr>
        <w:spacing w:after="160" w:line="360" w:lineRule="auto"/>
        <w:ind w:firstLine="420" w:firstLineChars="200"/>
        <w:rPr>
          <w:rFonts w:hint="eastAsia" w:ascii="宋体" w:hAnsi="宋体" w:cs="宋体"/>
          <w:szCs w:val="21"/>
        </w:rPr>
      </w:pPr>
      <w:r>
        <w:rPr>
          <w:rFonts w:hint="eastAsia" w:ascii="宋体" w:hAnsi="宋体" w:cs="宋体"/>
          <w:szCs w:val="21"/>
        </w:rPr>
        <w:t>承包人应按照专用合同条款的约定提供应当由其编制的与工程施工有关的文件，并按照专用合同条款约定的期限、数量和形式提交监理人，并由监理人报送发包人。</w:t>
      </w:r>
    </w:p>
    <w:p w14:paraId="37F90C2D">
      <w:pPr>
        <w:spacing w:after="160" w:line="360" w:lineRule="auto"/>
        <w:ind w:firstLine="420" w:firstLineChars="200"/>
        <w:rPr>
          <w:rFonts w:hint="eastAsia" w:ascii="宋体" w:hAnsi="宋体" w:cs="宋体"/>
          <w:szCs w:val="21"/>
        </w:rPr>
      </w:pPr>
      <w:r>
        <w:rPr>
          <w:rFonts w:hint="eastAsia" w:ascii="宋体" w:hAnsi="宋体" w:cs="宋体"/>
          <w:szCs w:val="21"/>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51AFEEDE">
      <w:pPr>
        <w:spacing w:after="160" w:line="360" w:lineRule="auto"/>
        <w:ind w:firstLine="420" w:firstLineChars="200"/>
        <w:rPr>
          <w:rFonts w:hint="eastAsia" w:ascii="宋体" w:hAnsi="宋体" w:cs="宋体"/>
          <w:szCs w:val="21"/>
        </w:rPr>
      </w:pPr>
      <w:r>
        <w:rPr>
          <w:rFonts w:hint="eastAsia" w:ascii="宋体" w:hAnsi="宋体" w:cs="宋体"/>
          <w:szCs w:val="21"/>
        </w:rPr>
        <w:t>1.6.5 图纸和承包人文件的保管</w:t>
      </w:r>
    </w:p>
    <w:p w14:paraId="6A3FA6EA">
      <w:pPr>
        <w:spacing w:after="160" w:line="360" w:lineRule="auto"/>
        <w:ind w:firstLine="420" w:firstLineChars="200"/>
        <w:rPr>
          <w:rFonts w:hint="eastAsia" w:ascii="宋体" w:hAnsi="宋体" w:cs="宋体"/>
          <w:szCs w:val="21"/>
        </w:rPr>
      </w:pPr>
      <w:r>
        <w:rPr>
          <w:rFonts w:hint="eastAsia" w:ascii="宋体" w:hAnsi="宋体" w:cs="宋体"/>
          <w:szCs w:val="21"/>
        </w:rPr>
        <w:t>除专用合同条款另有约定外，承包人应在施工现场另外保存一套完整的图纸和承包人文件，供发包人、监理人及有关人员进行工程检查时使用。</w:t>
      </w:r>
    </w:p>
    <w:p w14:paraId="091488F8">
      <w:pPr>
        <w:spacing w:after="120" w:line="360" w:lineRule="auto"/>
        <w:ind w:firstLine="420" w:firstLineChars="200"/>
        <w:rPr>
          <w:rFonts w:hint="eastAsia" w:ascii="宋体" w:hAnsi="宋体" w:cs="宋体"/>
          <w:szCs w:val="21"/>
        </w:rPr>
      </w:pPr>
      <w:r>
        <w:rPr>
          <w:rFonts w:hint="eastAsia" w:ascii="宋体" w:hAnsi="宋体" w:cs="宋体"/>
          <w:szCs w:val="21"/>
        </w:rPr>
        <w:t>1.7 联络</w:t>
      </w:r>
    </w:p>
    <w:p w14:paraId="27A73D7D">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1.7.1发包人和承包人应当在</w:t>
      </w:r>
      <w:r>
        <w:rPr>
          <w:rFonts w:ascii="宋体" w:hAnsi="宋体" w:cs="宋体"/>
          <w:szCs w:val="21"/>
          <w:u w:val="single"/>
        </w:rPr>
        <w:sym w:font="宋体" w:char="E5E5"/>
      </w:r>
      <w:r>
        <w:rPr>
          <w:rFonts w:hint="eastAsia" w:ascii="宋体" w:hAnsi="宋体" w:cs="宋体"/>
          <w:szCs w:val="21"/>
          <w:u w:val="single"/>
        </w:rPr>
        <w:t xml:space="preserve"> 7 </w:t>
      </w:r>
      <w:r>
        <w:rPr>
          <w:rFonts w:hint="eastAsia" w:ascii="宋体" w:hAnsi="宋体" w:cs="宋体"/>
          <w:kern w:val="0"/>
          <w:szCs w:val="21"/>
        </w:rPr>
        <w:t>天内将与合同有关的通知、批准、证明、证书、指示、指令、要求、请求、同意、意见、确定和决定等书面函件送达对方当事人。</w:t>
      </w:r>
    </w:p>
    <w:p w14:paraId="28F1084E">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1.7.2 发包人接收文件的地点：</w:t>
      </w:r>
      <w:r>
        <w:rPr>
          <w:rFonts w:ascii="宋体" w:hAnsi="宋体" w:cs="宋体"/>
          <w:szCs w:val="21"/>
          <w:u w:val="single"/>
        </w:rPr>
        <w:sym w:font="宋体" w:char="E5E5"/>
      </w:r>
      <w:r>
        <w:rPr>
          <w:rFonts w:hint="eastAsia" w:ascii="宋体" w:hAnsi="宋体" w:cs="宋体"/>
          <w:szCs w:val="21"/>
          <w:u w:val="single"/>
        </w:rPr>
        <w:t>项目建设现场</w:t>
      </w:r>
      <w:r>
        <w:rPr>
          <w:rFonts w:ascii="宋体" w:hAnsi="宋体" w:cs="宋体"/>
          <w:szCs w:val="21"/>
          <w:u w:val="single"/>
        </w:rPr>
        <w:sym w:font="宋体" w:char="E5E5"/>
      </w:r>
      <w:r>
        <w:rPr>
          <w:rFonts w:hint="eastAsia" w:ascii="宋体" w:hAnsi="宋体" w:cs="宋体"/>
          <w:kern w:val="0"/>
          <w:szCs w:val="21"/>
        </w:rPr>
        <w:t>；</w:t>
      </w:r>
    </w:p>
    <w:p w14:paraId="3362C765">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发包人指定的接收人为：</w:t>
      </w:r>
      <w:r>
        <w:rPr>
          <w:rFonts w:ascii="宋体" w:hAnsi="宋体" w:cs="宋体"/>
          <w:szCs w:val="21"/>
          <w:u w:val="single"/>
        </w:rPr>
        <w:sym w:font="宋体" w:char="E5E5"/>
      </w:r>
      <w:r>
        <w:rPr>
          <w:rFonts w:hint="eastAsia" w:ascii="宋体" w:hAnsi="宋体" w:cs="宋体"/>
          <w:szCs w:val="21"/>
          <w:u w:val="single"/>
        </w:rPr>
        <w:t xml:space="preserve">业主派驻现场代表  </w:t>
      </w:r>
      <w:r>
        <w:rPr>
          <w:rFonts w:ascii="宋体" w:hAnsi="宋体" w:cs="宋体"/>
          <w:szCs w:val="21"/>
          <w:u w:val="single"/>
        </w:rPr>
        <w:sym w:font="宋体" w:char="E5E5"/>
      </w:r>
      <w:r>
        <w:rPr>
          <w:rFonts w:hint="eastAsia" w:ascii="宋体" w:hAnsi="宋体" w:cs="宋体"/>
          <w:kern w:val="0"/>
          <w:szCs w:val="21"/>
        </w:rPr>
        <w:t>。</w:t>
      </w:r>
    </w:p>
    <w:p w14:paraId="08E8DD97">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承包人接收文件的地点：</w:t>
      </w:r>
      <w:r>
        <w:rPr>
          <w:rFonts w:ascii="宋体" w:hAnsi="宋体" w:cs="宋体"/>
          <w:szCs w:val="21"/>
          <w:u w:val="single"/>
        </w:rPr>
        <w:sym w:font="宋体" w:char="E5E5"/>
      </w:r>
      <w:r>
        <w:rPr>
          <w:rFonts w:hint="eastAsia" w:ascii="宋体" w:hAnsi="宋体" w:cs="宋体"/>
          <w:szCs w:val="21"/>
          <w:u w:val="single"/>
        </w:rPr>
        <w:t>承包人施工现场项目部</w:t>
      </w:r>
      <w:r>
        <w:rPr>
          <w:rFonts w:ascii="宋体" w:hAnsi="宋体" w:cs="宋体"/>
          <w:szCs w:val="21"/>
          <w:u w:val="single"/>
        </w:rPr>
        <w:sym w:font="宋体" w:char="E5E5"/>
      </w:r>
      <w:r>
        <w:rPr>
          <w:rFonts w:hint="eastAsia" w:ascii="宋体" w:hAnsi="宋体" w:cs="宋体"/>
          <w:kern w:val="0"/>
          <w:szCs w:val="21"/>
        </w:rPr>
        <w:t>；</w:t>
      </w:r>
    </w:p>
    <w:p w14:paraId="0565673A">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承包人指定的接收人为：</w:t>
      </w:r>
      <w:r>
        <w:rPr>
          <w:rFonts w:ascii="宋体" w:hAnsi="宋体" w:cs="宋体"/>
          <w:szCs w:val="21"/>
          <w:u w:val="single"/>
        </w:rPr>
        <w:sym w:font="宋体" w:char="E5E5"/>
      </w:r>
      <w:r>
        <w:rPr>
          <w:rFonts w:hint="eastAsia" w:ascii="宋体" w:hAnsi="宋体" w:cs="宋体"/>
          <w:szCs w:val="21"/>
          <w:u w:val="single"/>
        </w:rPr>
        <w:t xml:space="preserve">项目经理          </w:t>
      </w:r>
      <w:r>
        <w:rPr>
          <w:rFonts w:ascii="宋体" w:hAnsi="宋体" w:cs="宋体"/>
          <w:szCs w:val="21"/>
          <w:u w:val="single"/>
        </w:rPr>
        <w:sym w:font="宋体" w:char="E5E5"/>
      </w:r>
      <w:r>
        <w:rPr>
          <w:rFonts w:hint="eastAsia" w:ascii="宋体" w:hAnsi="宋体" w:cs="宋体"/>
          <w:kern w:val="0"/>
          <w:szCs w:val="21"/>
        </w:rPr>
        <w:t>。</w:t>
      </w:r>
    </w:p>
    <w:p w14:paraId="2F708002">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监理人接收文件的地点：</w:t>
      </w:r>
      <w:r>
        <w:rPr>
          <w:rFonts w:ascii="宋体" w:hAnsi="宋体" w:cs="宋体"/>
          <w:szCs w:val="21"/>
          <w:u w:val="single"/>
        </w:rPr>
        <w:sym w:font="宋体" w:char="E5E5"/>
      </w:r>
      <w:r>
        <w:rPr>
          <w:rFonts w:hint="eastAsia" w:ascii="宋体" w:hAnsi="宋体" w:cs="宋体"/>
          <w:szCs w:val="21"/>
          <w:u w:val="single"/>
        </w:rPr>
        <w:t xml:space="preserve">  监理办公室      </w:t>
      </w:r>
      <w:r>
        <w:rPr>
          <w:rFonts w:ascii="宋体" w:hAnsi="宋体" w:cs="宋体"/>
          <w:szCs w:val="21"/>
          <w:u w:val="single"/>
        </w:rPr>
        <w:sym w:font="宋体" w:char="E5E5"/>
      </w:r>
      <w:r>
        <w:rPr>
          <w:rFonts w:hint="eastAsia" w:ascii="宋体" w:hAnsi="宋体" w:cs="宋体"/>
          <w:kern w:val="0"/>
          <w:szCs w:val="21"/>
        </w:rPr>
        <w:t>；</w:t>
      </w:r>
    </w:p>
    <w:p w14:paraId="60D164CD">
      <w:pPr>
        <w:spacing w:after="160" w:line="360" w:lineRule="auto"/>
        <w:ind w:firstLine="420" w:firstLineChars="200"/>
        <w:rPr>
          <w:rFonts w:hint="eastAsia" w:ascii="宋体" w:hAnsi="宋体" w:cs="宋体"/>
          <w:kern w:val="0"/>
          <w:szCs w:val="21"/>
        </w:rPr>
      </w:pPr>
      <w:r>
        <w:rPr>
          <w:rFonts w:hint="eastAsia" w:ascii="宋体" w:hAnsi="宋体" w:cs="宋体"/>
          <w:kern w:val="0"/>
          <w:szCs w:val="21"/>
        </w:rPr>
        <w:t>监理人指定的接收人为：</w:t>
      </w:r>
      <w:r>
        <w:rPr>
          <w:rFonts w:ascii="宋体" w:hAnsi="宋体" w:cs="宋体"/>
          <w:szCs w:val="21"/>
          <w:u w:val="single"/>
        </w:rPr>
        <w:sym w:font="宋体" w:char="E5E5"/>
      </w:r>
      <w:r>
        <w:rPr>
          <w:rFonts w:hint="eastAsia" w:ascii="宋体" w:hAnsi="宋体" w:cs="宋体"/>
          <w:szCs w:val="21"/>
          <w:u w:val="single"/>
        </w:rPr>
        <w:t xml:space="preserve">总监或总监代表      </w:t>
      </w:r>
      <w:r>
        <w:rPr>
          <w:rFonts w:hint="eastAsia" w:ascii="宋体" w:hAnsi="宋体" w:cs="宋体"/>
          <w:kern w:val="0"/>
          <w:szCs w:val="21"/>
        </w:rPr>
        <w:t>。</w:t>
      </w:r>
    </w:p>
    <w:p w14:paraId="4CB3FD99">
      <w:pPr>
        <w:spacing w:after="120" w:line="360" w:lineRule="auto"/>
        <w:ind w:firstLine="420" w:firstLineChars="200"/>
        <w:rPr>
          <w:rFonts w:hint="eastAsia" w:ascii="宋体" w:hAnsi="宋体" w:cs="宋体"/>
          <w:szCs w:val="21"/>
        </w:rPr>
      </w:pPr>
      <w:bookmarkStart w:id="112" w:name="_Toc351203503"/>
      <w:r>
        <w:rPr>
          <w:rFonts w:hint="eastAsia" w:ascii="宋体" w:hAnsi="宋体" w:cs="宋体"/>
          <w:szCs w:val="21"/>
        </w:rPr>
        <w:t>1</w:t>
      </w:r>
      <w:bookmarkStart w:id="113" w:name="_Toc296346536"/>
      <w:bookmarkStart w:id="114" w:name="_Toc296503035"/>
      <w:bookmarkStart w:id="115" w:name="_Toc337558734"/>
      <w:r>
        <w:rPr>
          <w:rFonts w:hint="eastAsia" w:ascii="宋体" w:hAnsi="宋体" w:cs="宋体"/>
          <w:szCs w:val="21"/>
        </w:rPr>
        <w:t>.8严禁贿赂</w:t>
      </w:r>
      <w:bookmarkEnd w:id="112"/>
    </w:p>
    <w:bookmarkEnd w:id="113"/>
    <w:bookmarkEnd w:id="114"/>
    <w:bookmarkEnd w:id="115"/>
    <w:p w14:paraId="065C2256">
      <w:pPr>
        <w:spacing w:after="120" w:line="360" w:lineRule="auto"/>
        <w:ind w:firstLine="420" w:firstLineChars="200"/>
        <w:rPr>
          <w:rFonts w:hint="eastAsia" w:ascii="宋体" w:hAnsi="宋体" w:cs="宋体"/>
          <w:szCs w:val="21"/>
        </w:rPr>
      </w:pPr>
      <w:r>
        <w:rPr>
          <w:rFonts w:hint="eastAsia" w:ascii="宋体" w:hAnsi="宋体" w:cs="宋体"/>
          <w:szCs w:val="21"/>
        </w:rPr>
        <w:t>合同当事人不得以贿赂或变相贿赂的方式，谋取非法利益或损害对方权益。因一方合同当事人的贿赂造成对方损失的，应赔偿损失，并承担相应的法律责任。</w:t>
      </w:r>
    </w:p>
    <w:p w14:paraId="77B692B9">
      <w:pPr>
        <w:spacing w:after="120" w:line="360" w:lineRule="auto"/>
        <w:ind w:firstLine="420" w:firstLineChars="200"/>
        <w:rPr>
          <w:rFonts w:hint="eastAsia" w:ascii="宋体" w:hAnsi="宋体" w:cs="宋体"/>
          <w:szCs w:val="21"/>
        </w:rPr>
      </w:pPr>
      <w:r>
        <w:rPr>
          <w:rFonts w:hint="eastAsia" w:ascii="宋体" w:hAnsi="宋体" w:cs="宋体"/>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14:paraId="696DE224">
      <w:pPr>
        <w:spacing w:after="120" w:line="360" w:lineRule="auto"/>
        <w:ind w:firstLine="420" w:firstLineChars="200"/>
        <w:rPr>
          <w:rFonts w:hint="eastAsia" w:ascii="宋体" w:hAnsi="宋体" w:cs="宋体"/>
          <w:szCs w:val="21"/>
        </w:rPr>
      </w:pPr>
      <w:bookmarkStart w:id="116" w:name="_Toc351203504"/>
      <w:r>
        <w:rPr>
          <w:rFonts w:hint="eastAsia" w:ascii="宋体" w:hAnsi="宋体" w:cs="宋体"/>
          <w:szCs w:val="21"/>
        </w:rPr>
        <w:t>1</w:t>
      </w:r>
      <w:bookmarkStart w:id="117" w:name="_Toc296346537"/>
      <w:bookmarkStart w:id="118" w:name="_Toc296503036"/>
      <w:bookmarkStart w:id="119" w:name="_Toc337558735"/>
      <w:r>
        <w:rPr>
          <w:rFonts w:hint="eastAsia" w:ascii="宋体" w:hAnsi="宋体" w:cs="宋体"/>
          <w:szCs w:val="21"/>
        </w:rPr>
        <w:t>.9化石、文物</w:t>
      </w:r>
      <w:bookmarkEnd w:id="116"/>
    </w:p>
    <w:bookmarkEnd w:id="117"/>
    <w:bookmarkEnd w:id="118"/>
    <w:bookmarkEnd w:id="119"/>
    <w:p w14:paraId="03587A9F">
      <w:pPr>
        <w:spacing w:after="120" w:line="360" w:lineRule="auto"/>
        <w:ind w:firstLine="420" w:firstLineChars="200"/>
        <w:rPr>
          <w:rFonts w:hint="eastAsia" w:ascii="宋体" w:hAnsi="宋体" w:cs="宋体"/>
          <w:szCs w:val="21"/>
        </w:rPr>
      </w:pPr>
      <w:r>
        <w:rPr>
          <w:rFonts w:hint="eastAsia" w:ascii="宋体" w:hAnsi="宋体" w:cs="宋体"/>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7E80AB8F">
      <w:pPr>
        <w:spacing w:after="120" w:line="360" w:lineRule="auto"/>
        <w:ind w:firstLine="420" w:firstLineChars="200"/>
        <w:rPr>
          <w:rFonts w:hint="eastAsia" w:ascii="宋体" w:hAnsi="宋体" w:cs="宋体"/>
          <w:szCs w:val="21"/>
        </w:rPr>
      </w:pPr>
      <w:r>
        <w:rPr>
          <w:rFonts w:hint="eastAsia" w:ascii="宋体" w:hAnsi="宋体" w:cs="宋体"/>
          <w:szCs w:val="21"/>
        </w:rPr>
        <w:t>发包人、监理人和承包人应按有关政府行政管理部门要求采取妥善的保护措施，由此增加的费用和（或）延误的工期由发包人承担。</w:t>
      </w:r>
    </w:p>
    <w:p w14:paraId="4DA4E912">
      <w:pPr>
        <w:spacing w:after="120" w:line="360" w:lineRule="auto"/>
        <w:ind w:firstLine="420" w:firstLineChars="200"/>
        <w:rPr>
          <w:rFonts w:hint="eastAsia" w:ascii="宋体" w:hAnsi="宋体" w:cs="宋体"/>
          <w:szCs w:val="21"/>
        </w:rPr>
      </w:pPr>
      <w:r>
        <w:rPr>
          <w:rFonts w:hint="eastAsia" w:ascii="宋体" w:hAnsi="宋体" w:cs="宋体"/>
          <w:szCs w:val="21"/>
        </w:rPr>
        <w:t>承包人发现文物后不及时报告或隐瞒不报，致使文物丢失或损坏的，应赔偿损失，并承担相应的法律责任。</w:t>
      </w:r>
    </w:p>
    <w:p w14:paraId="4414DC12">
      <w:pPr>
        <w:spacing w:after="120" w:line="360" w:lineRule="auto"/>
        <w:ind w:firstLine="420" w:firstLineChars="200"/>
        <w:rPr>
          <w:rFonts w:hint="eastAsia" w:ascii="宋体" w:hAnsi="宋体" w:cs="宋体"/>
          <w:szCs w:val="21"/>
        </w:rPr>
      </w:pPr>
      <w:r>
        <w:rPr>
          <w:rFonts w:hint="eastAsia" w:ascii="宋体" w:hAnsi="宋体" w:cs="宋体"/>
          <w:szCs w:val="21"/>
        </w:rPr>
        <w:t>1.10 交通运输</w:t>
      </w:r>
    </w:p>
    <w:p w14:paraId="61B4C29A">
      <w:pPr>
        <w:spacing w:after="160" w:line="360" w:lineRule="auto"/>
        <w:ind w:firstLine="420" w:firstLineChars="200"/>
        <w:rPr>
          <w:rFonts w:hint="eastAsia" w:ascii="宋体" w:hAnsi="宋体" w:cs="宋体"/>
          <w:szCs w:val="21"/>
        </w:rPr>
      </w:pPr>
      <w:r>
        <w:rPr>
          <w:rFonts w:hint="eastAsia" w:ascii="宋体" w:hAnsi="宋体" w:cs="宋体"/>
          <w:szCs w:val="21"/>
        </w:rPr>
        <w:t>1.10.1 出入现场的权利</w:t>
      </w:r>
    </w:p>
    <w:p w14:paraId="6C233F29">
      <w:pPr>
        <w:spacing w:after="160" w:line="360" w:lineRule="auto"/>
        <w:ind w:left="596" w:leftChars="284"/>
        <w:rPr>
          <w:rFonts w:hint="eastAsia" w:ascii="宋体" w:hAnsi="宋体" w:cs="宋体"/>
          <w:szCs w:val="21"/>
          <w:u w:val="single"/>
        </w:rPr>
      </w:pPr>
      <w:r>
        <w:rPr>
          <w:rFonts w:hint="eastAsia" w:ascii="宋体" w:hAnsi="宋体" w:cs="宋体"/>
          <w:szCs w:val="21"/>
        </w:rPr>
        <w:t>关于出入现场的</w:t>
      </w:r>
      <w:r>
        <w:rPr>
          <w:rFonts w:hint="eastAsia" w:ascii="宋体" w:hAnsi="宋体" w:cs="宋体"/>
          <w:szCs w:val="21"/>
          <w:lang w:eastAsia="zh-CN"/>
        </w:rPr>
        <w:t>权利</w:t>
      </w:r>
      <w:r>
        <w:rPr>
          <w:rFonts w:hint="eastAsia" w:ascii="宋体" w:hAnsi="宋体" w:cs="宋体"/>
          <w:szCs w:val="21"/>
        </w:rPr>
        <w:t>约定：</w:t>
      </w:r>
      <w:r>
        <w:rPr>
          <w:rFonts w:hint="eastAsia" w:ascii="宋体" w:hAnsi="宋体" w:cs="宋体"/>
          <w:szCs w:val="21"/>
          <w:u w:val="single"/>
        </w:rPr>
        <w:t>与项目施工管理无关人员不得进入施工现场</w:t>
      </w:r>
      <w:r>
        <w:rPr>
          <w:rFonts w:hint="eastAsia" w:ascii="宋体" w:hAnsi="宋体" w:cs="宋体"/>
          <w:szCs w:val="21"/>
        </w:rPr>
        <w:t>。</w:t>
      </w:r>
    </w:p>
    <w:p w14:paraId="0FC45932">
      <w:pPr>
        <w:spacing w:after="160" w:line="360" w:lineRule="auto"/>
        <w:ind w:firstLine="420" w:firstLineChars="200"/>
        <w:jc w:val="left"/>
        <w:rPr>
          <w:rFonts w:hint="eastAsia" w:ascii="宋体" w:hAnsi="宋体" w:cs="宋体"/>
          <w:szCs w:val="21"/>
        </w:rPr>
      </w:pPr>
      <w:r>
        <w:rPr>
          <w:rFonts w:hint="eastAsia" w:ascii="宋体" w:hAnsi="宋体" w:cs="宋体"/>
          <w:szCs w:val="21"/>
        </w:rPr>
        <w:t>1.10.3 场内交通</w:t>
      </w:r>
    </w:p>
    <w:p w14:paraId="5E48722B">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关于场外交通和场内交通的边界的约定：</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u w:val="single"/>
        </w:rPr>
        <w:t xml:space="preserve">/          </w:t>
      </w:r>
      <w:r>
        <w:rPr>
          <w:rFonts w:hint="eastAsia" w:ascii="宋体" w:hAnsi="宋体" w:cs="宋体"/>
          <w:szCs w:val="21"/>
        </w:rPr>
        <w:t>。</w:t>
      </w:r>
    </w:p>
    <w:p w14:paraId="4DC5B01A">
      <w:pPr>
        <w:spacing w:after="160" w:line="360" w:lineRule="auto"/>
        <w:ind w:left="479" w:leftChars="228"/>
        <w:jc w:val="left"/>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w:t>
      </w:r>
      <w:r>
        <w:rPr>
          <w:rFonts w:hint="eastAsia" w:ascii="宋体" w:hAnsi="宋体" w:cs="宋体"/>
          <w:bCs/>
          <w:szCs w:val="21"/>
          <w:u w:val="single"/>
        </w:rPr>
        <w:t>发包人不提供，承包人根据需要在场地内自行修建施工便道及相应设施，并承担相应费用，发包人不支付相应的费用</w:t>
      </w:r>
      <w:r>
        <w:rPr>
          <w:rFonts w:hint="eastAsia" w:ascii="宋体" w:hAnsi="宋体" w:cs="宋体"/>
          <w:szCs w:val="21"/>
          <w:u w:val="single"/>
        </w:rPr>
        <w:t xml:space="preserve"> 。</w:t>
      </w:r>
      <w:r>
        <w:rPr>
          <w:rFonts w:hint="eastAsia" w:ascii="宋体" w:hAnsi="宋体" w:cs="宋体"/>
          <w:bCs/>
          <w:szCs w:val="21"/>
          <w:u w:val="single"/>
        </w:rPr>
        <w:t>因承包人原因造成上述道路或交通设施损坏的，承包人负责修复并承担由此增加的费用</w:t>
      </w:r>
      <w:r>
        <w:rPr>
          <w:rFonts w:hint="eastAsia" w:ascii="宋体" w:hAnsi="宋体" w:cs="宋体"/>
          <w:szCs w:val="21"/>
        </w:rPr>
        <w:t xml:space="preserve">。  </w:t>
      </w:r>
    </w:p>
    <w:p w14:paraId="565B4119">
      <w:pPr>
        <w:spacing w:after="160" w:line="360" w:lineRule="auto"/>
        <w:ind w:firstLine="420" w:firstLineChars="200"/>
        <w:jc w:val="left"/>
        <w:rPr>
          <w:rFonts w:hint="eastAsia" w:ascii="宋体" w:hAnsi="宋体" w:cs="宋体"/>
          <w:szCs w:val="21"/>
        </w:rPr>
      </w:pPr>
      <w:r>
        <w:rPr>
          <w:rFonts w:hint="eastAsia" w:ascii="宋体" w:hAnsi="宋体" w:cs="宋体"/>
          <w:szCs w:val="21"/>
        </w:rPr>
        <w:t>1.10.4超大件和超重件的运输</w:t>
      </w:r>
    </w:p>
    <w:p w14:paraId="062FF8EB">
      <w:pPr>
        <w:spacing w:after="160" w:line="360" w:lineRule="auto"/>
        <w:ind w:firstLine="420" w:firstLineChars="200"/>
        <w:jc w:val="left"/>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承担。</w:t>
      </w:r>
    </w:p>
    <w:p w14:paraId="49F2DDE2">
      <w:pPr>
        <w:spacing w:after="120" w:line="360" w:lineRule="auto"/>
        <w:ind w:firstLine="420" w:firstLineChars="200"/>
        <w:rPr>
          <w:rFonts w:hint="eastAsia" w:ascii="宋体" w:hAnsi="宋体" w:cs="宋体"/>
          <w:szCs w:val="21"/>
        </w:rPr>
      </w:pPr>
      <w:r>
        <w:rPr>
          <w:rFonts w:hint="eastAsia" w:ascii="宋体" w:hAnsi="宋体" w:cs="宋体"/>
          <w:szCs w:val="21"/>
        </w:rPr>
        <w:t>1.10.5 道路和桥梁的损坏责任</w:t>
      </w:r>
    </w:p>
    <w:p w14:paraId="509680A6">
      <w:pPr>
        <w:spacing w:after="120" w:line="360" w:lineRule="auto"/>
        <w:ind w:firstLine="420" w:firstLineChars="200"/>
        <w:rPr>
          <w:rFonts w:hint="eastAsia" w:ascii="宋体" w:hAnsi="宋体" w:cs="宋体"/>
          <w:szCs w:val="21"/>
        </w:rPr>
      </w:pPr>
      <w:r>
        <w:rPr>
          <w:rFonts w:hint="eastAsia" w:ascii="宋体" w:hAnsi="宋体" w:cs="宋体"/>
          <w:szCs w:val="21"/>
        </w:rPr>
        <w:t>因承包人运输造成施工场地内外公共道路和桥梁损坏的，由承包人承担修复损坏的全部费用和可能引起的赔偿。</w:t>
      </w:r>
    </w:p>
    <w:p w14:paraId="611EC70A">
      <w:pPr>
        <w:spacing w:after="120" w:line="360" w:lineRule="auto"/>
        <w:ind w:firstLine="420" w:firstLineChars="200"/>
        <w:rPr>
          <w:rFonts w:hint="eastAsia" w:ascii="宋体" w:hAnsi="宋体" w:cs="宋体"/>
          <w:szCs w:val="21"/>
        </w:rPr>
      </w:pPr>
      <w:r>
        <w:rPr>
          <w:rFonts w:hint="eastAsia" w:ascii="宋体" w:hAnsi="宋体" w:cs="宋体"/>
          <w:szCs w:val="21"/>
        </w:rPr>
        <w:t>1.10.6 水路和航空运输</w:t>
      </w:r>
    </w:p>
    <w:p w14:paraId="2671473F">
      <w:pPr>
        <w:spacing w:after="120" w:line="360" w:lineRule="auto"/>
        <w:ind w:firstLine="420" w:firstLineChars="200"/>
        <w:rPr>
          <w:rFonts w:hint="eastAsia" w:ascii="宋体" w:hAnsi="宋体" w:cs="宋体"/>
          <w:szCs w:val="21"/>
        </w:rPr>
      </w:pPr>
      <w:r>
        <w:rPr>
          <w:rFonts w:hint="eastAsia" w:ascii="宋体" w:hAnsi="宋体" w:cs="宋体"/>
          <w:szCs w:val="21"/>
        </w:rPr>
        <w:t>本款前述各项的内容适用于水路运输和航空运输，其中“道路”一词的</w:t>
      </w:r>
      <w:r>
        <w:rPr>
          <w:rFonts w:hint="eastAsia" w:ascii="宋体" w:hAnsi="宋体" w:cs="宋体"/>
          <w:szCs w:val="21"/>
          <w:lang w:eastAsia="zh-CN"/>
        </w:rPr>
        <w:t>含义</w:t>
      </w:r>
      <w:r>
        <w:rPr>
          <w:rFonts w:hint="eastAsia" w:ascii="宋体" w:hAnsi="宋体" w:cs="宋体"/>
          <w:szCs w:val="21"/>
        </w:rPr>
        <w:t>包括河道、航线、船闸、机场、码头、堤防以及水路或航空运输中其他相似结构物；“车辆”一词的</w:t>
      </w:r>
      <w:r>
        <w:rPr>
          <w:rFonts w:hint="eastAsia" w:ascii="宋体" w:hAnsi="宋体" w:cs="宋体"/>
          <w:szCs w:val="21"/>
          <w:lang w:eastAsia="zh-CN"/>
        </w:rPr>
        <w:t>含义</w:t>
      </w:r>
      <w:r>
        <w:rPr>
          <w:rFonts w:hint="eastAsia" w:ascii="宋体" w:hAnsi="宋体" w:cs="宋体"/>
          <w:szCs w:val="21"/>
        </w:rPr>
        <w:t>包括船舶和飞机等。</w:t>
      </w:r>
    </w:p>
    <w:p w14:paraId="2B28C968">
      <w:pPr>
        <w:spacing w:after="120" w:line="360" w:lineRule="auto"/>
        <w:ind w:firstLine="420" w:firstLineChars="200"/>
        <w:rPr>
          <w:rFonts w:hint="eastAsia" w:ascii="宋体" w:hAnsi="宋体" w:cs="宋体"/>
          <w:szCs w:val="21"/>
        </w:rPr>
      </w:pPr>
      <w:r>
        <w:rPr>
          <w:rFonts w:hint="eastAsia" w:ascii="宋体" w:hAnsi="宋体" w:cs="宋体"/>
          <w:szCs w:val="21"/>
        </w:rPr>
        <w:t>1.11 知识产权</w:t>
      </w:r>
    </w:p>
    <w:p w14:paraId="3A1507AA">
      <w:pPr>
        <w:spacing w:after="160" w:line="360" w:lineRule="auto"/>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属于发包人 </w:t>
      </w:r>
      <w:r>
        <w:rPr>
          <w:rFonts w:hint="eastAsia" w:ascii="宋体" w:hAnsi="宋体" w:cs="宋体"/>
          <w:szCs w:val="21"/>
        </w:rPr>
        <w:t>。</w:t>
      </w:r>
    </w:p>
    <w:p w14:paraId="44BD3518">
      <w:pPr>
        <w:spacing w:after="160" w:line="360" w:lineRule="auto"/>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仅限本项目使用，不得提供给第三方 </w:t>
      </w:r>
      <w:r>
        <w:rPr>
          <w:rFonts w:hint="eastAsia" w:ascii="宋体" w:hAnsi="宋体" w:cs="宋体"/>
          <w:szCs w:val="21"/>
        </w:rPr>
        <w:t>。</w:t>
      </w:r>
    </w:p>
    <w:p w14:paraId="3508D339">
      <w:pPr>
        <w:spacing w:after="160" w:line="360" w:lineRule="auto"/>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 xml:space="preserve"> 属于发包人 </w:t>
      </w:r>
      <w:r>
        <w:rPr>
          <w:rFonts w:hint="eastAsia" w:ascii="宋体" w:hAnsi="宋体" w:cs="宋体"/>
          <w:szCs w:val="21"/>
        </w:rPr>
        <w:t>。</w:t>
      </w:r>
    </w:p>
    <w:p w14:paraId="688D6BED">
      <w:pPr>
        <w:spacing w:after="160" w:line="360" w:lineRule="auto"/>
        <w:ind w:firstLine="420" w:firstLineChars="200"/>
        <w:rPr>
          <w:rFonts w:hint="eastAsia" w:ascii="宋体" w:hAnsi="宋体" w:cs="宋体"/>
          <w:szCs w:val="21"/>
          <w:u w:val="single"/>
        </w:rPr>
      </w:pPr>
      <w:r>
        <w:rPr>
          <w:rFonts w:hint="eastAsia" w:ascii="宋体" w:hAnsi="宋体" w:cs="宋体"/>
          <w:szCs w:val="21"/>
        </w:rPr>
        <w:t>关于承包人提供的上述文件的使用限制的要求：</w:t>
      </w:r>
      <w:r>
        <w:rPr>
          <w:rFonts w:ascii="宋体" w:hAnsi="宋体" w:cs="宋体"/>
          <w:szCs w:val="21"/>
          <w:u w:val="single"/>
        </w:rPr>
        <w:sym w:font="宋体" w:char="E5E5"/>
      </w:r>
      <w:r>
        <w:rPr>
          <w:rFonts w:hint="eastAsia" w:ascii="宋体" w:hAnsi="宋体" w:cs="宋体"/>
          <w:szCs w:val="21"/>
          <w:u w:val="single"/>
        </w:rPr>
        <w:t>按通用条款执行</w:t>
      </w:r>
      <w:r>
        <w:rPr>
          <w:rFonts w:ascii="宋体" w:hAnsi="宋体" w:cs="宋体"/>
          <w:szCs w:val="21"/>
          <w:u w:val="single"/>
        </w:rPr>
        <w:sym w:font="宋体" w:char="E5E5"/>
      </w:r>
      <w:r>
        <w:rPr>
          <w:rFonts w:hint="eastAsia" w:ascii="宋体" w:hAnsi="宋体" w:cs="宋体"/>
          <w:szCs w:val="21"/>
        </w:rPr>
        <w:t>。</w:t>
      </w:r>
    </w:p>
    <w:p w14:paraId="44D65437">
      <w:pPr>
        <w:spacing w:after="160" w:line="360" w:lineRule="auto"/>
        <w:ind w:firstLine="420" w:firstLineChars="200"/>
        <w:rPr>
          <w:rFonts w:hint="eastAsia" w:ascii="宋体" w:hAnsi="宋体" w:cs="宋体"/>
          <w:szCs w:val="21"/>
        </w:rPr>
      </w:pPr>
      <w:r>
        <w:rPr>
          <w:rFonts w:hint="eastAsia" w:ascii="宋体" w:hAnsi="宋体" w:cs="宋体"/>
          <w:szCs w:val="21"/>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67CA185">
      <w:pPr>
        <w:spacing w:after="160" w:line="360" w:lineRule="auto"/>
        <w:ind w:firstLine="420" w:firstLineChars="200"/>
        <w:rPr>
          <w:rFonts w:hint="eastAsia" w:ascii="宋体" w:hAnsi="宋体" w:cs="宋体"/>
          <w:kern w:val="0"/>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 xml:space="preserve">承包人自行承担 </w:t>
      </w:r>
      <w:r>
        <w:rPr>
          <w:rFonts w:hint="eastAsia" w:ascii="宋体" w:hAnsi="宋体" w:cs="宋体"/>
          <w:kern w:val="0"/>
          <w:szCs w:val="21"/>
        </w:rPr>
        <w:t>。</w:t>
      </w:r>
    </w:p>
    <w:p w14:paraId="770843D1">
      <w:pPr>
        <w:spacing w:after="120" w:line="360" w:lineRule="auto"/>
        <w:ind w:firstLine="420" w:firstLineChars="200"/>
        <w:rPr>
          <w:rFonts w:hint="eastAsia" w:ascii="宋体" w:hAnsi="宋体" w:cs="宋体"/>
          <w:szCs w:val="21"/>
        </w:rPr>
      </w:pPr>
      <w:bookmarkStart w:id="120" w:name="_Toc351203507"/>
      <w:r>
        <w:rPr>
          <w:rFonts w:hint="eastAsia" w:ascii="宋体" w:hAnsi="宋体" w:cs="宋体"/>
          <w:szCs w:val="21"/>
        </w:rPr>
        <w:t>1</w:t>
      </w:r>
      <w:bookmarkStart w:id="121" w:name="_Toc337558738"/>
      <w:r>
        <w:rPr>
          <w:rFonts w:hint="eastAsia" w:ascii="宋体" w:hAnsi="宋体" w:cs="宋体"/>
          <w:szCs w:val="21"/>
        </w:rPr>
        <w:t>.12保密</w:t>
      </w:r>
      <w:bookmarkEnd w:id="120"/>
    </w:p>
    <w:bookmarkEnd w:id="121"/>
    <w:p w14:paraId="428F4329">
      <w:pPr>
        <w:spacing w:after="120" w:line="360" w:lineRule="auto"/>
        <w:ind w:firstLine="420" w:firstLineChars="200"/>
        <w:rPr>
          <w:rFonts w:hint="eastAsia" w:ascii="宋体" w:hAnsi="宋体" w:cs="宋体"/>
          <w:szCs w:val="21"/>
        </w:rPr>
      </w:pPr>
      <w:r>
        <w:rPr>
          <w:rFonts w:hint="eastAsia" w:ascii="宋体" w:hAnsi="宋体" w:cs="宋体"/>
          <w:szCs w:val="21"/>
        </w:rPr>
        <w:t>除法律规定或合同另有约定外，未经发包人同意，承包人不得将发包人提供的图纸、文件以及声明需要保密的资料信息等商业秘密泄露给第三方。</w:t>
      </w:r>
    </w:p>
    <w:p w14:paraId="3C70A5AF">
      <w:pPr>
        <w:spacing w:after="120" w:line="360" w:lineRule="auto"/>
        <w:ind w:firstLine="420" w:firstLineChars="200"/>
        <w:rPr>
          <w:rFonts w:hint="eastAsia" w:ascii="宋体" w:hAnsi="宋体" w:cs="宋体"/>
          <w:szCs w:val="21"/>
        </w:rPr>
      </w:pPr>
      <w:r>
        <w:rPr>
          <w:rFonts w:hint="eastAsia" w:ascii="宋体" w:hAnsi="宋体" w:cs="宋体"/>
          <w:szCs w:val="21"/>
        </w:rPr>
        <w:t>除法律规定或合同另有约定外，未经承包人同意，发包人不得将承包人提供的技术秘密及声明需要保密的资料信息等商业秘密泄露给第三方。</w:t>
      </w:r>
    </w:p>
    <w:p w14:paraId="0FB35F18">
      <w:pPr>
        <w:spacing w:after="120" w:line="360" w:lineRule="auto"/>
        <w:ind w:firstLine="420" w:firstLineChars="200"/>
        <w:rPr>
          <w:rFonts w:hint="eastAsia" w:ascii="宋体" w:hAnsi="宋体" w:cs="宋体"/>
          <w:szCs w:val="21"/>
        </w:rPr>
      </w:pPr>
      <w:r>
        <w:rPr>
          <w:rFonts w:hint="eastAsia" w:ascii="宋体" w:hAnsi="宋体" w:cs="宋体"/>
          <w:szCs w:val="21"/>
        </w:rPr>
        <w:t>1.13工程量清单错误的修正</w:t>
      </w:r>
    </w:p>
    <w:p w14:paraId="73A6586B">
      <w:pPr>
        <w:spacing w:after="160" w:line="360" w:lineRule="auto"/>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允许调整 </w:t>
      </w:r>
      <w:r>
        <w:rPr>
          <w:rFonts w:hint="eastAsia" w:ascii="宋体" w:hAnsi="宋体" w:cs="宋体"/>
          <w:kern w:val="0"/>
          <w:szCs w:val="21"/>
        </w:rPr>
        <w:t>。</w:t>
      </w:r>
    </w:p>
    <w:p w14:paraId="75E07FFC">
      <w:pPr>
        <w:spacing w:after="160" w:line="360" w:lineRule="auto"/>
        <w:ind w:firstLine="420" w:firstLineChars="200"/>
        <w:rPr>
          <w:rFonts w:hint="eastAsia" w:ascii="宋体" w:hAnsi="宋体" w:cs="宋体"/>
          <w:szCs w:val="21"/>
          <w:u w:val="single"/>
        </w:rPr>
      </w:pPr>
      <w:r>
        <w:rPr>
          <w:rFonts w:hint="eastAsia" w:ascii="宋体" w:hAnsi="宋体" w:cs="宋体"/>
          <w:szCs w:val="21"/>
        </w:rPr>
        <w:t>允许调整合同价格的工程量偏差范围：</w:t>
      </w:r>
      <w:r>
        <w:rPr>
          <w:rFonts w:hint="eastAsia" w:ascii="宋体" w:hAnsi="宋体" w:cs="宋体"/>
          <w:szCs w:val="21"/>
          <w:u w:val="single"/>
        </w:rPr>
        <w:t>（1）发包人提供的分部分项工程量清单项目漏项、项目多列或重复列项。（2）发包人提供的工程量清单项目数量有误。（3）未按照国家现行计量规范强制性规定计量的</w:t>
      </w:r>
      <w:r>
        <w:rPr>
          <w:rFonts w:hint="eastAsia" w:ascii="宋体" w:hAnsi="宋体" w:cs="宋体"/>
          <w:kern w:val="0"/>
          <w:szCs w:val="21"/>
        </w:rPr>
        <w:t>。</w:t>
      </w:r>
    </w:p>
    <w:p w14:paraId="6FB514BE">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2. 发包人</w:t>
      </w:r>
    </w:p>
    <w:p w14:paraId="0F413EAF">
      <w:pPr>
        <w:spacing w:after="120" w:line="360" w:lineRule="auto"/>
        <w:ind w:firstLine="420" w:firstLineChars="200"/>
        <w:rPr>
          <w:rFonts w:hint="eastAsia" w:ascii="宋体" w:hAnsi="宋体" w:cs="宋体"/>
          <w:szCs w:val="21"/>
        </w:rPr>
      </w:pPr>
      <w:r>
        <w:rPr>
          <w:rFonts w:hint="eastAsia" w:ascii="宋体" w:hAnsi="宋体" w:cs="宋体"/>
          <w:szCs w:val="21"/>
        </w:rPr>
        <w:t>2.2 发包人代表</w:t>
      </w:r>
    </w:p>
    <w:p w14:paraId="15579C85">
      <w:pPr>
        <w:spacing w:after="160" w:line="360" w:lineRule="auto"/>
        <w:ind w:firstLine="420" w:firstLineChars="200"/>
        <w:rPr>
          <w:rFonts w:hint="eastAsia" w:ascii="宋体" w:hAnsi="宋体" w:cs="宋体"/>
          <w:szCs w:val="21"/>
        </w:rPr>
      </w:pPr>
      <w:r>
        <w:rPr>
          <w:rFonts w:hint="eastAsia" w:ascii="宋体" w:hAnsi="宋体" w:cs="宋体"/>
          <w:szCs w:val="21"/>
        </w:rPr>
        <w:t>发包人代表：</w:t>
      </w:r>
    </w:p>
    <w:p w14:paraId="2EC84355">
      <w:pPr>
        <w:spacing w:after="160" w:line="360" w:lineRule="auto"/>
        <w:ind w:firstLine="420" w:firstLineChars="200"/>
        <w:rPr>
          <w:rFonts w:hint="eastAsia" w:ascii="宋体" w:hAnsi="宋体" w:cs="宋体"/>
          <w:szCs w:val="21"/>
        </w:rPr>
      </w:pPr>
      <w:r>
        <w:rPr>
          <w:rFonts w:hint="eastAsia" w:ascii="宋体" w:hAnsi="宋体" w:cs="宋体"/>
          <w:szCs w:val="21"/>
        </w:rPr>
        <w:t>姓    名：</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rPr>
        <w:t>；</w:t>
      </w:r>
    </w:p>
    <w:p w14:paraId="314C9FD5">
      <w:pPr>
        <w:spacing w:after="160" w:line="360" w:lineRule="auto"/>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lang w:val="en-US" w:eastAsia="zh-CN"/>
        </w:rPr>
        <w:t xml:space="preserve">                         </w:t>
      </w:r>
      <w:r>
        <w:rPr>
          <w:rFonts w:hint="eastAsia" w:ascii="宋体" w:hAnsi="宋体" w:cs="宋体"/>
          <w:szCs w:val="21"/>
        </w:rPr>
        <w:t>；</w:t>
      </w:r>
    </w:p>
    <w:p w14:paraId="55AEC411">
      <w:pPr>
        <w:spacing w:after="160" w:line="360" w:lineRule="auto"/>
        <w:ind w:firstLine="420" w:firstLineChars="200"/>
        <w:rPr>
          <w:rFonts w:hint="eastAsia" w:ascii="宋体" w:hAnsi="宋体" w:cs="宋体"/>
          <w:szCs w:val="21"/>
        </w:rPr>
      </w:pPr>
      <w:r>
        <w:rPr>
          <w:rFonts w:hint="eastAsia" w:ascii="宋体" w:hAnsi="宋体" w:cs="宋体"/>
          <w:szCs w:val="21"/>
        </w:rPr>
        <w:t>职    务：</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24A4FA5B">
      <w:pPr>
        <w:spacing w:after="160" w:line="360" w:lineRule="auto"/>
        <w:ind w:firstLine="420" w:firstLineChars="200"/>
        <w:rPr>
          <w:rFonts w:hint="eastAsia" w:ascii="宋体" w:hAnsi="宋体" w:cs="宋体"/>
          <w:szCs w:val="21"/>
        </w:rPr>
      </w:pPr>
      <w:r>
        <w:rPr>
          <w:rFonts w:hint="eastAsia" w:ascii="宋体" w:hAnsi="宋体" w:cs="宋体"/>
          <w:szCs w:val="21"/>
        </w:rPr>
        <w:t>联系电话：</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393B948C">
      <w:pPr>
        <w:spacing w:after="160" w:line="360" w:lineRule="auto"/>
        <w:ind w:firstLine="420" w:firstLineChars="200"/>
        <w:rPr>
          <w:rFonts w:hint="eastAsia" w:ascii="宋体" w:hAnsi="宋体" w:cs="宋体"/>
          <w:szCs w:val="21"/>
        </w:rPr>
      </w:pPr>
      <w:r>
        <w:rPr>
          <w:rFonts w:hint="eastAsia" w:ascii="宋体" w:hAnsi="宋体" w:cs="宋体"/>
          <w:szCs w:val="21"/>
        </w:rPr>
        <w:t>电子信箱：</w:t>
      </w:r>
      <w:r>
        <w:rPr>
          <w:rFonts w:ascii="宋体" w:hAnsi="宋体" w:cs="宋体"/>
          <w:szCs w:val="21"/>
          <w:u w:val="single"/>
        </w:rPr>
        <w:sym w:font="宋体" w:char="E5E5"/>
      </w:r>
      <w:r>
        <w:rPr>
          <w:rFonts w:hint="eastAsia" w:ascii="宋体" w:hAnsi="宋体" w:cs="宋体"/>
          <w:szCs w:val="21"/>
          <w:u w:val="single"/>
          <w:lang w:val="en-US" w:eastAsia="zh-CN"/>
        </w:rPr>
        <w:t xml:space="preserve">                        </w:t>
      </w:r>
      <w:r>
        <w:rPr>
          <w:rFonts w:hint="eastAsia" w:ascii="宋体" w:hAnsi="宋体" w:cs="宋体"/>
          <w:szCs w:val="21"/>
        </w:rPr>
        <w:t>；</w:t>
      </w:r>
    </w:p>
    <w:p w14:paraId="478D5858">
      <w:pPr>
        <w:spacing w:after="160" w:line="360" w:lineRule="auto"/>
        <w:ind w:firstLine="420" w:firstLineChars="200"/>
        <w:rPr>
          <w:rFonts w:hint="eastAsia" w:ascii="宋体" w:hAnsi="宋体" w:cs="宋体"/>
          <w:szCs w:val="21"/>
        </w:rPr>
      </w:pPr>
      <w:r>
        <w:rPr>
          <w:rFonts w:hint="eastAsia" w:ascii="宋体" w:hAnsi="宋体" w:cs="宋体"/>
          <w:szCs w:val="21"/>
        </w:rPr>
        <w:t>通信地址：</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323C8419">
      <w:pPr>
        <w:spacing w:after="160" w:line="360" w:lineRule="auto"/>
        <w:ind w:firstLine="420" w:firstLineChars="200"/>
        <w:rPr>
          <w:rFonts w:hint="eastAsia" w:ascii="宋体" w:hAnsi="宋体" w:cs="宋体"/>
          <w:szCs w:val="21"/>
          <w:u w:val="single"/>
        </w:rPr>
      </w:pPr>
      <w:r>
        <w:rPr>
          <w:rFonts w:hint="eastAsia" w:ascii="宋体" w:hAnsi="宋体" w:cs="宋体"/>
          <w:szCs w:val="21"/>
        </w:rPr>
        <w:t>发包人对发包人代表的授权范围如下：</w:t>
      </w:r>
      <w:r>
        <w:rPr>
          <w:rFonts w:hint="eastAsia" w:ascii="宋体" w:hAnsi="宋体" w:cs="宋体"/>
          <w:szCs w:val="21"/>
          <w:u w:val="single"/>
        </w:rPr>
        <w:t>1、督促监理工程师按照监理合同办事；2、负责协调各施工相关单位工作；3、工程进度、工程量、工程设计、技术变更等的确认4、督促并控制好工程进度、质量、投资</w:t>
      </w:r>
      <w:r>
        <w:rPr>
          <w:rFonts w:hint="eastAsia" w:ascii="宋体" w:hAnsi="宋体" w:cs="宋体"/>
          <w:szCs w:val="21"/>
        </w:rPr>
        <w:t>。</w:t>
      </w:r>
    </w:p>
    <w:p w14:paraId="4190E8B2">
      <w:pPr>
        <w:spacing w:after="120" w:line="360" w:lineRule="auto"/>
        <w:ind w:firstLine="420" w:firstLineChars="200"/>
        <w:rPr>
          <w:rFonts w:hint="eastAsia" w:ascii="宋体" w:hAnsi="宋体" w:cs="宋体"/>
          <w:szCs w:val="21"/>
        </w:rPr>
      </w:pPr>
      <w:r>
        <w:rPr>
          <w:rFonts w:hint="eastAsia" w:ascii="宋体" w:hAnsi="宋体" w:cs="宋体"/>
          <w:szCs w:val="21"/>
        </w:rPr>
        <w:t>2.3 发包人人员</w:t>
      </w:r>
    </w:p>
    <w:p w14:paraId="2FE80EB5">
      <w:pPr>
        <w:spacing w:after="120" w:line="360" w:lineRule="auto"/>
        <w:ind w:firstLine="420" w:firstLineChars="200"/>
        <w:rPr>
          <w:rFonts w:hint="eastAsia" w:ascii="宋体" w:hAnsi="宋体" w:cs="宋体"/>
          <w:szCs w:val="21"/>
        </w:rPr>
      </w:pPr>
      <w:r>
        <w:rPr>
          <w:rFonts w:hint="eastAsia" w:ascii="宋体" w:hAnsi="宋体" w:cs="宋体"/>
          <w:szCs w:val="21"/>
        </w:rPr>
        <w:t>发包人应要求在施工现场的发包人人员遵守法律及有关安全、质量、环境保护、文明施工等规定，并保障承包人免于承受因发包人人员未遵守上述要求给承包人造成的损失和责任。</w:t>
      </w:r>
    </w:p>
    <w:p w14:paraId="1519D582">
      <w:pPr>
        <w:spacing w:after="120" w:line="360" w:lineRule="auto"/>
        <w:ind w:firstLine="420" w:firstLineChars="200"/>
        <w:rPr>
          <w:rFonts w:hint="eastAsia" w:ascii="宋体" w:hAnsi="宋体" w:cs="宋体"/>
          <w:szCs w:val="21"/>
        </w:rPr>
      </w:pPr>
      <w:r>
        <w:rPr>
          <w:rFonts w:hint="eastAsia" w:ascii="宋体" w:hAnsi="宋体" w:cs="宋体"/>
          <w:szCs w:val="21"/>
        </w:rPr>
        <w:t>发包人人员包括发包人代表及其他由发包人派驻施工现场的人员。</w:t>
      </w:r>
    </w:p>
    <w:p w14:paraId="36039EF2">
      <w:pPr>
        <w:spacing w:after="120" w:line="360" w:lineRule="auto"/>
        <w:ind w:firstLine="420" w:firstLineChars="200"/>
        <w:rPr>
          <w:rFonts w:hint="eastAsia" w:ascii="宋体" w:hAnsi="宋体" w:cs="宋体"/>
          <w:szCs w:val="21"/>
        </w:rPr>
      </w:pPr>
      <w:r>
        <w:rPr>
          <w:rFonts w:hint="eastAsia" w:ascii="宋体" w:hAnsi="宋体" w:cs="宋体"/>
          <w:szCs w:val="21"/>
        </w:rPr>
        <w:t>2.4 施工现场、施工条件和基础资料的提供</w:t>
      </w:r>
    </w:p>
    <w:p w14:paraId="553FA5AF">
      <w:pPr>
        <w:spacing w:after="160" w:line="360" w:lineRule="auto"/>
        <w:ind w:firstLine="420" w:firstLineChars="200"/>
        <w:rPr>
          <w:rFonts w:hint="eastAsia" w:ascii="宋体" w:hAnsi="宋体" w:cs="宋体"/>
          <w:szCs w:val="21"/>
        </w:rPr>
      </w:pPr>
      <w:r>
        <w:rPr>
          <w:rFonts w:hint="eastAsia" w:ascii="宋体" w:hAnsi="宋体" w:cs="宋体"/>
          <w:szCs w:val="21"/>
        </w:rPr>
        <w:t>2.4.1 提供施工现场</w:t>
      </w:r>
    </w:p>
    <w:p w14:paraId="6181217A">
      <w:pPr>
        <w:spacing w:after="160" w:line="360" w:lineRule="auto"/>
        <w:ind w:firstLine="420" w:firstLineChars="200"/>
        <w:jc w:val="left"/>
        <w:rPr>
          <w:rFonts w:hint="eastAsia" w:ascii="宋体" w:hAnsi="宋体" w:cs="宋体"/>
          <w:szCs w:val="21"/>
        </w:rPr>
      </w:pPr>
      <w:r>
        <w:rPr>
          <w:rFonts w:hint="eastAsia" w:ascii="宋体" w:hAnsi="宋体" w:cs="宋体"/>
          <w:szCs w:val="21"/>
        </w:rPr>
        <w:t>关于发包人移交施工现场的期限要求：</w:t>
      </w:r>
      <w:r>
        <w:rPr>
          <w:rFonts w:ascii="宋体" w:hAnsi="宋体" w:cs="宋体"/>
          <w:szCs w:val="21"/>
          <w:u w:val="single"/>
        </w:rPr>
        <w:sym w:font="宋体" w:char="E5E5"/>
      </w:r>
      <w:r>
        <w:rPr>
          <w:rFonts w:hint="eastAsia" w:ascii="宋体" w:hAnsi="宋体" w:cs="宋体"/>
          <w:szCs w:val="21"/>
          <w:u w:val="single"/>
        </w:rPr>
        <w:t>开工前7天 </w:t>
      </w:r>
      <w:r>
        <w:rPr>
          <w:rFonts w:hint="eastAsia" w:ascii="宋体" w:hAnsi="宋体" w:cs="宋体"/>
          <w:szCs w:val="21"/>
        </w:rPr>
        <w:t>。</w:t>
      </w:r>
    </w:p>
    <w:p w14:paraId="4F7F08A8">
      <w:pPr>
        <w:spacing w:after="160" w:line="360" w:lineRule="auto"/>
        <w:ind w:firstLine="420" w:firstLineChars="200"/>
        <w:rPr>
          <w:rFonts w:hint="eastAsia" w:ascii="宋体" w:hAnsi="宋体" w:cs="宋体"/>
          <w:szCs w:val="21"/>
        </w:rPr>
      </w:pPr>
      <w:r>
        <w:rPr>
          <w:rFonts w:hint="eastAsia" w:ascii="宋体" w:hAnsi="宋体" w:cs="宋体"/>
          <w:szCs w:val="21"/>
        </w:rPr>
        <w:t>2.4.2 提供施工条件</w:t>
      </w:r>
    </w:p>
    <w:p w14:paraId="4B1C0007">
      <w:pPr>
        <w:spacing w:after="160" w:line="360" w:lineRule="auto"/>
        <w:ind w:firstLine="420" w:firstLineChars="200"/>
        <w:jc w:val="left"/>
        <w:rPr>
          <w:rFonts w:hint="eastAsia" w:ascii="宋体" w:hAnsi="宋体" w:cs="宋体"/>
          <w:szCs w:val="21"/>
        </w:rPr>
      </w:pPr>
      <w:r>
        <w:rPr>
          <w:rFonts w:hint="eastAsia" w:ascii="宋体" w:hAnsi="宋体" w:cs="宋体"/>
          <w:szCs w:val="21"/>
        </w:rPr>
        <w:t>关于发包人应负责提供施工所需要的条件，包括：</w:t>
      </w:r>
    </w:p>
    <w:p w14:paraId="63292917">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（1）施工场地具备施工条件的要求及完成的时间： 已具备施工条件。</w:t>
      </w:r>
    </w:p>
    <w:p w14:paraId="4A7A629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 xml:space="preserve">（2）施工场地与公共道路的通道开通时间和要求： 开工前三天。 </w:t>
      </w:r>
    </w:p>
    <w:p w14:paraId="233E9D0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（3）工程地质和地下管线资料的提供时间： 开工前七天内。</w:t>
      </w:r>
    </w:p>
    <w:p w14:paraId="579BF65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（4）由发包人办理的施工所需证件、批件的名称和完成时间： 开工前七天内。</w:t>
      </w:r>
    </w:p>
    <w:p w14:paraId="4FF84C80">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（5）水准点与坐标控制点交验要求： 开工前三天现场交验，并</w:t>
      </w:r>
      <w:r>
        <w:rPr>
          <w:rFonts w:hint="eastAsia" w:ascii="宋体" w:hAnsi="宋体" w:cs="宋体"/>
          <w:szCs w:val="21"/>
          <w:u w:val="single"/>
          <w:lang w:val="en-US" w:eastAsia="zh-CN"/>
        </w:rPr>
        <w:t>以</w:t>
      </w:r>
      <w:r>
        <w:rPr>
          <w:rFonts w:hint="eastAsia" w:ascii="宋体" w:hAnsi="宋体" w:cs="宋体"/>
          <w:szCs w:val="21"/>
          <w:u w:val="single"/>
        </w:rPr>
        <w:t>书面形式确认，后由承包方负责保护水准点和坐标控制点。</w:t>
      </w:r>
    </w:p>
    <w:p w14:paraId="213AA6F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（6）图纸会审和设计交底时间： 由双方协商确定，协商不成由发包人指定。</w:t>
      </w:r>
    </w:p>
    <w:p w14:paraId="088AEE2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（7）协调处理施工场地周围地下管线和邻近建筑物、构筑物（含文物保护建筑）、古树名木的保护工作：发包人协调，承包人负责保护，费用由发包人承担。</w:t>
      </w:r>
    </w:p>
    <w:p w14:paraId="01C622E2">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 xml:space="preserve">（8）双方约定发包人应做的其他工作：      /        </w:t>
      </w:r>
      <w:r>
        <w:rPr>
          <w:rFonts w:hint="eastAsia" w:ascii="宋体" w:hAnsi="宋体" w:cs="宋体"/>
          <w:szCs w:val="21"/>
        </w:rPr>
        <w:t>。</w:t>
      </w:r>
    </w:p>
    <w:p w14:paraId="671AD03C">
      <w:pPr>
        <w:spacing w:after="120" w:line="360" w:lineRule="auto"/>
        <w:ind w:firstLine="420" w:firstLineChars="200"/>
        <w:rPr>
          <w:rFonts w:hint="eastAsia" w:ascii="宋体" w:hAnsi="宋体" w:cs="宋体"/>
          <w:szCs w:val="21"/>
        </w:rPr>
      </w:pPr>
      <w:r>
        <w:rPr>
          <w:rFonts w:hint="eastAsia" w:ascii="宋体" w:hAnsi="宋体" w:cs="宋体"/>
          <w:szCs w:val="21"/>
        </w:rPr>
        <w:t>2.5 资金来源证明及支付担保</w:t>
      </w:r>
    </w:p>
    <w:p w14:paraId="0D9835AA">
      <w:pPr>
        <w:spacing w:after="160" w:line="360" w:lineRule="auto"/>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           </w:t>
      </w:r>
      <w:r>
        <w:rPr>
          <w:rFonts w:hint="eastAsia" w:ascii="宋体" w:hAnsi="宋体" w:cs="宋体"/>
          <w:szCs w:val="21"/>
        </w:rPr>
        <w:t>。</w:t>
      </w:r>
    </w:p>
    <w:p w14:paraId="4561E873">
      <w:pPr>
        <w:spacing w:after="160" w:line="360" w:lineRule="auto"/>
        <w:ind w:firstLine="420" w:firstLineChars="200"/>
        <w:rPr>
          <w:rFonts w:hint="eastAsia" w:ascii="宋体" w:hAnsi="宋体" w:cs="宋体"/>
          <w:szCs w:val="21"/>
        </w:rPr>
      </w:pPr>
      <w:r>
        <w:rPr>
          <w:rFonts w:hint="eastAsia" w:ascii="宋体" w:hAnsi="宋体" w:cs="宋体"/>
          <w:szCs w:val="21"/>
        </w:rPr>
        <w:t>发包人是否提供支付担保：</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不提供            </w:t>
      </w:r>
      <w:r>
        <w:rPr>
          <w:rFonts w:hint="eastAsia" w:ascii="宋体" w:hAnsi="宋体" w:cs="宋体"/>
          <w:szCs w:val="21"/>
        </w:rPr>
        <w:t>。</w:t>
      </w:r>
    </w:p>
    <w:p w14:paraId="12F80271">
      <w:pPr>
        <w:spacing w:after="160" w:line="360" w:lineRule="auto"/>
        <w:ind w:firstLine="420" w:firstLineChars="200"/>
        <w:rPr>
          <w:rFonts w:hint="eastAsia" w:ascii="宋体" w:hAnsi="宋体" w:cs="宋体"/>
          <w:szCs w:val="21"/>
          <w:u w:val="single"/>
        </w:rPr>
      </w:pPr>
      <w:r>
        <w:rPr>
          <w:rFonts w:hint="eastAsia" w:ascii="宋体" w:hAnsi="宋体" w:cs="宋体"/>
          <w:szCs w:val="21"/>
        </w:rPr>
        <w:t>发包人提供支付担保的形式：</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              </w:t>
      </w:r>
      <w:r>
        <w:rPr>
          <w:rFonts w:hint="eastAsia" w:ascii="宋体" w:hAnsi="宋体" w:cs="宋体"/>
          <w:szCs w:val="21"/>
        </w:rPr>
        <w:t>。</w:t>
      </w:r>
    </w:p>
    <w:p w14:paraId="6A492B53">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3. 承包人</w:t>
      </w:r>
    </w:p>
    <w:p w14:paraId="6D6D2ABA">
      <w:pPr>
        <w:spacing w:after="120" w:line="360" w:lineRule="auto"/>
        <w:ind w:firstLine="420" w:firstLineChars="200"/>
        <w:rPr>
          <w:rFonts w:hint="eastAsia" w:ascii="宋体" w:hAnsi="宋体" w:cs="宋体"/>
          <w:szCs w:val="21"/>
        </w:rPr>
      </w:pPr>
      <w:r>
        <w:rPr>
          <w:rFonts w:hint="eastAsia" w:ascii="宋体" w:hAnsi="宋体" w:cs="宋体"/>
          <w:szCs w:val="21"/>
        </w:rPr>
        <w:t>3.1 承包人的一般义务</w:t>
      </w:r>
    </w:p>
    <w:p w14:paraId="5A731798">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（5）</w:t>
      </w:r>
      <w:r>
        <w:rPr>
          <w:rFonts w:hint="eastAsia" w:ascii="宋体" w:hAnsi="宋体" w:cs="宋体"/>
          <w:szCs w:val="21"/>
        </w:rPr>
        <w:t>承包人提交的竣工资料的内容：</w:t>
      </w:r>
      <w:r>
        <w:rPr>
          <w:rFonts w:hint="eastAsia" w:ascii="宋体" w:hAnsi="宋体" w:cs="宋体"/>
          <w:szCs w:val="21"/>
          <w:u w:val="single"/>
        </w:rPr>
        <w:t xml:space="preserve">竣工资料的内容应包括：工程施工技术资料、工程质量保证资料、工程检验评定资料、竣工图，建设、档案等部门规定的其他应交资料 </w:t>
      </w:r>
      <w:r>
        <w:rPr>
          <w:rFonts w:hint="eastAsia" w:ascii="宋体" w:hAnsi="宋体" w:cs="宋体"/>
          <w:szCs w:val="21"/>
        </w:rPr>
        <w:t>。</w:t>
      </w:r>
    </w:p>
    <w:p w14:paraId="32B239F4">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 xml:space="preserve">竣工图八套（要求计算机出图），其中原件八套，电子文件一套 </w:t>
      </w:r>
      <w:r>
        <w:rPr>
          <w:rFonts w:hint="eastAsia" w:ascii="宋体" w:hAnsi="宋体" w:cs="宋体"/>
          <w:szCs w:val="21"/>
        </w:rPr>
        <w:t>。</w:t>
      </w:r>
    </w:p>
    <w:p w14:paraId="664347D9">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 xml:space="preserve"> 发生费用由承包人承担  </w:t>
      </w:r>
      <w:r>
        <w:rPr>
          <w:rFonts w:hint="eastAsia" w:ascii="宋体" w:hAnsi="宋体" w:cs="宋体"/>
          <w:szCs w:val="21"/>
        </w:rPr>
        <w:t>。</w:t>
      </w:r>
    </w:p>
    <w:p w14:paraId="78219FA7">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 xml:space="preserve">      竣工验收合格后60日内         </w:t>
      </w:r>
      <w:r>
        <w:rPr>
          <w:rFonts w:hint="eastAsia" w:ascii="宋体" w:hAnsi="宋体" w:cs="宋体"/>
          <w:szCs w:val="21"/>
        </w:rPr>
        <w:t>。</w:t>
      </w:r>
    </w:p>
    <w:p w14:paraId="72234402">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  书面形式和电子文件     </w:t>
      </w:r>
      <w:r>
        <w:rPr>
          <w:rFonts w:hint="eastAsia" w:ascii="宋体" w:hAnsi="宋体" w:cs="宋体"/>
          <w:szCs w:val="21"/>
        </w:rPr>
        <w:t>。</w:t>
      </w:r>
    </w:p>
    <w:p w14:paraId="17F550A6">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（6）承包人应履行的其他义务：</w:t>
      </w:r>
      <w:r>
        <w:rPr>
          <w:rFonts w:hint="eastAsia" w:ascii="宋体" w:hAnsi="宋体" w:cs="宋体"/>
          <w:szCs w:val="21"/>
          <w:u w:val="single"/>
        </w:rPr>
        <w:t>（1）承包</w:t>
      </w:r>
      <w:r>
        <w:rPr>
          <w:rFonts w:hint="eastAsia" w:ascii="宋体" w:hAnsi="宋体" w:cs="宋体"/>
          <w:szCs w:val="21"/>
          <w:u w:val="single"/>
          <w:lang w:eastAsia="zh-CN"/>
        </w:rPr>
        <w:t>人在</w:t>
      </w:r>
      <w:r>
        <w:rPr>
          <w:rFonts w:hint="eastAsia" w:ascii="宋体" w:hAnsi="宋体" w:cs="宋体"/>
          <w:szCs w:val="21"/>
          <w:u w:val="single"/>
        </w:rPr>
        <w:t>施工时必须与电信、广电、给水、电力等有关部门密切配合，保质保量完成施工任务</w:t>
      </w:r>
      <w:r>
        <w:rPr>
          <w:rFonts w:hint="eastAsia" w:ascii="宋体" w:hAnsi="宋体" w:cs="宋体"/>
          <w:szCs w:val="21"/>
        </w:rPr>
        <w:t>。</w:t>
      </w:r>
    </w:p>
    <w:p w14:paraId="35DA8A4E">
      <w:pPr>
        <w:spacing w:after="160" w:line="360" w:lineRule="auto"/>
        <w:ind w:firstLine="420" w:firstLineChars="200"/>
        <w:jc w:val="left"/>
        <w:rPr>
          <w:rFonts w:hint="eastAsia" w:ascii="宋体" w:hAnsi="宋体" w:cs="宋体"/>
          <w:szCs w:val="21"/>
        </w:rPr>
      </w:pPr>
      <w:r>
        <w:rPr>
          <w:rFonts w:hint="eastAsia" w:ascii="宋体" w:hAnsi="宋体" w:cs="宋体"/>
          <w:szCs w:val="21"/>
          <w:u w:val="single"/>
        </w:rPr>
        <w:t>（2）承包人在施工时，必须全面协调好与周边环境关系，施工时承包人因自身原因未处理好周边环境关系而导致工程停工，发包人将不承担由此引起的工期延误及其他工程费用损失</w:t>
      </w:r>
      <w:r>
        <w:rPr>
          <w:rFonts w:hint="eastAsia" w:ascii="宋体" w:hAnsi="宋体" w:cs="宋体"/>
          <w:szCs w:val="21"/>
        </w:rPr>
        <w:t>。</w:t>
      </w:r>
    </w:p>
    <w:p w14:paraId="5F805DBC">
      <w:pPr>
        <w:spacing w:after="120" w:line="360" w:lineRule="auto"/>
        <w:ind w:firstLine="420" w:firstLineChars="200"/>
        <w:rPr>
          <w:rFonts w:hint="eastAsia" w:ascii="宋体" w:hAnsi="宋体" w:cs="宋体"/>
          <w:szCs w:val="21"/>
        </w:rPr>
      </w:pPr>
      <w:r>
        <w:rPr>
          <w:rFonts w:hint="eastAsia" w:ascii="宋体" w:hAnsi="宋体" w:cs="宋体"/>
          <w:szCs w:val="21"/>
        </w:rPr>
        <w:t>3.2 项目经理</w:t>
      </w:r>
    </w:p>
    <w:p w14:paraId="3A554703">
      <w:pPr>
        <w:spacing w:after="120" w:line="360" w:lineRule="auto"/>
        <w:ind w:firstLine="420" w:firstLineChars="200"/>
        <w:rPr>
          <w:rFonts w:hint="eastAsia" w:ascii="宋体" w:hAnsi="宋体" w:cs="宋体"/>
          <w:szCs w:val="21"/>
        </w:rPr>
      </w:pPr>
      <w:r>
        <w:rPr>
          <w:rFonts w:hint="eastAsia" w:ascii="宋体" w:hAnsi="宋体" w:cs="宋体"/>
          <w:szCs w:val="21"/>
        </w:rPr>
        <w:t>3.2.1 项目经理：</w:t>
      </w:r>
    </w:p>
    <w:p w14:paraId="3597DC43">
      <w:pPr>
        <w:spacing w:after="160" w:line="400" w:lineRule="exact"/>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46B201E4">
      <w:pPr>
        <w:spacing w:after="160" w:line="400" w:lineRule="exact"/>
        <w:rPr>
          <w:rFonts w:hint="eastAsia" w:ascii="宋体" w:hAnsi="宋体" w:cs="宋体"/>
          <w:szCs w:val="21"/>
        </w:rPr>
      </w:pPr>
      <w:r>
        <w:rPr>
          <w:rFonts w:hint="eastAsia" w:ascii="宋体" w:hAnsi="宋体" w:cs="宋体"/>
          <w:szCs w:val="21"/>
        </w:rPr>
        <w:t>身份证号：</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rPr>
        <w:t>；</w:t>
      </w:r>
    </w:p>
    <w:p w14:paraId="47F698BC">
      <w:pPr>
        <w:spacing w:after="160" w:line="400" w:lineRule="exact"/>
        <w:rPr>
          <w:rFonts w:hint="eastAsia" w:ascii="宋体" w:hAnsi="宋体" w:cs="宋体"/>
          <w:szCs w:val="21"/>
        </w:rPr>
      </w:pPr>
      <w:r>
        <w:rPr>
          <w:rFonts w:hint="eastAsia" w:ascii="宋体" w:hAnsi="宋体" w:cs="宋体"/>
          <w:szCs w:val="21"/>
        </w:rPr>
        <w:t>建造师执业资格等级：</w:t>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   </w:t>
      </w:r>
      <w:r>
        <w:rPr>
          <w:rFonts w:hint="eastAsia" w:ascii="宋体" w:hAnsi="宋体" w:cs="宋体"/>
          <w:szCs w:val="21"/>
        </w:rPr>
        <w:t>；</w:t>
      </w:r>
    </w:p>
    <w:p w14:paraId="60E7EB97">
      <w:pPr>
        <w:spacing w:after="160" w:line="400" w:lineRule="exact"/>
        <w:rPr>
          <w:rFonts w:hint="eastAsia" w:ascii="宋体" w:hAnsi="宋体" w:cs="宋体"/>
          <w:szCs w:val="21"/>
        </w:rPr>
      </w:pPr>
      <w:r>
        <w:rPr>
          <w:rFonts w:hint="eastAsia" w:ascii="宋体" w:hAnsi="宋体" w:cs="宋体"/>
          <w:szCs w:val="21"/>
        </w:rPr>
        <w:t>建造师注册证书号：</w:t>
      </w:r>
      <w:r>
        <w:rPr>
          <w:rFonts w:ascii="宋体" w:hAnsi="宋体" w:cs="宋体"/>
          <w:szCs w:val="21"/>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  </w:t>
      </w:r>
      <w:r>
        <w:rPr>
          <w:rFonts w:hint="eastAsia" w:ascii="宋体" w:hAnsi="宋体" w:cs="宋体"/>
          <w:szCs w:val="21"/>
        </w:rPr>
        <w:t>；</w:t>
      </w:r>
    </w:p>
    <w:p w14:paraId="2A855E4A">
      <w:pPr>
        <w:spacing w:after="160" w:line="360" w:lineRule="auto"/>
        <w:ind w:firstLine="420" w:firstLineChars="200"/>
        <w:rPr>
          <w:rFonts w:hint="eastAsia" w:ascii="宋体" w:hAnsi="宋体" w:cs="宋体"/>
          <w:szCs w:val="21"/>
        </w:rPr>
      </w:pPr>
      <w:r>
        <w:rPr>
          <w:rFonts w:hint="eastAsia" w:ascii="宋体" w:hAnsi="宋体" w:cs="宋体"/>
          <w:szCs w:val="21"/>
        </w:rPr>
        <w:t>安全生产考核合格证书号：</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w:t>
      </w:r>
    </w:p>
    <w:p w14:paraId="19599F82">
      <w:pPr>
        <w:spacing w:after="160" w:line="360" w:lineRule="auto"/>
        <w:ind w:firstLine="420" w:firstLineChars="200"/>
        <w:jc w:val="left"/>
        <w:rPr>
          <w:rFonts w:hint="eastAsia" w:ascii="宋体" w:hAnsi="宋体" w:cs="宋体"/>
          <w:szCs w:val="21"/>
        </w:rPr>
      </w:pPr>
      <w:r>
        <w:rPr>
          <w:rFonts w:hint="eastAsia" w:ascii="宋体" w:hAnsi="宋体" w:cs="宋体"/>
          <w:szCs w:val="21"/>
        </w:rPr>
        <w:t>联系电话：</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3EC87979">
      <w:pPr>
        <w:spacing w:after="160" w:line="360" w:lineRule="auto"/>
        <w:ind w:firstLine="420" w:firstLineChars="200"/>
        <w:jc w:val="left"/>
        <w:rPr>
          <w:rFonts w:hint="eastAsia" w:ascii="宋体" w:hAnsi="宋体" w:cs="宋体"/>
          <w:szCs w:val="21"/>
        </w:rPr>
      </w:pPr>
      <w:r>
        <w:rPr>
          <w:rFonts w:hint="eastAsia" w:ascii="宋体" w:hAnsi="宋体" w:cs="宋体"/>
          <w:szCs w:val="21"/>
        </w:rPr>
        <w:t>电子信箱：</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585741A2">
      <w:pPr>
        <w:spacing w:after="160" w:line="36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通信地址：</w:t>
      </w:r>
      <w:r>
        <w:rPr>
          <w:rFonts w:ascii="宋体" w:hAnsi="宋体" w:cs="宋体"/>
          <w:szCs w:val="21"/>
          <w:u w:val="single"/>
        </w:rPr>
        <w:sym w:font="宋体" w:char="E5E5"/>
      </w:r>
      <w:r>
        <w:rPr>
          <w:rFonts w:hint="eastAsia" w:ascii="宋体" w:hAnsi="宋体" w:cs="宋体"/>
          <w:szCs w:val="21"/>
          <w:u w:val="single"/>
          <w:lang w:val="en-US" w:eastAsia="zh-CN"/>
        </w:rPr>
        <w:t xml:space="preserve">                        </w:t>
      </w:r>
    </w:p>
    <w:p w14:paraId="081DD89B">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承包人对项目经理的授权范围如下：</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按通用条款执行</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u w:val="single"/>
        </w:rPr>
        <w:t xml:space="preserve">                                                       </w:t>
      </w:r>
      <w:r>
        <w:rPr>
          <w:rFonts w:hint="eastAsia" w:ascii="宋体" w:hAnsi="宋体" w:cs="宋体"/>
          <w:szCs w:val="21"/>
        </w:rPr>
        <w:t>。</w:t>
      </w:r>
    </w:p>
    <w:p w14:paraId="4B05D49E">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关于项目经理每月在施工现场的时间要求：</w:t>
      </w:r>
      <w:r>
        <w:rPr>
          <w:rFonts w:hint="eastAsia" w:ascii="宋体" w:hAnsi="宋体" w:cs="宋体"/>
          <w:kern w:val="0"/>
          <w:szCs w:val="21"/>
          <w:u w:val="single"/>
        </w:rPr>
        <w:t>施工期间</w:t>
      </w:r>
      <w:r>
        <w:rPr>
          <w:rFonts w:hint="eastAsia" w:ascii="宋体" w:hAnsi="宋体" w:cs="宋体"/>
          <w:szCs w:val="21"/>
          <w:u w:val="single"/>
        </w:rPr>
        <w:t>项目负责人（项目经理）必须在现场，每月不少于24天。</w:t>
      </w:r>
    </w:p>
    <w:p w14:paraId="58B8B432">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承包人未提交劳动合同，以及没有为项目经理缴纳社会保险证明的违约责任：</w:t>
      </w:r>
      <w:r>
        <w:rPr>
          <w:rFonts w:hint="eastAsia" w:ascii="宋体" w:hAnsi="宋体" w:cs="宋体"/>
          <w:szCs w:val="21"/>
          <w:u w:val="single"/>
        </w:rPr>
        <w:t>发包人有权要求更换项目经理，责成承包人改正，否则发包人有权解除合同。</w:t>
      </w:r>
    </w:p>
    <w:p w14:paraId="48EA6D0A">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项目经理未经批准，擅自离开施工现场的违约责任：</w:t>
      </w:r>
      <w:r>
        <w:rPr>
          <w:rFonts w:hint="eastAsia" w:ascii="宋体" w:hAnsi="宋体" w:cs="宋体"/>
          <w:kern w:val="0"/>
          <w:szCs w:val="21"/>
          <w:u w:val="single"/>
        </w:rPr>
        <w:t xml:space="preserve"> </w:t>
      </w:r>
      <w:r>
        <w:rPr>
          <w:rFonts w:hint="eastAsia" w:ascii="宋体" w:hAnsi="宋体" w:cs="宋体"/>
          <w:szCs w:val="21"/>
          <w:u w:val="single"/>
        </w:rPr>
        <w:t xml:space="preserve">项目负责人（项目经理）如不能达到施工期间必须在现场的要求，在当月的工程进度款中按2000元/天扣罚；如累计到位率不到总到位率的70%（到位率由监理工程师与发包方派驻工程师共同考核），则承包人将承担中标价2%的违约金 </w:t>
      </w:r>
      <w:r>
        <w:rPr>
          <w:rFonts w:hint="eastAsia" w:ascii="宋体" w:hAnsi="宋体" w:cs="宋体"/>
          <w:szCs w:val="21"/>
        </w:rPr>
        <w:t>。</w:t>
      </w:r>
    </w:p>
    <w:p w14:paraId="320A1FC9">
      <w:pPr>
        <w:spacing w:after="160" w:line="360" w:lineRule="auto"/>
        <w:ind w:firstLine="420" w:firstLineChars="200"/>
        <w:jc w:val="left"/>
        <w:rPr>
          <w:rFonts w:hint="eastAsia" w:ascii="宋体" w:hAnsi="宋体" w:cs="宋体"/>
          <w:szCs w:val="21"/>
        </w:rPr>
      </w:pPr>
      <w:r>
        <w:rPr>
          <w:rFonts w:hint="eastAsia" w:ascii="宋体" w:hAnsi="宋体" w:cs="宋体"/>
          <w:szCs w:val="21"/>
        </w:rPr>
        <w:t>3.2.3 承包人擅自更换项目经理的违约责任：</w:t>
      </w:r>
      <w:r>
        <w:rPr>
          <w:rFonts w:hint="eastAsia" w:ascii="宋体" w:hAnsi="宋体" w:cs="宋体"/>
          <w:szCs w:val="21"/>
          <w:u w:val="single"/>
        </w:rPr>
        <w:t xml:space="preserve"> 承包人不得擅自更换项目经理，若未经发包人许可更换项目经理，则承包人承担中标价2%的违约金 </w:t>
      </w:r>
      <w:r>
        <w:rPr>
          <w:rFonts w:hint="eastAsia" w:ascii="宋体" w:hAnsi="宋体" w:cs="宋体"/>
          <w:szCs w:val="21"/>
        </w:rPr>
        <w:t>。</w:t>
      </w:r>
    </w:p>
    <w:p w14:paraId="2B95D490">
      <w:pPr>
        <w:spacing w:after="160" w:line="360" w:lineRule="auto"/>
        <w:jc w:val="left"/>
        <w:rPr>
          <w:rFonts w:hint="eastAsia" w:ascii="宋体" w:hAnsi="宋体" w:cs="宋体"/>
          <w:szCs w:val="21"/>
        </w:rPr>
      </w:pPr>
      <w:r>
        <w:rPr>
          <w:rFonts w:hint="eastAsia" w:ascii="宋体" w:hAnsi="宋体" w:cs="宋体"/>
          <w:szCs w:val="21"/>
        </w:rPr>
        <w:t xml:space="preserve">    3.2.4 承包人无正当理由拒绝更换项目经理的违约责任：</w:t>
      </w:r>
      <w:r>
        <w:rPr>
          <w:rFonts w:hint="eastAsia" w:ascii="宋体" w:hAnsi="宋体" w:cs="宋体"/>
          <w:szCs w:val="21"/>
          <w:u w:val="single"/>
          <w:lang w:val="en-US" w:eastAsia="zh-CN"/>
        </w:rPr>
        <w:t>发</w:t>
      </w:r>
      <w:r>
        <w:rPr>
          <w:rFonts w:hint="eastAsia" w:ascii="宋体" w:hAnsi="宋体" w:cs="宋体"/>
          <w:szCs w:val="21"/>
          <w:u w:val="single"/>
        </w:rPr>
        <w:t>包人有权书面通知承包人更换其认为不称职的项目经理。承包人应在接到更换通知七日内将新任命的项目经理的注册执业资格、工作简历、法人授权书、质量承诺书等书面资料报送发包人。继任项目经理继续履行前任项目经理的职责。承包人无正当理由拒绝更换项目经理的，视为违约，违约金为50000元，并按发包人要求进行整改。</w:t>
      </w:r>
    </w:p>
    <w:p w14:paraId="3854DEB1">
      <w:pPr>
        <w:spacing w:after="120" w:line="360" w:lineRule="auto"/>
        <w:ind w:firstLine="420" w:firstLineChars="200"/>
        <w:jc w:val="left"/>
        <w:rPr>
          <w:rFonts w:hint="eastAsia" w:ascii="宋体" w:hAnsi="宋体" w:cs="宋体"/>
          <w:szCs w:val="21"/>
        </w:rPr>
      </w:pPr>
      <w:r>
        <w:rPr>
          <w:rFonts w:hint="eastAsia" w:ascii="宋体" w:hAnsi="宋体" w:cs="宋体"/>
          <w:szCs w:val="21"/>
        </w:rPr>
        <w:t>3.3 承包人人员</w:t>
      </w:r>
    </w:p>
    <w:p w14:paraId="60F501C7">
      <w:pPr>
        <w:spacing w:after="160" w:line="360" w:lineRule="auto"/>
        <w:ind w:firstLine="420" w:firstLineChars="200"/>
        <w:jc w:val="left"/>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 xml:space="preserve"> 接到开工通知后5个工作日内 </w:t>
      </w:r>
      <w:r>
        <w:rPr>
          <w:rFonts w:hint="eastAsia" w:ascii="宋体" w:hAnsi="宋体" w:cs="宋体"/>
          <w:szCs w:val="21"/>
        </w:rPr>
        <w:t>。</w:t>
      </w:r>
    </w:p>
    <w:p w14:paraId="74491A7B">
      <w:pPr>
        <w:spacing w:after="160" w:line="360" w:lineRule="auto"/>
        <w:ind w:firstLine="420" w:firstLineChars="200"/>
        <w:jc w:val="left"/>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发生时承包人向发包人支付人民币20000元/人次的违约金，并按发包人要求进行整改。</w:t>
      </w:r>
    </w:p>
    <w:p w14:paraId="14B59D16">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3.3.4 承包人主要施工管理人员离开施工现场的批准要求：</w:t>
      </w:r>
      <w:r>
        <w:rPr>
          <w:rFonts w:hint="eastAsia" w:ascii="宋体" w:hAnsi="宋体" w:cs="宋体"/>
          <w:szCs w:val="21"/>
          <w:u w:val="single"/>
        </w:rPr>
        <w:t xml:space="preserve">执行通用条款 </w:t>
      </w:r>
      <w:r>
        <w:rPr>
          <w:rFonts w:hint="eastAsia" w:ascii="宋体" w:hAnsi="宋体" w:cs="宋体"/>
          <w:szCs w:val="21"/>
        </w:rPr>
        <w:t>。</w:t>
      </w:r>
    </w:p>
    <w:p w14:paraId="59DFEBDC">
      <w:pPr>
        <w:spacing w:after="160" w:line="360" w:lineRule="auto"/>
        <w:ind w:firstLine="420" w:firstLineChars="200"/>
        <w:jc w:val="left"/>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 xml:space="preserve"> 未经发包人同意不得擅自更换主要施工管理人员，否则承包人承担中标价2%的违约金 </w:t>
      </w:r>
      <w:r>
        <w:rPr>
          <w:rFonts w:hint="eastAsia" w:ascii="宋体" w:hAnsi="宋体" w:cs="宋体"/>
          <w:szCs w:val="21"/>
        </w:rPr>
        <w:t>。</w:t>
      </w:r>
    </w:p>
    <w:p w14:paraId="553BDABE">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 xml:space="preserve">未经监理或者发包人同意擅自离开施工现场，视为违约；确需离开施工现场时，应事先向发包人请假，并取得发包人代表的同意；若因此造成安全生产、质量事故，须承担相应责任。 </w:t>
      </w:r>
    </w:p>
    <w:p w14:paraId="1032B012">
      <w:pPr>
        <w:spacing w:after="120" w:line="360" w:lineRule="auto"/>
        <w:ind w:firstLine="420" w:firstLineChars="200"/>
        <w:jc w:val="left"/>
        <w:rPr>
          <w:rFonts w:hint="eastAsia" w:ascii="宋体" w:hAnsi="宋体" w:cs="宋体"/>
          <w:szCs w:val="21"/>
        </w:rPr>
      </w:pPr>
      <w:r>
        <w:rPr>
          <w:rFonts w:hint="eastAsia" w:ascii="宋体" w:hAnsi="宋体" w:cs="宋体"/>
          <w:szCs w:val="21"/>
        </w:rPr>
        <w:t>3.5 分包</w:t>
      </w:r>
    </w:p>
    <w:p w14:paraId="3CD78107">
      <w:pPr>
        <w:spacing w:after="160" w:line="360" w:lineRule="auto"/>
        <w:ind w:firstLine="420" w:firstLineChars="200"/>
        <w:jc w:val="left"/>
        <w:rPr>
          <w:rFonts w:hint="eastAsia" w:ascii="宋体" w:hAnsi="宋体" w:cs="宋体"/>
          <w:szCs w:val="21"/>
        </w:rPr>
      </w:pPr>
      <w:r>
        <w:rPr>
          <w:rFonts w:hint="eastAsia" w:ascii="宋体" w:hAnsi="宋体" w:cs="宋体"/>
          <w:szCs w:val="21"/>
        </w:rPr>
        <w:t>3.5.1 分包的一般约定</w:t>
      </w:r>
    </w:p>
    <w:p w14:paraId="2AA9EB44">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禁止分包的工程包括：</w:t>
      </w:r>
      <w:r>
        <w:rPr>
          <w:rFonts w:hint="eastAsia" w:ascii="宋体" w:hAnsi="宋体" w:cs="宋体"/>
          <w:szCs w:val="21"/>
          <w:u w:val="single"/>
        </w:rPr>
        <w:t>基础工程、主体工程等国家法律法规规定禁止分包的工程内容。</w:t>
      </w:r>
    </w:p>
    <w:p w14:paraId="3F40B70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主体结构、关键性工作的范围：</w:t>
      </w:r>
      <w:r>
        <w:rPr>
          <w:rFonts w:hint="eastAsia" w:ascii="宋体" w:hAnsi="宋体" w:cs="宋体"/>
          <w:szCs w:val="21"/>
          <w:u w:val="single"/>
        </w:rPr>
        <w:t>国家</w:t>
      </w:r>
      <w:r>
        <w:rPr>
          <w:rFonts w:hint="eastAsia" w:ascii="宋体" w:hAnsi="宋体" w:cs="宋体"/>
          <w:szCs w:val="21"/>
          <w:u w:val="single"/>
          <w:lang w:eastAsia="zh-CN"/>
        </w:rPr>
        <w:t>法律法规</w:t>
      </w:r>
      <w:r>
        <w:rPr>
          <w:rFonts w:hint="eastAsia" w:ascii="宋体" w:hAnsi="宋体" w:cs="宋体"/>
          <w:szCs w:val="21"/>
          <w:u w:val="single"/>
        </w:rPr>
        <w:t>、规范、标准等所约束的范围。</w:t>
      </w:r>
      <w:bookmarkStart w:id="122" w:name="_Toc296891201"/>
      <w:bookmarkStart w:id="123" w:name="_Toc297123494"/>
      <w:bookmarkStart w:id="124" w:name="_Toc297048347"/>
      <w:bookmarkStart w:id="125" w:name="_Toc297120461"/>
      <w:bookmarkStart w:id="126" w:name="_Toc303539104"/>
      <w:bookmarkStart w:id="127" w:name="_Toc296944500"/>
      <w:bookmarkStart w:id="128" w:name="_Toc296503161"/>
      <w:bookmarkStart w:id="129" w:name="_Toc304295525"/>
      <w:bookmarkStart w:id="130" w:name="_Toc300934947"/>
      <w:bookmarkStart w:id="131" w:name="_Toc296346662"/>
      <w:bookmarkStart w:id="132" w:name="_Toc296890989"/>
      <w:bookmarkStart w:id="133" w:name="_Toc296347160"/>
      <w:bookmarkStart w:id="134" w:name="_Toc297216153"/>
    </w:p>
    <w:bookmarkEnd w:id="122"/>
    <w:bookmarkEnd w:id="123"/>
    <w:bookmarkEnd w:id="124"/>
    <w:bookmarkEnd w:id="125"/>
    <w:bookmarkEnd w:id="126"/>
    <w:bookmarkEnd w:id="127"/>
    <w:bookmarkEnd w:id="128"/>
    <w:bookmarkEnd w:id="129"/>
    <w:bookmarkEnd w:id="130"/>
    <w:bookmarkEnd w:id="131"/>
    <w:bookmarkEnd w:id="132"/>
    <w:bookmarkEnd w:id="133"/>
    <w:bookmarkEnd w:id="134"/>
    <w:p w14:paraId="6948A429">
      <w:pPr>
        <w:spacing w:after="160" w:line="360" w:lineRule="auto"/>
        <w:jc w:val="left"/>
        <w:rPr>
          <w:rFonts w:hint="eastAsia" w:ascii="宋体" w:hAnsi="宋体" w:cs="宋体"/>
          <w:szCs w:val="21"/>
        </w:rPr>
      </w:pPr>
      <w:r>
        <w:rPr>
          <w:rFonts w:hint="eastAsia" w:ascii="宋体" w:hAnsi="宋体" w:cs="宋体"/>
          <w:szCs w:val="21"/>
        </w:rPr>
        <w:t xml:space="preserve">    3.5.2分包的确定</w:t>
      </w:r>
    </w:p>
    <w:p w14:paraId="112EEAAC">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允许分包的专业工程包括：</w:t>
      </w:r>
      <w:r>
        <w:rPr>
          <w:rFonts w:hint="eastAsia" w:ascii="宋体" w:hAnsi="宋体" w:cs="宋体"/>
          <w:szCs w:val="21"/>
          <w:u w:val="single"/>
        </w:rPr>
        <w:t>法律允许可分包的专业。</w:t>
      </w:r>
    </w:p>
    <w:p w14:paraId="027B17CC">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其他关于分包的约定：</w:t>
      </w:r>
      <w:r>
        <w:rPr>
          <w:rFonts w:hint="eastAsia" w:ascii="宋体" w:hAnsi="宋体" w:cs="宋体"/>
          <w:szCs w:val="21"/>
          <w:u w:val="single"/>
        </w:rPr>
        <w:t>承包人可以依法对本工程实行专业分包，但承包人应将分包单位的资质条件报监理人审查并经发包人批准后方可分包。</w:t>
      </w:r>
    </w:p>
    <w:p w14:paraId="08DC0EC8">
      <w:pPr>
        <w:spacing w:after="0" w:line="276" w:lineRule="auto"/>
        <w:ind w:left="0" w:leftChars="0" w:firstLine="420" w:firstLineChars="200"/>
        <w:jc w:val="left"/>
        <w:rPr>
          <w:rFonts w:hint="eastAsia" w:ascii="宋体" w:hAnsi="宋体" w:cs="宋体"/>
          <w:szCs w:val="21"/>
          <w:u w:val="single"/>
        </w:rPr>
      </w:pPr>
      <w:r>
        <w:rPr>
          <w:rFonts w:hint="eastAsia" w:ascii="宋体" w:hAnsi="宋体" w:cs="宋体"/>
          <w:szCs w:val="21"/>
          <w:u w:val="single"/>
        </w:rPr>
        <w:t>承包人对分包工程施工质量、工期、安全、文明施工向发包人承担</w:t>
      </w:r>
      <w:r>
        <w:rPr>
          <w:rFonts w:hint="eastAsia" w:ascii="宋体" w:hAnsi="宋体" w:cs="宋体"/>
          <w:szCs w:val="21"/>
          <w:u w:val="single"/>
          <w:lang w:val="en-US" w:eastAsia="zh-CN"/>
        </w:rPr>
        <w:t>连</w:t>
      </w:r>
      <w:r>
        <w:rPr>
          <w:rFonts w:hint="eastAsia" w:ascii="宋体" w:hAnsi="宋体" w:cs="宋体"/>
          <w:szCs w:val="21"/>
          <w:u w:val="single"/>
        </w:rPr>
        <w:t>带责任。</w:t>
      </w:r>
    </w:p>
    <w:p w14:paraId="443A676C">
      <w:pPr>
        <w:widowControl/>
        <w:spacing w:after="160" w:line="276" w:lineRule="auto"/>
        <w:ind w:firstLine="420" w:firstLineChars="200"/>
        <w:jc w:val="left"/>
        <w:rPr>
          <w:rFonts w:hint="eastAsia" w:ascii="宋体" w:hAnsi="宋体" w:cs="宋体"/>
          <w:szCs w:val="21"/>
          <w:u w:val="single"/>
        </w:rPr>
      </w:pPr>
      <w:r>
        <w:rPr>
          <w:rFonts w:hint="eastAsia" w:ascii="宋体" w:hAnsi="宋体" w:cs="宋体"/>
          <w:szCs w:val="21"/>
          <w:u w:val="single"/>
        </w:rPr>
        <w:t>若承包人擅自转包或违法分包以及不按规定分包的，发包人有权单方解除合同，由此造成的损失概由承包人承担。</w:t>
      </w:r>
    </w:p>
    <w:p w14:paraId="01B45099">
      <w:pPr>
        <w:spacing w:after="160" w:line="360" w:lineRule="auto"/>
        <w:ind w:firstLine="420" w:firstLineChars="200"/>
        <w:jc w:val="left"/>
        <w:rPr>
          <w:rFonts w:hint="eastAsia" w:ascii="宋体" w:hAnsi="宋体" w:cs="宋体"/>
          <w:szCs w:val="21"/>
        </w:rPr>
      </w:pPr>
      <w:r>
        <w:rPr>
          <w:rFonts w:hint="eastAsia" w:ascii="宋体" w:hAnsi="宋体" w:cs="宋体"/>
          <w:szCs w:val="21"/>
        </w:rPr>
        <w:t>3.5.4 分包合同价款</w:t>
      </w:r>
    </w:p>
    <w:p w14:paraId="320CC244">
      <w:pPr>
        <w:spacing w:after="160" w:line="360" w:lineRule="auto"/>
        <w:ind w:firstLine="420" w:firstLineChars="200"/>
        <w:jc w:val="left"/>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由承包单位自行办理，承包人不及时支付分包价款导致分包工程出现农民工维权的，发包人有权从承包人工程款中暂扣相应款项。</w:t>
      </w:r>
    </w:p>
    <w:p w14:paraId="4B1D2259">
      <w:pPr>
        <w:spacing w:after="120" w:line="360" w:lineRule="auto"/>
        <w:ind w:firstLine="420" w:firstLineChars="200"/>
        <w:jc w:val="left"/>
        <w:rPr>
          <w:rFonts w:hint="eastAsia" w:ascii="宋体" w:hAnsi="宋体" w:cs="宋体"/>
          <w:szCs w:val="21"/>
        </w:rPr>
      </w:pPr>
      <w:r>
        <w:rPr>
          <w:rFonts w:hint="eastAsia" w:ascii="宋体" w:hAnsi="宋体" w:cs="宋体"/>
          <w:szCs w:val="21"/>
        </w:rPr>
        <w:t>3.6 工程照管与成品、半成品保护</w:t>
      </w:r>
    </w:p>
    <w:p w14:paraId="7B2C8B95">
      <w:pPr>
        <w:spacing w:before="120" w:after="12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承包人负责照管工程及工程相关的材料、工程设备的起始时间：</w:t>
      </w:r>
      <w:r>
        <w:rPr>
          <w:rFonts w:hint="eastAsia" w:ascii="宋体" w:hAnsi="宋体" w:cs="宋体"/>
          <w:szCs w:val="21"/>
          <w:u w:val="single"/>
        </w:rPr>
        <w:t>执行通用条款</w:t>
      </w:r>
      <w:r>
        <w:rPr>
          <w:rFonts w:hint="eastAsia" w:ascii="宋体" w:hAnsi="宋体" w:cs="宋体"/>
          <w:kern w:val="0"/>
          <w:szCs w:val="21"/>
        </w:rPr>
        <w:t>。</w:t>
      </w:r>
    </w:p>
    <w:p w14:paraId="7899FFDC">
      <w:pPr>
        <w:spacing w:after="120" w:line="360" w:lineRule="auto"/>
        <w:ind w:firstLine="420" w:firstLineChars="200"/>
        <w:jc w:val="left"/>
        <w:rPr>
          <w:rFonts w:hint="eastAsia" w:ascii="宋体" w:hAnsi="宋体" w:cs="宋体"/>
          <w:szCs w:val="21"/>
        </w:rPr>
      </w:pPr>
      <w:r>
        <w:rPr>
          <w:rFonts w:hint="eastAsia" w:ascii="宋体" w:hAnsi="宋体" w:cs="宋体"/>
          <w:szCs w:val="21"/>
        </w:rPr>
        <w:t>3.7 履约担保</w:t>
      </w:r>
    </w:p>
    <w:p w14:paraId="0A7C55B2">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必须提供            </w:t>
      </w:r>
      <w:r>
        <w:rPr>
          <w:rFonts w:hint="eastAsia" w:ascii="宋体" w:hAnsi="宋体" w:cs="宋体"/>
          <w:szCs w:val="21"/>
        </w:rPr>
        <w:t>。</w:t>
      </w:r>
    </w:p>
    <w:p w14:paraId="0E8B74CF">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承包人提供履约担保的形式、金额及</w:t>
      </w:r>
      <w:r>
        <w:rPr>
          <w:rFonts w:hint="eastAsia" w:ascii="宋体" w:hAnsi="宋体" w:cs="宋体"/>
          <w:szCs w:val="21"/>
          <w:lang w:eastAsia="zh-CN"/>
        </w:rPr>
        <w:t>期限</w:t>
      </w:r>
      <w:r>
        <w:rPr>
          <w:rFonts w:hint="eastAsia" w:ascii="宋体" w:hAnsi="宋体" w:cs="宋体"/>
          <w:szCs w:val="21"/>
        </w:rPr>
        <w:t>：</w:t>
      </w:r>
      <w:r>
        <w:rPr>
          <w:rFonts w:hint="eastAsia" w:ascii="宋体" w:hAnsi="宋体" w:cs="宋体"/>
          <w:szCs w:val="21"/>
          <w:u w:val="single"/>
        </w:rPr>
        <w:t>承包人应按合同价款的</w:t>
      </w:r>
      <w:r>
        <w:rPr>
          <w:rFonts w:hint="eastAsia" w:ascii="宋体" w:hAnsi="宋体" w:cs="宋体"/>
          <w:szCs w:val="21"/>
          <w:u w:val="single"/>
          <w:lang w:val="en-US" w:eastAsia="zh-CN"/>
        </w:rPr>
        <w:t>5</w:t>
      </w:r>
      <w:r>
        <w:rPr>
          <w:rFonts w:hint="eastAsia" w:ascii="宋体" w:hAnsi="宋体" w:cs="宋体"/>
          <w:szCs w:val="21"/>
          <w:u w:val="single"/>
        </w:rPr>
        <w:t>%提供履约担保金，履约担保可使用转账或保险或保函的形式方式提交，签署合同前提交</w:t>
      </w:r>
      <w:r>
        <w:rPr>
          <w:rFonts w:hint="eastAsia" w:ascii="宋体" w:hAnsi="宋体" w:cs="宋体"/>
          <w:szCs w:val="21"/>
        </w:rPr>
        <w:t>。</w:t>
      </w:r>
    </w:p>
    <w:p w14:paraId="2CEAA8AA">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4. 监理人</w:t>
      </w:r>
    </w:p>
    <w:p w14:paraId="33A39AFA">
      <w:pPr>
        <w:spacing w:after="120" w:line="360" w:lineRule="auto"/>
        <w:ind w:firstLine="420" w:firstLineChars="200"/>
        <w:rPr>
          <w:rFonts w:hint="eastAsia" w:ascii="宋体" w:hAnsi="宋体" w:cs="宋体"/>
          <w:szCs w:val="21"/>
        </w:rPr>
      </w:pPr>
      <w:r>
        <w:rPr>
          <w:rFonts w:hint="eastAsia" w:ascii="宋体" w:hAnsi="宋体" w:cs="宋体"/>
          <w:szCs w:val="21"/>
        </w:rPr>
        <w:t>4.1监理人的一般规定</w:t>
      </w:r>
    </w:p>
    <w:p w14:paraId="59C55721">
      <w:pPr>
        <w:spacing w:after="160" w:line="360" w:lineRule="auto"/>
        <w:ind w:firstLine="420" w:firstLineChars="200"/>
        <w:jc w:val="left"/>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按照发包人与监理方签订的合同，依照合同和有关</w:t>
      </w:r>
      <w:r>
        <w:rPr>
          <w:rFonts w:hint="eastAsia" w:ascii="宋体" w:hAnsi="宋体" w:cs="宋体"/>
          <w:szCs w:val="21"/>
          <w:u w:val="single"/>
          <w:lang w:eastAsia="zh-CN"/>
        </w:rPr>
        <w:t>法律法规</w:t>
      </w:r>
      <w:r>
        <w:rPr>
          <w:rFonts w:hint="eastAsia" w:ascii="宋体" w:hAnsi="宋体" w:cs="宋体"/>
          <w:szCs w:val="21"/>
          <w:u w:val="single"/>
        </w:rPr>
        <w:t>、负责和主持整个项目的监理工作，在合同规定范围内，对工程项目施工进行全过程监理（包括工程质量、工期进度、安全文明施工管理、工程量与工程款的审核等）</w:t>
      </w:r>
      <w:r>
        <w:rPr>
          <w:rFonts w:hint="eastAsia" w:ascii="宋体" w:hAnsi="宋体" w:cs="宋体"/>
          <w:szCs w:val="21"/>
        </w:rPr>
        <w:t>。</w:t>
      </w:r>
    </w:p>
    <w:p w14:paraId="79CA3C24">
      <w:pPr>
        <w:spacing w:after="160" w:line="360" w:lineRule="auto"/>
        <w:ind w:firstLine="420" w:firstLineChars="200"/>
        <w:jc w:val="left"/>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发包人与监理人所签订的合同相关内容一致</w:t>
      </w:r>
      <w:r>
        <w:rPr>
          <w:rFonts w:hint="eastAsia" w:ascii="宋体" w:hAnsi="宋体" w:cs="宋体"/>
          <w:szCs w:val="21"/>
        </w:rPr>
        <w:t xml:space="preserve">。 </w:t>
      </w:r>
    </w:p>
    <w:p w14:paraId="4481D75B">
      <w:pPr>
        <w:spacing w:after="160" w:line="360" w:lineRule="auto"/>
        <w:ind w:firstLine="420" w:firstLineChars="200"/>
        <w:rPr>
          <w:rFonts w:hint="eastAsia" w:ascii="宋体" w:hAnsi="宋体" w:cs="宋体"/>
          <w:szCs w:val="21"/>
          <w:u w:val="single"/>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监理人在施工现场的办公场所、生活场所由发包人提供，所发生的费用由发包人承担</w:t>
      </w:r>
      <w:r>
        <w:rPr>
          <w:rFonts w:hint="eastAsia" w:ascii="宋体" w:hAnsi="宋体" w:cs="宋体"/>
          <w:szCs w:val="21"/>
        </w:rPr>
        <w:t>。</w:t>
      </w:r>
    </w:p>
    <w:p w14:paraId="1C8D7B57">
      <w:pPr>
        <w:spacing w:after="120" w:line="360" w:lineRule="auto"/>
        <w:ind w:firstLine="420" w:firstLineChars="200"/>
        <w:rPr>
          <w:rFonts w:hint="eastAsia" w:ascii="宋体" w:hAnsi="宋体" w:cs="宋体"/>
          <w:szCs w:val="21"/>
        </w:rPr>
      </w:pPr>
      <w:r>
        <w:rPr>
          <w:rFonts w:hint="eastAsia" w:ascii="宋体" w:hAnsi="宋体" w:cs="宋体"/>
          <w:szCs w:val="21"/>
        </w:rPr>
        <w:t>4.2 监理人员</w:t>
      </w:r>
    </w:p>
    <w:p w14:paraId="7715AD6C">
      <w:pPr>
        <w:spacing w:after="160" w:line="360" w:lineRule="auto"/>
        <w:ind w:firstLine="420" w:firstLineChars="200"/>
        <w:rPr>
          <w:rFonts w:hint="eastAsia" w:ascii="宋体" w:hAnsi="宋体" w:cs="宋体"/>
          <w:szCs w:val="21"/>
        </w:rPr>
      </w:pPr>
      <w:r>
        <w:rPr>
          <w:rFonts w:hint="eastAsia" w:ascii="宋体" w:hAnsi="宋体" w:cs="宋体"/>
          <w:szCs w:val="21"/>
        </w:rPr>
        <w:t>总监理工程师：</w:t>
      </w:r>
    </w:p>
    <w:p w14:paraId="1656AF3C">
      <w:pPr>
        <w:spacing w:after="160" w:line="360" w:lineRule="auto"/>
        <w:ind w:firstLine="420" w:firstLineChars="200"/>
        <w:rPr>
          <w:rFonts w:hint="eastAsia" w:ascii="宋体" w:hAnsi="宋体" w:cs="宋体"/>
          <w:szCs w:val="21"/>
        </w:rPr>
      </w:pPr>
      <w:r>
        <w:rPr>
          <w:rFonts w:hint="eastAsia" w:ascii="宋体" w:hAnsi="宋体" w:cs="宋体"/>
          <w:szCs w:val="21"/>
        </w:rPr>
        <w:t>姓    名：</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rPr>
        <w:t>；</w:t>
      </w:r>
    </w:p>
    <w:p w14:paraId="6BA88667">
      <w:pPr>
        <w:spacing w:after="160" w:line="360" w:lineRule="auto"/>
        <w:ind w:firstLine="420" w:firstLineChars="200"/>
        <w:rPr>
          <w:rFonts w:hint="eastAsia" w:ascii="宋体" w:hAnsi="宋体" w:cs="宋体"/>
          <w:szCs w:val="21"/>
        </w:rPr>
      </w:pPr>
      <w:r>
        <w:rPr>
          <w:rFonts w:hint="eastAsia" w:ascii="宋体" w:hAnsi="宋体" w:cs="宋体"/>
          <w:szCs w:val="21"/>
        </w:rPr>
        <w:t>职    务：</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0CDA304E">
      <w:pPr>
        <w:spacing w:after="160" w:line="360" w:lineRule="auto"/>
        <w:ind w:firstLine="420" w:firstLineChars="200"/>
        <w:rPr>
          <w:rFonts w:hint="eastAsia" w:ascii="宋体" w:hAnsi="宋体" w:cs="宋体"/>
          <w:szCs w:val="21"/>
        </w:rPr>
      </w:pPr>
      <w:r>
        <w:rPr>
          <w:rFonts w:hint="eastAsia" w:ascii="宋体" w:hAnsi="宋体" w:cs="宋体"/>
          <w:szCs w:val="21"/>
        </w:rPr>
        <w:t>监理工程师执业资格证书号：</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4CBD8095">
      <w:pPr>
        <w:spacing w:after="160" w:line="360" w:lineRule="auto"/>
        <w:ind w:firstLine="420" w:firstLineChars="200"/>
        <w:rPr>
          <w:rFonts w:hint="eastAsia" w:ascii="宋体" w:hAnsi="宋体" w:cs="宋体"/>
          <w:szCs w:val="21"/>
        </w:rPr>
      </w:pPr>
      <w:r>
        <w:rPr>
          <w:rFonts w:hint="eastAsia" w:ascii="宋体" w:hAnsi="宋体" w:cs="宋体"/>
          <w:szCs w:val="21"/>
        </w:rPr>
        <w:t>联系电话：</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4ED28E66">
      <w:pPr>
        <w:spacing w:after="160" w:line="360" w:lineRule="auto"/>
        <w:ind w:firstLine="420" w:firstLineChars="200"/>
        <w:rPr>
          <w:rFonts w:hint="eastAsia" w:ascii="宋体" w:hAnsi="宋体" w:cs="宋体"/>
          <w:szCs w:val="21"/>
        </w:rPr>
      </w:pPr>
      <w:r>
        <w:rPr>
          <w:rFonts w:hint="eastAsia" w:ascii="宋体" w:hAnsi="宋体" w:cs="宋体"/>
          <w:szCs w:val="21"/>
        </w:rPr>
        <w:t>电子信箱：</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3BDD6BC8">
      <w:pPr>
        <w:spacing w:after="160" w:line="360" w:lineRule="auto"/>
        <w:ind w:firstLine="420" w:firstLineChars="200"/>
        <w:rPr>
          <w:rFonts w:hint="eastAsia" w:ascii="宋体" w:hAnsi="宋体" w:cs="宋体"/>
          <w:szCs w:val="21"/>
        </w:rPr>
      </w:pPr>
      <w:r>
        <w:rPr>
          <w:rFonts w:hint="eastAsia" w:ascii="宋体" w:hAnsi="宋体" w:cs="宋体"/>
          <w:szCs w:val="21"/>
        </w:rPr>
        <w:t>通信地址：</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08983A1F">
      <w:pPr>
        <w:spacing w:after="160" w:line="360" w:lineRule="auto"/>
        <w:ind w:firstLine="420" w:firstLineChars="200"/>
        <w:rPr>
          <w:rFonts w:hint="eastAsia" w:ascii="宋体" w:hAnsi="宋体" w:cs="宋体"/>
          <w:szCs w:val="21"/>
        </w:rPr>
      </w:pPr>
      <w:r>
        <w:rPr>
          <w:rFonts w:hint="eastAsia" w:ascii="宋体" w:hAnsi="宋体" w:cs="宋体"/>
          <w:szCs w:val="21"/>
        </w:rPr>
        <w:t>关于监理人的其他约定：</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ascii="宋体" w:hAnsi="宋体" w:cs="宋体"/>
          <w:szCs w:val="21"/>
          <w:u w:val="single"/>
        </w:rPr>
        <w:sym w:font="宋体" w:char="E5E5"/>
      </w:r>
      <w:r>
        <w:rPr>
          <w:rFonts w:ascii="宋体" w:hAnsi="宋体" w:cs="宋体"/>
          <w:szCs w:val="21"/>
          <w:u w:val="single"/>
        </w:rPr>
        <w:sym w:font="宋体" w:char="E5E5"/>
      </w:r>
      <w:r>
        <w:rPr>
          <w:rFonts w:hint="eastAsia" w:ascii="宋体" w:hAnsi="宋体" w:cs="宋体"/>
          <w:szCs w:val="21"/>
          <w:u w:val="single"/>
        </w:rPr>
        <w:t xml:space="preserve"> </w:t>
      </w:r>
      <w:r>
        <w:rPr>
          <w:rFonts w:ascii="宋体" w:hAnsi="宋体" w:cs="宋体"/>
          <w:szCs w:val="21"/>
          <w:u w:val="single"/>
        </w:rPr>
        <w:sym w:font="宋体" w:char="E5E5"/>
      </w:r>
      <w:r>
        <w:rPr>
          <w:rFonts w:hint="eastAsia" w:ascii="宋体" w:hAnsi="宋体" w:cs="宋体"/>
          <w:szCs w:val="21"/>
        </w:rPr>
        <w:t>。</w:t>
      </w:r>
    </w:p>
    <w:p w14:paraId="543D3FCF">
      <w:pPr>
        <w:spacing w:after="120" w:line="360" w:lineRule="auto"/>
        <w:ind w:firstLine="420" w:firstLineChars="200"/>
        <w:rPr>
          <w:rFonts w:hint="eastAsia" w:ascii="宋体" w:hAnsi="宋体" w:cs="宋体"/>
          <w:szCs w:val="21"/>
        </w:rPr>
      </w:pPr>
      <w:bookmarkStart w:id="135" w:name="_Toc351203530"/>
      <w:r>
        <w:rPr>
          <w:rFonts w:hint="eastAsia" w:ascii="宋体" w:hAnsi="宋体" w:cs="宋体"/>
          <w:szCs w:val="21"/>
        </w:rPr>
        <w:t>4</w:t>
      </w:r>
      <w:bookmarkStart w:id="136" w:name="_Toc296503055"/>
      <w:bookmarkStart w:id="137" w:name="_Toc296346556"/>
      <w:bookmarkStart w:id="138" w:name="_Toc337558756"/>
      <w:r>
        <w:rPr>
          <w:rFonts w:hint="eastAsia" w:ascii="宋体" w:hAnsi="宋体" w:cs="宋体"/>
          <w:szCs w:val="21"/>
        </w:rPr>
        <w:t>.3</w:t>
      </w:r>
      <w:bookmarkEnd w:id="136"/>
      <w:bookmarkEnd w:id="137"/>
      <w:r>
        <w:rPr>
          <w:rFonts w:hint="eastAsia" w:ascii="宋体" w:hAnsi="宋体" w:cs="宋体"/>
          <w:szCs w:val="21"/>
        </w:rPr>
        <w:t>监理人的指</w:t>
      </w:r>
      <w:bookmarkEnd w:id="138"/>
      <w:r>
        <w:rPr>
          <w:rFonts w:hint="eastAsia" w:ascii="宋体" w:hAnsi="宋体" w:cs="宋体"/>
          <w:szCs w:val="21"/>
        </w:rPr>
        <w:t>示</w:t>
      </w:r>
      <w:bookmarkEnd w:id="135"/>
    </w:p>
    <w:p w14:paraId="4455D930">
      <w:pPr>
        <w:spacing w:after="120" w:line="360" w:lineRule="auto"/>
        <w:ind w:firstLine="420" w:firstLineChars="200"/>
        <w:rPr>
          <w:rFonts w:hint="eastAsia" w:ascii="宋体" w:hAnsi="宋体" w:cs="宋体"/>
          <w:szCs w:val="21"/>
        </w:rPr>
      </w:pPr>
      <w:r>
        <w:rPr>
          <w:rFonts w:hint="eastAsia" w:ascii="宋体" w:hAnsi="宋体" w:cs="宋体"/>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26D4BF4">
      <w:pPr>
        <w:spacing w:after="120" w:line="360" w:lineRule="auto"/>
        <w:ind w:firstLine="420" w:firstLineChars="200"/>
        <w:rPr>
          <w:rFonts w:hint="eastAsia" w:ascii="宋体" w:hAnsi="宋体" w:cs="宋体"/>
          <w:szCs w:val="21"/>
        </w:rPr>
      </w:pPr>
      <w:r>
        <w:rPr>
          <w:rFonts w:hint="eastAsia" w:ascii="宋体" w:hAnsi="宋体" w:cs="宋体"/>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90FC230">
      <w:pPr>
        <w:spacing w:after="120" w:line="360" w:lineRule="auto"/>
        <w:ind w:firstLine="420" w:firstLineChars="200"/>
        <w:rPr>
          <w:rFonts w:hint="eastAsia" w:ascii="宋体" w:hAnsi="宋体" w:cs="宋体"/>
          <w:szCs w:val="21"/>
        </w:rPr>
      </w:pPr>
      <w:r>
        <w:rPr>
          <w:rFonts w:hint="eastAsia" w:ascii="宋体" w:hAnsi="宋体" w:cs="宋体"/>
          <w:szCs w:val="21"/>
        </w:rPr>
        <w:t>承包人对监理人发出的指示有疑问的，应向监理人提出书面异议，监理人应在48小时内对该指示予以确认、更改或撤销，监理人逾期未回复的，承包人有权拒绝执行上述指示。</w:t>
      </w:r>
    </w:p>
    <w:p w14:paraId="7D4081C7">
      <w:pPr>
        <w:spacing w:after="120" w:line="360" w:lineRule="auto"/>
        <w:ind w:firstLine="420" w:firstLineChars="200"/>
        <w:rPr>
          <w:rFonts w:hint="eastAsia" w:ascii="宋体" w:hAnsi="宋体" w:cs="宋体"/>
          <w:szCs w:val="21"/>
        </w:rPr>
      </w:pPr>
      <w:r>
        <w:rPr>
          <w:rFonts w:hint="eastAsia" w:ascii="宋体" w:hAnsi="宋体" w:cs="宋体"/>
          <w:szCs w:val="21"/>
        </w:rPr>
        <w:t>监理人对承包人的任何工作、工程或其采用的材料和工程设备未在约定的或合理期限内提出意见的，视为批准，但不免除或减轻承包人对该工作、工程、材料、工程设备等应承担的责任和义务。</w:t>
      </w:r>
    </w:p>
    <w:p w14:paraId="337833BE">
      <w:pPr>
        <w:spacing w:after="120" w:line="360" w:lineRule="auto"/>
        <w:ind w:firstLine="420" w:firstLineChars="200"/>
        <w:rPr>
          <w:rFonts w:hint="eastAsia" w:ascii="宋体" w:hAnsi="宋体" w:cs="宋体"/>
          <w:szCs w:val="21"/>
        </w:rPr>
      </w:pPr>
      <w:r>
        <w:rPr>
          <w:rFonts w:hint="eastAsia" w:ascii="宋体" w:hAnsi="宋体" w:cs="宋体"/>
          <w:szCs w:val="21"/>
        </w:rPr>
        <w:t>4.4 商定或确定</w:t>
      </w:r>
    </w:p>
    <w:p w14:paraId="673D02DE">
      <w:pPr>
        <w:spacing w:after="160" w:line="360" w:lineRule="auto"/>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r>
        <w:rPr>
          <w:rFonts w:hint="eastAsia" w:ascii="宋体" w:hAnsi="宋体" w:cs="宋体"/>
          <w:szCs w:val="21"/>
          <w:u w:val="single"/>
        </w:rPr>
        <w:t xml:space="preserve"> 授权监理主持相关协调事宜 </w:t>
      </w:r>
      <w:r>
        <w:rPr>
          <w:rFonts w:hint="eastAsia" w:ascii="宋体" w:hAnsi="宋体" w:cs="宋体"/>
          <w:szCs w:val="21"/>
        </w:rPr>
        <w:t>。</w:t>
      </w:r>
    </w:p>
    <w:p w14:paraId="0D996A09">
      <w:pPr>
        <w:spacing w:after="120" w:line="360" w:lineRule="auto"/>
        <w:ind w:firstLine="420" w:firstLineChars="200"/>
        <w:rPr>
          <w:rFonts w:hint="eastAsia" w:ascii="宋体" w:hAnsi="宋体" w:cs="宋体"/>
          <w:szCs w:val="21"/>
        </w:rPr>
      </w:pPr>
      <w:r>
        <w:rPr>
          <w:rFonts w:hint="eastAsia" w:ascii="宋体" w:hAnsi="宋体" w:cs="宋体"/>
          <w:szCs w:val="21"/>
        </w:rPr>
        <w:t>5.1 质量要求</w:t>
      </w:r>
    </w:p>
    <w:p w14:paraId="6FB5EA97">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5.1.1 特殊质量标准和要求：</w:t>
      </w:r>
      <w:r>
        <w:rPr>
          <w:rFonts w:hint="eastAsia" w:ascii="宋体" w:hAnsi="宋体" w:cs="宋体"/>
          <w:szCs w:val="21"/>
          <w:u w:val="single"/>
        </w:rPr>
        <w:t xml:space="preserve">   一次性验收合格  </w:t>
      </w:r>
      <w:r>
        <w:rPr>
          <w:rFonts w:hint="eastAsia" w:ascii="宋体" w:hAnsi="宋体" w:cs="宋体"/>
          <w:szCs w:val="21"/>
        </w:rPr>
        <w:t>。</w:t>
      </w:r>
    </w:p>
    <w:p w14:paraId="79C5A7D5">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关于工程奖项的约定：</w:t>
      </w:r>
      <w:r>
        <w:rPr>
          <w:rFonts w:hint="eastAsia" w:ascii="宋体" w:hAnsi="宋体" w:cs="宋体"/>
          <w:szCs w:val="21"/>
          <w:u w:val="single"/>
        </w:rPr>
        <w:t xml:space="preserve">          无              </w:t>
      </w:r>
      <w:r>
        <w:rPr>
          <w:rFonts w:hint="eastAsia" w:ascii="宋体" w:hAnsi="宋体" w:cs="宋体"/>
          <w:szCs w:val="21"/>
        </w:rPr>
        <w:t>。</w:t>
      </w:r>
    </w:p>
    <w:p w14:paraId="7D0272BD">
      <w:pPr>
        <w:spacing w:after="120" w:line="360" w:lineRule="auto"/>
        <w:ind w:firstLine="420" w:firstLineChars="200"/>
        <w:rPr>
          <w:rFonts w:hint="eastAsia" w:ascii="宋体" w:hAnsi="宋体" w:cs="宋体"/>
          <w:szCs w:val="21"/>
        </w:rPr>
      </w:pPr>
      <w:r>
        <w:rPr>
          <w:rFonts w:hint="eastAsia" w:ascii="宋体" w:hAnsi="宋体" w:cs="宋体"/>
          <w:szCs w:val="21"/>
        </w:rPr>
        <w:t>5.3 隐蔽工程检查</w:t>
      </w:r>
    </w:p>
    <w:p w14:paraId="6EFEFF4E">
      <w:pPr>
        <w:spacing w:after="160" w:line="360" w:lineRule="auto"/>
        <w:ind w:firstLine="420" w:firstLineChars="200"/>
        <w:rPr>
          <w:rFonts w:hint="eastAsia" w:ascii="宋体" w:hAnsi="宋体" w:cs="宋体"/>
          <w:szCs w:val="21"/>
        </w:rPr>
      </w:pPr>
      <w:r>
        <w:rPr>
          <w:rFonts w:hint="eastAsia" w:ascii="宋体" w:hAnsi="宋体" w:cs="宋体"/>
          <w:szCs w:val="21"/>
        </w:rPr>
        <w:t>5.3.2承包人提前通知监理人隐蔽工程检查的期限的约定：</w:t>
      </w:r>
      <w:r>
        <w:rPr>
          <w:rFonts w:hint="eastAsia" w:ascii="宋体" w:hAnsi="宋体" w:cs="宋体"/>
          <w:szCs w:val="21"/>
          <w:u w:val="single"/>
        </w:rPr>
        <w:t>经承包人的自检确认隐蔽工程和工程的隐蔽部位具备覆盖条件后，在覆盖的24小时前，承包人应通知发包方及现场监理工程师进行检查，通知应按规定的格式说明检查地点、内容和检查时间，并附有承包人自检记录和必要的检查资料。现场监理工程师应按通知约定的时间到场进行检查，并在检查记录上签字后，承包人才能进行覆盖</w:t>
      </w:r>
      <w:r>
        <w:rPr>
          <w:rFonts w:hint="eastAsia" w:ascii="宋体" w:hAnsi="宋体" w:cs="宋体"/>
          <w:szCs w:val="21"/>
        </w:rPr>
        <w:t>。</w:t>
      </w:r>
    </w:p>
    <w:p w14:paraId="4A8A2E66">
      <w:pPr>
        <w:spacing w:after="160" w:line="360" w:lineRule="auto"/>
        <w:ind w:firstLine="420" w:firstLineChars="200"/>
        <w:jc w:val="left"/>
        <w:rPr>
          <w:rFonts w:hint="eastAsia" w:ascii="宋体" w:hAnsi="宋体" w:cs="宋体"/>
          <w:szCs w:val="21"/>
        </w:rPr>
      </w:pPr>
      <w:r>
        <w:rPr>
          <w:rFonts w:hint="eastAsia" w:ascii="宋体" w:hAnsi="宋体" w:cs="宋体"/>
          <w:szCs w:val="21"/>
        </w:rPr>
        <w:t>监理人不能按时进行检查时，应提前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60CFB733">
      <w:pPr>
        <w:spacing w:after="160" w:line="360" w:lineRule="auto"/>
        <w:ind w:firstLine="420" w:firstLineChars="200"/>
        <w:jc w:val="left"/>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48 </w:t>
      </w:r>
      <w:r>
        <w:rPr>
          <w:rFonts w:hint="eastAsia" w:ascii="宋体" w:hAnsi="宋体" w:cs="宋体"/>
          <w:szCs w:val="21"/>
        </w:rPr>
        <w:t>小时。</w:t>
      </w:r>
    </w:p>
    <w:p w14:paraId="6280738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因承包人原因造成工程质量达不到合同约定验收标准的，监理人有权要求承包人返工直至符合合同要求为止，由此造成的费用增加和（或）工期延误由承包人承担。</w:t>
      </w:r>
    </w:p>
    <w:p w14:paraId="34B1E0D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因发包人原因造成工程质量达不到合同约定验收标准的，发包人应承担由于承包人返工造成的费用增加和（或）工期延误。</w:t>
      </w:r>
    </w:p>
    <w:p w14:paraId="4D033B01">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6. 安全文明施工与环境保护</w:t>
      </w:r>
    </w:p>
    <w:p w14:paraId="3DF94A21">
      <w:pPr>
        <w:spacing w:after="120" w:line="360" w:lineRule="auto"/>
        <w:ind w:firstLine="420" w:firstLineChars="200"/>
        <w:rPr>
          <w:rFonts w:hint="eastAsia" w:ascii="宋体" w:hAnsi="宋体" w:cs="宋体"/>
          <w:szCs w:val="21"/>
        </w:rPr>
      </w:pPr>
      <w:r>
        <w:rPr>
          <w:rFonts w:hint="eastAsia" w:ascii="宋体" w:hAnsi="宋体" w:cs="宋体"/>
          <w:szCs w:val="21"/>
        </w:rPr>
        <w:t>6.1安全文明施工</w:t>
      </w:r>
    </w:p>
    <w:p w14:paraId="7E00A6D4">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6.1.1 项目安全生产的达标目标及相应事项的约定：</w:t>
      </w:r>
      <w:r>
        <w:rPr>
          <w:rFonts w:hint="eastAsia" w:ascii="宋体" w:hAnsi="宋体" w:cs="宋体"/>
          <w:szCs w:val="21"/>
          <w:u w:val="single"/>
        </w:rPr>
        <w:t>承包人应按《建筑施工企业安全生产管理机构设置及专职安全生产管理人员配备办法》（建质〔2008〕91号）设置专职安全生产管理人员，并按照相关内容和国家行业规范要求采取有效的安全措施，以保证自身及第三人和周边环境的安全</w:t>
      </w:r>
      <w:r>
        <w:rPr>
          <w:rFonts w:hint="eastAsia" w:ascii="宋体" w:hAnsi="宋体" w:cs="宋体"/>
          <w:szCs w:val="21"/>
        </w:rPr>
        <w:t>。</w:t>
      </w:r>
      <w:r>
        <w:rPr>
          <w:rFonts w:hint="eastAsia" w:ascii="宋体" w:hAnsi="宋体" w:cs="宋体"/>
          <w:szCs w:val="21"/>
          <w:u w:val="single"/>
        </w:rPr>
        <w:t>若发生安全事故，由承包方负责，并承担由此造成的一切经济损失。</w:t>
      </w:r>
    </w:p>
    <w:p w14:paraId="5023C30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6.1.4 关于治安保卫的特别约定：</w:t>
      </w:r>
      <w:r>
        <w:rPr>
          <w:rFonts w:hint="eastAsia" w:ascii="宋体" w:hAnsi="宋体" w:cs="宋体"/>
          <w:szCs w:val="21"/>
          <w:u w:val="single"/>
        </w:rPr>
        <w:t>施工现场的安全保卫工作（包括此项工作发生的费用）均由承包人承担</w:t>
      </w:r>
      <w:r>
        <w:rPr>
          <w:rFonts w:hint="eastAsia" w:ascii="宋体" w:hAnsi="宋体" w:cs="宋体"/>
          <w:szCs w:val="21"/>
        </w:rPr>
        <w:t>。</w:t>
      </w:r>
    </w:p>
    <w:p w14:paraId="72647665">
      <w:pPr>
        <w:spacing w:after="160" w:line="360" w:lineRule="auto"/>
        <w:ind w:firstLine="420" w:firstLineChars="200"/>
        <w:jc w:val="left"/>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 xml:space="preserve">    执行通用条款      </w:t>
      </w:r>
      <w:r>
        <w:rPr>
          <w:rFonts w:hint="eastAsia" w:ascii="宋体" w:hAnsi="宋体" w:cs="宋体"/>
          <w:szCs w:val="21"/>
        </w:rPr>
        <w:t>。</w:t>
      </w:r>
    </w:p>
    <w:p w14:paraId="0969C5F8">
      <w:pPr>
        <w:spacing w:after="160" w:line="360" w:lineRule="auto"/>
        <w:ind w:firstLine="420" w:firstLineChars="200"/>
        <w:jc w:val="left"/>
        <w:rPr>
          <w:rFonts w:hint="eastAsia" w:ascii="宋体" w:hAnsi="宋体" w:cs="宋体"/>
          <w:szCs w:val="21"/>
        </w:rPr>
      </w:pPr>
      <w:r>
        <w:rPr>
          <w:rFonts w:hint="eastAsia" w:ascii="宋体" w:hAnsi="宋体" w:cs="宋体"/>
          <w:szCs w:val="21"/>
        </w:rPr>
        <w:t>6.1.5 文明施工</w:t>
      </w:r>
    </w:p>
    <w:p w14:paraId="03EC12C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合同当事人对文明施工的要求：</w:t>
      </w:r>
      <w:r>
        <w:rPr>
          <w:rFonts w:hint="eastAsia" w:ascii="宋体" w:hAnsi="宋体" w:cs="宋体"/>
          <w:szCs w:val="21"/>
          <w:u w:val="single"/>
        </w:rPr>
        <w:t xml:space="preserve"> ①承包人必须按照《云南省建筑工程安全防护文明施工措施费用管理暂行办法》（云建建</w:t>
      </w:r>
      <w:r>
        <w:rPr>
          <w:rFonts w:hint="eastAsia" w:ascii="宋体" w:hAnsi="宋体" w:cs="宋体"/>
          <w:szCs w:val="21"/>
          <w:u w:val="single"/>
          <w:lang w:eastAsia="zh-CN"/>
        </w:rPr>
        <w:t>〔2010〕28号</w:t>
      </w:r>
      <w:r>
        <w:rPr>
          <w:rFonts w:hint="eastAsia" w:ascii="宋体" w:hAnsi="宋体" w:cs="宋体"/>
          <w:szCs w:val="21"/>
          <w:u w:val="single"/>
        </w:rPr>
        <w:t>文）文件规定进行施工现场文明施工管理，所发生的费用由承包人承担。②承包人必须做好施工现场的安全围护栏（网）等防护性措施，并设置必要的警示牌，做到文明施工，安全施工，建立重大事故报告</w:t>
      </w:r>
      <w:r>
        <w:rPr>
          <w:rFonts w:hint="eastAsia" w:ascii="宋体" w:hAnsi="宋体" w:cs="宋体"/>
          <w:szCs w:val="21"/>
          <w:u w:val="single"/>
          <w:lang w:eastAsia="zh-CN"/>
        </w:rPr>
        <w:t>制度</w:t>
      </w:r>
      <w:r>
        <w:rPr>
          <w:rFonts w:hint="eastAsia" w:ascii="宋体" w:hAnsi="宋体" w:cs="宋体"/>
          <w:szCs w:val="21"/>
          <w:u w:val="single"/>
        </w:rPr>
        <w:t>，加强安全教育，采取必要的一切防护措施，必须消除一切</w:t>
      </w:r>
      <w:r>
        <w:rPr>
          <w:rFonts w:hint="eastAsia" w:ascii="宋体" w:hAnsi="宋体" w:cs="宋体"/>
          <w:szCs w:val="21"/>
          <w:u w:val="single"/>
          <w:lang w:eastAsia="zh-CN"/>
        </w:rPr>
        <w:t>安全隐患</w:t>
      </w:r>
      <w:r>
        <w:rPr>
          <w:rFonts w:hint="eastAsia" w:ascii="宋体" w:hAnsi="宋体" w:cs="宋体"/>
          <w:szCs w:val="21"/>
          <w:u w:val="single"/>
        </w:rPr>
        <w:t>的存在和发生，协调处理好和周围住户的关系。③承包人应根据《建筑施工安全检查标准》和《强制性条文》及《云南省建筑工程安全防护文明施工措施费用管理暂行办法》和</w:t>
      </w:r>
      <w:r>
        <w:rPr>
          <w:rFonts w:hint="eastAsia" w:ascii="宋体" w:hAnsi="宋体" w:cs="宋体"/>
          <w:szCs w:val="21"/>
          <w:u w:val="single"/>
          <w:lang w:val="en-US" w:eastAsia="zh-CN"/>
        </w:rPr>
        <w:t>临沧</w:t>
      </w:r>
      <w:r>
        <w:rPr>
          <w:rFonts w:hint="eastAsia" w:ascii="宋体" w:hAnsi="宋体" w:cs="宋体"/>
          <w:szCs w:val="21"/>
          <w:u w:val="single"/>
        </w:rPr>
        <w:t>市有关建筑施工安全生产条例及发包人的有关管理要求，确保安全生产，同时做好社会治安综合治理工作，严格执行云南省</w:t>
      </w:r>
      <w:r>
        <w:rPr>
          <w:rFonts w:hint="eastAsia" w:ascii="宋体" w:hAnsi="宋体" w:cs="宋体"/>
          <w:szCs w:val="21"/>
          <w:u w:val="single"/>
          <w:lang w:val="en-US" w:eastAsia="zh-CN"/>
        </w:rPr>
        <w:t>临沧</w:t>
      </w:r>
      <w:r>
        <w:rPr>
          <w:rFonts w:hint="eastAsia" w:ascii="宋体" w:hAnsi="宋体" w:cs="宋体"/>
          <w:szCs w:val="21"/>
          <w:u w:val="single"/>
        </w:rPr>
        <w:t xml:space="preserve">市文明施工、标准化管理规定，明确具体措施，积极落实各项安全生产工作，杜绝重大伤亡事故 </w:t>
      </w:r>
      <w:r>
        <w:rPr>
          <w:rFonts w:hint="eastAsia" w:ascii="宋体" w:hAnsi="宋体" w:cs="宋体"/>
          <w:szCs w:val="21"/>
        </w:rPr>
        <w:t>。</w:t>
      </w:r>
    </w:p>
    <w:p w14:paraId="28D6818D">
      <w:pPr>
        <w:spacing w:after="160" w:line="360" w:lineRule="auto"/>
        <w:ind w:firstLine="420" w:firstLineChars="200"/>
        <w:jc w:val="left"/>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 xml:space="preserve">按国家及地方相关规定，由承包人承担 </w:t>
      </w:r>
      <w:r>
        <w:rPr>
          <w:rFonts w:hint="eastAsia" w:ascii="宋体" w:hAnsi="宋体" w:cs="宋体"/>
          <w:szCs w:val="21"/>
        </w:rPr>
        <w:t>。</w:t>
      </w:r>
    </w:p>
    <w:p w14:paraId="39F70440">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7. 工期和进度</w:t>
      </w:r>
    </w:p>
    <w:p w14:paraId="1098945D">
      <w:pPr>
        <w:spacing w:after="120" w:line="360" w:lineRule="auto"/>
        <w:ind w:firstLine="420" w:firstLineChars="200"/>
        <w:rPr>
          <w:rFonts w:hint="eastAsia" w:ascii="宋体" w:hAnsi="宋体" w:cs="宋体"/>
          <w:szCs w:val="21"/>
        </w:rPr>
      </w:pPr>
      <w:r>
        <w:rPr>
          <w:rFonts w:hint="eastAsia" w:ascii="宋体" w:hAnsi="宋体" w:cs="宋体"/>
          <w:szCs w:val="21"/>
        </w:rPr>
        <w:t>7.1 施工组织设计</w:t>
      </w:r>
    </w:p>
    <w:p w14:paraId="5CB5B38A">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szCs w:val="21"/>
        </w:rPr>
        <w:t>7.1.1 合</w:t>
      </w:r>
      <w:r>
        <w:rPr>
          <w:rFonts w:hint="eastAsia" w:ascii="宋体" w:hAnsi="宋体" w:cs="宋体"/>
          <w:kern w:val="0"/>
          <w:szCs w:val="21"/>
        </w:rPr>
        <w:t>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w:t>
      </w:r>
    </w:p>
    <w:p w14:paraId="69EABFA3">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szCs w:val="21"/>
        </w:rPr>
        <w:t xml:space="preserve">7.1.2 </w:t>
      </w:r>
      <w:r>
        <w:rPr>
          <w:rFonts w:hint="eastAsia" w:ascii="宋体" w:hAnsi="宋体" w:cs="宋体"/>
          <w:kern w:val="0"/>
          <w:szCs w:val="21"/>
        </w:rPr>
        <w:t>施工组织设计的提交和修改</w:t>
      </w:r>
    </w:p>
    <w:p w14:paraId="6B36289F">
      <w:pPr>
        <w:autoSpaceDE w:val="0"/>
        <w:autoSpaceDN w:val="0"/>
        <w:adjustRightInd w:val="0"/>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承包人提交详细施工组织</w:t>
      </w:r>
      <w:r>
        <w:rPr>
          <w:rFonts w:hint="eastAsia" w:ascii="宋体" w:hAnsi="宋体" w:cs="宋体"/>
          <w:kern w:val="0"/>
          <w:szCs w:val="21"/>
          <w:lang w:eastAsia="zh-CN"/>
        </w:rPr>
        <w:t>设计</w:t>
      </w:r>
      <w:r>
        <w:rPr>
          <w:rFonts w:hint="eastAsia" w:ascii="宋体" w:hAnsi="宋体" w:cs="宋体"/>
          <w:kern w:val="0"/>
          <w:szCs w:val="21"/>
        </w:rPr>
        <w:t>期限的约定：</w:t>
      </w:r>
      <w:r>
        <w:rPr>
          <w:rFonts w:hint="eastAsia" w:ascii="宋体" w:hAnsi="宋体" w:cs="宋体"/>
          <w:szCs w:val="21"/>
          <w:u w:val="single"/>
        </w:rPr>
        <w:t xml:space="preserve">  按本条款1.6.4条约定  </w:t>
      </w:r>
      <w:r>
        <w:rPr>
          <w:rFonts w:hint="eastAsia" w:ascii="宋体" w:hAnsi="宋体" w:cs="宋体"/>
          <w:szCs w:val="21"/>
        </w:rPr>
        <w:t>。</w:t>
      </w:r>
    </w:p>
    <w:p w14:paraId="3951AB10">
      <w:pPr>
        <w:spacing w:after="160" w:line="360" w:lineRule="auto"/>
        <w:ind w:left="210" w:leftChars="100" w:firstLine="210" w:firstLineChars="100"/>
        <w:jc w:val="left"/>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七天</w:t>
      </w:r>
      <w:r>
        <w:rPr>
          <w:rFonts w:hint="eastAsia" w:ascii="宋体" w:hAnsi="宋体" w:cs="宋体"/>
          <w:szCs w:val="21"/>
        </w:rPr>
        <w:t>。</w:t>
      </w:r>
    </w:p>
    <w:p w14:paraId="4BB1C66E">
      <w:pPr>
        <w:spacing w:after="120" w:line="360" w:lineRule="auto"/>
        <w:ind w:firstLine="420" w:firstLineChars="200"/>
        <w:rPr>
          <w:rFonts w:hint="eastAsia" w:ascii="宋体" w:hAnsi="宋体" w:cs="宋体"/>
          <w:szCs w:val="21"/>
        </w:rPr>
      </w:pPr>
      <w:r>
        <w:rPr>
          <w:rFonts w:hint="eastAsia" w:ascii="宋体" w:hAnsi="宋体" w:cs="宋体"/>
          <w:szCs w:val="21"/>
        </w:rPr>
        <w:t>7.2 施工进度计划</w:t>
      </w:r>
    </w:p>
    <w:p w14:paraId="31FD6D97">
      <w:pPr>
        <w:spacing w:after="160" w:line="360" w:lineRule="auto"/>
        <w:ind w:firstLine="420" w:firstLineChars="200"/>
        <w:jc w:val="left"/>
        <w:rPr>
          <w:rFonts w:hint="eastAsia" w:ascii="宋体" w:hAnsi="宋体" w:cs="宋体"/>
          <w:szCs w:val="21"/>
        </w:rPr>
      </w:pPr>
      <w:r>
        <w:rPr>
          <w:rFonts w:hint="eastAsia" w:ascii="宋体" w:hAnsi="宋体" w:cs="宋体"/>
          <w:szCs w:val="21"/>
        </w:rPr>
        <w:t>7.2.2 施工进度计划的修订</w:t>
      </w:r>
    </w:p>
    <w:p w14:paraId="31C2EF15">
      <w:pPr>
        <w:spacing w:after="160" w:line="360" w:lineRule="auto"/>
        <w:ind w:firstLine="420" w:firstLineChars="200"/>
        <w:jc w:val="left"/>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 xml:space="preserve"> 七天 </w:t>
      </w:r>
      <w:r>
        <w:rPr>
          <w:rFonts w:hint="eastAsia" w:ascii="宋体" w:hAnsi="宋体" w:cs="宋体"/>
          <w:szCs w:val="21"/>
        </w:rPr>
        <w:t>。</w:t>
      </w:r>
    </w:p>
    <w:p w14:paraId="7833612A">
      <w:pPr>
        <w:spacing w:after="120" w:line="360" w:lineRule="auto"/>
        <w:ind w:firstLine="420" w:firstLineChars="200"/>
        <w:rPr>
          <w:rFonts w:hint="eastAsia" w:ascii="宋体" w:hAnsi="宋体" w:cs="宋体"/>
          <w:szCs w:val="21"/>
        </w:rPr>
      </w:pPr>
      <w:r>
        <w:rPr>
          <w:rFonts w:hint="eastAsia" w:ascii="宋体" w:hAnsi="宋体" w:cs="宋体"/>
          <w:szCs w:val="21"/>
        </w:rPr>
        <w:t>7.3 开工</w:t>
      </w:r>
    </w:p>
    <w:p w14:paraId="3E30AEAC">
      <w:pPr>
        <w:spacing w:after="160" w:line="360" w:lineRule="auto"/>
        <w:ind w:firstLine="420" w:firstLineChars="200"/>
        <w:jc w:val="left"/>
        <w:rPr>
          <w:rFonts w:hint="eastAsia" w:ascii="宋体" w:hAnsi="宋体" w:cs="宋体"/>
          <w:szCs w:val="21"/>
        </w:rPr>
      </w:pPr>
      <w:r>
        <w:rPr>
          <w:rFonts w:hint="eastAsia" w:ascii="宋体" w:hAnsi="宋体" w:cs="宋体"/>
          <w:szCs w:val="21"/>
        </w:rPr>
        <w:t>7.3.1 开工准备</w:t>
      </w:r>
    </w:p>
    <w:p w14:paraId="30689A1E">
      <w:pPr>
        <w:spacing w:after="160" w:line="360" w:lineRule="auto"/>
        <w:ind w:firstLine="645"/>
        <w:jc w:val="left"/>
        <w:rPr>
          <w:rFonts w:hint="eastAsia" w:ascii="宋体" w:hAnsi="宋体" w:cs="宋体"/>
          <w:szCs w:val="21"/>
          <w:u w:val="single"/>
        </w:rPr>
      </w:pPr>
      <w:r>
        <w:rPr>
          <w:rFonts w:hint="eastAsia" w:ascii="宋体" w:hAnsi="宋体" w:cs="宋体"/>
          <w:szCs w:val="21"/>
        </w:rPr>
        <w:t>关于承包人提交</w:t>
      </w:r>
      <w:r>
        <w:rPr>
          <w:rFonts w:hint="eastAsia" w:ascii="宋体" w:hAnsi="宋体" w:cs="宋体"/>
          <w:kern w:val="0"/>
          <w:szCs w:val="21"/>
        </w:rPr>
        <w:t>工程开工报审表的期限：</w:t>
      </w:r>
      <w:r>
        <w:rPr>
          <w:rFonts w:hint="eastAsia" w:ascii="宋体" w:hAnsi="宋体" w:cs="宋体"/>
          <w:szCs w:val="21"/>
          <w:u w:val="single"/>
        </w:rPr>
        <w:t xml:space="preserve"> 执行通用条款 </w:t>
      </w:r>
      <w:r>
        <w:rPr>
          <w:rFonts w:hint="eastAsia" w:ascii="宋体" w:hAnsi="宋体" w:cs="宋体"/>
          <w:szCs w:val="21"/>
        </w:rPr>
        <w:t>。</w:t>
      </w:r>
    </w:p>
    <w:p w14:paraId="776A2021">
      <w:pPr>
        <w:spacing w:after="160" w:line="360" w:lineRule="auto"/>
        <w:ind w:firstLine="645"/>
        <w:jc w:val="left"/>
        <w:rPr>
          <w:rFonts w:hint="eastAsia" w:ascii="宋体" w:hAnsi="宋体" w:cs="宋体"/>
          <w:szCs w:val="21"/>
          <w:u w:val="single"/>
        </w:rPr>
      </w:pPr>
      <w:r>
        <w:rPr>
          <w:rFonts w:hint="eastAsia" w:ascii="宋体" w:hAnsi="宋体" w:cs="宋体"/>
          <w:szCs w:val="21"/>
        </w:rPr>
        <w:t>关于发包人应完成的其他开工准备工作及期限：</w:t>
      </w:r>
      <w:r>
        <w:rPr>
          <w:rFonts w:hint="eastAsia" w:ascii="宋体" w:hAnsi="宋体" w:cs="宋体"/>
          <w:szCs w:val="21"/>
          <w:u w:val="single"/>
        </w:rPr>
        <w:t>执行通用条款</w:t>
      </w:r>
      <w:r>
        <w:rPr>
          <w:rFonts w:hint="eastAsia" w:ascii="宋体" w:hAnsi="宋体" w:cs="宋体"/>
          <w:szCs w:val="21"/>
        </w:rPr>
        <w:t>。</w:t>
      </w:r>
    </w:p>
    <w:p w14:paraId="3DB4ED1C">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关于承包人应完成的其他开工准备工作及期限：</w:t>
      </w:r>
      <w:r>
        <w:rPr>
          <w:rFonts w:hint="eastAsia" w:ascii="宋体" w:hAnsi="宋体" w:cs="宋体"/>
          <w:szCs w:val="21"/>
          <w:u w:val="single"/>
        </w:rPr>
        <w:t xml:space="preserve">执行通用条款 </w:t>
      </w:r>
      <w:r>
        <w:rPr>
          <w:rFonts w:hint="eastAsia" w:ascii="宋体" w:hAnsi="宋体" w:cs="宋体"/>
          <w:szCs w:val="21"/>
        </w:rPr>
        <w:t>。</w:t>
      </w:r>
    </w:p>
    <w:p w14:paraId="06FDD239">
      <w:pPr>
        <w:spacing w:after="160" w:line="360" w:lineRule="auto"/>
        <w:ind w:firstLine="420" w:firstLineChars="200"/>
        <w:jc w:val="left"/>
        <w:rPr>
          <w:rFonts w:hint="eastAsia" w:ascii="宋体" w:hAnsi="宋体" w:cs="宋体"/>
          <w:szCs w:val="21"/>
        </w:rPr>
      </w:pPr>
      <w:r>
        <w:rPr>
          <w:rFonts w:hint="eastAsia" w:ascii="宋体" w:hAnsi="宋体" w:cs="宋体"/>
          <w:szCs w:val="21"/>
        </w:rPr>
        <w:t>7.3.2开工通知</w:t>
      </w:r>
    </w:p>
    <w:p w14:paraId="6D913AE4">
      <w:pPr>
        <w:spacing w:after="160" w:line="360" w:lineRule="auto"/>
        <w:ind w:firstLine="420" w:firstLineChars="200"/>
        <w:jc w:val="left"/>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 </w:t>
      </w:r>
      <w:r>
        <w:rPr>
          <w:rFonts w:hint="eastAsia" w:ascii="宋体" w:hAnsi="宋体" w:cs="宋体"/>
          <w:szCs w:val="21"/>
        </w:rPr>
        <w:t>天内发出开工通知的，承包人有权提出价格调整要求，或者解除合同。</w:t>
      </w:r>
    </w:p>
    <w:p w14:paraId="18CDAD84">
      <w:pPr>
        <w:spacing w:after="120" w:line="360" w:lineRule="auto"/>
        <w:ind w:firstLine="420" w:firstLineChars="200"/>
        <w:rPr>
          <w:rFonts w:hint="eastAsia" w:ascii="宋体" w:hAnsi="宋体" w:cs="宋体"/>
          <w:szCs w:val="21"/>
        </w:rPr>
      </w:pPr>
      <w:r>
        <w:rPr>
          <w:rFonts w:hint="eastAsia" w:ascii="宋体" w:hAnsi="宋体" w:cs="宋体"/>
          <w:szCs w:val="21"/>
        </w:rPr>
        <w:t>7.4 测量放线</w:t>
      </w:r>
    </w:p>
    <w:p w14:paraId="1D504C80">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 开工前7天内 </w:t>
      </w:r>
      <w:r>
        <w:rPr>
          <w:rFonts w:hint="eastAsia" w:ascii="宋体" w:hAnsi="宋体" w:cs="宋体"/>
          <w:szCs w:val="21"/>
        </w:rPr>
        <w:t>。</w:t>
      </w:r>
    </w:p>
    <w:p w14:paraId="0C6DD297">
      <w:pPr>
        <w:spacing w:after="120" w:line="360" w:lineRule="auto"/>
        <w:ind w:firstLine="420" w:firstLineChars="200"/>
        <w:rPr>
          <w:rFonts w:hint="eastAsia" w:ascii="宋体" w:hAnsi="宋体" w:cs="宋体"/>
          <w:szCs w:val="21"/>
        </w:rPr>
      </w:pPr>
      <w:r>
        <w:rPr>
          <w:rFonts w:hint="eastAsia" w:ascii="宋体" w:hAnsi="宋体" w:cs="宋体"/>
          <w:szCs w:val="21"/>
        </w:rPr>
        <w:t>7.5 工期延误</w:t>
      </w:r>
    </w:p>
    <w:p w14:paraId="559A6C39">
      <w:pPr>
        <w:spacing w:after="160" w:line="360" w:lineRule="auto"/>
        <w:ind w:firstLine="420" w:firstLineChars="200"/>
        <w:jc w:val="left"/>
        <w:rPr>
          <w:rFonts w:hint="eastAsia" w:ascii="宋体" w:hAnsi="宋体" w:cs="宋体"/>
          <w:szCs w:val="21"/>
        </w:rPr>
      </w:pPr>
      <w:r>
        <w:rPr>
          <w:rFonts w:hint="eastAsia" w:ascii="宋体" w:hAnsi="宋体" w:cs="宋体"/>
          <w:szCs w:val="21"/>
        </w:rPr>
        <w:t>7.5.1 因发包人原因导致工期延误</w:t>
      </w:r>
    </w:p>
    <w:p w14:paraId="3DDF2D79">
      <w:pPr>
        <w:spacing w:after="160" w:line="360" w:lineRule="auto"/>
        <w:ind w:firstLine="420" w:firstLineChars="200"/>
        <w:jc w:val="left"/>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①重大设计变更而影响施工进度；②政策处理问题影响施工进度（资金未能及时拨付）；③不可抗力，此延误工期须在发现后七天内办理签证，逾期不认可  </w:t>
      </w:r>
      <w:r>
        <w:rPr>
          <w:rFonts w:hint="eastAsia" w:ascii="宋体" w:hAnsi="宋体" w:cs="宋体"/>
          <w:szCs w:val="21"/>
        </w:rPr>
        <w:t>。</w:t>
      </w:r>
    </w:p>
    <w:p w14:paraId="13CF6EDC">
      <w:pPr>
        <w:spacing w:after="160" w:line="360" w:lineRule="auto"/>
        <w:ind w:firstLine="420" w:firstLineChars="200"/>
        <w:jc w:val="left"/>
        <w:rPr>
          <w:rFonts w:hint="eastAsia" w:ascii="宋体" w:hAnsi="宋体" w:cs="宋体"/>
          <w:szCs w:val="21"/>
        </w:rPr>
      </w:pPr>
      <w:r>
        <w:rPr>
          <w:rFonts w:hint="eastAsia" w:ascii="宋体" w:hAnsi="宋体" w:cs="宋体"/>
          <w:szCs w:val="21"/>
        </w:rPr>
        <w:t>7.5.2 因承包人原因导致工期延误</w:t>
      </w:r>
    </w:p>
    <w:p w14:paraId="367995F5">
      <w:pPr>
        <w:spacing w:after="160" w:line="360" w:lineRule="auto"/>
        <w:ind w:firstLine="420" w:firstLineChars="200"/>
        <w:jc w:val="left"/>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 xml:space="preserve">除每天向发包人支付合同价千分之一的工期违约金外，还必须承担由此给发包人造成的其他经济损失，直至追究法律责任 </w:t>
      </w:r>
      <w:r>
        <w:rPr>
          <w:rFonts w:hint="eastAsia" w:ascii="宋体" w:hAnsi="宋体" w:cs="宋体"/>
          <w:szCs w:val="21"/>
        </w:rPr>
        <w:t>。</w:t>
      </w:r>
    </w:p>
    <w:p w14:paraId="25B94045">
      <w:pPr>
        <w:spacing w:after="160" w:line="360" w:lineRule="auto"/>
        <w:ind w:firstLine="420" w:firstLineChars="200"/>
        <w:jc w:val="left"/>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总额不超过合同金额10%。</w:t>
      </w:r>
    </w:p>
    <w:p w14:paraId="3A036FF9">
      <w:pPr>
        <w:spacing w:after="160" w:line="360" w:lineRule="auto"/>
        <w:ind w:firstLine="420" w:firstLineChars="200"/>
        <w:jc w:val="left"/>
        <w:rPr>
          <w:rFonts w:hint="eastAsia" w:ascii="宋体" w:hAnsi="宋体" w:cs="宋体"/>
          <w:szCs w:val="21"/>
        </w:rPr>
      </w:pPr>
      <w:r>
        <w:rPr>
          <w:rFonts w:hint="eastAsia" w:ascii="宋体" w:hAnsi="宋体" w:cs="宋体"/>
          <w:szCs w:val="21"/>
        </w:rPr>
        <w:t>7.5.3因雨水天气造成的工期延误</w:t>
      </w:r>
    </w:p>
    <w:p w14:paraId="51CE7B7D">
      <w:pPr>
        <w:spacing w:after="160" w:line="360" w:lineRule="auto"/>
        <w:ind w:firstLine="420" w:firstLineChars="200"/>
        <w:jc w:val="left"/>
        <w:rPr>
          <w:rFonts w:hint="eastAsia" w:ascii="宋体" w:hAnsi="宋体" w:cs="宋体"/>
          <w:szCs w:val="21"/>
        </w:rPr>
      </w:pPr>
      <w:r>
        <w:rPr>
          <w:rFonts w:hint="eastAsia" w:ascii="宋体" w:hAnsi="宋体" w:cs="宋体"/>
          <w:szCs w:val="21"/>
        </w:rPr>
        <w:t>因雨水天气造成的工期延误，延误时间以发包方、承包方及监理单位共同确定的时间为准，并由监理单位出具书面文件，延误工期按照合同约定</w:t>
      </w:r>
      <w:r>
        <w:rPr>
          <w:rFonts w:hint="eastAsia" w:ascii="宋体" w:hAnsi="宋体" w:cs="宋体"/>
          <w:szCs w:val="21"/>
          <w:lang w:eastAsia="zh-CN"/>
        </w:rPr>
        <w:t>的</w:t>
      </w:r>
      <w:r>
        <w:rPr>
          <w:rFonts w:hint="eastAsia" w:ascii="宋体" w:hAnsi="宋体" w:cs="宋体"/>
          <w:szCs w:val="21"/>
        </w:rPr>
        <w:t>时间顺延，但发包人不承担停工费用。承包人应在投标时考虑降低雨水带来的影响而采取的合理措施的费用，因此而增加的措施费用发包人不承担。</w:t>
      </w:r>
    </w:p>
    <w:p w14:paraId="155FD1A5">
      <w:pPr>
        <w:spacing w:after="120" w:line="360" w:lineRule="auto"/>
        <w:ind w:firstLine="420" w:firstLineChars="200"/>
        <w:rPr>
          <w:rFonts w:hint="eastAsia" w:ascii="宋体" w:hAnsi="宋体" w:cs="宋体"/>
          <w:szCs w:val="21"/>
        </w:rPr>
      </w:pPr>
      <w:r>
        <w:rPr>
          <w:rFonts w:hint="eastAsia" w:ascii="宋体" w:hAnsi="宋体" w:cs="宋体"/>
          <w:szCs w:val="21"/>
        </w:rPr>
        <w:t>7.6 不利物质条件</w:t>
      </w:r>
    </w:p>
    <w:p w14:paraId="7D414D9D">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不利物质条件的其他情形和有关约定：</w:t>
      </w:r>
      <w:r>
        <w:rPr>
          <w:rFonts w:hint="eastAsia" w:ascii="宋体" w:hAnsi="宋体" w:cs="宋体"/>
          <w:szCs w:val="21"/>
          <w:u w:val="single"/>
        </w:rPr>
        <w:t xml:space="preserve">  按通用条款执行  </w:t>
      </w:r>
      <w:r>
        <w:rPr>
          <w:rFonts w:hint="eastAsia" w:ascii="宋体" w:hAnsi="宋体" w:cs="宋体"/>
          <w:szCs w:val="21"/>
        </w:rPr>
        <w:t>。</w:t>
      </w:r>
    </w:p>
    <w:p w14:paraId="00306452">
      <w:pPr>
        <w:spacing w:after="120" w:line="360" w:lineRule="auto"/>
        <w:ind w:firstLine="420" w:firstLineChars="200"/>
        <w:rPr>
          <w:rFonts w:hint="eastAsia" w:ascii="宋体" w:hAnsi="宋体" w:cs="宋体"/>
          <w:szCs w:val="21"/>
        </w:rPr>
      </w:pPr>
      <w:r>
        <w:rPr>
          <w:rFonts w:hint="eastAsia" w:ascii="宋体" w:hAnsi="宋体" w:cs="宋体"/>
          <w:szCs w:val="21"/>
        </w:rPr>
        <w:t>7.7异常恶劣的气候条件</w:t>
      </w:r>
    </w:p>
    <w:p w14:paraId="3660BF98">
      <w:pPr>
        <w:spacing w:after="160" w:line="360" w:lineRule="auto"/>
        <w:ind w:firstLine="420" w:firstLineChars="200"/>
        <w:jc w:val="left"/>
        <w:rPr>
          <w:rFonts w:hint="eastAsia" w:ascii="宋体" w:hAnsi="宋体" w:cs="宋体"/>
          <w:szCs w:val="21"/>
        </w:rPr>
      </w:pPr>
      <w:r>
        <w:rPr>
          <w:rFonts w:hint="eastAsia" w:ascii="宋体" w:hAnsi="宋体" w:cs="宋体"/>
          <w:szCs w:val="21"/>
        </w:rPr>
        <w:t>发包人和承包人同意以下情形视为异常恶劣的气候条件：</w:t>
      </w:r>
      <w:r>
        <w:rPr>
          <w:rFonts w:hint="eastAsia" w:ascii="宋体" w:hAnsi="宋体" w:cs="宋体"/>
          <w:szCs w:val="21"/>
          <w:u w:val="single"/>
        </w:rPr>
        <w:t xml:space="preserve"> 按通用条款执行 </w:t>
      </w:r>
      <w:r>
        <w:rPr>
          <w:rFonts w:hint="eastAsia" w:ascii="宋体" w:hAnsi="宋体" w:cs="宋体"/>
          <w:szCs w:val="21"/>
        </w:rPr>
        <w:t>。</w:t>
      </w:r>
    </w:p>
    <w:p w14:paraId="0BA50D3F">
      <w:pPr>
        <w:spacing w:after="120" w:line="360" w:lineRule="auto"/>
        <w:ind w:firstLine="420" w:firstLineChars="200"/>
        <w:rPr>
          <w:rFonts w:hint="eastAsia" w:ascii="宋体" w:hAnsi="宋体" w:cs="宋体"/>
          <w:szCs w:val="21"/>
        </w:rPr>
      </w:pPr>
      <w:r>
        <w:rPr>
          <w:rFonts w:hint="eastAsia" w:ascii="宋体" w:hAnsi="宋体" w:cs="宋体"/>
          <w:szCs w:val="21"/>
        </w:rPr>
        <w:t>7.9 提前竣工的奖励</w:t>
      </w:r>
    </w:p>
    <w:p w14:paraId="04F40716">
      <w:pPr>
        <w:spacing w:after="160" w:line="360" w:lineRule="auto"/>
        <w:ind w:firstLine="420" w:firstLineChars="200"/>
        <w:jc w:val="left"/>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无 </w:t>
      </w:r>
      <w:r>
        <w:rPr>
          <w:rFonts w:hint="eastAsia" w:ascii="宋体" w:hAnsi="宋体" w:cs="宋体"/>
          <w:szCs w:val="21"/>
        </w:rPr>
        <w:t>。</w:t>
      </w:r>
    </w:p>
    <w:p w14:paraId="6F1A8091">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8. 材料与设备</w:t>
      </w:r>
    </w:p>
    <w:p w14:paraId="02970CF3">
      <w:pPr>
        <w:spacing w:after="120" w:line="360" w:lineRule="auto"/>
        <w:ind w:firstLine="420" w:firstLineChars="200"/>
        <w:rPr>
          <w:rFonts w:hint="eastAsia" w:ascii="宋体" w:hAnsi="宋体" w:cs="宋体"/>
          <w:szCs w:val="21"/>
        </w:rPr>
      </w:pPr>
      <w:r>
        <w:rPr>
          <w:rFonts w:hint="eastAsia" w:ascii="宋体" w:hAnsi="宋体" w:cs="宋体"/>
          <w:szCs w:val="21"/>
        </w:rPr>
        <w:t>8.4材料与工程设备的保管与使用</w:t>
      </w:r>
    </w:p>
    <w:p w14:paraId="1B4CBE5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8.4.1发包人供应的材料设备的保管费用的承担：</w:t>
      </w:r>
      <w:r>
        <w:rPr>
          <w:rFonts w:hint="eastAsia" w:ascii="宋体" w:hAnsi="宋体" w:cs="宋体"/>
          <w:szCs w:val="21"/>
          <w:u w:val="single"/>
        </w:rPr>
        <w:t xml:space="preserve"> 不承担 </w:t>
      </w:r>
      <w:r>
        <w:rPr>
          <w:rFonts w:hint="eastAsia" w:ascii="宋体" w:hAnsi="宋体" w:cs="宋体"/>
          <w:szCs w:val="21"/>
        </w:rPr>
        <w:t>。</w:t>
      </w:r>
    </w:p>
    <w:p w14:paraId="700A070F">
      <w:pPr>
        <w:spacing w:after="120" w:line="360" w:lineRule="auto"/>
        <w:ind w:firstLine="420" w:firstLineChars="200"/>
        <w:rPr>
          <w:rFonts w:hint="eastAsia" w:ascii="宋体" w:hAnsi="宋体" w:cs="宋体"/>
          <w:szCs w:val="21"/>
        </w:rPr>
      </w:pPr>
      <w:r>
        <w:rPr>
          <w:rFonts w:hint="eastAsia" w:ascii="宋体" w:hAnsi="宋体" w:cs="宋体"/>
          <w:szCs w:val="21"/>
        </w:rPr>
        <w:t>8.6 样品</w:t>
      </w:r>
    </w:p>
    <w:p w14:paraId="46F7156C">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8.6.1</w:t>
      </w:r>
      <w:r>
        <w:rPr>
          <w:rFonts w:hint="eastAsia" w:ascii="宋体" w:hAnsi="宋体" w:cs="宋体"/>
          <w:kern w:val="0"/>
          <w:szCs w:val="21"/>
        </w:rPr>
        <w:tab/>
      </w:r>
      <w:r>
        <w:rPr>
          <w:rFonts w:hint="eastAsia" w:ascii="宋体" w:hAnsi="宋体" w:cs="宋体"/>
          <w:kern w:val="0"/>
          <w:szCs w:val="21"/>
        </w:rPr>
        <w:t>样品的报送与封存</w:t>
      </w:r>
    </w:p>
    <w:p w14:paraId="64577932">
      <w:pPr>
        <w:autoSpaceDE w:val="0"/>
        <w:autoSpaceDN w:val="0"/>
        <w:adjustRightInd w:val="0"/>
        <w:spacing w:after="160" w:line="360" w:lineRule="auto"/>
        <w:ind w:firstLine="420" w:firstLineChars="200"/>
        <w:jc w:val="left"/>
        <w:rPr>
          <w:rFonts w:hint="eastAsia" w:ascii="宋体" w:hAnsi="宋体" w:cs="宋体"/>
          <w:szCs w:val="21"/>
        </w:rPr>
      </w:pPr>
      <w:r>
        <w:rPr>
          <w:rFonts w:hint="eastAsia" w:ascii="宋体" w:hAnsi="宋体" w:cs="宋体"/>
          <w:kern w:val="0"/>
          <w:szCs w:val="21"/>
        </w:rPr>
        <w:t>需要承包人报送样品的材料或工程设备，样品的种类、名称、规格、数量要求：</w:t>
      </w:r>
      <w:r>
        <w:rPr>
          <w:rFonts w:hint="eastAsia" w:ascii="宋体" w:hAnsi="宋体" w:cs="宋体"/>
          <w:szCs w:val="21"/>
          <w:u w:val="single"/>
        </w:rPr>
        <w:t xml:space="preserve"> 现场约定 </w:t>
      </w:r>
      <w:r>
        <w:rPr>
          <w:rFonts w:hint="eastAsia" w:ascii="宋体" w:hAnsi="宋体" w:cs="宋体"/>
          <w:szCs w:val="21"/>
        </w:rPr>
        <w:t>。</w:t>
      </w:r>
    </w:p>
    <w:p w14:paraId="4495C2DE">
      <w:pPr>
        <w:autoSpaceDE w:val="0"/>
        <w:autoSpaceDN w:val="0"/>
        <w:adjustRightInd w:val="0"/>
        <w:spacing w:after="160" w:line="360" w:lineRule="auto"/>
        <w:ind w:firstLine="420" w:firstLineChars="200"/>
        <w:jc w:val="left"/>
        <w:rPr>
          <w:rFonts w:hint="eastAsia" w:ascii="宋体" w:hAnsi="宋体" w:cs="宋体"/>
          <w:szCs w:val="21"/>
        </w:rPr>
      </w:pPr>
      <w:r>
        <w:rPr>
          <w:rFonts w:hint="eastAsia" w:ascii="宋体" w:hAnsi="宋体" w:cs="宋体"/>
          <w:szCs w:val="21"/>
        </w:rPr>
        <w:t>承包人采购材料的质量、品牌应当符合国家标准和规定并需得到发包人确认。施工前必须检查各种材料的来源和质量，所有材料都应按现场取样检测，质量经认可后方可采购使用，并遵守发包人关于建设市场秩序的相关规定。</w:t>
      </w:r>
    </w:p>
    <w:p w14:paraId="48D385EC">
      <w:pPr>
        <w:spacing w:after="120" w:line="360" w:lineRule="auto"/>
        <w:ind w:firstLine="420" w:firstLineChars="200"/>
        <w:rPr>
          <w:rFonts w:hint="eastAsia" w:ascii="宋体" w:hAnsi="宋体" w:cs="宋体"/>
          <w:szCs w:val="21"/>
        </w:rPr>
      </w:pPr>
      <w:r>
        <w:rPr>
          <w:rFonts w:hint="eastAsia" w:ascii="宋体" w:hAnsi="宋体" w:cs="宋体"/>
          <w:szCs w:val="21"/>
        </w:rPr>
        <w:t>8.8 施工设备和临时设施</w:t>
      </w:r>
    </w:p>
    <w:p w14:paraId="2FD6EDA9">
      <w:pPr>
        <w:autoSpaceDE w:val="0"/>
        <w:autoSpaceDN w:val="0"/>
        <w:adjustRightInd w:val="0"/>
        <w:spacing w:after="160" w:line="360" w:lineRule="auto"/>
        <w:ind w:firstLine="420" w:firstLineChars="200"/>
        <w:jc w:val="left"/>
        <w:rPr>
          <w:rFonts w:hint="eastAsia" w:ascii="宋体" w:hAnsi="宋体" w:cs="宋体"/>
          <w:szCs w:val="21"/>
        </w:rPr>
      </w:pPr>
      <w:r>
        <w:rPr>
          <w:rFonts w:hint="eastAsia" w:ascii="宋体" w:hAnsi="宋体" w:cs="宋体"/>
          <w:szCs w:val="21"/>
        </w:rPr>
        <w:t>8.8.1 承包人提供的施工设备和临时设施</w:t>
      </w:r>
    </w:p>
    <w:p w14:paraId="390CF009">
      <w:pPr>
        <w:autoSpaceDE w:val="0"/>
        <w:autoSpaceDN w:val="0"/>
        <w:adjustRightInd w:val="0"/>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关于修建临时设施费用承担的约定：</w:t>
      </w:r>
      <w:r>
        <w:rPr>
          <w:rFonts w:hint="eastAsia" w:ascii="宋体" w:hAnsi="宋体" w:cs="宋体"/>
          <w:szCs w:val="21"/>
          <w:u w:val="single"/>
        </w:rPr>
        <w:t xml:space="preserve"> 由承包人承担 </w:t>
      </w:r>
      <w:r>
        <w:rPr>
          <w:rFonts w:hint="eastAsia" w:ascii="宋体" w:hAnsi="宋体" w:cs="宋体"/>
          <w:szCs w:val="21"/>
        </w:rPr>
        <w:t>。</w:t>
      </w:r>
    </w:p>
    <w:p w14:paraId="0C38B944">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9. 试验与检验</w:t>
      </w:r>
    </w:p>
    <w:p w14:paraId="4274A6BD">
      <w:pPr>
        <w:spacing w:after="120" w:line="360" w:lineRule="auto"/>
        <w:ind w:firstLine="420" w:firstLineChars="200"/>
        <w:rPr>
          <w:rFonts w:hint="eastAsia" w:ascii="宋体" w:hAnsi="宋体" w:cs="宋体"/>
          <w:szCs w:val="21"/>
        </w:rPr>
      </w:pPr>
      <w:r>
        <w:rPr>
          <w:rFonts w:hint="eastAsia" w:ascii="宋体" w:hAnsi="宋体" w:cs="宋体"/>
          <w:szCs w:val="21"/>
        </w:rPr>
        <w:t>9.1试验设备与试验人员</w:t>
      </w:r>
    </w:p>
    <w:p w14:paraId="3E898884">
      <w:pPr>
        <w:spacing w:after="160" w:line="360" w:lineRule="auto"/>
        <w:ind w:firstLine="420" w:firstLineChars="200"/>
        <w:jc w:val="left"/>
        <w:rPr>
          <w:rFonts w:hint="eastAsia" w:ascii="宋体" w:hAnsi="宋体" w:cs="宋体"/>
          <w:szCs w:val="21"/>
        </w:rPr>
      </w:pPr>
      <w:r>
        <w:rPr>
          <w:rFonts w:hint="eastAsia" w:ascii="宋体" w:hAnsi="宋体" w:cs="宋体"/>
          <w:szCs w:val="21"/>
        </w:rPr>
        <w:t>9.1.2 试验设备</w:t>
      </w:r>
    </w:p>
    <w:p w14:paraId="7EDCB510">
      <w:pPr>
        <w:spacing w:after="160" w:line="360" w:lineRule="auto"/>
        <w:ind w:firstLine="420" w:firstLineChars="200"/>
        <w:jc w:val="left"/>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由承包人按需求配置 </w:t>
      </w:r>
      <w:r>
        <w:rPr>
          <w:rFonts w:hint="eastAsia" w:ascii="宋体" w:hAnsi="宋体" w:cs="宋体"/>
          <w:szCs w:val="21"/>
        </w:rPr>
        <w:t xml:space="preserve">。 </w:t>
      </w:r>
    </w:p>
    <w:p w14:paraId="65A3A219">
      <w:pPr>
        <w:spacing w:after="160" w:line="360" w:lineRule="auto"/>
        <w:ind w:firstLine="420" w:firstLineChars="200"/>
        <w:jc w:val="left"/>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根据施工需要配置   </w:t>
      </w:r>
      <w:r>
        <w:rPr>
          <w:rFonts w:hint="eastAsia" w:ascii="宋体" w:hAnsi="宋体" w:cs="宋体"/>
          <w:szCs w:val="21"/>
        </w:rPr>
        <w:t>。</w:t>
      </w:r>
    </w:p>
    <w:p w14:paraId="3E5F093C">
      <w:pPr>
        <w:spacing w:after="160" w:line="360" w:lineRule="auto"/>
        <w:ind w:firstLine="420" w:firstLineChars="200"/>
        <w:jc w:val="left"/>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无  </w:t>
      </w:r>
      <w:r>
        <w:rPr>
          <w:rFonts w:hint="eastAsia" w:ascii="宋体" w:hAnsi="宋体" w:cs="宋体"/>
          <w:szCs w:val="21"/>
        </w:rPr>
        <w:t>。</w:t>
      </w:r>
    </w:p>
    <w:p w14:paraId="1F8F3ABF">
      <w:pPr>
        <w:spacing w:after="120" w:line="360" w:lineRule="auto"/>
        <w:ind w:firstLine="420" w:firstLineChars="200"/>
        <w:rPr>
          <w:rFonts w:hint="eastAsia" w:ascii="宋体" w:hAnsi="宋体" w:cs="宋体"/>
          <w:szCs w:val="21"/>
        </w:rPr>
      </w:pPr>
      <w:r>
        <w:rPr>
          <w:rFonts w:hint="eastAsia" w:ascii="宋体" w:hAnsi="宋体" w:cs="宋体"/>
          <w:szCs w:val="21"/>
        </w:rPr>
        <w:t xml:space="preserve">9.4 现场工艺试验 </w:t>
      </w:r>
    </w:p>
    <w:p w14:paraId="25A7A816">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现场工艺试验的有关约定：</w:t>
      </w:r>
      <w:r>
        <w:rPr>
          <w:rFonts w:hint="eastAsia" w:ascii="宋体" w:hAnsi="宋体" w:cs="宋体"/>
          <w:szCs w:val="21"/>
          <w:u w:val="single"/>
        </w:rPr>
        <w:t xml:space="preserve"> 按施工图设计及国家相关规范进行试验 </w:t>
      </w:r>
      <w:r>
        <w:rPr>
          <w:rFonts w:hint="eastAsia" w:ascii="宋体" w:hAnsi="宋体" w:cs="宋体"/>
          <w:szCs w:val="21"/>
        </w:rPr>
        <w:t>。</w:t>
      </w:r>
    </w:p>
    <w:p w14:paraId="7C4B48D2">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10. 变更</w:t>
      </w:r>
    </w:p>
    <w:p w14:paraId="4130A012">
      <w:pPr>
        <w:spacing w:after="120" w:line="360" w:lineRule="auto"/>
        <w:ind w:firstLine="420" w:firstLineChars="200"/>
        <w:rPr>
          <w:rFonts w:hint="eastAsia" w:ascii="宋体" w:hAnsi="宋体" w:cs="宋体"/>
          <w:szCs w:val="21"/>
        </w:rPr>
      </w:pPr>
      <w:r>
        <w:rPr>
          <w:rFonts w:hint="eastAsia" w:ascii="宋体" w:hAnsi="宋体" w:cs="宋体"/>
          <w:szCs w:val="21"/>
        </w:rPr>
        <w:t>10.1变更的范围</w:t>
      </w:r>
    </w:p>
    <w:p w14:paraId="4271D43A">
      <w:pPr>
        <w:spacing w:after="160" w:line="360" w:lineRule="auto"/>
        <w:ind w:firstLine="600"/>
        <w:jc w:val="left"/>
        <w:rPr>
          <w:rFonts w:hint="eastAsia" w:ascii="宋体" w:hAnsi="宋体" w:cs="宋体"/>
          <w:szCs w:val="21"/>
          <w:u w:val="single"/>
        </w:rPr>
      </w:pPr>
      <w:r>
        <w:rPr>
          <w:rFonts w:hint="eastAsia" w:ascii="宋体" w:hAnsi="宋体" w:cs="宋体"/>
          <w:szCs w:val="21"/>
        </w:rPr>
        <w:t>关于变更的范围的约定：</w:t>
      </w:r>
      <w:r>
        <w:rPr>
          <w:rFonts w:hint="eastAsia" w:ascii="宋体" w:hAnsi="宋体" w:cs="宋体"/>
          <w:szCs w:val="21"/>
          <w:u w:val="single"/>
        </w:rPr>
        <w:t>以设计人和发包人出具的有效书面通知为准</w:t>
      </w:r>
      <w:r>
        <w:rPr>
          <w:rFonts w:hint="eastAsia" w:ascii="宋体" w:hAnsi="宋体" w:cs="宋体"/>
          <w:szCs w:val="21"/>
          <w:u w:val="single"/>
          <w:lang w:eastAsia="zh-CN"/>
        </w:rPr>
        <w:t>（</w:t>
      </w:r>
      <w:r>
        <w:rPr>
          <w:rFonts w:hint="eastAsia" w:ascii="宋体" w:hAnsi="宋体" w:cs="宋体"/>
          <w:szCs w:val="21"/>
          <w:u w:val="single"/>
        </w:rPr>
        <w:t>有效的书面通知：设计人出具的必须为此项目设计负责人签字并加盖单位公章；发包人出具的</w:t>
      </w:r>
      <w:r>
        <w:rPr>
          <w:rFonts w:hint="eastAsia" w:ascii="宋体" w:hAnsi="宋体" w:cs="宋体"/>
          <w:szCs w:val="21"/>
          <w:u w:val="single"/>
          <w:lang w:eastAsia="zh-CN"/>
        </w:rPr>
        <w:t>，</w:t>
      </w:r>
      <w:r>
        <w:rPr>
          <w:rFonts w:hint="eastAsia" w:ascii="宋体" w:hAnsi="宋体" w:cs="宋体"/>
          <w:szCs w:val="21"/>
          <w:u w:val="single"/>
        </w:rPr>
        <w:t>必须有本项目指定的总监理工程师和发包人代表签字并加盖公章</w:t>
      </w:r>
      <w:r>
        <w:rPr>
          <w:rFonts w:hint="eastAsia" w:ascii="宋体" w:hAnsi="宋体" w:cs="宋体"/>
          <w:szCs w:val="21"/>
          <w:u w:val="single"/>
          <w:lang w:eastAsia="zh-CN"/>
        </w:rPr>
        <w:t>）</w:t>
      </w:r>
      <w:r>
        <w:rPr>
          <w:rFonts w:hint="eastAsia" w:ascii="宋体" w:hAnsi="宋体" w:cs="宋体"/>
          <w:szCs w:val="21"/>
          <w:u w:val="single"/>
        </w:rPr>
        <w:t xml:space="preserve"> </w:t>
      </w:r>
      <w:r>
        <w:rPr>
          <w:rFonts w:hint="eastAsia" w:ascii="宋体" w:hAnsi="宋体" w:cs="宋体"/>
          <w:szCs w:val="21"/>
        </w:rPr>
        <w:t>。</w:t>
      </w:r>
    </w:p>
    <w:p w14:paraId="0824949F">
      <w:pPr>
        <w:spacing w:after="120" w:line="360" w:lineRule="auto"/>
        <w:ind w:firstLine="420" w:firstLineChars="200"/>
        <w:rPr>
          <w:rFonts w:hint="eastAsia" w:ascii="宋体" w:hAnsi="宋体" w:cs="宋体"/>
          <w:szCs w:val="21"/>
        </w:rPr>
      </w:pPr>
      <w:r>
        <w:rPr>
          <w:rFonts w:hint="eastAsia" w:ascii="宋体" w:hAnsi="宋体" w:cs="宋体"/>
          <w:szCs w:val="21"/>
        </w:rPr>
        <w:t>10.4 变更估价</w:t>
      </w:r>
    </w:p>
    <w:p w14:paraId="222B5431">
      <w:pPr>
        <w:spacing w:after="160" w:line="360" w:lineRule="auto"/>
        <w:ind w:firstLine="420" w:firstLineChars="200"/>
        <w:jc w:val="left"/>
        <w:rPr>
          <w:rFonts w:hint="eastAsia" w:ascii="宋体" w:hAnsi="宋体" w:cs="宋体"/>
          <w:szCs w:val="21"/>
        </w:rPr>
      </w:pPr>
      <w:r>
        <w:rPr>
          <w:rFonts w:hint="eastAsia" w:ascii="宋体" w:hAnsi="宋体" w:cs="宋体"/>
          <w:szCs w:val="21"/>
        </w:rPr>
        <w:t>10.4.1 变更估价原则</w:t>
      </w:r>
    </w:p>
    <w:p w14:paraId="40592CE4">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关于变更估价的约定</w:t>
      </w:r>
      <w:r>
        <w:rPr>
          <w:rFonts w:hint="eastAsia" w:ascii="宋体" w:hAnsi="宋体" w:cs="宋体"/>
          <w:szCs w:val="21"/>
          <w:lang w:eastAsia="zh-CN"/>
        </w:rPr>
        <w:t>：</w:t>
      </w:r>
      <w:r>
        <w:rPr>
          <w:rFonts w:hint="eastAsia" w:ascii="宋体" w:hAnsi="宋体" w:cs="宋体"/>
          <w:szCs w:val="21"/>
        </w:rPr>
        <w:t xml:space="preserve"> </w:t>
      </w:r>
      <w:r>
        <w:rPr>
          <w:rFonts w:hint="eastAsia" w:ascii="宋体" w:hAnsi="宋体" w:cs="宋体"/>
          <w:szCs w:val="21"/>
          <w:u w:val="single"/>
        </w:rPr>
        <w:t xml:space="preserve"> 按本合同12.1条第一款规定执行 </w:t>
      </w:r>
      <w:r>
        <w:rPr>
          <w:rFonts w:hint="eastAsia" w:ascii="宋体" w:hAnsi="宋体" w:cs="宋体"/>
          <w:szCs w:val="21"/>
        </w:rPr>
        <w:t>。</w:t>
      </w:r>
    </w:p>
    <w:p w14:paraId="020E3071">
      <w:pPr>
        <w:spacing w:after="120" w:line="360" w:lineRule="auto"/>
        <w:ind w:firstLine="420" w:firstLineChars="200"/>
        <w:rPr>
          <w:rFonts w:hint="eastAsia" w:ascii="宋体" w:hAnsi="宋体" w:cs="宋体"/>
          <w:szCs w:val="21"/>
        </w:rPr>
      </w:pPr>
      <w:r>
        <w:rPr>
          <w:rFonts w:hint="eastAsia" w:ascii="宋体" w:hAnsi="宋体" w:cs="宋体"/>
          <w:szCs w:val="21"/>
        </w:rPr>
        <w:t>10.5承包人的合理化建议</w:t>
      </w:r>
    </w:p>
    <w:p w14:paraId="7BC7BAEF">
      <w:pPr>
        <w:spacing w:after="160" w:line="360" w:lineRule="auto"/>
        <w:ind w:firstLine="420" w:firstLineChars="200"/>
        <w:jc w:val="left"/>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 xml:space="preserve"> 无 </w:t>
      </w:r>
      <w:r>
        <w:rPr>
          <w:rFonts w:hint="eastAsia" w:ascii="宋体" w:hAnsi="宋体" w:cs="宋体"/>
          <w:szCs w:val="21"/>
        </w:rPr>
        <w:t>。</w:t>
      </w:r>
    </w:p>
    <w:p w14:paraId="15882012">
      <w:pPr>
        <w:spacing w:after="160" w:line="360" w:lineRule="auto"/>
        <w:ind w:firstLine="420" w:firstLineChars="200"/>
        <w:jc w:val="left"/>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 xml:space="preserve"> 无 </w:t>
      </w:r>
      <w:r>
        <w:rPr>
          <w:rFonts w:hint="eastAsia" w:ascii="宋体" w:hAnsi="宋体" w:cs="宋体"/>
          <w:szCs w:val="21"/>
        </w:rPr>
        <w:t>。</w:t>
      </w:r>
    </w:p>
    <w:p w14:paraId="1343263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无 </w:t>
      </w:r>
      <w:r>
        <w:rPr>
          <w:rFonts w:hint="eastAsia" w:ascii="宋体" w:hAnsi="宋体" w:cs="宋体"/>
          <w:szCs w:val="21"/>
        </w:rPr>
        <w:t>。</w:t>
      </w:r>
    </w:p>
    <w:p w14:paraId="3B5FC43B">
      <w:pPr>
        <w:spacing w:after="120" w:line="360" w:lineRule="auto"/>
        <w:ind w:firstLine="420" w:firstLineChars="200"/>
        <w:rPr>
          <w:rFonts w:hint="eastAsia" w:ascii="宋体" w:hAnsi="宋体" w:cs="宋体"/>
          <w:szCs w:val="21"/>
        </w:rPr>
      </w:pPr>
      <w:r>
        <w:rPr>
          <w:rFonts w:hint="eastAsia" w:ascii="宋体" w:hAnsi="宋体" w:cs="宋体"/>
          <w:szCs w:val="21"/>
        </w:rPr>
        <w:t>10.7 暂估价</w:t>
      </w:r>
    </w:p>
    <w:p w14:paraId="127D3A9E">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暂估价材料和工程设备的明细详见附件11：《</w:t>
      </w:r>
      <w:r>
        <w:rPr>
          <w:rFonts w:hint="eastAsia" w:ascii="宋体" w:hAnsi="宋体" w:cs="宋体"/>
          <w:szCs w:val="21"/>
        </w:rPr>
        <w:t>暂估价一览表》</w:t>
      </w:r>
      <w:r>
        <w:rPr>
          <w:rFonts w:hint="eastAsia" w:ascii="宋体" w:hAnsi="宋体" w:cs="宋体"/>
          <w:kern w:val="0"/>
          <w:szCs w:val="21"/>
        </w:rPr>
        <w:t>。</w:t>
      </w:r>
    </w:p>
    <w:p w14:paraId="11E67A72">
      <w:pPr>
        <w:spacing w:after="160" w:line="360" w:lineRule="auto"/>
        <w:ind w:firstLine="420" w:firstLineChars="200"/>
        <w:jc w:val="left"/>
        <w:rPr>
          <w:rFonts w:hint="eastAsia" w:ascii="宋体" w:hAnsi="宋体" w:cs="宋体"/>
          <w:szCs w:val="21"/>
        </w:rPr>
      </w:pPr>
      <w:r>
        <w:rPr>
          <w:rFonts w:hint="eastAsia" w:ascii="宋体" w:hAnsi="宋体" w:cs="宋体"/>
          <w:szCs w:val="21"/>
        </w:rPr>
        <w:t>10.7.1 依法必须招标的暂估价项目</w:t>
      </w:r>
    </w:p>
    <w:p w14:paraId="5207143C">
      <w:pPr>
        <w:spacing w:after="160" w:line="360" w:lineRule="auto"/>
        <w:ind w:firstLine="420" w:firstLineChars="200"/>
        <w:jc w:val="left"/>
        <w:rPr>
          <w:rFonts w:hint="eastAsia" w:ascii="宋体" w:hAnsi="宋体" w:cs="宋体"/>
          <w:szCs w:val="21"/>
        </w:rPr>
      </w:pPr>
      <w:r>
        <w:rPr>
          <w:rFonts w:hint="eastAsia" w:ascii="宋体" w:hAnsi="宋体" w:cs="宋体"/>
          <w:szCs w:val="21"/>
        </w:rPr>
        <w:t>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种方式确定。</w:t>
      </w:r>
    </w:p>
    <w:p w14:paraId="0126278D">
      <w:pPr>
        <w:spacing w:after="160" w:line="360" w:lineRule="auto"/>
        <w:ind w:firstLine="420" w:firstLineChars="200"/>
        <w:jc w:val="left"/>
        <w:rPr>
          <w:rFonts w:hint="eastAsia" w:ascii="宋体" w:hAnsi="宋体" w:cs="宋体"/>
          <w:szCs w:val="21"/>
        </w:rPr>
      </w:pPr>
      <w:r>
        <w:rPr>
          <w:rFonts w:hint="eastAsia" w:ascii="宋体" w:hAnsi="宋体" w:cs="宋体"/>
          <w:szCs w:val="21"/>
        </w:rPr>
        <w:t>10.7.2 不属于依法必须招标的暂估价项目</w:t>
      </w:r>
    </w:p>
    <w:p w14:paraId="0A487120">
      <w:pPr>
        <w:spacing w:after="160" w:line="360" w:lineRule="auto"/>
        <w:ind w:firstLine="420" w:firstLineChars="200"/>
        <w:jc w:val="left"/>
        <w:rPr>
          <w:rFonts w:hint="eastAsia" w:ascii="宋体" w:hAnsi="宋体" w:cs="宋体"/>
          <w:szCs w:val="21"/>
        </w:rPr>
      </w:pPr>
      <w:r>
        <w:rPr>
          <w:rFonts w:hint="eastAsia" w:ascii="宋体" w:hAnsi="宋体" w:cs="宋体"/>
          <w:szCs w:val="21"/>
        </w:rPr>
        <w:t>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种方式确定。</w:t>
      </w:r>
    </w:p>
    <w:p w14:paraId="6C2384F0">
      <w:pPr>
        <w:spacing w:after="160" w:line="360" w:lineRule="auto"/>
        <w:ind w:firstLine="420" w:firstLineChars="200"/>
        <w:jc w:val="left"/>
        <w:rPr>
          <w:rFonts w:hint="eastAsia" w:ascii="宋体" w:hAnsi="宋体" w:cs="宋体"/>
          <w:kern w:val="0"/>
          <w:szCs w:val="21"/>
        </w:rPr>
      </w:pPr>
      <w:r>
        <w:rPr>
          <w:rFonts w:hint="eastAsia" w:ascii="宋体" w:hAnsi="宋体" w:cs="宋体"/>
          <w:szCs w:val="21"/>
        </w:rPr>
        <w:t>第3种方式：</w:t>
      </w:r>
      <w:r>
        <w:rPr>
          <w:rFonts w:hint="eastAsia" w:ascii="宋体" w:hAnsi="宋体" w:cs="宋体"/>
          <w:kern w:val="0"/>
          <w:szCs w:val="21"/>
        </w:rPr>
        <w:t>承包人直接实施的暂估价项目</w:t>
      </w:r>
    </w:p>
    <w:p w14:paraId="7C7B851F">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2A20A00">
      <w:pPr>
        <w:spacing w:after="120" w:line="360" w:lineRule="auto"/>
        <w:ind w:firstLine="420" w:firstLineChars="200"/>
        <w:rPr>
          <w:rFonts w:hint="eastAsia" w:ascii="宋体" w:hAnsi="宋体" w:cs="宋体"/>
          <w:szCs w:val="21"/>
        </w:rPr>
      </w:pPr>
      <w:r>
        <w:rPr>
          <w:rFonts w:hint="eastAsia" w:ascii="宋体" w:hAnsi="宋体" w:cs="宋体"/>
          <w:szCs w:val="21"/>
        </w:rPr>
        <w:t>10.8 暂列金额</w:t>
      </w:r>
    </w:p>
    <w:p w14:paraId="19FB68E1">
      <w:pPr>
        <w:autoSpaceDE w:val="0"/>
        <w:autoSpaceDN w:val="0"/>
        <w:adjustRightInd w:val="0"/>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合同当事人关于暂列金额使用的约定：</w:t>
      </w:r>
      <w:r>
        <w:rPr>
          <w:rFonts w:hint="eastAsia" w:ascii="宋体" w:hAnsi="宋体" w:cs="宋体"/>
          <w:kern w:val="0"/>
          <w:szCs w:val="21"/>
          <w:u w:val="single"/>
        </w:rPr>
        <w:t xml:space="preserve"> </w:t>
      </w:r>
      <w:r>
        <w:rPr>
          <w:rFonts w:hint="eastAsia" w:ascii="宋体" w:hAnsi="宋体" w:cs="宋体"/>
          <w:bCs/>
          <w:szCs w:val="21"/>
          <w:u w:val="single"/>
        </w:rPr>
        <w:t xml:space="preserve">竣工结算时应按承包人实际完成的工作内容结算，剩余部分仍归发包人所有 </w:t>
      </w:r>
      <w:r>
        <w:rPr>
          <w:rFonts w:hint="eastAsia" w:ascii="宋体" w:hAnsi="宋体" w:cs="宋体"/>
          <w:kern w:val="0"/>
          <w:szCs w:val="21"/>
        </w:rPr>
        <w:t>。</w:t>
      </w:r>
    </w:p>
    <w:p w14:paraId="6F1B8E2D">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11. 价格调整</w:t>
      </w:r>
    </w:p>
    <w:p w14:paraId="3FF0C6FD">
      <w:pPr>
        <w:spacing w:after="120" w:line="360" w:lineRule="auto"/>
        <w:ind w:firstLine="420" w:firstLineChars="200"/>
        <w:rPr>
          <w:rFonts w:hint="eastAsia" w:ascii="宋体" w:hAnsi="宋体" w:cs="宋体"/>
          <w:szCs w:val="21"/>
        </w:rPr>
      </w:pPr>
      <w:r>
        <w:rPr>
          <w:rFonts w:hint="eastAsia" w:ascii="宋体" w:hAnsi="宋体" w:cs="宋体"/>
          <w:szCs w:val="21"/>
        </w:rPr>
        <w:t>11.1 市场价格波动引起的调整</w:t>
      </w:r>
    </w:p>
    <w:p w14:paraId="1FF42DCD">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市场价格波动是否调整合同价格的约定：</w:t>
      </w:r>
      <w:r>
        <w:rPr>
          <w:rFonts w:hint="eastAsia" w:ascii="宋体" w:hAnsi="宋体" w:cs="宋体"/>
          <w:szCs w:val="21"/>
          <w:u w:val="single"/>
        </w:rPr>
        <w:t xml:space="preserve">  调整  </w:t>
      </w:r>
      <w:r>
        <w:rPr>
          <w:rFonts w:hint="eastAsia" w:ascii="宋体" w:hAnsi="宋体" w:cs="宋体"/>
          <w:szCs w:val="21"/>
        </w:rPr>
        <w:t>。</w:t>
      </w:r>
    </w:p>
    <w:p w14:paraId="3BA6CA0D">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因市场价格波动调整合同价格，采用以下第</w:t>
      </w:r>
      <w:r>
        <w:rPr>
          <w:rFonts w:hint="eastAsia" w:ascii="宋体" w:hAnsi="宋体" w:cs="宋体"/>
          <w:b/>
          <w:kern w:val="0"/>
          <w:szCs w:val="21"/>
          <w:u w:val="single"/>
        </w:rPr>
        <w:t xml:space="preserve"> </w:t>
      </w:r>
      <w:r>
        <w:rPr>
          <w:rFonts w:hint="eastAsia" w:ascii="宋体" w:hAnsi="宋体" w:cs="宋体"/>
          <w:kern w:val="0"/>
          <w:szCs w:val="21"/>
          <w:u w:val="single"/>
        </w:rPr>
        <w:t>3</w:t>
      </w:r>
      <w:r>
        <w:rPr>
          <w:rFonts w:hint="eastAsia" w:ascii="宋体" w:hAnsi="宋体" w:cs="宋体"/>
          <w:b/>
          <w:kern w:val="0"/>
          <w:szCs w:val="21"/>
          <w:u w:val="single"/>
        </w:rPr>
        <w:t xml:space="preserve"> </w:t>
      </w:r>
      <w:r>
        <w:rPr>
          <w:rFonts w:hint="eastAsia" w:ascii="宋体" w:hAnsi="宋体" w:cs="宋体"/>
          <w:kern w:val="0"/>
          <w:szCs w:val="21"/>
        </w:rPr>
        <w:t>种方式对合同价格进行调整：</w:t>
      </w:r>
    </w:p>
    <w:p w14:paraId="330D232F">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第1种方式：采用价格指数进行价格调整。</w:t>
      </w:r>
    </w:p>
    <w:p w14:paraId="160A5357">
      <w:pPr>
        <w:widowControl/>
        <w:spacing w:after="160" w:line="276" w:lineRule="auto"/>
        <w:ind w:firstLine="420" w:firstLineChars="200"/>
        <w:jc w:val="left"/>
        <w:rPr>
          <w:rFonts w:hint="eastAsia" w:ascii="宋体" w:hAnsi="宋体" w:cs="宋体"/>
          <w:kern w:val="0"/>
          <w:szCs w:val="21"/>
          <w:u w:val="single"/>
        </w:rPr>
      </w:pPr>
      <w:r>
        <w:rPr>
          <w:rFonts w:hint="eastAsia" w:ascii="宋体" w:hAnsi="宋体" w:cs="宋体"/>
          <w:kern w:val="0"/>
          <w:szCs w:val="21"/>
        </w:rPr>
        <w:t>关于各可调因子、定值和变值权重，以及基本价格指数及其来源的约定：</w:t>
      </w:r>
      <w:r>
        <w:rPr>
          <w:rFonts w:hint="eastAsia" w:ascii="宋体" w:hAnsi="宋体" w:cs="宋体"/>
          <w:kern w:val="0"/>
          <w:szCs w:val="21"/>
          <w:u w:val="single"/>
        </w:rPr>
        <w:t>/</w:t>
      </w:r>
      <w:r>
        <w:rPr>
          <w:rFonts w:hint="eastAsia" w:ascii="宋体" w:hAnsi="宋体" w:cs="宋体"/>
          <w:kern w:val="0"/>
          <w:szCs w:val="21"/>
        </w:rPr>
        <w:t xml:space="preserve">；  </w:t>
      </w:r>
    </w:p>
    <w:p w14:paraId="0EA181D2">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第2种方式：采用造价信息进行价格调整。</w:t>
      </w:r>
    </w:p>
    <w:p w14:paraId="5ADCE1D6">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（2）关于基准价格的约定：</w:t>
      </w:r>
      <w:r>
        <w:rPr>
          <w:rFonts w:hint="eastAsia" w:ascii="宋体" w:hAnsi="宋体" w:cs="宋体"/>
          <w:kern w:val="0"/>
          <w:szCs w:val="21"/>
          <w:u w:val="single"/>
        </w:rPr>
        <w:t>/</w:t>
      </w:r>
      <w:r>
        <w:rPr>
          <w:rFonts w:hint="eastAsia" w:ascii="宋体" w:hAnsi="宋体" w:cs="宋体"/>
          <w:kern w:val="0"/>
          <w:szCs w:val="21"/>
        </w:rPr>
        <w:t>。</w:t>
      </w:r>
    </w:p>
    <w:p w14:paraId="35266EE5">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kern w:val="0"/>
          <w:szCs w:val="21"/>
          <w:u w:val="single"/>
        </w:rPr>
        <w:t xml:space="preserve">   </w:t>
      </w:r>
      <w:r>
        <w:rPr>
          <w:rFonts w:hint="eastAsia" w:ascii="宋体" w:hAnsi="宋体" w:cs="宋体"/>
          <w:kern w:val="0"/>
          <w:szCs w:val="21"/>
        </w:rPr>
        <w:t>%时，或材料单价跌幅以已标价工程量清单或预算书中载明材料单价为基础超过</w:t>
      </w:r>
      <w:r>
        <w:rPr>
          <w:rFonts w:hint="eastAsia" w:ascii="宋体" w:hAnsi="宋体" w:cs="宋体"/>
          <w:kern w:val="0"/>
          <w:szCs w:val="21"/>
          <w:u w:val="single"/>
        </w:rPr>
        <w:t xml:space="preserve">   </w:t>
      </w:r>
      <w:r>
        <w:rPr>
          <w:rFonts w:hint="eastAsia" w:ascii="宋体" w:hAnsi="宋体" w:cs="宋体"/>
          <w:kern w:val="0"/>
          <w:szCs w:val="21"/>
        </w:rPr>
        <w:t>%时，其超过部分据实调整。</w:t>
      </w:r>
    </w:p>
    <w:p w14:paraId="441DC6C0">
      <w:pPr>
        <w:widowControl/>
        <w:spacing w:after="160" w:line="276" w:lineRule="auto"/>
        <w:ind w:firstLine="420" w:firstLineChars="200"/>
        <w:jc w:val="left"/>
        <w:rPr>
          <w:rFonts w:hint="eastAsia" w:ascii="宋体" w:hAnsi="宋体" w:cs="宋体"/>
          <w:kern w:val="0"/>
          <w:szCs w:val="21"/>
        </w:rPr>
      </w:pPr>
      <w:r>
        <w:rPr>
          <w:rFonts w:hint="eastAsia" w:ascii="宋体" w:hAnsi="宋体" w:cs="宋体"/>
          <w:kern w:val="0"/>
          <w:szCs w:val="21"/>
        </w:rPr>
        <w:t>②承包人在已标价工程量清单或预算书中载明的材料单价高于基准价格的：专用合同条款合同履行期间材料单价跌幅以基准价格为基础超过</w:t>
      </w:r>
      <w:r>
        <w:rPr>
          <w:rFonts w:hint="eastAsia" w:ascii="宋体" w:hAnsi="宋体" w:cs="宋体"/>
          <w:kern w:val="0"/>
          <w:szCs w:val="21"/>
          <w:u w:val="single"/>
        </w:rPr>
        <w:t xml:space="preserve">   </w:t>
      </w:r>
      <w:r>
        <w:rPr>
          <w:rFonts w:hint="eastAsia" w:ascii="宋体" w:hAnsi="宋体" w:cs="宋体"/>
          <w:kern w:val="0"/>
          <w:szCs w:val="21"/>
        </w:rPr>
        <w:t>%时，材料单价涨幅以已标价工程量清单或预算书中载明材料单价为基础超过</w:t>
      </w:r>
      <w:r>
        <w:rPr>
          <w:rFonts w:hint="eastAsia" w:ascii="宋体" w:hAnsi="宋体" w:cs="宋体"/>
          <w:kern w:val="0"/>
          <w:szCs w:val="21"/>
          <w:u w:val="single"/>
        </w:rPr>
        <w:t xml:space="preserve">   </w:t>
      </w:r>
      <w:r>
        <w:rPr>
          <w:rFonts w:hint="eastAsia" w:ascii="宋体" w:hAnsi="宋体" w:cs="宋体"/>
          <w:kern w:val="0"/>
          <w:szCs w:val="21"/>
        </w:rPr>
        <w:t>%时，其超过部分据实调整。</w:t>
      </w:r>
    </w:p>
    <w:p w14:paraId="1B8753CA">
      <w:pPr>
        <w:widowControl/>
        <w:spacing w:after="160" w:line="276" w:lineRule="auto"/>
        <w:ind w:firstLine="645"/>
        <w:jc w:val="left"/>
        <w:rPr>
          <w:rFonts w:hint="eastAsia" w:ascii="宋体" w:hAnsi="宋体" w:cs="宋体"/>
          <w:kern w:val="0"/>
          <w:szCs w:val="21"/>
        </w:rPr>
      </w:pPr>
      <w:r>
        <w:rPr>
          <w:rFonts w:hint="eastAsia" w:ascii="宋体" w:hAnsi="宋体" w:cs="宋体"/>
          <w:kern w:val="0"/>
          <w:szCs w:val="21"/>
        </w:rPr>
        <w:t>③承包人在已标价工程量清单或预算书中载明的材料单价等于基准单价的：专用合同条款合同履行期间材料单价涨跌幅以基准单价为基础超过±</w:t>
      </w:r>
      <w:r>
        <w:rPr>
          <w:rFonts w:hint="eastAsia" w:ascii="宋体" w:hAnsi="宋体" w:cs="宋体"/>
          <w:kern w:val="0"/>
          <w:szCs w:val="21"/>
          <w:u w:val="single"/>
        </w:rPr>
        <w:t xml:space="preserve">   </w:t>
      </w:r>
      <w:r>
        <w:rPr>
          <w:rFonts w:hint="eastAsia" w:ascii="宋体" w:hAnsi="宋体" w:cs="宋体"/>
          <w:kern w:val="0"/>
          <w:szCs w:val="21"/>
        </w:rPr>
        <w:t>%时，其超过部分据实调整。</w:t>
      </w:r>
    </w:p>
    <w:p w14:paraId="7598C09C">
      <w:pPr>
        <w:widowControl/>
        <w:spacing w:after="160" w:line="276" w:lineRule="auto"/>
        <w:ind w:firstLine="645"/>
        <w:jc w:val="left"/>
        <w:rPr>
          <w:rFonts w:hint="eastAsia" w:ascii="宋体" w:hAnsi="宋体" w:cs="宋体"/>
          <w:b/>
          <w:kern w:val="0"/>
          <w:szCs w:val="21"/>
          <w:u w:val="single"/>
        </w:rPr>
      </w:pPr>
      <w:r>
        <w:rPr>
          <w:rFonts w:hint="eastAsia" w:ascii="宋体" w:hAnsi="宋体" w:cs="宋体"/>
          <w:b/>
          <w:kern w:val="0"/>
          <w:szCs w:val="21"/>
        </w:rPr>
        <w:t>第3种方式：本工程主要材料的风险包干幅度为±</w:t>
      </w:r>
      <w:r>
        <w:rPr>
          <w:rFonts w:hint="eastAsia" w:ascii="宋体" w:hAnsi="宋体" w:cs="宋体"/>
          <w:b/>
          <w:kern w:val="0"/>
          <w:szCs w:val="21"/>
          <w:lang w:val="en-US" w:eastAsia="zh-CN"/>
        </w:rPr>
        <w:t>5</w:t>
      </w:r>
      <w:r>
        <w:rPr>
          <w:rFonts w:hint="eastAsia" w:ascii="宋体" w:hAnsi="宋体" w:cs="宋体"/>
          <w:b/>
          <w:kern w:val="0"/>
          <w:szCs w:val="21"/>
        </w:rPr>
        <w:t>%（包含</w:t>
      </w:r>
      <w:r>
        <w:rPr>
          <w:rFonts w:hint="eastAsia" w:ascii="宋体" w:hAnsi="宋体" w:cs="宋体"/>
          <w:b/>
          <w:kern w:val="0"/>
          <w:szCs w:val="21"/>
          <w:lang w:val="en-US" w:eastAsia="zh-CN"/>
        </w:rPr>
        <w:t>5</w:t>
      </w:r>
      <w:r>
        <w:rPr>
          <w:rFonts w:hint="eastAsia" w:ascii="宋体" w:hAnsi="宋体" w:cs="宋体"/>
          <w:b/>
          <w:kern w:val="0"/>
          <w:szCs w:val="21"/>
        </w:rPr>
        <w:t>%）。超过部分材料价格调整原则：</w:t>
      </w:r>
      <w:r>
        <w:rPr>
          <w:rFonts w:hint="eastAsia" w:ascii="宋体" w:hAnsi="宋体" w:cs="宋体"/>
          <w:b/>
          <w:kern w:val="0"/>
          <w:szCs w:val="21"/>
          <w:u w:val="single"/>
        </w:rPr>
        <w:t>按云建标</w:t>
      </w:r>
      <w:r>
        <w:rPr>
          <w:rFonts w:hint="eastAsia" w:ascii="宋体" w:hAnsi="宋体" w:cs="宋体"/>
          <w:b/>
          <w:kern w:val="0"/>
          <w:szCs w:val="21"/>
          <w:u w:val="single"/>
          <w:lang w:eastAsia="zh-CN"/>
        </w:rPr>
        <w:t>〔2008〕201号</w:t>
      </w:r>
      <w:r>
        <w:rPr>
          <w:rFonts w:hint="eastAsia" w:ascii="宋体" w:hAnsi="宋体" w:cs="宋体"/>
          <w:b/>
          <w:kern w:val="0"/>
          <w:szCs w:val="21"/>
          <w:u w:val="single"/>
        </w:rPr>
        <w:t>文件执行；</w:t>
      </w:r>
    </w:p>
    <w:p w14:paraId="37782470">
      <w:pPr>
        <w:widowControl/>
        <w:spacing w:after="160" w:line="276" w:lineRule="auto"/>
        <w:ind w:firstLine="645"/>
        <w:jc w:val="left"/>
        <w:rPr>
          <w:rFonts w:hint="eastAsia" w:ascii="宋体" w:hAnsi="宋体" w:cs="宋体"/>
          <w:szCs w:val="21"/>
        </w:rPr>
      </w:pPr>
      <w:r>
        <w:rPr>
          <w:rFonts w:hint="eastAsia" w:ascii="宋体" w:hAnsi="宋体" w:cs="宋体"/>
          <w:b/>
          <w:kern w:val="0"/>
          <w:szCs w:val="21"/>
        </w:rPr>
        <w:t>属于价格调差范围的主要材料为：</w:t>
      </w:r>
      <w:r>
        <w:rPr>
          <w:rFonts w:hint="eastAsia" w:ascii="宋体" w:hAnsi="宋体" w:cs="宋体"/>
          <w:b/>
          <w:kern w:val="0"/>
          <w:szCs w:val="21"/>
          <w:u w:val="single"/>
        </w:rPr>
        <w:t>钢筋、商品混凝土、电线电缆、水泥、砂石、砌筑砖。</w:t>
      </w:r>
    </w:p>
    <w:p w14:paraId="76334959">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12. 合同价格、计量与支付</w:t>
      </w:r>
    </w:p>
    <w:p w14:paraId="3E017A95">
      <w:pPr>
        <w:spacing w:after="120" w:line="360" w:lineRule="auto"/>
        <w:ind w:firstLine="420" w:firstLineChars="200"/>
        <w:rPr>
          <w:rFonts w:hint="eastAsia" w:ascii="宋体" w:hAnsi="宋体" w:cs="宋体"/>
          <w:szCs w:val="21"/>
        </w:rPr>
      </w:pPr>
      <w:r>
        <w:rPr>
          <w:rFonts w:hint="eastAsia" w:ascii="宋体" w:hAnsi="宋体" w:cs="宋体"/>
          <w:szCs w:val="21"/>
        </w:rPr>
        <w:t>12.1 合同价格形式</w:t>
      </w:r>
    </w:p>
    <w:p w14:paraId="327BBB02">
      <w:pPr>
        <w:spacing w:after="160" w:line="360" w:lineRule="auto"/>
        <w:ind w:firstLine="420" w:firstLineChars="200"/>
        <w:jc w:val="left"/>
        <w:rPr>
          <w:rFonts w:hint="eastAsia" w:ascii="宋体" w:hAnsi="宋体" w:cs="宋体"/>
          <w:szCs w:val="21"/>
        </w:rPr>
      </w:pPr>
      <w:r>
        <w:rPr>
          <w:rFonts w:hint="eastAsia" w:ascii="宋体" w:hAnsi="宋体" w:cs="宋体"/>
          <w:szCs w:val="21"/>
          <w:lang w:eastAsia="zh-CN"/>
        </w:rPr>
        <w:t>1.</w:t>
      </w:r>
      <w:r>
        <w:rPr>
          <w:rFonts w:hint="eastAsia" w:ascii="宋体" w:hAnsi="宋体" w:cs="宋体"/>
          <w:szCs w:val="21"/>
        </w:rPr>
        <w:t>单价合同。</w:t>
      </w:r>
    </w:p>
    <w:p w14:paraId="684AFD0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综合单价包含的风险范围：</w:t>
      </w:r>
      <w:r>
        <w:rPr>
          <w:rFonts w:hint="eastAsia" w:ascii="宋体" w:hAnsi="宋体" w:cs="宋体"/>
          <w:szCs w:val="21"/>
          <w:u w:val="single"/>
        </w:rPr>
        <w:t xml:space="preserve"> 包含一切风险 </w:t>
      </w:r>
      <w:r>
        <w:rPr>
          <w:rFonts w:hint="eastAsia" w:ascii="宋体" w:hAnsi="宋体" w:cs="宋体"/>
          <w:szCs w:val="21"/>
        </w:rPr>
        <w:t>。</w:t>
      </w:r>
    </w:p>
    <w:p w14:paraId="7DA23CD5">
      <w:pPr>
        <w:spacing w:after="160" w:line="360" w:lineRule="auto"/>
        <w:ind w:firstLine="420" w:firstLineChars="200"/>
        <w:jc w:val="left"/>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由承包人在投标时自行考虑，为包干费用 </w:t>
      </w:r>
      <w:r>
        <w:rPr>
          <w:rFonts w:hint="eastAsia" w:ascii="宋体" w:hAnsi="宋体" w:cs="宋体"/>
          <w:szCs w:val="21"/>
        </w:rPr>
        <w:t>。</w:t>
      </w:r>
    </w:p>
    <w:p w14:paraId="26EAD57E">
      <w:pPr>
        <w:spacing w:after="160" w:line="360" w:lineRule="auto"/>
        <w:ind w:firstLine="420" w:firstLineChars="200"/>
        <w:jc w:val="left"/>
        <w:rPr>
          <w:rFonts w:hint="eastAsia" w:ascii="宋体" w:hAnsi="宋体" w:cs="宋体"/>
          <w:szCs w:val="21"/>
        </w:rPr>
      </w:pPr>
      <w:r>
        <w:rPr>
          <w:rFonts w:hint="eastAsia" w:ascii="宋体" w:hAnsi="宋体" w:cs="宋体"/>
          <w:szCs w:val="21"/>
        </w:rPr>
        <w:t>风险范围以外合同价格的调整方法：</w:t>
      </w:r>
    </w:p>
    <w:p w14:paraId="0CA33094">
      <w:pPr>
        <w:spacing w:after="160" w:line="259" w:lineRule="auto"/>
        <w:ind w:firstLine="420" w:firstLineChars="200"/>
        <w:jc w:val="left"/>
        <w:rPr>
          <w:rFonts w:hint="eastAsia" w:ascii="宋体" w:hAnsi="宋体" w:cs="宋体"/>
          <w:szCs w:val="21"/>
          <w:u w:val="single"/>
        </w:rPr>
      </w:pPr>
      <w:r>
        <w:rPr>
          <w:rFonts w:hint="eastAsia" w:ascii="宋体" w:hAnsi="宋体" w:cs="宋体"/>
          <w:szCs w:val="21"/>
          <w:u w:val="single"/>
        </w:rPr>
        <w:t>A</w:t>
      </w:r>
      <w:r>
        <w:rPr>
          <w:rFonts w:hint="eastAsia" w:ascii="宋体" w:hAnsi="宋体" w:cs="宋体"/>
          <w:szCs w:val="21"/>
          <w:u w:val="single"/>
          <w:lang w:eastAsia="zh-CN"/>
        </w:rPr>
        <w:t>.</w:t>
      </w:r>
      <w:r>
        <w:rPr>
          <w:rFonts w:hint="eastAsia" w:ascii="宋体" w:hAnsi="宋体" w:cs="宋体"/>
          <w:szCs w:val="21"/>
          <w:u w:val="single"/>
        </w:rPr>
        <w:t>因法律变化引起的调整按通用条款11.2执行；</w:t>
      </w:r>
    </w:p>
    <w:p w14:paraId="051925C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B</w:t>
      </w:r>
      <w:r>
        <w:rPr>
          <w:rFonts w:hint="eastAsia" w:ascii="宋体" w:hAnsi="宋体" w:cs="宋体"/>
          <w:szCs w:val="21"/>
          <w:u w:val="single"/>
          <w:lang w:eastAsia="zh-CN"/>
        </w:rPr>
        <w:t>.</w:t>
      </w:r>
      <w:r>
        <w:rPr>
          <w:rFonts w:hint="eastAsia" w:ascii="宋体" w:hAnsi="宋体" w:cs="宋体"/>
          <w:szCs w:val="21"/>
          <w:u w:val="single"/>
        </w:rPr>
        <w:t>因市场价格波动引起的调整按11.1款（市场价格波动引起的调整）约定执行。</w:t>
      </w:r>
    </w:p>
    <w:p w14:paraId="154EE943">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C</w:t>
      </w:r>
      <w:r>
        <w:rPr>
          <w:rFonts w:hint="eastAsia" w:ascii="宋体" w:hAnsi="宋体" w:cs="宋体"/>
          <w:szCs w:val="21"/>
          <w:u w:val="single"/>
          <w:lang w:eastAsia="zh-CN"/>
        </w:rPr>
        <w:t>.</w:t>
      </w:r>
      <w:r>
        <w:rPr>
          <w:rFonts w:hint="eastAsia" w:ascii="宋体" w:hAnsi="宋体" w:cs="宋体"/>
          <w:szCs w:val="21"/>
          <w:u w:val="single"/>
        </w:rPr>
        <w:t>单价的调整</w:t>
      </w:r>
    </w:p>
    <w:p w14:paraId="024737A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1）发包人提供的工程量清单有数量误差，或设计变更引起工程量数量增减，以实际发生工程量乘以综合单价进行结算。</w:t>
      </w:r>
    </w:p>
    <w:p w14:paraId="4638F9D3">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2）发包人提供的工程量清单项目漏项，或变更引起新的工程项目，其相应单价确定方法为：</w:t>
      </w:r>
    </w:p>
    <w:p w14:paraId="2A48F774">
      <w:pPr>
        <w:spacing w:after="160" w:line="360" w:lineRule="auto"/>
        <w:jc w:val="left"/>
        <w:rPr>
          <w:rFonts w:hint="eastAsia" w:ascii="宋体" w:hAnsi="宋体" w:cs="宋体"/>
          <w:szCs w:val="21"/>
          <w:u w:val="single"/>
        </w:rPr>
      </w:pPr>
      <w:r>
        <w:rPr>
          <w:rFonts w:hint="eastAsia" w:ascii="宋体" w:hAnsi="宋体" w:cs="宋体"/>
          <w:szCs w:val="21"/>
          <w:u w:val="single"/>
        </w:rPr>
        <w:t>①已标价工程量清单或预算书有相同项目的，按照相同项目单价认定；</w:t>
      </w:r>
    </w:p>
    <w:p w14:paraId="3E1B6AC6">
      <w:pPr>
        <w:spacing w:after="160" w:line="360" w:lineRule="auto"/>
        <w:jc w:val="left"/>
        <w:rPr>
          <w:rFonts w:hint="eastAsia" w:ascii="宋体" w:hAnsi="宋体" w:cs="宋体"/>
          <w:szCs w:val="21"/>
          <w:u w:val="single"/>
        </w:rPr>
      </w:pPr>
      <w:r>
        <w:rPr>
          <w:rFonts w:hint="eastAsia" w:ascii="宋体" w:hAnsi="宋体" w:cs="宋体"/>
          <w:szCs w:val="21"/>
          <w:u w:val="single"/>
        </w:rPr>
        <w:t>②已标价工程量清单或预算书中无相同项目，但有类似项目的，参照类似项目的单价认定：</w:t>
      </w:r>
    </w:p>
    <w:p w14:paraId="0CB8E58D">
      <w:pPr>
        <w:spacing w:after="160" w:line="360" w:lineRule="auto"/>
        <w:jc w:val="left"/>
        <w:rPr>
          <w:rFonts w:hint="eastAsia" w:ascii="宋体" w:hAnsi="宋体" w:cs="宋体"/>
          <w:szCs w:val="21"/>
          <w:u w:val="single"/>
        </w:rPr>
      </w:pPr>
      <w:r>
        <w:rPr>
          <w:rFonts w:hint="eastAsia" w:ascii="宋体" w:hAnsi="宋体" w:cs="宋体"/>
          <w:szCs w:val="21"/>
          <w:u w:val="single"/>
        </w:rPr>
        <w:t>（a）某种材料（或半成品及成品）等级、标准变化时清单组合子目不变，仅调整不同材料价格；</w:t>
      </w:r>
    </w:p>
    <w:p w14:paraId="3957535A">
      <w:pPr>
        <w:spacing w:after="160" w:line="360" w:lineRule="auto"/>
        <w:jc w:val="left"/>
        <w:rPr>
          <w:rFonts w:hint="eastAsia" w:ascii="宋体" w:hAnsi="宋体" w:cs="宋体"/>
          <w:szCs w:val="21"/>
          <w:u w:val="single"/>
        </w:rPr>
      </w:pPr>
      <w:r>
        <w:rPr>
          <w:rFonts w:hint="eastAsia" w:ascii="宋体" w:hAnsi="宋体" w:cs="宋体"/>
          <w:szCs w:val="21"/>
          <w:u w:val="single"/>
        </w:rPr>
        <w:t>（b）清单项目某一特征或工程内容变化，不影响其他特征及工作内容价格的，其他特征组合标准不变，仅调整发生变化的组合子目价格：</w:t>
      </w:r>
    </w:p>
    <w:p w14:paraId="3EFC42EA">
      <w:pPr>
        <w:spacing w:after="160" w:line="360" w:lineRule="auto"/>
        <w:jc w:val="left"/>
        <w:rPr>
          <w:rFonts w:hint="eastAsia" w:ascii="宋体" w:hAnsi="宋体" w:cs="宋体"/>
          <w:szCs w:val="21"/>
          <w:u w:val="single"/>
        </w:rPr>
      </w:pPr>
      <w:r>
        <w:rPr>
          <w:rFonts w:hint="eastAsia" w:ascii="宋体" w:hAnsi="宋体" w:cs="宋体"/>
          <w:szCs w:val="21"/>
          <w:u w:val="single"/>
        </w:rPr>
        <w:t>③</w:t>
      </w:r>
      <w:r>
        <w:rPr>
          <w:rFonts w:hint="eastAsia" w:ascii="宋体" w:hAnsi="宋体" w:cs="宋体"/>
          <w:kern w:val="0"/>
          <w:u w:val="single"/>
        </w:rPr>
        <w:t>合同中没有适用或类似的单价，由承包人按照</w:t>
      </w:r>
      <w:r>
        <w:rPr>
          <w:rFonts w:hint="eastAsia" w:ascii="宋体" w:hAnsi="宋体" w:cs="宋体"/>
          <w:kern w:val="0"/>
          <w:u w:val="single"/>
          <w:lang w:val="en-US" w:eastAsia="zh-CN"/>
        </w:rPr>
        <w:t>竞争性磋商文件</w:t>
      </w:r>
      <w:r>
        <w:rPr>
          <w:rFonts w:hint="eastAsia" w:ascii="宋体" w:hAnsi="宋体" w:cs="宋体"/>
          <w:kern w:val="0"/>
          <w:u w:val="single"/>
        </w:rPr>
        <w:t>中规定的工程造价计价依据申报新增单价，并按招标人规定审核程序进行审批，再按投标报价相对拦标价的下浮比例优惠后进行结算。</w:t>
      </w:r>
    </w:p>
    <w:p w14:paraId="7D806A5E">
      <w:pPr>
        <w:spacing w:after="160" w:line="360" w:lineRule="auto"/>
        <w:jc w:val="left"/>
        <w:rPr>
          <w:rFonts w:hint="eastAsia" w:ascii="宋体" w:hAnsi="宋体" w:cs="宋体"/>
          <w:szCs w:val="21"/>
          <w:u w:val="single"/>
        </w:rPr>
      </w:pPr>
      <w:r>
        <w:rPr>
          <w:rFonts w:hint="eastAsia" w:ascii="宋体" w:hAnsi="宋体" w:cs="宋体"/>
          <w:szCs w:val="21"/>
          <w:u w:val="single"/>
        </w:rPr>
        <w:t>施工图纸或设计变更与工程量项目特征描述不符时，发承包双方应按新的项目特征确定相应工程量清单项目的综合单价。</w:t>
      </w:r>
    </w:p>
    <w:p w14:paraId="789737B8">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D</w:t>
      </w:r>
      <w:r>
        <w:rPr>
          <w:rFonts w:hint="eastAsia" w:ascii="宋体" w:hAnsi="宋体" w:cs="宋体"/>
          <w:szCs w:val="21"/>
          <w:u w:val="single"/>
          <w:lang w:eastAsia="zh-CN"/>
        </w:rPr>
        <w:t>.</w:t>
      </w:r>
      <w:r>
        <w:rPr>
          <w:rFonts w:hint="eastAsia" w:ascii="宋体" w:hAnsi="宋体" w:cs="宋体"/>
          <w:szCs w:val="21"/>
          <w:u w:val="single"/>
        </w:rPr>
        <w:t>措施项目费调整</w:t>
      </w:r>
    </w:p>
    <w:p w14:paraId="13EC644E">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分部分项工程量清单漏项或非承包人原因的工程变更，造成施工组织设计或施工方案变更，以及分部分项工程量变化，引起措施项目数量、内容发生变化，应调整措施项目费。原措施费中已有的措施项目，按原措施费的组价方法调整；原措施中没有的措施项目，由承包人根据措施项目变更情况，提出适当的措施费变更要求，经发包人确认后调整。</w:t>
      </w:r>
    </w:p>
    <w:p w14:paraId="49A20E7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u w:val="single"/>
        </w:rPr>
        <w:t>（1）采用综合单价计价的措施项目，参考上述C款的规定，依据承发包双方确认的工程量和综合单价计算。</w:t>
      </w:r>
    </w:p>
    <w:p w14:paraId="3404A15E">
      <w:pPr>
        <w:spacing w:after="160" w:line="360" w:lineRule="auto"/>
        <w:ind w:firstLine="420" w:firstLineChars="200"/>
        <w:jc w:val="left"/>
        <w:rPr>
          <w:rFonts w:hint="eastAsia" w:ascii="宋体" w:hAnsi="宋体" w:cs="宋体"/>
          <w:szCs w:val="21"/>
        </w:rPr>
      </w:pPr>
      <w:r>
        <w:rPr>
          <w:rFonts w:hint="eastAsia" w:ascii="宋体" w:hAnsi="宋体" w:cs="宋体"/>
          <w:szCs w:val="21"/>
          <w:u w:val="single"/>
        </w:rPr>
        <w:t>（2）采用以“项”计价的措施项目，应依据合同约定的措施项目金额和承发包双方确认调整后的措施费金额计算。</w:t>
      </w:r>
    </w:p>
    <w:p w14:paraId="7539F52A">
      <w:pPr>
        <w:spacing w:after="160" w:line="360" w:lineRule="auto"/>
        <w:ind w:firstLine="420" w:firstLineChars="200"/>
        <w:jc w:val="left"/>
        <w:rPr>
          <w:rFonts w:hint="eastAsia" w:ascii="宋体" w:hAnsi="宋体" w:cs="宋体"/>
          <w:szCs w:val="21"/>
        </w:rPr>
      </w:pPr>
      <w:r>
        <w:rPr>
          <w:rFonts w:hint="eastAsia" w:ascii="宋体" w:hAnsi="宋体" w:cs="宋体"/>
          <w:szCs w:val="21"/>
          <w:lang w:eastAsia="zh-CN"/>
        </w:rPr>
        <w:t>2.</w:t>
      </w:r>
      <w:r>
        <w:rPr>
          <w:rFonts w:hint="eastAsia" w:ascii="宋体" w:hAnsi="宋体" w:cs="宋体"/>
          <w:szCs w:val="21"/>
        </w:rPr>
        <w:t>总价合同。（本项目不采用）</w:t>
      </w:r>
    </w:p>
    <w:p w14:paraId="0D3414AB">
      <w:pPr>
        <w:spacing w:after="160" w:line="360" w:lineRule="auto"/>
        <w:ind w:firstLine="420" w:firstLineChars="200"/>
        <w:jc w:val="left"/>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（本项目不采用）</w:t>
      </w:r>
      <w:r>
        <w:rPr>
          <w:rFonts w:hint="eastAsia" w:ascii="宋体" w:hAnsi="宋体" w:cs="宋体"/>
          <w:szCs w:val="21"/>
        </w:rPr>
        <w:t xml:space="preserve"> 。</w:t>
      </w:r>
    </w:p>
    <w:p w14:paraId="76C15B22">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风险费用的计算方法：</w:t>
      </w:r>
      <w:r>
        <w:rPr>
          <w:rFonts w:hint="eastAsia" w:ascii="宋体" w:hAnsi="宋体" w:cs="宋体"/>
          <w:szCs w:val="21"/>
          <w:u w:val="single"/>
        </w:rPr>
        <w:t xml:space="preserve"> （本项目不采用） </w:t>
      </w:r>
      <w:r>
        <w:rPr>
          <w:rFonts w:hint="eastAsia" w:ascii="宋体" w:hAnsi="宋体" w:cs="宋体"/>
          <w:szCs w:val="21"/>
        </w:rPr>
        <w:t>。</w:t>
      </w:r>
    </w:p>
    <w:p w14:paraId="216BE8BB">
      <w:pPr>
        <w:spacing w:after="160" w:line="360" w:lineRule="auto"/>
        <w:ind w:firstLine="420" w:firstLineChars="200"/>
        <w:jc w:val="left"/>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（本项目不采用） </w:t>
      </w:r>
      <w:r>
        <w:rPr>
          <w:rFonts w:hint="eastAsia" w:ascii="宋体" w:hAnsi="宋体" w:cs="宋体"/>
          <w:szCs w:val="21"/>
        </w:rPr>
        <w:t>。</w:t>
      </w:r>
    </w:p>
    <w:p w14:paraId="21181CB3">
      <w:pPr>
        <w:spacing w:after="160" w:line="360" w:lineRule="auto"/>
        <w:ind w:firstLine="420" w:firstLineChars="200"/>
        <w:jc w:val="left"/>
        <w:rPr>
          <w:rFonts w:hint="eastAsia" w:ascii="宋体" w:hAnsi="宋体" w:cs="宋体"/>
          <w:szCs w:val="21"/>
          <w:u w:val="single"/>
        </w:rPr>
      </w:pPr>
      <w:r>
        <w:rPr>
          <w:rFonts w:hint="eastAsia" w:ascii="宋体" w:hAnsi="宋体" w:cs="宋体"/>
          <w:szCs w:val="21"/>
          <w:lang w:eastAsia="zh-CN"/>
        </w:rPr>
        <w:t>3.</w:t>
      </w:r>
      <w:r>
        <w:rPr>
          <w:rFonts w:hint="eastAsia" w:ascii="宋体" w:hAnsi="宋体" w:cs="宋体"/>
          <w:szCs w:val="21"/>
        </w:rPr>
        <w:t>其他价格方式：</w:t>
      </w:r>
      <w:r>
        <w:rPr>
          <w:rFonts w:hint="eastAsia" w:ascii="宋体" w:hAnsi="宋体" w:cs="宋体"/>
          <w:szCs w:val="21"/>
          <w:u w:val="single"/>
        </w:rPr>
        <w:t>（本项目不采用）</w:t>
      </w:r>
      <w:r>
        <w:rPr>
          <w:rFonts w:hint="eastAsia" w:ascii="宋体" w:hAnsi="宋体" w:cs="宋体"/>
          <w:szCs w:val="21"/>
        </w:rPr>
        <w:t>。</w:t>
      </w:r>
    </w:p>
    <w:p w14:paraId="29F01EFA">
      <w:pPr>
        <w:spacing w:after="120" w:line="360" w:lineRule="auto"/>
        <w:ind w:firstLine="420" w:firstLineChars="200"/>
        <w:rPr>
          <w:rFonts w:hint="eastAsia" w:ascii="宋体" w:hAnsi="宋体" w:cs="宋体"/>
          <w:szCs w:val="21"/>
        </w:rPr>
      </w:pPr>
      <w:r>
        <w:rPr>
          <w:rFonts w:hint="eastAsia" w:ascii="宋体" w:hAnsi="宋体" w:cs="宋体"/>
          <w:szCs w:val="21"/>
        </w:rPr>
        <w:t>12.2 预付款</w:t>
      </w:r>
    </w:p>
    <w:p w14:paraId="7A317D53">
      <w:pPr>
        <w:spacing w:after="160" w:line="360" w:lineRule="auto"/>
        <w:ind w:firstLine="420" w:firstLineChars="200"/>
        <w:jc w:val="left"/>
        <w:rPr>
          <w:rFonts w:hint="eastAsia" w:ascii="宋体" w:hAnsi="宋体" w:cs="宋体"/>
          <w:szCs w:val="21"/>
        </w:rPr>
      </w:pPr>
      <w:r>
        <w:rPr>
          <w:rFonts w:hint="eastAsia" w:ascii="宋体" w:hAnsi="宋体" w:cs="宋体"/>
          <w:szCs w:val="21"/>
        </w:rPr>
        <w:t>12.2.1 预付款的支付</w:t>
      </w:r>
    </w:p>
    <w:p w14:paraId="427B97BC">
      <w:pPr>
        <w:spacing w:after="160" w:line="360" w:lineRule="auto"/>
        <w:ind w:firstLine="420" w:firstLineChars="200"/>
        <w:jc w:val="left"/>
        <w:rPr>
          <w:rFonts w:hint="eastAsia" w:ascii="宋体" w:hAnsi="宋体" w:cs="宋体"/>
          <w:szCs w:val="21"/>
        </w:rPr>
      </w:pPr>
      <w:r>
        <w:rPr>
          <w:rFonts w:hint="eastAsia" w:ascii="宋体" w:hAnsi="宋体" w:cs="宋体"/>
          <w:szCs w:val="21"/>
        </w:rPr>
        <w:t>预付款支付比例或金额：</w:t>
      </w:r>
      <w:r>
        <w:rPr>
          <w:rFonts w:hint="eastAsia" w:ascii="宋体" w:hAnsi="宋体" w:cs="宋体"/>
          <w:szCs w:val="21"/>
          <w:u w:val="single"/>
        </w:rPr>
        <w:t xml:space="preserve">   另行约定       </w:t>
      </w:r>
      <w:r>
        <w:rPr>
          <w:rFonts w:hint="eastAsia" w:ascii="宋体" w:hAnsi="宋体" w:cs="宋体"/>
          <w:szCs w:val="21"/>
        </w:rPr>
        <w:t>。</w:t>
      </w:r>
    </w:p>
    <w:p w14:paraId="62EB31BC">
      <w:pPr>
        <w:spacing w:after="160" w:line="360" w:lineRule="auto"/>
        <w:ind w:firstLine="420" w:firstLineChars="200"/>
        <w:jc w:val="left"/>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 xml:space="preserve">         另行约定            </w:t>
      </w:r>
      <w:r>
        <w:rPr>
          <w:rFonts w:hint="eastAsia" w:ascii="宋体" w:hAnsi="宋体" w:cs="宋体"/>
          <w:szCs w:val="21"/>
        </w:rPr>
        <w:t>。</w:t>
      </w:r>
    </w:p>
    <w:p w14:paraId="2A90B078">
      <w:pPr>
        <w:spacing w:after="160" w:line="259" w:lineRule="auto"/>
        <w:ind w:firstLine="420" w:firstLineChars="200"/>
        <w:rPr>
          <w:rFonts w:hint="eastAsia" w:ascii="宋体" w:hAnsi="宋体" w:cs="宋体"/>
          <w:szCs w:val="21"/>
          <w:u w:val="single"/>
        </w:rPr>
      </w:pPr>
      <w:r>
        <w:rPr>
          <w:rFonts w:hint="eastAsia" w:ascii="宋体" w:hAnsi="宋体" w:cs="宋体"/>
          <w:szCs w:val="21"/>
        </w:rPr>
        <w:t>预付款扣回的方式：</w:t>
      </w:r>
      <w:r>
        <w:rPr>
          <w:rFonts w:hint="eastAsia" w:ascii="宋体" w:hAnsi="宋体" w:cs="宋体"/>
          <w:szCs w:val="21"/>
          <w:u w:val="single"/>
        </w:rPr>
        <w:t xml:space="preserve">     另行约定            。</w:t>
      </w:r>
    </w:p>
    <w:p w14:paraId="47E5D4D7">
      <w:pPr>
        <w:spacing w:after="160" w:line="360" w:lineRule="auto"/>
        <w:ind w:firstLine="420" w:firstLineChars="200"/>
        <w:jc w:val="left"/>
        <w:rPr>
          <w:rFonts w:hint="eastAsia" w:ascii="宋体" w:hAnsi="宋体" w:cs="宋体"/>
          <w:szCs w:val="21"/>
        </w:rPr>
      </w:pPr>
      <w:r>
        <w:rPr>
          <w:rFonts w:hint="eastAsia" w:ascii="宋体" w:hAnsi="宋体" w:cs="宋体"/>
          <w:szCs w:val="21"/>
        </w:rPr>
        <w:t>12.2.2 预付款担保</w:t>
      </w:r>
    </w:p>
    <w:p w14:paraId="55FC4373">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             </w:t>
      </w:r>
      <w:r>
        <w:rPr>
          <w:rFonts w:hint="eastAsia" w:ascii="宋体" w:hAnsi="宋体" w:cs="宋体"/>
          <w:szCs w:val="21"/>
        </w:rPr>
        <w:t>。</w:t>
      </w:r>
    </w:p>
    <w:p w14:paraId="591FCA55">
      <w:pPr>
        <w:spacing w:after="160" w:line="360" w:lineRule="auto"/>
        <w:ind w:firstLine="420" w:firstLineChars="200"/>
        <w:jc w:val="left"/>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                   </w:t>
      </w:r>
      <w:r>
        <w:rPr>
          <w:rFonts w:hint="eastAsia" w:ascii="宋体" w:hAnsi="宋体" w:cs="宋体"/>
          <w:szCs w:val="21"/>
        </w:rPr>
        <w:t>。</w:t>
      </w:r>
    </w:p>
    <w:p w14:paraId="67C1EF9F">
      <w:pPr>
        <w:spacing w:after="120" w:line="360" w:lineRule="auto"/>
        <w:ind w:firstLine="420" w:firstLineChars="200"/>
        <w:rPr>
          <w:rFonts w:hint="eastAsia" w:ascii="宋体" w:hAnsi="宋体" w:cs="宋体"/>
          <w:szCs w:val="21"/>
        </w:rPr>
      </w:pPr>
      <w:r>
        <w:rPr>
          <w:rFonts w:hint="eastAsia" w:ascii="宋体" w:hAnsi="宋体" w:cs="宋体"/>
          <w:szCs w:val="21"/>
        </w:rPr>
        <w:t>12.3 计量</w:t>
      </w:r>
    </w:p>
    <w:p w14:paraId="76856E49">
      <w:pPr>
        <w:spacing w:after="160" w:line="360" w:lineRule="auto"/>
        <w:ind w:firstLine="420" w:firstLineChars="200"/>
        <w:jc w:val="left"/>
        <w:rPr>
          <w:rFonts w:hint="eastAsia" w:ascii="宋体" w:hAnsi="宋体" w:cs="宋体"/>
          <w:szCs w:val="21"/>
        </w:rPr>
      </w:pPr>
      <w:r>
        <w:rPr>
          <w:rFonts w:hint="eastAsia" w:ascii="宋体" w:hAnsi="宋体" w:cs="宋体"/>
          <w:szCs w:val="21"/>
        </w:rPr>
        <w:t>12.3.1 计量原则</w:t>
      </w:r>
    </w:p>
    <w:p w14:paraId="44F9B1F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工程量计算规则：</w:t>
      </w:r>
      <w:r>
        <w:rPr>
          <w:rFonts w:hint="eastAsia" w:ascii="宋体" w:hAnsi="宋体" w:cs="宋体"/>
          <w:szCs w:val="21"/>
          <w:u w:val="single"/>
        </w:rPr>
        <w:t>按照《建设工程工程量清单计价标准》</w:t>
      </w:r>
      <w:r>
        <w:rPr>
          <w:rFonts w:hint="eastAsia" w:ascii="宋体" w:hAnsi="宋体" w:cs="宋体"/>
          <w:szCs w:val="21"/>
          <w:u w:val="single"/>
          <w:lang w:eastAsia="zh-CN"/>
        </w:rPr>
        <w:t>（</w:t>
      </w:r>
      <w:r>
        <w:rPr>
          <w:rFonts w:hint="eastAsia" w:ascii="宋体" w:hAnsi="宋体" w:cs="宋体"/>
          <w:szCs w:val="21"/>
          <w:u w:val="single"/>
        </w:rPr>
        <w:t>GB/T 50500-2024</w:t>
      </w:r>
      <w:r>
        <w:rPr>
          <w:rFonts w:hint="eastAsia" w:ascii="宋体" w:hAnsi="宋体" w:cs="宋体"/>
          <w:szCs w:val="21"/>
          <w:u w:val="single"/>
          <w:lang w:eastAsia="zh-CN"/>
        </w:rPr>
        <w:t>）</w:t>
      </w:r>
      <w:r>
        <w:rPr>
          <w:rFonts w:hint="eastAsia" w:ascii="宋体" w:hAnsi="宋体" w:cs="宋体"/>
          <w:szCs w:val="21"/>
          <w:u w:val="single"/>
        </w:rPr>
        <w:t>、云南省建设厅制定并发布的《关于云南省建设工程造价计价标准（2020版）发布实施的通知》（云建科</w:t>
      </w:r>
      <w:r>
        <w:rPr>
          <w:rFonts w:hint="eastAsia" w:ascii="宋体" w:hAnsi="宋体" w:cs="宋体"/>
          <w:szCs w:val="21"/>
          <w:u w:val="single"/>
          <w:lang w:eastAsia="zh-CN"/>
        </w:rPr>
        <w:t>〔2021〕15号</w:t>
      </w:r>
      <w:r>
        <w:rPr>
          <w:rFonts w:hint="eastAsia" w:ascii="宋体" w:hAnsi="宋体" w:cs="宋体"/>
          <w:szCs w:val="21"/>
          <w:u w:val="single"/>
        </w:rPr>
        <w:t>）及云南省现行的相关的配套计价文件的规定为依据。</w:t>
      </w:r>
    </w:p>
    <w:p w14:paraId="13F1E452">
      <w:pPr>
        <w:spacing w:after="160" w:line="360" w:lineRule="auto"/>
        <w:ind w:firstLine="420" w:firstLineChars="200"/>
        <w:jc w:val="left"/>
        <w:rPr>
          <w:rFonts w:hint="eastAsia" w:ascii="宋体" w:hAnsi="宋体" w:cs="宋体"/>
          <w:szCs w:val="21"/>
        </w:rPr>
      </w:pPr>
      <w:r>
        <w:rPr>
          <w:rFonts w:hint="eastAsia" w:ascii="宋体" w:hAnsi="宋体" w:cs="宋体"/>
          <w:szCs w:val="21"/>
        </w:rPr>
        <w:t>12.3.2 计量周期</w:t>
      </w:r>
    </w:p>
    <w:p w14:paraId="5EA63B21">
      <w:pPr>
        <w:spacing w:after="160" w:line="360" w:lineRule="auto"/>
        <w:ind w:firstLine="420" w:firstLineChars="200"/>
        <w:jc w:val="left"/>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 </w:t>
      </w:r>
      <w:r>
        <w:rPr>
          <w:rFonts w:hint="eastAsia" w:ascii="宋体" w:hAnsi="宋体" w:cs="宋体"/>
          <w:szCs w:val="21"/>
        </w:rPr>
        <w:t>。</w:t>
      </w:r>
    </w:p>
    <w:p w14:paraId="277D5C1A">
      <w:pPr>
        <w:spacing w:after="160" w:line="360" w:lineRule="auto"/>
        <w:ind w:firstLine="420" w:firstLineChars="200"/>
        <w:jc w:val="left"/>
        <w:rPr>
          <w:rFonts w:hint="eastAsia" w:ascii="宋体" w:hAnsi="宋体" w:cs="宋体"/>
          <w:szCs w:val="21"/>
        </w:rPr>
      </w:pPr>
      <w:r>
        <w:rPr>
          <w:rFonts w:hint="eastAsia" w:ascii="宋体" w:hAnsi="宋体" w:cs="宋体"/>
          <w:szCs w:val="21"/>
        </w:rPr>
        <w:t>12.3.3 单价合同的计量</w:t>
      </w:r>
    </w:p>
    <w:p w14:paraId="191F0133">
      <w:pPr>
        <w:spacing w:after="160" w:line="360" w:lineRule="auto"/>
        <w:ind w:firstLine="420" w:firstLineChars="200"/>
        <w:jc w:val="left"/>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 xml:space="preserve">承包人应当在每月向发包人、监理单位提交已完工程量的报告。经甲方现场代表、工程监理方、承包方三方核实确认的已完工程量作为当月的进度款结算依据 </w:t>
      </w:r>
      <w:r>
        <w:rPr>
          <w:rFonts w:hint="eastAsia" w:ascii="宋体" w:hAnsi="宋体" w:cs="宋体"/>
          <w:szCs w:val="21"/>
        </w:rPr>
        <w:t>。</w:t>
      </w:r>
    </w:p>
    <w:p w14:paraId="3AF7E265">
      <w:pPr>
        <w:spacing w:after="160" w:line="360" w:lineRule="auto"/>
        <w:ind w:firstLine="420" w:firstLineChars="200"/>
        <w:jc w:val="left"/>
        <w:rPr>
          <w:rFonts w:hint="eastAsia" w:ascii="宋体" w:hAnsi="宋体" w:cs="宋体"/>
          <w:szCs w:val="21"/>
        </w:rPr>
      </w:pPr>
      <w:r>
        <w:rPr>
          <w:rFonts w:hint="eastAsia" w:ascii="宋体" w:hAnsi="宋体" w:cs="宋体"/>
          <w:szCs w:val="21"/>
        </w:rPr>
        <w:t>12.3.4 总价合同的计量</w:t>
      </w:r>
    </w:p>
    <w:p w14:paraId="12861C79">
      <w:pPr>
        <w:spacing w:after="160" w:line="360" w:lineRule="auto"/>
        <w:ind w:firstLine="420" w:firstLineChars="200"/>
        <w:jc w:val="left"/>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18A32A5B">
      <w:pPr>
        <w:spacing w:after="160" w:line="360" w:lineRule="auto"/>
        <w:ind w:firstLine="420" w:firstLineChars="200"/>
        <w:jc w:val="left"/>
        <w:rPr>
          <w:rFonts w:hint="eastAsia" w:ascii="宋体" w:hAnsi="宋体" w:cs="宋体"/>
          <w:szCs w:val="21"/>
        </w:rPr>
      </w:pPr>
      <w:r>
        <w:rPr>
          <w:rFonts w:hint="eastAsia" w:ascii="宋体" w:hAnsi="宋体" w:cs="宋体"/>
          <w:szCs w:val="21"/>
        </w:rPr>
        <w:t>12.3.5总价合同采用支付分解表计量支付的，是否适用第</w:t>
      </w:r>
      <w:r>
        <w:rPr>
          <w:rFonts w:hint="eastAsia" w:ascii="宋体" w:hAnsi="宋体" w:cs="宋体"/>
          <w:kern w:val="0"/>
          <w:szCs w:val="21"/>
        </w:rPr>
        <w:t xml:space="preserve">12.3.4 </w:t>
      </w:r>
      <w:r>
        <w:rPr>
          <w:rFonts w:hint="eastAsia" w:ascii="宋体" w:hAnsi="宋体" w:cs="宋体"/>
          <w:szCs w:val="21"/>
        </w:rPr>
        <w:t>项</w:t>
      </w:r>
      <w:r>
        <w:rPr>
          <w:rFonts w:hint="eastAsia" w:ascii="宋体" w:hAnsi="宋体" w:cs="宋体"/>
          <w:kern w:val="0"/>
          <w:szCs w:val="21"/>
        </w:rPr>
        <w:t>〔总价合同的计量〕</w:t>
      </w:r>
      <w:r>
        <w:rPr>
          <w:rFonts w:hint="eastAsia" w:ascii="宋体" w:hAnsi="宋体" w:cs="宋体"/>
          <w:szCs w:val="21"/>
        </w:rPr>
        <w:t>约定进行计量：</w:t>
      </w:r>
      <w:r>
        <w:rPr>
          <w:rFonts w:hint="eastAsia" w:ascii="宋体" w:hAnsi="宋体" w:cs="宋体"/>
          <w:szCs w:val="21"/>
          <w:u w:val="single"/>
        </w:rPr>
        <w:t xml:space="preserve">          /           </w:t>
      </w:r>
      <w:r>
        <w:rPr>
          <w:rFonts w:hint="eastAsia" w:ascii="宋体" w:hAnsi="宋体" w:cs="宋体"/>
          <w:szCs w:val="21"/>
        </w:rPr>
        <w:t>。</w:t>
      </w:r>
    </w:p>
    <w:p w14:paraId="6D26CD10">
      <w:pPr>
        <w:spacing w:after="160" w:line="360" w:lineRule="auto"/>
        <w:ind w:firstLine="420" w:firstLineChars="200"/>
        <w:jc w:val="left"/>
        <w:rPr>
          <w:rFonts w:hint="eastAsia" w:ascii="宋体" w:hAnsi="宋体" w:cs="宋体"/>
          <w:szCs w:val="21"/>
        </w:rPr>
      </w:pPr>
      <w:r>
        <w:rPr>
          <w:rFonts w:hint="eastAsia" w:ascii="宋体" w:hAnsi="宋体" w:cs="宋体"/>
          <w:szCs w:val="21"/>
        </w:rPr>
        <w:t>12.3.6 其他价格形式合同的计量</w:t>
      </w:r>
    </w:p>
    <w:p w14:paraId="522502DB">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其他价格形式的计量方式和程序：</w:t>
      </w:r>
      <w:r>
        <w:rPr>
          <w:rFonts w:hint="eastAsia" w:ascii="宋体" w:hAnsi="宋体" w:cs="宋体"/>
          <w:szCs w:val="21"/>
          <w:u w:val="single"/>
        </w:rPr>
        <w:t xml:space="preserve">            /             </w:t>
      </w:r>
      <w:r>
        <w:rPr>
          <w:rFonts w:hint="eastAsia" w:ascii="宋体" w:hAnsi="宋体" w:cs="宋体"/>
          <w:szCs w:val="21"/>
        </w:rPr>
        <w:t>。</w:t>
      </w:r>
    </w:p>
    <w:p w14:paraId="20645C80">
      <w:pPr>
        <w:spacing w:after="120" w:line="360" w:lineRule="auto"/>
        <w:ind w:firstLine="420" w:firstLineChars="200"/>
        <w:rPr>
          <w:rFonts w:hint="eastAsia" w:ascii="宋体" w:hAnsi="宋体" w:cs="宋体"/>
          <w:szCs w:val="21"/>
        </w:rPr>
      </w:pPr>
      <w:r>
        <w:rPr>
          <w:rFonts w:hint="eastAsia" w:ascii="宋体" w:hAnsi="宋体" w:cs="宋体"/>
          <w:szCs w:val="21"/>
        </w:rPr>
        <w:t>12.4 工程进度款支付</w:t>
      </w:r>
    </w:p>
    <w:p w14:paraId="0223A9A6">
      <w:pPr>
        <w:spacing w:after="160" w:line="360" w:lineRule="auto"/>
        <w:ind w:firstLine="420" w:firstLineChars="200"/>
        <w:jc w:val="left"/>
        <w:rPr>
          <w:rFonts w:hint="eastAsia" w:ascii="宋体" w:hAnsi="宋体" w:cs="宋体"/>
          <w:szCs w:val="21"/>
        </w:rPr>
      </w:pPr>
      <w:r>
        <w:rPr>
          <w:rFonts w:hint="eastAsia" w:ascii="宋体" w:hAnsi="宋体" w:cs="宋体"/>
          <w:szCs w:val="21"/>
        </w:rPr>
        <w:t>12.4.1 付款周期</w:t>
      </w:r>
    </w:p>
    <w:p w14:paraId="72F07961">
      <w:pPr>
        <w:spacing w:after="160" w:line="360" w:lineRule="auto"/>
        <w:ind w:firstLine="420" w:firstLineChars="200"/>
        <w:jc w:val="left"/>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根据承包方申报的申请资料及资金到位情况，经监理和发包人审核确认后及时支付</w:t>
      </w:r>
      <w:r>
        <w:rPr>
          <w:rFonts w:hint="eastAsia" w:ascii="宋体" w:hAnsi="宋体" w:cs="宋体"/>
          <w:szCs w:val="21"/>
        </w:rPr>
        <w:t>。</w:t>
      </w:r>
    </w:p>
    <w:p w14:paraId="0F3DAC87">
      <w:pPr>
        <w:spacing w:after="160" w:line="360" w:lineRule="auto"/>
        <w:ind w:firstLine="420" w:firstLineChars="200"/>
        <w:jc w:val="left"/>
        <w:rPr>
          <w:rFonts w:hint="eastAsia" w:ascii="宋体" w:hAnsi="宋体" w:cs="宋体"/>
          <w:szCs w:val="21"/>
        </w:rPr>
      </w:pPr>
      <w:r>
        <w:rPr>
          <w:rFonts w:hint="eastAsia" w:ascii="宋体" w:hAnsi="宋体" w:cs="宋体"/>
          <w:szCs w:val="21"/>
        </w:rPr>
        <w:t>12.4.2 进度付款申请单的编制</w:t>
      </w:r>
    </w:p>
    <w:p w14:paraId="2939A040">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关于进度付款申请单编制的约定：</w:t>
      </w:r>
      <w:r>
        <w:rPr>
          <w:rFonts w:hint="eastAsia" w:ascii="宋体" w:hAnsi="宋体" w:cs="宋体"/>
          <w:szCs w:val="21"/>
          <w:u w:val="single"/>
        </w:rPr>
        <w:t>由承包人编制，因变更引起的价格调整应计入最近一期的进度款中支付</w:t>
      </w:r>
      <w:r>
        <w:rPr>
          <w:rFonts w:hint="eastAsia" w:ascii="宋体" w:hAnsi="宋体" w:cs="宋体"/>
          <w:szCs w:val="21"/>
        </w:rPr>
        <w:t>。</w:t>
      </w:r>
    </w:p>
    <w:p w14:paraId="7A2C55D9">
      <w:pPr>
        <w:spacing w:after="160" w:line="360" w:lineRule="auto"/>
        <w:ind w:firstLine="420" w:firstLineChars="200"/>
        <w:jc w:val="left"/>
        <w:rPr>
          <w:rFonts w:hint="eastAsia" w:ascii="宋体" w:hAnsi="宋体" w:cs="宋体"/>
          <w:szCs w:val="21"/>
        </w:rPr>
      </w:pPr>
      <w:r>
        <w:rPr>
          <w:rFonts w:hint="eastAsia" w:ascii="宋体" w:hAnsi="宋体" w:cs="宋体"/>
          <w:szCs w:val="21"/>
        </w:rPr>
        <w:t>12.4.3 进度付款申请单的提交</w:t>
      </w:r>
    </w:p>
    <w:p w14:paraId="4DAD6F0B">
      <w:pPr>
        <w:adjustRightInd w:val="0"/>
        <w:snapToGrid w:val="0"/>
        <w:spacing w:after="160" w:line="276" w:lineRule="auto"/>
        <w:ind w:firstLine="420" w:firstLineChars="200"/>
        <w:rPr>
          <w:rFonts w:hint="eastAsia" w:ascii="宋体" w:hAnsi="宋体" w:cs="宋体"/>
          <w:szCs w:val="21"/>
        </w:rPr>
      </w:pPr>
      <w:r>
        <w:rPr>
          <w:rFonts w:hint="eastAsia" w:ascii="宋体" w:hAnsi="宋体" w:cs="宋体"/>
          <w:szCs w:val="21"/>
        </w:rPr>
        <w:t>（1）单价合同进度付款申请单提交的约定：</w:t>
      </w:r>
    </w:p>
    <w:p w14:paraId="68A747D6">
      <w:pPr>
        <w:adjustRightInd w:val="0"/>
        <w:snapToGrid w:val="0"/>
        <w:spacing w:after="160" w:line="276" w:lineRule="auto"/>
        <w:ind w:firstLine="420" w:firstLineChars="200"/>
        <w:rPr>
          <w:rFonts w:hint="eastAsia" w:ascii="宋体" w:hAnsi="宋体" w:cs="宋体"/>
          <w:szCs w:val="21"/>
          <w:u w:val="single"/>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4"/>
          <w:sz w:val="31"/>
          <w:szCs w:val="21"/>
        </w:rPr>
        <w:instrText xml:space="preserve">○</w:instrText>
      </w:r>
      <w:r>
        <w:rPr>
          <w:rFonts w:hint="eastAsia" w:ascii="宋体" w:hAnsi="宋体" w:cs="宋体"/>
          <w:szCs w:val="21"/>
        </w:rPr>
        <w:instrText xml:space="preserve">,1)</w:instrText>
      </w:r>
      <w:r>
        <w:rPr>
          <w:rFonts w:hint="eastAsia" w:ascii="宋体" w:hAnsi="宋体" w:cs="宋体"/>
          <w:szCs w:val="21"/>
        </w:rPr>
        <w:fldChar w:fldCharType="end"/>
      </w:r>
      <w:r>
        <w:rPr>
          <w:rFonts w:hint="eastAsia" w:ascii="宋体" w:hAnsi="宋体" w:cs="宋体"/>
          <w:szCs w:val="21"/>
          <w:u w:val="single"/>
        </w:rPr>
        <w:t>在支付工程进度款时，承包人应遵照发包人付款审批程序办理审批手续，按照发包人要求提供相关资料。</w:t>
      </w:r>
    </w:p>
    <w:p w14:paraId="4ED9B9D6">
      <w:pPr>
        <w:spacing w:after="160" w:line="360" w:lineRule="auto"/>
        <w:ind w:firstLine="420" w:firstLineChars="200"/>
        <w:jc w:val="lef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eq \o\ac(</w:instrText>
      </w:r>
      <w:r>
        <w:rPr>
          <w:rFonts w:hint="eastAsia" w:ascii="宋体" w:hAnsi="宋体" w:cs="宋体"/>
          <w:position w:val="-4"/>
          <w:sz w:val="31"/>
          <w:szCs w:val="21"/>
        </w:rPr>
        <w:instrText xml:space="preserve">○</w:instrText>
      </w:r>
      <w:r>
        <w:rPr>
          <w:rFonts w:hint="eastAsia" w:ascii="宋体" w:hAnsi="宋体" w:cs="宋体"/>
          <w:szCs w:val="21"/>
        </w:rPr>
        <w:instrText xml:space="preserve">,2)</w:instrText>
      </w:r>
      <w:r>
        <w:rPr>
          <w:rFonts w:hint="eastAsia" w:ascii="宋体" w:hAnsi="宋体" w:cs="宋体"/>
          <w:szCs w:val="21"/>
        </w:rPr>
        <w:fldChar w:fldCharType="end"/>
      </w:r>
      <w:r>
        <w:rPr>
          <w:rFonts w:hint="eastAsia" w:ascii="宋体" w:hAnsi="宋体" w:cs="宋体"/>
          <w:kern w:val="0"/>
          <w:szCs w:val="21"/>
          <w:u w:val="single"/>
        </w:rPr>
        <w:t>工程款付款条件：（1）当期工程质量应符合质量标准（设计、规范要求）；（2）完成合同约定的工程进度计划；（3）安全文明施工符合国家规范、当地法规、合同文件的要求。</w:t>
      </w:r>
      <w:r>
        <w:rPr>
          <w:rFonts w:hint="eastAsia" w:ascii="宋体" w:hAnsi="宋体" w:cs="宋体"/>
          <w:szCs w:val="21"/>
          <w:u w:val="single"/>
        </w:rPr>
        <w:t>（4）承包人应向发包人提供合法的发票。</w:t>
      </w:r>
    </w:p>
    <w:p w14:paraId="59471487">
      <w:pPr>
        <w:spacing w:after="160" w:line="360" w:lineRule="auto"/>
        <w:ind w:firstLine="420" w:firstLineChars="200"/>
        <w:jc w:val="left"/>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6951DB11">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259E8604">
      <w:pPr>
        <w:spacing w:after="160" w:line="360" w:lineRule="auto"/>
        <w:ind w:firstLine="420" w:firstLineChars="200"/>
        <w:jc w:val="left"/>
        <w:rPr>
          <w:rFonts w:hint="eastAsia" w:ascii="宋体" w:hAnsi="宋体" w:cs="宋体"/>
          <w:szCs w:val="21"/>
        </w:rPr>
      </w:pPr>
      <w:r>
        <w:rPr>
          <w:rFonts w:hint="eastAsia" w:ascii="宋体" w:hAnsi="宋体" w:cs="宋体"/>
          <w:szCs w:val="21"/>
        </w:rPr>
        <w:t>12.4.4 进度款审核和支付</w:t>
      </w:r>
    </w:p>
    <w:p w14:paraId="2408B8D5">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（1）监理人审查并报送发包人的期限：</w:t>
      </w:r>
      <w:r>
        <w:rPr>
          <w:rFonts w:hint="eastAsia" w:ascii="宋体" w:hAnsi="宋体" w:cs="宋体"/>
          <w:szCs w:val="21"/>
          <w:u w:val="single"/>
        </w:rPr>
        <w:t xml:space="preserve">        /          </w:t>
      </w:r>
      <w:r>
        <w:rPr>
          <w:rFonts w:hint="eastAsia" w:ascii="宋体" w:hAnsi="宋体" w:cs="宋体"/>
          <w:szCs w:val="21"/>
        </w:rPr>
        <w:t>。</w:t>
      </w:r>
    </w:p>
    <w:p w14:paraId="33C87EE0">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发包人完成审批并签发进度款支付证书的期限：</w:t>
      </w:r>
      <w:r>
        <w:rPr>
          <w:rFonts w:hint="eastAsia" w:ascii="宋体" w:hAnsi="宋体" w:cs="宋体"/>
          <w:szCs w:val="21"/>
          <w:u w:val="single"/>
        </w:rPr>
        <w:t xml:space="preserve">     /      </w:t>
      </w:r>
      <w:r>
        <w:rPr>
          <w:rFonts w:hint="eastAsia" w:ascii="宋体" w:hAnsi="宋体" w:cs="宋体"/>
          <w:szCs w:val="21"/>
        </w:rPr>
        <w:t>。</w:t>
      </w:r>
    </w:p>
    <w:p w14:paraId="511625FA">
      <w:pPr>
        <w:spacing w:after="160" w:line="360" w:lineRule="auto"/>
        <w:ind w:firstLine="420" w:firstLineChars="200"/>
        <w:jc w:val="left"/>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u w:val="single"/>
        </w:rPr>
        <w:fldChar w:fldCharType="begin"/>
      </w:r>
      <w:r>
        <w:rPr>
          <w:rFonts w:hint="eastAsia" w:ascii="宋体" w:hAnsi="宋体" w:cs="宋体"/>
          <w:u w:val="single"/>
        </w:rPr>
        <w:instrText xml:space="preserve"> AUTOTEXT  input531 \* MERGEFORMAT </w:instrText>
      </w:r>
      <w:r>
        <w:rPr>
          <w:rFonts w:hint="eastAsia" w:ascii="宋体" w:hAnsi="宋体" w:cs="宋体"/>
          <w:u w:val="single"/>
        </w:rPr>
        <w:fldChar w:fldCharType="separate"/>
      </w:r>
      <w:r>
        <w:rPr>
          <w:rFonts w:hint="eastAsia" w:ascii="宋体" w:hAnsi="宋体" w:cs="宋体"/>
          <w:u w:val="single"/>
        </w:rPr>
        <w:t>双方签订施工合同后，根据财政局</w:t>
      </w:r>
      <w:r>
        <w:rPr>
          <w:rFonts w:hint="eastAsia" w:ascii="宋体" w:hAnsi="宋体" w:cs="宋体"/>
          <w:u w:val="single"/>
          <w:lang w:val="en-US" w:eastAsia="zh-CN"/>
        </w:rPr>
        <w:t>或上级部门</w:t>
      </w:r>
      <w:r>
        <w:rPr>
          <w:rFonts w:hint="eastAsia" w:ascii="宋体" w:hAnsi="宋体" w:cs="宋体"/>
          <w:u w:val="single"/>
        </w:rPr>
        <w:t>资金拨款情况，按监理审核，并经发包人认可的工程进度拨付，具体支付时间以甲方资金安排时间为准。工程竣工验收合格后工程进度款付至不超过合同总价款的80%，工程决算审计后付至工程总价款的97%，其余3%的保修金待保修期满后一次性付清（无息）。</w:t>
      </w:r>
      <w:r>
        <w:rPr>
          <w:rFonts w:hint="eastAsia" w:ascii="宋体" w:hAnsi="宋体" w:cs="宋体"/>
          <w:u w:val="single"/>
        </w:rPr>
        <w:fldChar w:fldCharType="end"/>
      </w:r>
    </w:p>
    <w:p w14:paraId="34C0C806">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发包人逾期支付进度款的违约金的计算方式：</w:t>
      </w:r>
      <w:r>
        <w:rPr>
          <w:rFonts w:hint="eastAsia" w:ascii="宋体" w:hAnsi="宋体" w:cs="宋体"/>
          <w:szCs w:val="21"/>
          <w:u w:val="single"/>
        </w:rPr>
        <w:t xml:space="preserve">      无      </w:t>
      </w:r>
      <w:r>
        <w:rPr>
          <w:rFonts w:hint="eastAsia" w:ascii="宋体" w:hAnsi="宋体" w:cs="宋体"/>
          <w:szCs w:val="21"/>
        </w:rPr>
        <w:t>。</w:t>
      </w:r>
    </w:p>
    <w:p w14:paraId="59854597">
      <w:pPr>
        <w:spacing w:after="160" w:line="360" w:lineRule="auto"/>
        <w:ind w:firstLine="420" w:firstLineChars="200"/>
        <w:jc w:val="left"/>
        <w:rPr>
          <w:rFonts w:hint="eastAsia" w:ascii="宋体" w:hAnsi="宋体" w:cs="宋体"/>
          <w:szCs w:val="21"/>
        </w:rPr>
      </w:pPr>
      <w:r>
        <w:rPr>
          <w:rFonts w:hint="eastAsia" w:ascii="宋体" w:hAnsi="宋体" w:cs="宋体"/>
          <w:szCs w:val="21"/>
        </w:rPr>
        <w:t>12.4.6 支付分解表的编制</w:t>
      </w:r>
    </w:p>
    <w:p w14:paraId="4BC1BD26">
      <w:pPr>
        <w:spacing w:after="160" w:line="360" w:lineRule="auto"/>
        <w:ind w:firstLine="420" w:firstLineChars="200"/>
        <w:jc w:val="left"/>
        <w:rPr>
          <w:rFonts w:hint="eastAsia" w:ascii="宋体" w:hAnsi="宋体" w:cs="宋体"/>
          <w:szCs w:val="21"/>
          <w:u w:val="single"/>
        </w:rPr>
      </w:pPr>
      <w:r>
        <w:rPr>
          <w:rFonts w:hint="eastAsia" w:ascii="宋体" w:hAnsi="宋体" w:cs="宋体"/>
          <w:szCs w:val="21"/>
          <w:lang w:eastAsia="zh-CN"/>
        </w:rPr>
        <w:t>2.</w:t>
      </w:r>
      <w:r>
        <w:rPr>
          <w:rFonts w:hint="eastAsia" w:ascii="宋体" w:hAnsi="宋体" w:cs="宋体"/>
          <w:szCs w:val="21"/>
        </w:rPr>
        <w:t>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A93ABBA">
      <w:pPr>
        <w:spacing w:after="160" w:line="360" w:lineRule="auto"/>
        <w:ind w:firstLine="420" w:firstLineChars="200"/>
        <w:jc w:val="left"/>
        <w:rPr>
          <w:rFonts w:hint="eastAsia" w:ascii="宋体" w:hAnsi="宋体" w:cs="宋体"/>
          <w:szCs w:val="21"/>
          <w:u w:val="single"/>
        </w:rPr>
      </w:pPr>
      <w:r>
        <w:rPr>
          <w:rFonts w:hint="eastAsia" w:ascii="宋体" w:hAnsi="宋体" w:cs="宋体"/>
          <w:szCs w:val="21"/>
          <w:lang w:eastAsia="zh-CN"/>
        </w:rPr>
        <w:t>3.</w:t>
      </w:r>
      <w:r>
        <w:rPr>
          <w:rFonts w:hint="eastAsia" w:ascii="宋体" w:hAnsi="宋体" w:cs="宋体"/>
          <w:szCs w:val="21"/>
        </w:rPr>
        <w:t>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C484AA5">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13. 验收和工程试车</w:t>
      </w:r>
    </w:p>
    <w:p w14:paraId="2E88C0C5">
      <w:pPr>
        <w:spacing w:after="120" w:line="360" w:lineRule="auto"/>
        <w:ind w:firstLine="420" w:firstLineChars="200"/>
        <w:rPr>
          <w:rFonts w:hint="eastAsia" w:ascii="宋体" w:hAnsi="宋体" w:cs="宋体"/>
          <w:szCs w:val="21"/>
        </w:rPr>
      </w:pPr>
      <w:r>
        <w:rPr>
          <w:rFonts w:hint="eastAsia" w:ascii="宋体" w:hAnsi="宋体" w:cs="宋体"/>
          <w:szCs w:val="21"/>
        </w:rPr>
        <w:t>13.1 分部分项工程验收</w:t>
      </w:r>
    </w:p>
    <w:p w14:paraId="64722DA4">
      <w:pPr>
        <w:spacing w:after="160" w:line="360" w:lineRule="auto"/>
        <w:ind w:firstLine="420" w:firstLineChars="200"/>
        <w:jc w:val="left"/>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1F6AB84F">
      <w:pPr>
        <w:spacing w:after="160" w:line="360" w:lineRule="auto"/>
        <w:ind w:firstLine="420" w:firstLineChars="200"/>
        <w:jc w:val="left"/>
        <w:rPr>
          <w:rFonts w:hint="eastAsia" w:ascii="宋体" w:hAnsi="宋体" w:cs="宋体"/>
          <w:b/>
          <w:szCs w:val="21"/>
        </w:rPr>
      </w:pPr>
      <w:r>
        <w:rPr>
          <w:rFonts w:hint="eastAsia" w:ascii="宋体" w:hAnsi="宋体" w:cs="宋体"/>
          <w:szCs w:val="21"/>
        </w:rPr>
        <w:t>关于延期最长不得超过：</w:t>
      </w:r>
      <w:r>
        <w:rPr>
          <w:rFonts w:hint="eastAsia" w:ascii="宋体" w:hAnsi="宋体" w:cs="宋体"/>
          <w:szCs w:val="21"/>
          <w:u w:val="single"/>
        </w:rPr>
        <w:t xml:space="preserve">  48 </w:t>
      </w:r>
      <w:r>
        <w:rPr>
          <w:rFonts w:hint="eastAsia" w:ascii="宋体" w:hAnsi="宋体" w:cs="宋体"/>
          <w:szCs w:val="21"/>
        </w:rPr>
        <w:t>小时。</w:t>
      </w:r>
    </w:p>
    <w:p w14:paraId="75CADDD1">
      <w:pPr>
        <w:spacing w:after="120" w:line="360" w:lineRule="auto"/>
        <w:ind w:firstLine="420" w:firstLineChars="200"/>
        <w:rPr>
          <w:rFonts w:hint="eastAsia" w:ascii="宋体" w:hAnsi="宋体" w:cs="宋体"/>
          <w:szCs w:val="21"/>
        </w:rPr>
      </w:pPr>
      <w:r>
        <w:rPr>
          <w:rFonts w:hint="eastAsia" w:ascii="宋体" w:hAnsi="宋体" w:cs="宋体"/>
          <w:szCs w:val="21"/>
        </w:rPr>
        <w:t>13.2 竣工验收</w:t>
      </w:r>
    </w:p>
    <w:p w14:paraId="1CA4F947">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u w:val="single"/>
        </w:rPr>
        <w:t>项目内所包含工程分部分项工程验收合格，项目才可以进行整体竣工验收。</w:t>
      </w:r>
    </w:p>
    <w:p w14:paraId="5DB706AB">
      <w:pPr>
        <w:spacing w:after="160" w:line="360" w:lineRule="auto"/>
        <w:ind w:firstLine="420" w:firstLineChars="200"/>
        <w:jc w:val="left"/>
        <w:rPr>
          <w:rFonts w:hint="eastAsia" w:ascii="宋体" w:hAnsi="宋体" w:cs="宋体"/>
          <w:szCs w:val="21"/>
        </w:rPr>
      </w:pPr>
      <w:r>
        <w:rPr>
          <w:rFonts w:hint="eastAsia" w:ascii="宋体" w:hAnsi="宋体" w:cs="宋体"/>
          <w:szCs w:val="21"/>
        </w:rPr>
        <w:t>13.2.2竣工验收程序</w:t>
      </w:r>
    </w:p>
    <w:p w14:paraId="0158DF1C">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关于竣工验收程序的约定：</w:t>
      </w:r>
      <w:r>
        <w:rPr>
          <w:rFonts w:hint="eastAsia" w:ascii="宋体" w:hAnsi="宋体" w:cs="宋体"/>
          <w:szCs w:val="21"/>
          <w:u w:val="single"/>
        </w:rPr>
        <w:t xml:space="preserve"> 承包人必须保证检验批、分部分项工程及整体工程达到100%验收合格 </w:t>
      </w:r>
      <w:r>
        <w:rPr>
          <w:rFonts w:hint="eastAsia" w:ascii="宋体" w:hAnsi="宋体" w:cs="宋体"/>
          <w:szCs w:val="21"/>
        </w:rPr>
        <w:t>。</w:t>
      </w:r>
    </w:p>
    <w:p w14:paraId="0B828996">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发包人不按照本项约定组织竣工验收、颁发工程接收证书的违约金的计算方法：</w:t>
      </w:r>
      <w:r>
        <w:rPr>
          <w:rFonts w:hint="eastAsia" w:ascii="宋体" w:hAnsi="宋体" w:cs="宋体"/>
          <w:szCs w:val="21"/>
          <w:u w:val="single"/>
        </w:rPr>
        <w:t xml:space="preserve"> 无 </w:t>
      </w:r>
      <w:r>
        <w:rPr>
          <w:rFonts w:hint="eastAsia" w:ascii="宋体" w:hAnsi="宋体" w:cs="宋体"/>
          <w:szCs w:val="21"/>
        </w:rPr>
        <w:t>。</w:t>
      </w:r>
    </w:p>
    <w:p w14:paraId="117B26F6">
      <w:pPr>
        <w:spacing w:after="160" w:line="360" w:lineRule="auto"/>
        <w:ind w:firstLine="420" w:firstLineChars="200"/>
        <w:jc w:val="left"/>
        <w:rPr>
          <w:rFonts w:hint="eastAsia" w:ascii="宋体" w:hAnsi="宋体" w:cs="宋体"/>
          <w:szCs w:val="21"/>
        </w:rPr>
      </w:pPr>
      <w:r>
        <w:rPr>
          <w:rFonts w:hint="eastAsia" w:ascii="宋体" w:hAnsi="宋体" w:cs="宋体"/>
          <w:szCs w:val="21"/>
        </w:rPr>
        <w:t>13.2.3竣工日期</w:t>
      </w:r>
    </w:p>
    <w:p w14:paraId="15F06117">
      <w:pPr>
        <w:spacing w:after="160" w:line="360" w:lineRule="auto"/>
        <w:ind w:firstLine="420" w:firstLineChars="200"/>
        <w:jc w:val="left"/>
        <w:rPr>
          <w:rFonts w:hint="eastAsia" w:ascii="宋体" w:hAnsi="宋体" w:cs="宋体"/>
          <w:szCs w:val="21"/>
        </w:rPr>
      </w:pPr>
      <w:r>
        <w:rPr>
          <w:rFonts w:hint="eastAsia" w:ascii="宋体" w:hAnsi="宋体" w:cs="宋体"/>
          <w:szCs w:val="21"/>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139" w:name="#go14"/>
      <w:bookmarkEnd w:id="139"/>
      <w:r>
        <w:rPr>
          <w:rFonts w:hint="eastAsia" w:ascii="宋体" w:hAnsi="宋体" w:cs="宋体"/>
          <w:szCs w:val="21"/>
        </w:rPr>
        <w:t>收申请报告的日期为实际竣工日期；工程未经竣工验收，发包人擅自使用的，以转移占有工程之日为实际竣工日期。</w:t>
      </w:r>
    </w:p>
    <w:p w14:paraId="78EBBAF6">
      <w:pPr>
        <w:spacing w:after="160" w:line="360" w:lineRule="auto"/>
        <w:ind w:firstLine="420" w:firstLineChars="200"/>
        <w:jc w:val="left"/>
        <w:rPr>
          <w:rFonts w:hint="eastAsia" w:ascii="宋体" w:hAnsi="宋体" w:cs="宋体"/>
          <w:szCs w:val="21"/>
        </w:rPr>
      </w:pPr>
      <w:r>
        <w:rPr>
          <w:rFonts w:hint="eastAsia" w:ascii="宋体" w:hAnsi="宋体" w:cs="宋体"/>
          <w:szCs w:val="21"/>
        </w:rPr>
        <w:t>13.2.4 拒绝接收全部或部分工程</w:t>
      </w:r>
    </w:p>
    <w:p w14:paraId="725279BD">
      <w:pPr>
        <w:spacing w:after="160" w:line="360" w:lineRule="auto"/>
        <w:ind w:firstLine="420" w:firstLineChars="200"/>
        <w:jc w:val="left"/>
        <w:rPr>
          <w:rFonts w:hint="eastAsia" w:ascii="宋体" w:hAnsi="宋体" w:cs="宋体"/>
          <w:szCs w:val="21"/>
        </w:rPr>
      </w:pPr>
      <w:r>
        <w:rPr>
          <w:rFonts w:hint="eastAsia" w:ascii="宋体" w:hAnsi="宋体" w:cs="宋体"/>
          <w:szCs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36CFE7B1">
      <w:pPr>
        <w:spacing w:after="160" w:line="360" w:lineRule="auto"/>
        <w:ind w:firstLine="420" w:firstLineChars="200"/>
        <w:jc w:val="left"/>
        <w:rPr>
          <w:rFonts w:hint="eastAsia" w:ascii="宋体" w:hAnsi="宋体" w:cs="宋体"/>
          <w:szCs w:val="21"/>
        </w:rPr>
      </w:pPr>
      <w:r>
        <w:rPr>
          <w:rFonts w:hint="eastAsia" w:ascii="宋体" w:hAnsi="宋体" w:cs="宋体"/>
          <w:szCs w:val="21"/>
        </w:rPr>
        <w:t>13.2.5移交、接收全部与部分工程</w:t>
      </w:r>
    </w:p>
    <w:p w14:paraId="49FD5D10">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承包人向发包人移交工程的期限：</w:t>
      </w:r>
      <w:r>
        <w:rPr>
          <w:rFonts w:hint="eastAsia" w:ascii="宋体" w:hAnsi="宋体" w:cs="宋体"/>
          <w:szCs w:val="21"/>
          <w:u w:val="single"/>
        </w:rPr>
        <w:t xml:space="preserve">  按承包人承诺工期 </w:t>
      </w:r>
      <w:r>
        <w:rPr>
          <w:rFonts w:hint="eastAsia" w:ascii="宋体" w:hAnsi="宋体" w:cs="宋体"/>
          <w:szCs w:val="21"/>
        </w:rPr>
        <w:t>。</w:t>
      </w:r>
    </w:p>
    <w:p w14:paraId="62A252BA">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发包人未按本合同约定接收全部或部分工程的，违约金的计算方法为：</w:t>
      </w:r>
      <w:r>
        <w:rPr>
          <w:rFonts w:hint="eastAsia" w:ascii="宋体" w:hAnsi="宋体" w:cs="宋体"/>
          <w:szCs w:val="21"/>
          <w:u w:val="single"/>
        </w:rPr>
        <w:t xml:space="preserve">  无 </w:t>
      </w:r>
      <w:r>
        <w:rPr>
          <w:rFonts w:hint="eastAsia" w:ascii="宋体" w:hAnsi="宋体" w:cs="宋体"/>
          <w:szCs w:val="21"/>
        </w:rPr>
        <w:t>。</w:t>
      </w:r>
    </w:p>
    <w:p w14:paraId="1D703DA4">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承包人未按时移交工程的，违约金的计算方法为：</w:t>
      </w:r>
      <w:r>
        <w:rPr>
          <w:rFonts w:hint="eastAsia" w:ascii="宋体" w:hAnsi="宋体" w:cs="宋体"/>
          <w:szCs w:val="21"/>
          <w:u w:val="single"/>
        </w:rPr>
        <w:t xml:space="preserve"> 按本条款第7.5条执行 </w:t>
      </w:r>
      <w:r>
        <w:rPr>
          <w:rFonts w:hint="eastAsia" w:ascii="宋体" w:hAnsi="宋体" w:cs="宋体"/>
          <w:szCs w:val="21"/>
        </w:rPr>
        <w:t>。</w:t>
      </w:r>
    </w:p>
    <w:p w14:paraId="2672E9EA">
      <w:pPr>
        <w:spacing w:after="120" w:line="360" w:lineRule="auto"/>
        <w:ind w:firstLine="420" w:firstLineChars="200"/>
        <w:rPr>
          <w:rFonts w:hint="eastAsia" w:ascii="宋体" w:hAnsi="宋体" w:cs="宋体"/>
          <w:szCs w:val="21"/>
        </w:rPr>
      </w:pPr>
      <w:r>
        <w:rPr>
          <w:rFonts w:hint="eastAsia" w:ascii="宋体" w:hAnsi="宋体" w:cs="宋体"/>
          <w:szCs w:val="21"/>
        </w:rPr>
        <w:t>13.3 工程试车</w:t>
      </w:r>
    </w:p>
    <w:p w14:paraId="3B407E9C">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13.3.1 试车程序</w:t>
      </w:r>
    </w:p>
    <w:p w14:paraId="77F2CC19">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工程试车内容：</w:t>
      </w:r>
      <w:r>
        <w:rPr>
          <w:rFonts w:hint="eastAsia" w:ascii="宋体" w:hAnsi="宋体" w:cs="宋体"/>
          <w:szCs w:val="21"/>
          <w:u w:val="single"/>
        </w:rPr>
        <w:t xml:space="preserve">       /           </w:t>
      </w:r>
      <w:r>
        <w:rPr>
          <w:rFonts w:hint="eastAsia" w:ascii="宋体" w:hAnsi="宋体" w:cs="宋体"/>
          <w:szCs w:val="21"/>
        </w:rPr>
        <w:t>。</w:t>
      </w:r>
    </w:p>
    <w:p w14:paraId="30E937E9">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（1）单机无负荷试车费用由</w:t>
      </w:r>
      <w:r>
        <w:rPr>
          <w:rFonts w:hint="eastAsia" w:ascii="宋体" w:hAnsi="宋体" w:cs="宋体"/>
          <w:szCs w:val="21"/>
          <w:u w:val="single"/>
        </w:rPr>
        <w:t xml:space="preserve">   /      </w:t>
      </w:r>
      <w:r>
        <w:rPr>
          <w:rFonts w:hint="eastAsia" w:ascii="宋体" w:hAnsi="宋体" w:cs="宋体"/>
          <w:kern w:val="0"/>
          <w:szCs w:val="21"/>
        </w:rPr>
        <w:t>承担；</w:t>
      </w:r>
    </w:p>
    <w:p w14:paraId="07A96059">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（2）无负荷联动试车费用由</w:t>
      </w:r>
      <w:r>
        <w:rPr>
          <w:rFonts w:hint="eastAsia" w:ascii="宋体" w:hAnsi="宋体" w:cs="宋体"/>
          <w:szCs w:val="21"/>
          <w:u w:val="single"/>
        </w:rPr>
        <w:t xml:space="preserve">   /       </w:t>
      </w:r>
      <w:r>
        <w:rPr>
          <w:rFonts w:hint="eastAsia" w:ascii="宋体" w:hAnsi="宋体" w:cs="宋体"/>
          <w:kern w:val="0"/>
          <w:szCs w:val="21"/>
        </w:rPr>
        <w:t>承担。</w:t>
      </w:r>
    </w:p>
    <w:p w14:paraId="2867CB77">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13.3.3 投料试车</w:t>
      </w:r>
    </w:p>
    <w:p w14:paraId="3755EA39">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关于投料试车相关事项的约定：</w:t>
      </w:r>
      <w:r>
        <w:rPr>
          <w:rFonts w:hint="eastAsia" w:ascii="宋体" w:hAnsi="宋体" w:cs="宋体"/>
          <w:szCs w:val="21"/>
          <w:u w:val="single"/>
        </w:rPr>
        <w:t xml:space="preserve"> /。</w:t>
      </w:r>
    </w:p>
    <w:p w14:paraId="5C6592A8">
      <w:pPr>
        <w:spacing w:after="120" w:line="360" w:lineRule="auto"/>
        <w:ind w:firstLine="420" w:firstLineChars="200"/>
        <w:rPr>
          <w:rFonts w:hint="eastAsia" w:ascii="宋体" w:hAnsi="宋体" w:cs="宋体"/>
          <w:szCs w:val="21"/>
        </w:rPr>
      </w:pPr>
      <w:r>
        <w:rPr>
          <w:rFonts w:hint="eastAsia" w:ascii="宋体" w:hAnsi="宋体" w:cs="宋体"/>
          <w:szCs w:val="21"/>
        </w:rPr>
        <w:t>13.6 竣工退场</w:t>
      </w:r>
    </w:p>
    <w:p w14:paraId="22BF3F0A">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13.6.1 竣工退场</w:t>
      </w:r>
    </w:p>
    <w:p w14:paraId="7A5DDFE5">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承包人完成竣工退场的期限：</w:t>
      </w:r>
      <w:r>
        <w:rPr>
          <w:rFonts w:hint="eastAsia" w:ascii="宋体" w:hAnsi="宋体" w:cs="宋体"/>
          <w:szCs w:val="21"/>
          <w:u w:val="single"/>
        </w:rPr>
        <w:t xml:space="preserve"> 按承包人承诺工期 </w:t>
      </w:r>
      <w:r>
        <w:rPr>
          <w:rFonts w:hint="eastAsia" w:ascii="宋体" w:hAnsi="宋体" w:cs="宋体"/>
          <w:kern w:val="0"/>
          <w:szCs w:val="21"/>
        </w:rPr>
        <w:t>。</w:t>
      </w:r>
    </w:p>
    <w:p w14:paraId="29987A46">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14. 竣工结算</w:t>
      </w:r>
    </w:p>
    <w:p w14:paraId="27FA27AE">
      <w:pPr>
        <w:spacing w:after="120" w:line="360" w:lineRule="auto"/>
        <w:ind w:firstLine="420" w:firstLineChars="200"/>
        <w:rPr>
          <w:rFonts w:hint="eastAsia" w:ascii="宋体" w:hAnsi="宋体" w:cs="宋体"/>
          <w:szCs w:val="21"/>
        </w:rPr>
      </w:pPr>
      <w:r>
        <w:rPr>
          <w:rFonts w:hint="eastAsia" w:ascii="宋体" w:hAnsi="宋体" w:cs="宋体"/>
          <w:szCs w:val="21"/>
        </w:rPr>
        <w:t>14.1 竣工付款申请</w:t>
      </w:r>
    </w:p>
    <w:p w14:paraId="3848203A">
      <w:pPr>
        <w:spacing w:after="160" w:line="360" w:lineRule="auto"/>
        <w:ind w:firstLine="420" w:firstLineChars="200"/>
        <w:jc w:val="left"/>
        <w:rPr>
          <w:rFonts w:hint="eastAsia" w:ascii="宋体" w:hAnsi="宋体" w:cs="宋体"/>
          <w:szCs w:val="21"/>
        </w:rPr>
      </w:pPr>
      <w:r>
        <w:rPr>
          <w:rFonts w:hint="eastAsia" w:ascii="宋体" w:hAnsi="宋体" w:cs="宋体"/>
          <w:szCs w:val="21"/>
        </w:rPr>
        <w:t>承包人提交竣工付款申请单的期限：</w:t>
      </w:r>
      <w:r>
        <w:rPr>
          <w:rFonts w:hint="eastAsia" w:ascii="宋体" w:hAnsi="宋体" w:cs="宋体"/>
          <w:szCs w:val="21"/>
          <w:u w:val="single"/>
        </w:rPr>
        <w:t xml:space="preserve">      工程竣工验收合格后28天内。</w:t>
      </w:r>
    </w:p>
    <w:p w14:paraId="2245141A">
      <w:pPr>
        <w:spacing w:after="160" w:line="360" w:lineRule="auto"/>
        <w:ind w:firstLine="420" w:firstLineChars="200"/>
        <w:jc w:val="left"/>
        <w:rPr>
          <w:rFonts w:hint="eastAsia" w:ascii="宋体" w:hAnsi="宋体" w:cs="宋体"/>
          <w:szCs w:val="21"/>
        </w:rPr>
      </w:pPr>
      <w:r>
        <w:rPr>
          <w:rFonts w:hint="eastAsia" w:ascii="宋体" w:hAnsi="宋体" w:cs="宋体"/>
          <w:szCs w:val="21"/>
        </w:rPr>
        <w:t>竣工付款申请单应包括的内容：</w:t>
      </w:r>
      <w:r>
        <w:rPr>
          <w:rFonts w:hint="eastAsia" w:ascii="宋体" w:hAnsi="宋体" w:cs="宋体"/>
          <w:szCs w:val="21"/>
          <w:u w:val="single"/>
        </w:rPr>
        <w:t xml:space="preserve"> 除通用条款第14.1条约定内容外，还包括但不限于工程施工过程中，承包人所提供的报告、签证、洽商纪要、材料价格签认单等。</w:t>
      </w:r>
    </w:p>
    <w:p w14:paraId="7AFA1F4D">
      <w:pPr>
        <w:spacing w:after="120" w:line="360" w:lineRule="auto"/>
        <w:ind w:firstLine="420" w:firstLineChars="200"/>
        <w:rPr>
          <w:rFonts w:hint="eastAsia" w:ascii="宋体" w:hAnsi="宋体" w:cs="宋体"/>
          <w:szCs w:val="21"/>
        </w:rPr>
      </w:pPr>
      <w:r>
        <w:rPr>
          <w:rFonts w:hint="eastAsia" w:ascii="宋体" w:hAnsi="宋体" w:cs="宋体"/>
          <w:szCs w:val="21"/>
        </w:rPr>
        <w:t>14.2 竣工结算审核</w:t>
      </w:r>
    </w:p>
    <w:p w14:paraId="13564A20">
      <w:pPr>
        <w:spacing w:after="160" w:line="360" w:lineRule="auto"/>
        <w:ind w:firstLine="420" w:firstLineChars="200"/>
        <w:jc w:val="left"/>
        <w:rPr>
          <w:rFonts w:hint="eastAsia" w:ascii="宋体" w:hAnsi="宋体" w:cs="宋体"/>
          <w:szCs w:val="21"/>
        </w:rPr>
      </w:pPr>
      <w:r>
        <w:rPr>
          <w:rFonts w:hint="eastAsia" w:ascii="宋体" w:hAnsi="宋体" w:cs="宋体"/>
          <w:szCs w:val="21"/>
        </w:rPr>
        <w:t>发包人审批竣工付款申请单的期限：</w:t>
      </w:r>
      <w:r>
        <w:rPr>
          <w:rFonts w:hint="eastAsia" w:ascii="宋体" w:hAnsi="宋体" w:cs="宋体"/>
          <w:szCs w:val="21"/>
          <w:u w:val="single"/>
        </w:rPr>
        <w:t>资金全额到位后，审计机关出具工程项目结算报告后30天内。</w:t>
      </w:r>
    </w:p>
    <w:p w14:paraId="3B5DFBAA">
      <w:pPr>
        <w:spacing w:after="160" w:line="360" w:lineRule="auto"/>
        <w:ind w:firstLine="420" w:firstLineChars="200"/>
        <w:jc w:val="left"/>
        <w:rPr>
          <w:rFonts w:hint="eastAsia" w:ascii="宋体" w:hAnsi="宋体" w:cs="宋体"/>
          <w:szCs w:val="21"/>
        </w:rPr>
      </w:pPr>
      <w:r>
        <w:rPr>
          <w:rFonts w:hint="eastAsia" w:ascii="宋体" w:hAnsi="宋体" w:cs="宋体"/>
          <w:szCs w:val="21"/>
        </w:rPr>
        <w:t>发包人完成竣工付款的期限：</w:t>
      </w:r>
      <w:r>
        <w:rPr>
          <w:rFonts w:hint="eastAsia" w:ascii="宋体" w:hAnsi="宋体" w:cs="宋体"/>
          <w:szCs w:val="21"/>
          <w:u w:val="single"/>
        </w:rPr>
        <w:t xml:space="preserve">资金全额到位后，审计机关出具本项目结算报告后30个工作日内，完成对承包人的竣工付款 </w:t>
      </w:r>
      <w:r>
        <w:rPr>
          <w:rFonts w:hint="eastAsia" w:ascii="宋体" w:hAnsi="宋体" w:cs="宋体"/>
          <w:szCs w:val="21"/>
        </w:rPr>
        <w:t>。</w:t>
      </w:r>
    </w:p>
    <w:p w14:paraId="25930BF3">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关于竣工付款证书异议部分复核的方式和程序：</w:t>
      </w:r>
      <w:r>
        <w:rPr>
          <w:rFonts w:hint="eastAsia" w:ascii="宋体" w:hAnsi="宋体" w:cs="宋体"/>
          <w:szCs w:val="21"/>
          <w:u w:val="single"/>
        </w:rPr>
        <w:t xml:space="preserve">    按合同通用条款执行  </w:t>
      </w:r>
      <w:r>
        <w:rPr>
          <w:rFonts w:hint="eastAsia" w:ascii="宋体" w:hAnsi="宋体" w:cs="宋体"/>
          <w:szCs w:val="21"/>
        </w:rPr>
        <w:t>。</w:t>
      </w:r>
    </w:p>
    <w:p w14:paraId="6AC22F26">
      <w:pPr>
        <w:spacing w:after="120" w:line="360" w:lineRule="auto"/>
        <w:ind w:firstLine="420" w:firstLineChars="200"/>
        <w:rPr>
          <w:rFonts w:hint="eastAsia" w:ascii="宋体" w:hAnsi="宋体" w:cs="宋体"/>
          <w:szCs w:val="21"/>
        </w:rPr>
      </w:pPr>
      <w:r>
        <w:rPr>
          <w:rFonts w:hint="eastAsia" w:ascii="宋体" w:hAnsi="宋体" w:cs="宋体"/>
          <w:szCs w:val="21"/>
        </w:rPr>
        <w:t>14.4 最终结清</w:t>
      </w:r>
    </w:p>
    <w:p w14:paraId="3D103ED9">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14.4.1 最终结清申请单</w:t>
      </w:r>
    </w:p>
    <w:p w14:paraId="48AF0CD8">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承包人提交最终结清申请单的份数：</w:t>
      </w:r>
      <w:r>
        <w:rPr>
          <w:rFonts w:hint="eastAsia" w:ascii="宋体" w:hAnsi="宋体" w:cs="宋体"/>
          <w:szCs w:val="21"/>
          <w:u w:val="single"/>
        </w:rPr>
        <w:t xml:space="preserve">        肆份    </w:t>
      </w:r>
      <w:r>
        <w:rPr>
          <w:rFonts w:hint="eastAsia" w:ascii="宋体" w:hAnsi="宋体" w:cs="宋体"/>
          <w:szCs w:val="21"/>
        </w:rPr>
        <w:t>。</w:t>
      </w:r>
    </w:p>
    <w:p w14:paraId="36F16706">
      <w:pPr>
        <w:spacing w:after="160" w:line="360" w:lineRule="auto"/>
        <w:ind w:firstLine="420" w:firstLineChars="200"/>
        <w:jc w:val="left"/>
        <w:rPr>
          <w:rFonts w:hint="eastAsia" w:ascii="宋体" w:hAnsi="宋体" w:cs="宋体"/>
          <w:szCs w:val="21"/>
        </w:rPr>
      </w:pPr>
      <w:r>
        <w:rPr>
          <w:rFonts w:hint="eastAsia" w:ascii="宋体" w:hAnsi="宋体" w:cs="宋体"/>
          <w:kern w:val="0"/>
          <w:szCs w:val="21"/>
        </w:rPr>
        <w:t>承包人提交最终结算申请单的期限：</w:t>
      </w:r>
      <w:r>
        <w:rPr>
          <w:rFonts w:hint="eastAsia" w:ascii="宋体" w:hAnsi="宋体" w:cs="宋体"/>
          <w:szCs w:val="21"/>
          <w:u w:val="single"/>
        </w:rPr>
        <w:t xml:space="preserve"> 缺陷责任期满且工程竣工投入运行两年后  </w:t>
      </w:r>
      <w:r>
        <w:rPr>
          <w:rFonts w:hint="eastAsia" w:ascii="宋体" w:hAnsi="宋体" w:cs="宋体"/>
          <w:szCs w:val="21"/>
        </w:rPr>
        <w:t xml:space="preserve">。 </w:t>
      </w:r>
    </w:p>
    <w:p w14:paraId="567AEACE">
      <w:pPr>
        <w:spacing w:after="160" w:line="360" w:lineRule="auto"/>
        <w:ind w:firstLine="420" w:firstLineChars="200"/>
        <w:jc w:val="left"/>
        <w:rPr>
          <w:rFonts w:hint="eastAsia" w:ascii="宋体" w:hAnsi="宋体" w:cs="宋体"/>
          <w:szCs w:val="21"/>
        </w:rPr>
      </w:pPr>
      <w:r>
        <w:rPr>
          <w:rFonts w:hint="eastAsia" w:ascii="宋体" w:hAnsi="宋体" w:cs="宋体"/>
          <w:szCs w:val="21"/>
        </w:rPr>
        <w:t>14.4.2 最终结清证书和支付</w:t>
      </w:r>
    </w:p>
    <w:p w14:paraId="62656734">
      <w:pPr>
        <w:spacing w:after="160" w:line="360" w:lineRule="auto"/>
        <w:ind w:firstLine="420" w:firstLineChars="200"/>
        <w:jc w:val="left"/>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 30个工作日 </w:t>
      </w:r>
      <w:r>
        <w:rPr>
          <w:rFonts w:hint="eastAsia" w:ascii="宋体" w:hAnsi="宋体" w:cs="宋体"/>
          <w:szCs w:val="21"/>
        </w:rPr>
        <w:t>。</w:t>
      </w:r>
    </w:p>
    <w:p w14:paraId="4C3FC570">
      <w:pPr>
        <w:spacing w:after="160" w:line="360" w:lineRule="auto"/>
        <w:ind w:firstLine="420" w:firstLineChars="200"/>
        <w:jc w:val="left"/>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  30个工作日 </w:t>
      </w:r>
      <w:r>
        <w:rPr>
          <w:rFonts w:hint="eastAsia" w:ascii="宋体" w:hAnsi="宋体" w:cs="宋体"/>
          <w:szCs w:val="21"/>
        </w:rPr>
        <w:t>。</w:t>
      </w:r>
    </w:p>
    <w:p w14:paraId="644FB11D">
      <w:pPr>
        <w:spacing w:after="160" w:line="360" w:lineRule="auto"/>
        <w:ind w:firstLine="420" w:firstLineChars="200"/>
        <w:jc w:val="left"/>
        <w:rPr>
          <w:rFonts w:hint="eastAsia" w:ascii="宋体" w:hAnsi="宋体" w:cs="宋体"/>
          <w:szCs w:val="21"/>
        </w:rPr>
      </w:pPr>
      <w:r>
        <w:rPr>
          <w:rFonts w:hint="eastAsia" w:ascii="宋体" w:hAnsi="宋体" w:cs="宋体"/>
          <w:szCs w:val="21"/>
        </w:rPr>
        <w:t>1</w:t>
      </w:r>
      <w:r>
        <w:rPr>
          <w:rFonts w:hint="eastAsia" w:ascii="宋体" w:hAnsi="宋体" w:cs="宋体"/>
          <w:bCs/>
          <w:szCs w:val="21"/>
        </w:rPr>
        <w:t>5. 缺陷责任期与保修</w:t>
      </w:r>
    </w:p>
    <w:p w14:paraId="178E9626">
      <w:pPr>
        <w:spacing w:after="120" w:line="360" w:lineRule="auto"/>
        <w:ind w:firstLine="420" w:firstLineChars="200"/>
        <w:rPr>
          <w:rFonts w:hint="eastAsia" w:ascii="宋体" w:hAnsi="宋体" w:cs="宋体"/>
          <w:szCs w:val="21"/>
        </w:rPr>
      </w:pPr>
      <w:r>
        <w:rPr>
          <w:rFonts w:hint="eastAsia" w:ascii="宋体" w:hAnsi="宋体" w:cs="宋体"/>
          <w:szCs w:val="21"/>
        </w:rPr>
        <w:t>15.2缺陷责任期</w:t>
      </w:r>
    </w:p>
    <w:p w14:paraId="5EE6D789">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缺陷责任期的具体期限：</w:t>
      </w:r>
      <w:r>
        <w:rPr>
          <w:rFonts w:hint="eastAsia" w:ascii="宋体" w:hAnsi="宋体" w:cs="宋体"/>
          <w:szCs w:val="21"/>
          <w:u w:val="single"/>
        </w:rPr>
        <w:t xml:space="preserve"> 本项目竣工验收合格后两年截止 </w:t>
      </w:r>
      <w:r>
        <w:rPr>
          <w:rFonts w:hint="eastAsia" w:ascii="宋体" w:hAnsi="宋体" w:cs="宋体"/>
          <w:szCs w:val="21"/>
        </w:rPr>
        <w:t>。</w:t>
      </w:r>
    </w:p>
    <w:p w14:paraId="0F793BBA">
      <w:pPr>
        <w:spacing w:after="120" w:line="360" w:lineRule="auto"/>
        <w:ind w:firstLine="420" w:firstLineChars="200"/>
        <w:rPr>
          <w:rFonts w:hint="eastAsia" w:ascii="宋体" w:hAnsi="宋体" w:cs="宋体"/>
          <w:szCs w:val="21"/>
        </w:rPr>
      </w:pPr>
      <w:r>
        <w:rPr>
          <w:rFonts w:hint="eastAsia" w:ascii="宋体" w:hAnsi="宋体" w:cs="宋体"/>
          <w:szCs w:val="21"/>
        </w:rPr>
        <w:t>15.3 质量保证金</w:t>
      </w:r>
    </w:p>
    <w:p w14:paraId="1BA8D4A7">
      <w:pPr>
        <w:spacing w:after="160" w:line="360" w:lineRule="auto"/>
        <w:ind w:firstLine="420" w:firstLineChars="200"/>
        <w:jc w:val="left"/>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 xml:space="preserve"> 扣留质量保证金，按工程结算价款3%扣留 </w:t>
      </w:r>
      <w:r>
        <w:rPr>
          <w:rFonts w:hint="eastAsia" w:ascii="宋体" w:hAnsi="宋体" w:cs="宋体"/>
          <w:szCs w:val="21"/>
        </w:rPr>
        <w:t>。</w:t>
      </w:r>
    </w:p>
    <w:p w14:paraId="2D34EE76">
      <w:pPr>
        <w:spacing w:after="160" w:line="360" w:lineRule="auto"/>
        <w:ind w:firstLine="420" w:firstLineChars="200"/>
        <w:jc w:val="left"/>
        <w:rPr>
          <w:rFonts w:hint="eastAsia" w:ascii="宋体" w:hAnsi="宋体" w:cs="宋体"/>
          <w:szCs w:val="21"/>
        </w:rPr>
      </w:pPr>
      <w:r>
        <w:rPr>
          <w:rFonts w:hint="eastAsia" w:ascii="宋体" w:hAnsi="宋体" w:cs="宋体"/>
          <w:szCs w:val="21"/>
        </w:rPr>
        <w:t>15.3.1 承包人提供质量保证金的方式</w:t>
      </w:r>
    </w:p>
    <w:p w14:paraId="79091348">
      <w:pPr>
        <w:spacing w:after="160" w:line="360" w:lineRule="auto"/>
        <w:ind w:firstLine="420" w:firstLineChars="200"/>
        <w:jc w:val="left"/>
        <w:rPr>
          <w:rFonts w:hint="eastAsia" w:ascii="宋体" w:hAnsi="宋体" w:cs="宋体"/>
          <w:szCs w:val="21"/>
        </w:rPr>
      </w:pPr>
      <w:r>
        <w:rPr>
          <w:rFonts w:hint="eastAsia" w:ascii="宋体" w:hAnsi="宋体" w:cs="宋体"/>
          <w:szCs w:val="21"/>
        </w:rPr>
        <w:t>质量保证金采用以下第</w:t>
      </w:r>
      <w:r>
        <w:rPr>
          <w:rFonts w:hint="eastAsia" w:ascii="宋体" w:hAnsi="宋体" w:cs="宋体"/>
          <w:szCs w:val="21"/>
          <w:u w:val="single"/>
        </w:rPr>
        <w:t xml:space="preserve"> 3 </w:t>
      </w:r>
      <w:r>
        <w:rPr>
          <w:rFonts w:hint="eastAsia" w:ascii="宋体" w:hAnsi="宋体" w:cs="宋体"/>
          <w:szCs w:val="21"/>
        </w:rPr>
        <w:t>种方式：</w:t>
      </w:r>
    </w:p>
    <w:p w14:paraId="0EF01F88">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（1）质量保证金保函，保证金额为：</w:t>
      </w:r>
      <w:r>
        <w:rPr>
          <w:rFonts w:hint="eastAsia" w:ascii="宋体" w:hAnsi="宋体" w:cs="宋体"/>
          <w:kern w:val="0"/>
          <w:szCs w:val="21"/>
          <w:u w:val="single"/>
        </w:rPr>
        <w:t xml:space="preserve">           /        </w:t>
      </w:r>
      <w:r>
        <w:rPr>
          <w:rFonts w:hint="eastAsia" w:ascii="宋体" w:hAnsi="宋体" w:cs="宋体"/>
          <w:kern w:val="0"/>
          <w:szCs w:val="21"/>
        </w:rPr>
        <w:t xml:space="preserve">； </w:t>
      </w:r>
    </w:p>
    <w:p w14:paraId="75795421">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（2）</w:t>
      </w:r>
      <w:r>
        <w:rPr>
          <w:rFonts w:hint="eastAsia" w:ascii="宋体" w:hAnsi="宋体" w:cs="宋体"/>
          <w:kern w:val="0"/>
          <w:szCs w:val="21"/>
          <w:u w:val="single"/>
        </w:rPr>
        <w:t xml:space="preserve">   /   </w:t>
      </w:r>
      <w:r>
        <w:rPr>
          <w:rFonts w:hint="eastAsia" w:ascii="宋体" w:hAnsi="宋体" w:cs="宋体"/>
          <w:kern w:val="0"/>
          <w:szCs w:val="21"/>
        </w:rPr>
        <w:t>%的工程款；</w:t>
      </w:r>
    </w:p>
    <w:p w14:paraId="57CA3685">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（3）其他方式</w:t>
      </w:r>
      <w:r>
        <w:rPr>
          <w:rFonts w:hint="eastAsia" w:ascii="宋体" w:hAnsi="宋体" w:cs="宋体"/>
          <w:kern w:val="0"/>
          <w:szCs w:val="21"/>
          <w:lang w:eastAsia="zh-CN"/>
        </w:rPr>
        <w:t>：</w:t>
      </w:r>
      <w:r>
        <w:rPr>
          <w:rFonts w:hint="eastAsia" w:ascii="宋体" w:hAnsi="宋体" w:cs="宋体"/>
          <w:kern w:val="0"/>
          <w:szCs w:val="21"/>
          <w:u w:val="single"/>
        </w:rPr>
        <w:t xml:space="preserve"> 工程结算总造价的3% </w:t>
      </w:r>
      <w:r>
        <w:rPr>
          <w:rFonts w:hint="eastAsia" w:ascii="宋体" w:hAnsi="宋体" w:cs="宋体"/>
          <w:kern w:val="0"/>
          <w:szCs w:val="21"/>
        </w:rPr>
        <w:t>。</w:t>
      </w:r>
    </w:p>
    <w:p w14:paraId="7DBFD9AC">
      <w:pPr>
        <w:spacing w:after="160" w:line="360" w:lineRule="auto"/>
        <w:ind w:firstLine="420" w:firstLineChars="200"/>
        <w:jc w:val="left"/>
        <w:rPr>
          <w:rFonts w:hint="eastAsia" w:ascii="宋体" w:hAnsi="宋体" w:cs="宋体"/>
          <w:szCs w:val="21"/>
        </w:rPr>
      </w:pPr>
      <w:r>
        <w:rPr>
          <w:rFonts w:hint="eastAsia" w:ascii="宋体" w:hAnsi="宋体" w:cs="宋体"/>
          <w:szCs w:val="21"/>
        </w:rPr>
        <w:t>15.3.2 质量保证金的扣留</w:t>
      </w:r>
    </w:p>
    <w:p w14:paraId="067843C8">
      <w:pPr>
        <w:spacing w:after="160" w:line="360" w:lineRule="auto"/>
        <w:ind w:firstLine="420" w:firstLineChars="200"/>
        <w:jc w:val="left"/>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2 </w:t>
      </w:r>
      <w:r>
        <w:rPr>
          <w:rFonts w:hint="eastAsia" w:ascii="宋体" w:hAnsi="宋体" w:cs="宋体"/>
          <w:szCs w:val="21"/>
        </w:rPr>
        <w:t>种方式：</w:t>
      </w:r>
    </w:p>
    <w:p w14:paraId="6D71B1FA">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（1）在支付工程进度款时逐次扣留，在此情形下，质量保证金的计算基数不包括预付款的支付、扣回以及价格调整的金额；</w:t>
      </w:r>
    </w:p>
    <w:p w14:paraId="74614CAC">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（2）工程竣工结算时一次性扣留质量保证金；</w:t>
      </w:r>
    </w:p>
    <w:p w14:paraId="20AFB17A">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（3）其他扣留方式</w:t>
      </w:r>
      <w:r>
        <w:rPr>
          <w:rFonts w:hint="eastAsia" w:ascii="宋体" w:hAnsi="宋体" w:cs="宋体"/>
          <w:kern w:val="0"/>
          <w:szCs w:val="21"/>
          <w:lang w:eastAsia="zh-CN"/>
        </w:rPr>
        <w:t>：</w:t>
      </w:r>
      <w:r>
        <w:rPr>
          <w:rFonts w:hint="eastAsia" w:ascii="宋体" w:hAnsi="宋体" w:cs="宋体"/>
          <w:kern w:val="0"/>
          <w:szCs w:val="21"/>
          <w:u w:val="single"/>
        </w:rPr>
        <w:t xml:space="preserve">                 /                    </w:t>
      </w:r>
      <w:r>
        <w:rPr>
          <w:rFonts w:hint="eastAsia" w:ascii="宋体" w:hAnsi="宋体" w:cs="宋体"/>
          <w:kern w:val="0"/>
          <w:szCs w:val="21"/>
        </w:rPr>
        <w:t>。</w:t>
      </w:r>
    </w:p>
    <w:p w14:paraId="5BDB81BB">
      <w:pPr>
        <w:spacing w:after="160" w:line="360" w:lineRule="auto"/>
        <w:ind w:firstLine="420" w:firstLineChars="200"/>
        <w:jc w:val="left"/>
        <w:rPr>
          <w:rFonts w:hint="eastAsia" w:ascii="宋体" w:hAnsi="宋体" w:cs="宋体"/>
          <w:kern w:val="0"/>
          <w:szCs w:val="21"/>
        </w:rPr>
      </w:pPr>
      <w:r>
        <w:rPr>
          <w:rFonts w:hint="eastAsia" w:ascii="宋体" w:hAnsi="宋体" w:cs="宋体"/>
          <w:szCs w:val="21"/>
        </w:rPr>
        <w:t>关于质量保证金的补充约定：</w:t>
      </w:r>
      <w:r>
        <w:rPr>
          <w:rFonts w:hint="eastAsia" w:ascii="宋体" w:hAnsi="宋体" w:cs="宋体"/>
          <w:szCs w:val="21"/>
          <w:u w:val="single"/>
        </w:rPr>
        <w:t xml:space="preserve"> </w:t>
      </w:r>
      <w:r>
        <w:rPr>
          <w:rFonts w:hint="eastAsia" w:ascii="宋体" w:hAnsi="宋体" w:cs="宋体"/>
          <w:kern w:val="0"/>
          <w:szCs w:val="21"/>
          <w:u w:val="single"/>
        </w:rPr>
        <w:t xml:space="preserve">保修期满后，扣除发包人代为维修发生的费用后，一次性无息支付给承包人 </w:t>
      </w:r>
      <w:r>
        <w:rPr>
          <w:rFonts w:hint="eastAsia" w:ascii="宋体" w:hAnsi="宋体" w:cs="宋体"/>
          <w:kern w:val="0"/>
          <w:szCs w:val="21"/>
        </w:rPr>
        <w:t>。</w:t>
      </w:r>
    </w:p>
    <w:p w14:paraId="2CB897DC">
      <w:pPr>
        <w:spacing w:after="120" w:line="360" w:lineRule="auto"/>
        <w:ind w:firstLine="420" w:firstLineChars="200"/>
        <w:rPr>
          <w:rFonts w:hint="eastAsia" w:ascii="宋体" w:hAnsi="宋体" w:cs="宋体"/>
          <w:szCs w:val="21"/>
        </w:rPr>
      </w:pPr>
      <w:r>
        <w:rPr>
          <w:rFonts w:hint="eastAsia" w:ascii="宋体" w:hAnsi="宋体" w:cs="宋体"/>
          <w:szCs w:val="21"/>
        </w:rPr>
        <w:t>15.4保修</w:t>
      </w:r>
    </w:p>
    <w:p w14:paraId="0E394D6D">
      <w:pPr>
        <w:spacing w:after="160" w:line="360" w:lineRule="auto"/>
        <w:ind w:firstLine="409" w:firstLineChars="195"/>
        <w:jc w:val="left"/>
        <w:rPr>
          <w:rFonts w:hint="eastAsia" w:ascii="宋体" w:hAnsi="宋体" w:cs="宋体"/>
          <w:szCs w:val="21"/>
        </w:rPr>
      </w:pPr>
      <w:r>
        <w:rPr>
          <w:rFonts w:hint="eastAsia" w:ascii="宋体" w:hAnsi="宋体" w:cs="宋体"/>
          <w:szCs w:val="21"/>
        </w:rPr>
        <w:t>15.4.1 保修责任</w:t>
      </w:r>
    </w:p>
    <w:p w14:paraId="5A532140">
      <w:pPr>
        <w:spacing w:after="160" w:line="360" w:lineRule="auto"/>
        <w:ind w:firstLine="409" w:firstLineChars="195"/>
        <w:jc w:val="left"/>
        <w:rPr>
          <w:rFonts w:hint="eastAsia" w:ascii="宋体" w:hAnsi="宋体" w:cs="宋体"/>
          <w:kern w:val="0"/>
          <w:szCs w:val="21"/>
        </w:rPr>
      </w:pPr>
      <w:r>
        <w:rPr>
          <w:rFonts w:hint="eastAsia" w:ascii="宋体" w:hAnsi="宋体" w:cs="宋体"/>
          <w:szCs w:val="21"/>
        </w:rPr>
        <w:t>工程保修期为：</w:t>
      </w:r>
      <w:r>
        <w:rPr>
          <w:rFonts w:hint="eastAsia" w:ascii="宋体" w:hAnsi="宋体" w:cs="宋体"/>
          <w:kern w:val="0"/>
          <w:szCs w:val="21"/>
          <w:u w:val="single"/>
        </w:rPr>
        <w:t xml:space="preserve">           两年             </w:t>
      </w:r>
      <w:r>
        <w:rPr>
          <w:rFonts w:hint="eastAsia" w:ascii="宋体" w:hAnsi="宋体" w:cs="宋体"/>
          <w:kern w:val="0"/>
          <w:szCs w:val="21"/>
        </w:rPr>
        <w:t>。</w:t>
      </w:r>
    </w:p>
    <w:p w14:paraId="7039451C">
      <w:pPr>
        <w:spacing w:after="160" w:line="360" w:lineRule="auto"/>
        <w:ind w:firstLine="409" w:firstLineChars="195"/>
        <w:jc w:val="left"/>
        <w:rPr>
          <w:rFonts w:hint="eastAsia" w:ascii="宋体" w:hAnsi="宋体" w:cs="宋体"/>
          <w:szCs w:val="21"/>
        </w:rPr>
      </w:pPr>
      <w:r>
        <w:rPr>
          <w:rFonts w:hint="eastAsia" w:ascii="宋体" w:hAnsi="宋体" w:cs="宋体"/>
          <w:szCs w:val="21"/>
        </w:rPr>
        <w:t>15.4.3 修复通知</w:t>
      </w:r>
    </w:p>
    <w:p w14:paraId="5E552FA3">
      <w:pPr>
        <w:spacing w:after="160" w:line="360" w:lineRule="auto"/>
        <w:ind w:firstLine="409" w:firstLineChars="195"/>
        <w:jc w:val="left"/>
        <w:rPr>
          <w:rFonts w:hint="eastAsia" w:ascii="宋体" w:hAnsi="宋体" w:cs="宋体"/>
          <w:kern w:val="0"/>
          <w:szCs w:val="21"/>
        </w:rPr>
      </w:pPr>
      <w:r>
        <w:rPr>
          <w:rFonts w:hint="eastAsia" w:ascii="宋体" w:hAnsi="宋体" w:cs="宋体"/>
          <w:kern w:val="0"/>
          <w:szCs w:val="21"/>
        </w:rPr>
        <w:t>承包人收到保修通知并到达工程现场的合理时间：</w:t>
      </w:r>
      <w:r>
        <w:rPr>
          <w:rFonts w:hint="eastAsia" w:ascii="宋体" w:hAnsi="宋体" w:cs="宋体"/>
          <w:kern w:val="0"/>
          <w:szCs w:val="21"/>
          <w:u w:val="single"/>
        </w:rPr>
        <w:t xml:space="preserve"> 接到通知后48小时内 </w:t>
      </w:r>
      <w:r>
        <w:rPr>
          <w:rFonts w:hint="eastAsia" w:ascii="宋体" w:hAnsi="宋体" w:cs="宋体"/>
          <w:kern w:val="0"/>
          <w:szCs w:val="21"/>
        </w:rPr>
        <w:t>。</w:t>
      </w:r>
    </w:p>
    <w:p w14:paraId="22CBFBA0">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16. 违约</w:t>
      </w:r>
    </w:p>
    <w:p w14:paraId="4EA8B8CE">
      <w:pPr>
        <w:spacing w:after="120" w:line="360" w:lineRule="auto"/>
        <w:ind w:firstLine="420" w:firstLineChars="200"/>
        <w:rPr>
          <w:rFonts w:hint="eastAsia" w:ascii="宋体" w:hAnsi="宋体" w:cs="宋体"/>
          <w:szCs w:val="21"/>
        </w:rPr>
      </w:pPr>
      <w:r>
        <w:rPr>
          <w:rFonts w:hint="eastAsia" w:ascii="宋体" w:hAnsi="宋体" w:cs="宋体"/>
          <w:szCs w:val="21"/>
        </w:rPr>
        <w:t>16.1 发包人违约</w:t>
      </w:r>
    </w:p>
    <w:p w14:paraId="3006AB63">
      <w:pPr>
        <w:spacing w:after="160" w:line="360" w:lineRule="auto"/>
        <w:ind w:firstLine="420" w:firstLineChars="200"/>
        <w:jc w:val="left"/>
        <w:rPr>
          <w:rFonts w:hint="eastAsia" w:ascii="宋体" w:hAnsi="宋体" w:cs="宋体"/>
          <w:szCs w:val="21"/>
        </w:rPr>
      </w:pPr>
      <w:r>
        <w:rPr>
          <w:rFonts w:hint="eastAsia" w:ascii="宋体" w:hAnsi="宋体" w:cs="宋体"/>
          <w:szCs w:val="21"/>
        </w:rPr>
        <w:t>16.1.1发包人违约的情形</w:t>
      </w:r>
    </w:p>
    <w:p w14:paraId="015CD6C2">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发包人违约的其他情形：</w:t>
      </w:r>
      <w:r>
        <w:rPr>
          <w:rFonts w:hint="eastAsia" w:ascii="宋体" w:hAnsi="宋体" w:cs="宋体"/>
          <w:kern w:val="0"/>
          <w:szCs w:val="21"/>
          <w:u w:val="single"/>
        </w:rPr>
        <w:t xml:space="preserve">        </w:t>
      </w:r>
      <w:r>
        <w:rPr>
          <w:rFonts w:hint="eastAsia" w:ascii="宋体" w:hAnsi="宋体" w:cs="宋体"/>
          <w:szCs w:val="21"/>
          <w:u w:val="single"/>
        </w:rPr>
        <w:t>按合同通用条款执行</w:t>
      </w:r>
      <w:r>
        <w:rPr>
          <w:rFonts w:hint="eastAsia" w:ascii="宋体" w:hAnsi="宋体" w:cs="宋体"/>
          <w:kern w:val="0"/>
          <w:szCs w:val="21"/>
          <w:u w:val="single"/>
        </w:rPr>
        <w:t xml:space="preserve">              </w:t>
      </w:r>
      <w:r>
        <w:rPr>
          <w:rFonts w:hint="eastAsia" w:ascii="宋体" w:hAnsi="宋体" w:cs="宋体"/>
          <w:kern w:val="0"/>
          <w:szCs w:val="21"/>
        </w:rPr>
        <w:t>。</w:t>
      </w:r>
    </w:p>
    <w:p w14:paraId="48350DA3">
      <w:pPr>
        <w:spacing w:after="160" w:line="360" w:lineRule="auto"/>
        <w:ind w:left="1050" w:hanging="1050" w:hangingChars="500"/>
        <w:jc w:val="left"/>
        <w:rPr>
          <w:rFonts w:hint="eastAsia" w:ascii="宋体" w:hAnsi="宋体" w:cs="宋体"/>
          <w:kern w:val="0"/>
          <w:szCs w:val="21"/>
        </w:rPr>
      </w:pPr>
      <w:r>
        <w:rPr>
          <w:rFonts w:hint="eastAsia" w:ascii="宋体" w:hAnsi="宋体" w:cs="宋体"/>
          <w:kern w:val="0"/>
          <w:szCs w:val="21"/>
        </w:rPr>
        <w:t xml:space="preserve">    16.1.2 发包人违约的责任</w:t>
      </w:r>
    </w:p>
    <w:p w14:paraId="6AC93CBB">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发包人违约责任的承担方式和计算方法：</w:t>
      </w:r>
    </w:p>
    <w:p w14:paraId="4FF893A4">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（1）因发包人原因未能在计划开工日期前7天内下达开工通知的违约责任：</w:t>
      </w:r>
      <w:r>
        <w:rPr>
          <w:rFonts w:hint="eastAsia" w:ascii="宋体" w:hAnsi="宋体" w:cs="宋体"/>
          <w:kern w:val="0"/>
          <w:szCs w:val="21"/>
          <w:u w:val="single"/>
        </w:rPr>
        <w:t xml:space="preserve"> </w:t>
      </w:r>
    </w:p>
    <w:p w14:paraId="6E011C30">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u w:val="single"/>
        </w:rPr>
        <w:t xml:space="preserve">      工期顺延，相关一切费用、利润均不计算                </w:t>
      </w:r>
      <w:r>
        <w:rPr>
          <w:rFonts w:hint="eastAsia" w:ascii="宋体" w:hAnsi="宋体" w:cs="宋体"/>
          <w:kern w:val="0"/>
          <w:szCs w:val="21"/>
        </w:rPr>
        <w:t>。</w:t>
      </w:r>
    </w:p>
    <w:p w14:paraId="667AFE2E">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（2）因发包人原因未能按合同约定支付合同价款的违约责任：</w:t>
      </w:r>
      <w:r>
        <w:rPr>
          <w:rFonts w:hint="eastAsia" w:ascii="宋体" w:hAnsi="宋体" w:cs="宋体"/>
          <w:kern w:val="0"/>
          <w:szCs w:val="21"/>
          <w:u w:val="single"/>
        </w:rPr>
        <w:t xml:space="preserve">由此增加的费用和（或）延长的工期由发包人承担       </w:t>
      </w:r>
      <w:r>
        <w:rPr>
          <w:rFonts w:hint="eastAsia" w:ascii="宋体" w:hAnsi="宋体" w:cs="宋体"/>
          <w:kern w:val="0"/>
          <w:szCs w:val="21"/>
        </w:rPr>
        <w:t>。</w:t>
      </w:r>
    </w:p>
    <w:p w14:paraId="7A384F18">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（3）发包人违反第10.1款〔变更的范围〕第（2）项约定，自行实施被取消的工作或转由他人实施的违约责任：</w:t>
      </w:r>
      <w:r>
        <w:rPr>
          <w:rFonts w:hint="eastAsia" w:ascii="宋体" w:hAnsi="宋体" w:cs="宋体"/>
          <w:kern w:val="0"/>
          <w:szCs w:val="21"/>
          <w:u w:val="single"/>
        </w:rPr>
        <w:t xml:space="preserve">  由此增加的费用和（或）延长的工期由发包人承担        </w:t>
      </w:r>
      <w:r>
        <w:rPr>
          <w:rFonts w:hint="eastAsia" w:ascii="宋体" w:hAnsi="宋体" w:cs="宋体"/>
          <w:kern w:val="0"/>
          <w:szCs w:val="21"/>
        </w:rPr>
        <w:t>。</w:t>
      </w:r>
    </w:p>
    <w:p w14:paraId="2A240CEA">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（4）发包人提供的材料、工程设备的规格、数量或质量不符合合同约定，或因发包人原因导致交货日期延误或交货地点变更等情况的违约责任：</w:t>
      </w:r>
      <w:r>
        <w:rPr>
          <w:rFonts w:hint="eastAsia" w:ascii="宋体" w:hAnsi="宋体" w:cs="宋体"/>
          <w:kern w:val="0"/>
          <w:szCs w:val="21"/>
          <w:u w:val="single"/>
        </w:rPr>
        <w:t xml:space="preserve">由此增加的费用和（或）延长的工期由发包人承担    </w:t>
      </w:r>
      <w:r>
        <w:rPr>
          <w:rFonts w:hint="eastAsia" w:ascii="宋体" w:hAnsi="宋体" w:cs="宋体"/>
          <w:kern w:val="0"/>
          <w:szCs w:val="21"/>
        </w:rPr>
        <w:t>。</w:t>
      </w:r>
    </w:p>
    <w:p w14:paraId="5276F587">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（5）因发包人违反合同约定造成暂停施工的违约责任：</w:t>
      </w:r>
      <w:r>
        <w:rPr>
          <w:rFonts w:hint="eastAsia" w:ascii="宋体" w:hAnsi="宋体" w:cs="宋体"/>
          <w:kern w:val="0"/>
          <w:szCs w:val="21"/>
          <w:u w:val="single"/>
        </w:rPr>
        <w:t xml:space="preserve">由此增加的费用和（或）延长的工期由发包人承担  </w:t>
      </w:r>
      <w:r>
        <w:rPr>
          <w:rFonts w:hint="eastAsia" w:ascii="宋体" w:hAnsi="宋体" w:cs="宋体"/>
          <w:kern w:val="0"/>
          <w:szCs w:val="21"/>
        </w:rPr>
        <w:t>。</w:t>
      </w:r>
    </w:p>
    <w:p w14:paraId="54FBE499">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（6）发包人无正当理由没有在约定期限内发出复工指示，导致承包人无法复工的违约责任：</w:t>
      </w:r>
      <w:r>
        <w:rPr>
          <w:rFonts w:hint="eastAsia" w:ascii="宋体" w:hAnsi="宋体" w:cs="宋体"/>
          <w:kern w:val="0"/>
          <w:szCs w:val="21"/>
          <w:u w:val="single"/>
        </w:rPr>
        <w:t xml:space="preserve">   由此增加的费用和（或）延长的工期由发包人承担         </w:t>
      </w:r>
      <w:r>
        <w:rPr>
          <w:rFonts w:hint="eastAsia" w:ascii="宋体" w:hAnsi="宋体" w:cs="宋体"/>
          <w:kern w:val="0"/>
          <w:szCs w:val="21"/>
        </w:rPr>
        <w:t>。</w:t>
      </w:r>
    </w:p>
    <w:p w14:paraId="52BF6926">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（7）其他：</w:t>
      </w:r>
      <w:r>
        <w:rPr>
          <w:rFonts w:hint="eastAsia" w:ascii="宋体" w:hAnsi="宋体" w:cs="宋体"/>
          <w:kern w:val="0"/>
          <w:szCs w:val="21"/>
          <w:u w:val="single"/>
        </w:rPr>
        <w:t xml:space="preserve">           /             </w:t>
      </w:r>
      <w:r>
        <w:rPr>
          <w:rFonts w:hint="eastAsia" w:ascii="宋体" w:hAnsi="宋体" w:cs="宋体"/>
          <w:kern w:val="0"/>
          <w:szCs w:val="21"/>
        </w:rPr>
        <w:t>。</w:t>
      </w:r>
    </w:p>
    <w:p w14:paraId="4B6EBB51">
      <w:pPr>
        <w:spacing w:after="160" w:line="360" w:lineRule="auto"/>
        <w:ind w:firstLine="420" w:firstLineChars="200"/>
        <w:jc w:val="left"/>
        <w:rPr>
          <w:rFonts w:hint="eastAsia" w:ascii="宋体" w:hAnsi="宋体" w:cs="宋体"/>
          <w:szCs w:val="21"/>
        </w:rPr>
      </w:pPr>
      <w:r>
        <w:rPr>
          <w:rFonts w:hint="eastAsia" w:ascii="宋体" w:hAnsi="宋体" w:cs="宋体"/>
          <w:szCs w:val="21"/>
        </w:rPr>
        <w:t>16.1.3 因发包人违约解除合同</w:t>
      </w:r>
    </w:p>
    <w:p w14:paraId="328747DA">
      <w:pPr>
        <w:autoSpaceDE w:val="0"/>
        <w:autoSpaceDN w:val="0"/>
        <w:adjustRightInd w:val="0"/>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承包人按16.1.1项〔发包人违约的情形〕约定暂停施工满</w:t>
      </w:r>
      <w:r>
        <w:rPr>
          <w:rFonts w:hint="eastAsia" w:ascii="宋体" w:hAnsi="宋体" w:cs="宋体"/>
          <w:kern w:val="0"/>
          <w:szCs w:val="21"/>
          <w:u w:val="single"/>
        </w:rPr>
        <w:t xml:space="preserve">60 </w:t>
      </w:r>
      <w:r>
        <w:rPr>
          <w:rFonts w:hint="eastAsia" w:ascii="宋体" w:hAnsi="宋体" w:cs="宋体"/>
          <w:kern w:val="0"/>
          <w:szCs w:val="21"/>
        </w:rPr>
        <w:t>天后发包人仍不纠正其违约行为并致使合同目的不能实现的，承包人有权解除合同。</w:t>
      </w:r>
    </w:p>
    <w:p w14:paraId="346E1C6B">
      <w:pPr>
        <w:spacing w:after="120" w:line="360" w:lineRule="auto"/>
        <w:ind w:firstLine="420" w:firstLineChars="200"/>
        <w:rPr>
          <w:rFonts w:hint="eastAsia" w:ascii="宋体" w:hAnsi="宋体" w:cs="宋体"/>
          <w:szCs w:val="21"/>
        </w:rPr>
      </w:pPr>
      <w:r>
        <w:rPr>
          <w:rFonts w:hint="eastAsia" w:ascii="宋体" w:hAnsi="宋体" w:cs="宋体"/>
          <w:szCs w:val="21"/>
        </w:rPr>
        <w:t>16.2 承包人违约</w:t>
      </w:r>
    </w:p>
    <w:p w14:paraId="22199725">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16.2.1 承包人违约的情形</w:t>
      </w:r>
    </w:p>
    <w:p w14:paraId="004B3BE1">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承包人违约的其他情形：</w:t>
      </w:r>
      <w:r>
        <w:rPr>
          <w:rFonts w:hint="eastAsia" w:ascii="宋体" w:hAnsi="宋体" w:cs="宋体"/>
          <w:kern w:val="0"/>
          <w:szCs w:val="21"/>
          <w:u w:val="single"/>
        </w:rPr>
        <w:t xml:space="preserve">  执行通用条款相关规定   </w:t>
      </w:r>
      <w:r>
        <w:rPr>
          <w:rFonts w:hint="eastAsia" w:ascii="宋体" w:hAnsi="宋体" w:cs="宋体"/>
          <w:kern w:val="0"/>
          <w:szCs w:val="21"/>
        </w:rPr>
        <w:t>。</w:t>
      </w:r>
    </w:p>
    <w:p w14:paraId="7C8C4BEE">
      <w:pPr>
        <w:spacing w:after="160" w:line="360" w:lineRule="auto"/>
        <w:ind w:firstLine="420" w:firstLineChars="200"/>
        <w:jc w:val="left"/>
        <w:rPr>
          <w:rFonts w:hint="eastAsia" w:ascii="宋体" w:hAnsi="宋体" w:cs="宋体"/>
          <w:kern w:val="0"/>
          <w:szCs w:val="21"/>
        </w:rPr>
      </w:pPr>
      <w:r>
        <w:rPr>
          <w:rFonts w:hint="eastAsia" w:ascii="宋体" w:hAnsi="宋体" w:cs="宋体"/>
          <w:kern w:val="0"/>
          <w:szCs w:val="21"/>
        </w:rPr>
        <w:t>16.2.2承包人违约的责任</w:t>
      </w:r>
    </w:p>
    <w:p w14:paraId="2DAEAEC1">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rPr>
        <w:t>承包人违约责任的承担方式和计算方法：</w:t>
      </w:r>
      <w:r>
        <w:rPr>
          <w:rFonts w:hint="eastAsia" w:ascii="宋体" w:hAnsi="宋体" w:cs="宋体"/>
          <w:kern w:val="0"/>
          <w:szCs w:val="21"/>
          <w:u w:val="single"/>
        </w:rPr>
        <w:t xml:space="preserve"> 1.承包人应向发包人和监理单位提供月进度计划，若承包人月施工工期无故延迟达五天及以上，发包人将签发整改通知书，责令承包人限期抢回，并暂扣承包人30%的月应付工程进度款，待工期抢回后，再还暂扣款。</w:t>
      </w:r>
    </w:p>
    <w:p w14:paraId="36EFB6EB">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u w:val="single"/>
        </w:rPr>
        <w:t>2.为了确保工程质量，督促承包人严格按国家有关规定，精心组织施工，本工程设置了履约保证金，承包人在合同签订前提交。发包人有权对施工中出现的工程质量事故或质量缺陷给予一定的经济处罚，承包人承担因此给发包人造成的一切经济损失，直至追究法律责任。</w:t>
      </w:r>
    </w:p>
    <w:p w14:paraId="335CEFC4">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u w:val="single"/>
        </w:rPr>
        <w:t>3.如因承包人原因达不到一次性验收合格的工程质量要求，承包人应赔偿发包人合同价的5%违约金，并承担给发包人造成的一切经济损失，直至追究法律责任。</w:t>
      </w:r>
    </w:p>
    <w:p w14:paraId="5E7E8024">
      <w:pPr>
        <w:spacing w:after="160" w:line="360" w:lineRule="auto"/>
        <w:ind w:firstLine="420" w:firstLineChars="200"/>
        <w:jc w:val="left"/>
        <w:rPr>
          <w:rFonts w:hint="eastAsia" w:ascii="宋体" w:hAnsi="宋体" w:cs="宋体"/>
          <w:kern w:val="0"/>
          <w:szCs w:val="21"/>
          <w:u w:val="single"/>
        </w:rPr>
      </w:pPr>
      <w:r>
        <w:rPr>
          <w:rFonts w:hint="eastAsia" w:ascii="宋体" w:hAnsi="宋体" w:cs="宋体"/>
          <w:kern w:val="0"/>
          <w:szCs w:val="21"/>
          <w:u w:val="single"/>
        </w:rPr>
        <w:t xml:space="preserve">4.施工现场文明施工管理未达到第6.1条标准要求，发包人有权要求承包人按照安全文明施工费的一定比例承担违约责任 </w:t>
      </w:r>
      <w:r>
        <w:rPr>
          <w:rFonts w:hint="eastAsia" w:ascii="宋体" w:hAnsi="宋体" w:cs="宋体"/>
          <w:kern w:val="0"/>
          <w:szCs w:val="21"/>
        </w:rPr>
        <w:t>。</w:t>
      </w:r>
      <w:r>
        <w:rPr>
          <w:rFonts w:hint="eastAsia" w:ascii="宋体" w:hAnsi="宋体" w:cs="宋体"/>
          <w:szCs w:val="21"/>
        </w:rPr>
        <w:t xml:space="preserve">    </w:t>
      </w:r>
    </w:p>
    <w:p w14:paraId="17B70ACA">
      <w:pPr>
        <w:spacing w:after="160" w:line="360" w:lineRule="auto"/>
        <w:ind w:firstLine="420" w:firstLineChars="200"/>
        <w:jc w:val="left"/>
        <w:rPr>
          <w:rFonts w:hint="eastAsia" w:ascii="宋体" w:hAnsi="宋体" w:cs="宋体"/>
          <w:szCs w:val="21"/>
        </w:rPr>
      </w:pPr>
      <w:r>
        <w:rPr>
          <w:rFonts w:hint="eastAsia" w:ascii="宋体" w:hAnsi="宋体" w:cs="宋体"/>
          <w:szCs w:val="21"/>
        </w:rPr>
        <w:t>16.2.3 因承包人违约解除合同</w:t>
      </w:r>
    </w:p>
    <w:p w14:paraId="06AA78F1">
      <w:pPr>
        <w:spacing w:before="120" w:after="120" w:line="360" w:lineRule="auto"/>
        <w:ind w:firstLine="420" w:firstLineChars="200"/>
        <w:rPr>
          <w:rFonts w:hint="eastAsia" w:ascii="宋体" w:hAnsi="宋体" w:cs="宋体"/>
          <w:kern w:val="0"/>
          <w:szCs w:val="21"/>
          <w:u w:val="single"/>
        </w:rPr>
      </w:pPr>
      <w:r>
        <w:rPr>
          <w:rFonts w:hint="eastAsia" w:ascii="宋体" w:hAnsi="宋体" w:cs="宋体"/>
          <w:kern w:val="0"/>
          <w:szCs w:val="21"/>
        </w:rPr>
        <w:t>关于承包人违约解除合同的特别约定：</w:t>
      </w:r>
      <w:r>
        <w:rPr>
          <w:rFonts w:hint="eastAsia" w:ascii="宋体" w:hAnsi="宋体" w:cs="宋体"/>
          <w:kern w:val="0"/>
          <w:szCs w:val="21"/>
          <w:u w:val="single"/>
        </w:rPr>
        <w:t xml:space="preserve"> 除通用合同条款规定外，承包人还应承担由此给发包人造成的一切经济损失，直至追究法律责任 </w:t>
      </w:r>
      <w:r>
        <w:rPr>
          <w:rFonts w:hint="eastAsia" w:ascii="宋体" w:hAnsi="宋体" w:cs="宋体"/>
          <w:kern w:val="0"/>
          <w:szCs w:val="21"/>
        </w:rPr>
        <w:t>。</w:t>
      </w:r>
    </w:p>
    <w:p w14:paraId="5296ED3F">
      <w:pPr>
        <w:spacing w:before="120" w:after="120" w:line="360" w:lineRule="auto"/>
        <w:ind w:firstLine="420" w:firstLineChars="200"/>
        <w:jc w:val="left"/>
        <w:rPr>
          <w:rFonts w:hint="eastAsia" w:ascii="宋体" w:hAnsi="宋体" w:cs="宋体"/>
          <w:kern w:val="0"/>
          <w:szCs w:val="21"/>
        </w:rPr>
      </w:pPr>
      <w:r>
        <w:rPr>
          <w:rFonts w:hint="eastAsia" w:ascii="宋体" w:hAnsi="宋体" w:cs="宋体"/>
          <w:kern w:val="0"/>
          <w:szCs w:val="21"/>
        </w:rPr>
        <w:t>发包人继续使用承包人在施工现场的材料、设备、临时工程、承包人文件和由承包人或以其名义编制的其他文件的费用承担方式：</w:t>
      </w:r>
      <w:r>
        <w:rPr>
          <w:rFonts w:hint="eastAsia" w:ascii="宋体" w:hAnsi="宋体" w:cs="宋体"/>
          <w:kern w:val="0"/>
          <w:szCs w:val="21"/>
          <w:u w:val="single"/>
        </w:rPr>
        <w:t xml:space="preserve"> 双方协商约定 </w:t>
      </w:r>
      <w:r>
        <w:rPr>
          <w:rFonts w:hint="eastAsia" w:ascii="宋体" w:hAnsi="宋体" w:cs="宋体"/>
          <w:kern w:val="0"/>
          <w:szCs w:val="21"/>
        </w:rPr>
        <w:t xml:space="preserve">。 </w:t>
      </w:r>
    </w:p>
    <w:p w14:paraId="29159222">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 xml:space="preserve">17. 不可抗力 </w:t>
      </w:r>
    </w:p>
    <w:p w14:paraId="587784C1">
      <w:pPr>
        <w:spacing w:after="120" w:line="360" w:lineRule="auto"/>
        <w:ind w:firstLine="420" w:firstLineChars="200"/>
        <w:rPr>
          <w:rFonts w:hint="eastAsia" w:ascii="宋体" w:hAnsi="宋体" w:cs="宋体"/>
          <w:szCs w:val="21"/>
        </w:rPr>
      </w:pPr>
      <w:r>
        <w:rPr>
          <w:rFonts w:hint="eastAsia" w:ascii="宋体" w:hAnsi="宋体" w:cs="宋体"/>
          <w:szCs w:val="21"/>
        </w:rPr>
        <w:t>17.1 不可抗力的确认</w:t>
      </w:r>
    </w:p>
    <w:p w14:paraId="616D1274">
      <w:pPr>
        <w:spacing w:after="160" w:line="360" w:lineRule="auto"/>
        <w:ind w:firstLine="420" w:firstLineChars="200"/>
        <w:jc w:val="left"/>
        <w:rPr>
          <w:rFonts w:hint="eastAsia" w:ascii="宋体" w:hAnsi="宋体" w:cs="宋体"/>
          <w:kern w:val="0"/>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kern w:val="0"/>
          <w:szCs w:val="21"/>
          <w:u w:val="single"/>
        </w:rPr>
        <w:t xml:space="preserve"> 地震、海啸、瘟疫、骚乱、戒严、暴动、战争等 </w:t>
      </w:r>
      <w:r>
        <w:rPr>
          <w:rFonts w:hint="eastAsia" w:ascii="宋体" w:hAnsi="宋体" w:cs="宋体"/>
          <w:kern w:val="0"/>
          <w:szCs w:val="21"/>
        </w:rPr>
        <w:t>。</w:t>
      </w:r>
    </w:p>
    <w:p w14:paraId="6128FA97">
      <w:pPr>
        <w:spacing w:after="120" w:line="360" w:lineRule="auto"/>
        <w:ind w:firstLine="420" w:firstLineChars="200"/>
        <w:rPr>
          <w:rFonts w:hint="eastAsia" w:ascii="宋体" w:hAnsi="宋体" w:cs="宋体"/>
          <w:szCs w:val="21"/>
        </w:rPr>
      </w:pPr>
      <w:r>
        <w:rPr>
          <w:rFonts w:hint="eastAsia" w:ascii="宋体" w:hAnsi="宋体" w:cs="宋体"/>
          <w:szCs w:val="21"/>
        </w:rPr>
        <w:t>17.4 因不可抗力解除合同</w:t>
      </w:r>
    </w:p>
    <w:p w14:paraId="3A229E36">
      <w:pPr>
        <w:spacing w:after="160" w:line="360" w:lineRule="auto"/>
        <w:ind w:firstLine="420" w:firstLineChars="200"/>
        <w:jc w:val="left"/>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606A93ED">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18. 保险</w:t>
      </w:r>
    </w:p>
    <w:p w14:paraId="550481FC">
      <w:pPr>
        <w:spacing w:after="120" w:line="360" w:lineRule="auto"/>
        <w:ind w:firstLine="420" w:firstLineChars="200"/>
        <w:rPr>
          <w:rFonts w:hint="eastAsia" w:ascii="宋体" w:hAnsi="宋体" w:cs="宋体"/>
          <w:szCs w:val="21"/>
        </w:rPr>
      </w:pPr>
      <w:r>
        <w:rPr>
          <w:rFonts w:hint="eastAsia" w:ascii="宋体" w:hAnsi="宋体" w:cs="宋体"/>
          <w:szCs w:val="21"/>
        </w:rPr>
        <w:t>18.1 工程保险</w:t>
      </w:r>
    </w:p>
    <w:p w14:paraId="021E5343">
      <w:pPr>
        <w:spacing w:after="160" w:line="360" w:lineRule="auto"/>
        <w:ind w:firstLine="420" w:firstLineChars="200"/>
        <w:jc w:val="left"/>
        <w:rPr>
          <w:rFonts w:hint="eastAsia" w:ascii="宋体" w:hAnsi="宋体" w:cs="宋体"/>
          <w:szCs w:val="21"/>
        </w:rPr>
      </w:pPr>
      <w:r>
        <w:rPr>
          <w:rFonts w:hint="eastAsia" w:ascii="宋体" w:hAnsi="宋体" w:cs="宋体"/>
          <w:szCs w:val="21"/>
        </w:rPr>
        <w:t>关于工程保险的特别约定：</w:t>
      </w:r>
      <w:r>
        <w:rPr>
          <w:rFonts w:hint="eastAsia" w:ascii="宋体" w:hAnsi="宋体" w:cs="宋体"/>
          <w:kern w:val="0"/>
          <w:szCs w:val="21"/>
          <w:u w:val="single"/>
        </w:rPr>
        <w:t xml:space="preserve"> 由承包人购买 </w:t>
      </w:r>
      <w:r>
        <w:rPr>
          <w:rFonts w:hint="eastAsia" w:ascii="宋体" w:hAnsi="宋体" w:cs="宋体"/>
          <w:kern w:val="0"/>
          <w:szCs w:val="21"/>
        </w:rPr>
        <w:t>。</w:t>
      </w:r>
    </w:p>
    <w:p w14:paraId="172DDB7D">
      <w:pPr>
        <w:spacing w:after="120" w:line="360" w:lineRule="auto"/>
        <w:ind w:firstLine="420" w:firstLineChars="200"/>
        <w:rPr>
          <w:rFonts w:hint="eastAsia" w:ascii="宋体" w:hAnsi="宋体" w:cs="宋体"/>
          <w:szCs w:val="21"/>
        </w:rPr>
      </w:pPr>
      <w:r>
        <w:rPr>
          <w:rFonts w:hint="eastAsia" w:ascii="宋体" w:hAnsi="宋体" w:cs="宋体"/>
          <w:szCs w:val="21"/>
        </w:rPr>
        <w:t>18.3 其他保险</w:t>
      </w:r>
    </w:p>
    <w:p w14:paraId="50011940">
      <w:pPr>
        <w:spacing w:after="160" w:line="360" w:lineRule="auto"/>
        <w:ind w:firstLine="420" w:firstLineChars="200"/>
        <w:jc w:val="left"/>
        <w:rPr>
          <w:rFonts w:hint="eastAsia" w:ascii="宋体" w:hAnsi="宋体" w:cs="宋体"/>
          <w:kern w:val="0"/>
          <w:szCs w:val="21"/>
        </w:rPr>
      </w:pPr>
      <w:r>
        <w:rPr>
          <w:rFonts w:hint="eastAsia" w:ascii="宋体" w:hAnsi="宋体" w:cs="宋体"/>
          <w:szCs w:val="21"/>
        </w:rPr>
        <w:t>关于其他保险的约定：</w:t>
      </w:r>
      <w:r>
        <w:rPr>
          <w:rFonts w:hint="eastAsia" w:ascii="宋体" w:hAnsi="宋体" w:cs="宋体"/>
          <w:kern w:val="0"/>
          <w:szCs w:val="21"/>
          <w:u w:val="single"/>
        </w:rPr>
        <w:t xml:space="preserve"> 由承包人购买 </w:t>
      </w:r>
      <w:r>
        <w:rPr>
          <w:rFonts w:hint="eastAsia" w:ascii="宋体" w:hAnsi="宋体" w:cs="宋体"/>
          <w:kern w:val="0"/>
          <w:szCs w:val="21"/>
        </w:rPr>
        <w:t>。</w:t>
      </w:r>
    </w:p>
    <w:p w14:paraId="71C67A06">
      <w:pPr>
        <w:spacing w:after="160" w:line="360" w:lineRule="auto"/>
        <w:ind w:firstLine="420" w:firstLineChars="200"/>
        <w:jc w:val="left"/>
        <w:rPr>
          <w:rFonts w:hint="eastAsia" w:ascii="宋体" w:hAnsi="宋体" w:cs="宋体"/>
          <w:kern w:val="0"/>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承包人自行考虑 </w:t>
      </w:r>
      <w:r>
        <w:rPr>
          <w:rFonts w:hint="eastAsia" w:ascii="宋体" w:hAnsi="宋体" w:cs="宋体"/>
          <w:szCs w:val="21"/>
        </w:rPr>
        <w:t>。</w:t>
      </w:r>
    </w:p>
    <w:p w14:paraId="5D930928">
      <w:pPr>
        <w:spacing w:after="120" w:line="360" w:lineRule="auto"/>
        <w:ind w:firstLine="420" w:firstLineChars="200"/>
        <w:rPr>
          <w:rFonts w:hint="eastAsia" w:ascii="宋体" w:hAnsi="宋体" w:cs="宋体"/>
          <w:szCs w:val="21"/>
        </w:rPr>
      </w:pPr>
      <w:r>
        <w:rPr>
          <w:rFonts w:hint="eastAsia" w:ascii="宋体" w:hAnsi="宋体" w:cs="宋体"/>
          <w:szCs w:val="21"/>
        </w:rPr>
        <w:t>18.7 通知义务</w:t>
      </w:r>
    </w:p>
    <w:p w14:paraId="74B58E5E">
      <w:pPr>
        <w:spacing w:after="160" w:line="360" w:lineRule="auto"/>
        <w:ind w:firstLine="420" w:firstLineChars="200"/>
        <w:jc w:val="left"/>
        <w:rPr>
          <w:rFonts w:hint="eastAsia" w:ascii="宋体" w:hAnsi="宋体" w:cs="宋体"/>
          <w:szCs w:val="21"/>
          <w:u w:val="single"/>
        </w:rPr>
      </w:pPr>
      <w:r>
        <w:rPr>
          <w:rFonts w:hint="eastAsia" w:ascii="宋体" w:hAnsi="宋体" w:cs="宋体"/>
          <w:kern w:val="0"/>
          <w:szCs w:val="21"/>
        </w:rPr>
        <w:t>关于变更保险合同时的通知义务的约定：</w:t>
      </w:r>
      <w:r>
        <w:rPr>
          <w:rFonts w:hint="eastAsia" w:ascii="宋体" w:hAnsi="宋体" w:cs="宋体"/>
          <w:kern w:val="0"/>
          <w:szCs w:val="21"/>
          <w:u w:val="single"/>
        </w:rPr>
        <w:t xml:space="preserve"> </w:t>
      </w:r>
      <w:r>
        <w:rPr>
          <w:rFonts w:hint="eastAsia" w:ascii="宋体" w:hAnsi="宋体" w:cs="宋体"/>
          <w:szCs w:val="21"/>
          <w:u w:val="single"/>
        </w:rPr>
        <w:t xml:space="preserve">承包人变更工伤保险合同时，应事先征得发包人同意，并通知监理人 </w:t>
      </w:r>
      <w:r>
        <w:rPr>
          <w:rFonts w:hint="eastAsia" w:ascii="宋体" w:hAnsi="宋体" w:cs="宋体"/>
          <w:szCs w:val="21"/>
        </w:rPr>
        <w:t>。</w:t>
      </w:r>
    </w:p>
    <w:p w14:paraId="71F332AC">
      <w:pPr>
        <w:keepNext/>
        <w:keepLines/>
        <w:spacing w:before="120" w:after="120" w:line="360" w:lineRule="auto"/>
        <w:outlineLvl w:val="3"/>
        <w:rPr>
          <w:rFonts w:hint="eastAsia" w:ascii="宋体" w:hAnsi="宋体" w:cs="宋体"/>
          <w:bCs/>
          <w:szCs w:val="21"/>
        </w:rPr>
      </w:pPr>
      <w:r>
        <w:rPr>
          <w:rFonts w:hint="eastAsia" w:ascii="宋体" w:hAnsi="宋体" w:cs="宋体"/>
          <w:bCs/>
          <w:szCs w:val="21"/>
        </w:rPr>
        <w:t>20. 争议解决</w:t>
      </w:r>
    </w:p>
    <w:p w14:paraId="577D61B2">
      <w:pPr>
        <w:spacing w:after="120" w:line="360" w:lineRule="auto"/>
        <w:ind w:firstLine="420" w:firstLineChars="200"/>
        <w:rPr>
          <w:rFonts w:hint="eastAsia" w:ascii="宋体" w:hAnsi="宋体" w:cs="宋体"/>
          <w:szCs w:val="21"/>
        </w:rPr>
      </w:pPr>
      <w:r>
        <w:rPr>
          <w:rFonts w:hint="eastAsia" w:ascii="宋体" w:hAnsi="宋体" w:cs="宋体"/>
          <w:szCs w:val="21"/>
        </w:rPr>
        <w:t>20.3 争议评审</w:t>
      </w:r>
    </w:p>
    <w:p w14:paraId="33539F3A">
      <w:pPr>
        <w:spacing w:after="160" w:line="360" w:lineRule="auto"/>
        <w:ind w:left="149" w:leftChars="71" w:firstLine="315" w:firstLineChars="150"/>
        <w:jc w:val="left"/>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否 </w:t>
      </w:r>
      <w:r>
        <w:rPr>
          <w:rFonts w:hint="eastAsia" w:ascii="宋体" w:hAnsi="宋体" w:cs="宋体"/>
          <w:szCs w:val="21"/>
        </w:rPr>
        <w:t xml:space="preserve">。  </w:t>
      </w:r>
    </w:p>
    <w:p w14:paraId="5A04317A">
      <w:pPr>
        <w:spacing w:after="120" w:line="360" w:lineRule="auto"/>
        <w:ind w:firstLine="420" w:firstLineChars="200"/>
        <w:rPr>
          <w:rFonts w:hint="eastAsia" w:ascii="宋体" w:hAnsi="宋体" w:cs="宋体"/>
          <w:szCs w:val="21"/>
        </w:rPr>
      </w:pPr>
      <w:r>
        <w:rPr>
          <w:rFonts w:hint="eastAsia" w:ascii="宋体" w:hAnsi="宋体" w:cs="宋体"/>
          <w:szCs w:val="21"/>
        </w:rPr>
        <w:t>20.4仲裁或诉讼</w:t>
      </w:r>
    </w:p>
    <w:p w14:paraId="07318980">
      <w:pPr>
        <w:spacing w:after="120" w:line="360" w:lineRule="auto"/>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384FE72F">
      <w:pPr>
        <w:spacing w:after="160" w:line="360" w:lineRule="auto"/>
        <w:ind w:firstLine="420" w:firstLineChars="200"/>
        <w:jc w:val="left"/>
        <w:rPr>
          <w:rFonts w:hint="eastAsia" w:ascii="宋体" w:hAnsi="宋体" w:cs="宋体"/>
          <w:szCs w:val="21"/>
        </w:rPr>
      </w:pPr>
      <w:r>
        <w:rPr>
          <w:rFonts w:hint="eastAsia" w:ascii="宋体" w:hAnsi="宋体" w:cs="宋体"/>
          <w:szCs w:val="21"/>
        </w:rPr>
        <w:t>（1）向</w:t>
      </w:r>
      <w:r>
        <w:rPr>
          <w:rFonts w:hint="eastAsia" w:ascii="宋体" w:hAnsi="宋体" w:cs="宋体"/>
          <w:szCs w:val="21"/>
          <w:u w:val="single"/>
        </w:rPr>
        <w:t xml:space="preserve"> 工程所在地 </w:t>
      </w:r>
      <w:r>
        <w:rPr>
          <w:rFonts w:hint="eastAsia" w:ascii="宋体" w:hAnsi="宋体" w:cs="宋体"/>
          <w:szCs w:val="21"/>
        </w:rPr>
        <w:t>仲裁委员会申请仲裁；</w:t>
      </w:r>
    </w:p>
    <w:p w14:paraId="313A257A">
      <w:pPr>
        <w:spacing w:after="160" w:line="360" w:lineRule="auto"/>
        <w:ind w:firstLine="420" w:firstLineChars="200"/>
        <w:jc w:val="left"/>
        <w:rPr>
          <w:rFonts w:hint="eastAsia" w:ascii="宋体" w:hAnsi="宋体" w:cs="宋体"/>
          <w:szCs w:val="21"/>
          <w:u w:val="single"/>
        </w:rPr>
      </w:pPr>
      <w:r>
        <w:rPr>
          <w:rFonts w:hint="eastAsia" w:ascii="宋体" w:hAnsi="宋体" w:cs="宋体"/>
          <w:szCs w:val="21"/>
        </w:rPr>
        <w:t>（2）向</w:t>
      </w:r>
      <w:r>
        <w:rPr>
          <w:rFonts w:hint="eastAsia" w:ascii="宋体" w:hAnsi="宋体" w:cs="宋体"/>
          <w:szCs w:val="21"/>
          <w:u w:val="single"/>
        </w:rPr>
        <w:t xml:space="preserve">工程所在地  </w:t>
      </w:r>
      <w:r>
        <w:rPr>
          <w:rFonts w:hint="eastAsia" w:ascii="宋体" w:hAnsi="宋体" w:cs="宋体"/>
          <w:szCs w:val="21"/>
        </w:rPr>
        <w:t>人民法院起诉。</w:t>
      </w:r>
    </w:p>
    <w:p w14:paraId="277E4C97">
      <w:pPr>
        <w:spacing w:after="160" w:line="620" w:lineRule="exact"/>
        <w:ind w:firstLine="417" w:firstLineChars="198"/>
        <w:rPr>
          <w:rFonts w:hint="eastAsia" w:ascii="宋体" w:hAnsi="宋体" w:cs="宋体"/>
          <w:szCs w:val="21"/>
        </w:rPr>
      </w:pPr>
      <w:r>
        <w:rPr>
          <w:rFonts w:hint="eastAsia" w:ascii="宋体" w:hAnsi="宋体" w:cs="宋体"/>
          <w:b/>
          <w:bCs/>
          <w:szCs w:val="21"/>
          <w:lang w:eastAsia="zh-CN"/>
        </w:rPr>
        <w:t>21.</w:t>
      </w:r>
      <w:r>
        <w:rPr>
          <w:rFonts w:hint="eastAsia" w:ascii="宋体" w:hAnsi="宋体" w:cs="宋体"/>
          <w:b/>
          <w:bCs/>
          <w:szCs w:val="21"/>
        </w:rPr>
        <w:t>补充条款</w:t>
      </w:r>
      <w:r>
        <w:rPr>
          <w:rFonts w:hint="eastAsia" w:ascii="宋体" w:hAnsi="宋体" w:cs="宋体"/>
          <w:szCs w:val="21"/>
        </w:rPr>
        <w:t>：</w:t>
      </w:r>
    </w:p>
    <w:p w14:paraId="07ED3C8B">
      <w:pPr>
        <w:spacing w:after="160" w:line="620" w:lineRule="exact"/>
        <w:ind w:firstLine="415" w:firstLineChars="198"/>
        <w:rPr>
          <w:rFonts w:hint="eastAsia" w:ascii="宋体" w:hAnsi="宋体" w:cs="宋体"/>
          <w:szCs w:val="21"/>
        </w:rPr>
      </w:pPr>
      <w:r>
        <w:rPr>
          <w:rFonts w:hint="eastAsia" w:ascii="宋体" w:hAnsi="宋体" w:cs="宋体"/>
          <w:szCs w:val="21"/>
          <w:lang w:eastAsia="zh-CN"/>
        </w:rPr>
        <w:t>1.</w:t>
      </w:r>
      <w:r>
        <w:rPr>
          <w:rFonts w:hint="eastAsia" w:ascii="宋体" w:hAnsi="宋体" w:cs="宋体"/>
          <w:szCs w:val="21"/>
        </w:rPr>
        <w:t>承包人保证在工程施工过程中做到专款专用，</w:t>
      </w:r>
      <w:r>
        <w:rPr>
          <w:rFonts w:hint="eastAsia" w:ascii="宋体" w:hAnsi="宋体" w:cs="宋体"/>
          <w:szCs w:val="21"/>
          <w:lang w:eastAsia="zh-CN"/>
        </w:rPr>
        <w:t>绝不挪作他用</w:t>
      </w:r>
      <w:r>
        <w:rPr>
          <w:rFonts w:hint="eastAsia" w:ascii="宋体" w:hAnsi="宋体" w:cs="宋体"/>
          <w:szCs w:val="21"/>
        </w:rPr>
        <w:t>。开工前列出资金开支计划，确保农民工工资的支付，接受发包人对本工程资金使用情况的查询及监督管理。甲方有权监督乙方按相关合同向第三方支付工程款、劳务费、设备费等费用；</w:t>
      </w:r>
    </w:p>
    <w:p w14:paraId="463027F7">
      <w:pPr>
        <w:spacing w:after="160" w:line="620" w:lineRule="exact"/>
        <w:ind w:firstLine="645"/>
        <w:rPr>
          <w:rFonts w:hint="eastAsia" w:ascii="宋体" w:hAnsi="宋体" w:cs="宋体"/>
          <w:szCs w:val="21"/>
        </w:rPr>
      </w:pPr>
      <w:r>
        <w:rPr>
          <w:rFonts w:hint="eastAsia" w:ascii="宋体" w:hAnsi="宋体" w:cs="宋体"/>
          <w:szCs w:val="21"/>
          <w:lang w:eastAsia="zh-CN"/>
        </w:rPr>
        <w:t>2.</w:t>
      </w:r>
      <w:r>
        <w:rPr>
          <w:rFonts w:hint="eastAsia" w:ascii="宋体" w:hAnsi="宋体" w:cs="宋体"/>
          <w:szCs w:val="21"/>
        </w:rPr>
        <w:t>承包人通过对现场考察，应结合本工程的实际情况，对施工现场</w:t>
      </w:r>
      <w:r>
        <w:rPr>
          <w:rFonts w:hint="eastAsia" w:ascii="宋体" w:hAnsi="宋体" w:cs="宋体"/>
          <w:szCs w:val="21"/>
          <w:lang w:eastAsia="zh-CN"/>
        </w:rPr>
        <w:t>做</w:t>
      </w:r>
      <w:r>
        <w:rPr>
          <w:rFonts w:hint="eastAsia" w:ascii="宋体" w:hAnsi="宋体" w:cs="宋体"/>
          <w:szCs w:val="21"/>
        </w:rPr>
        <w:t>周密布置，除充分考虑上述规定外，还应对现场施工用水的排放及排污</w:t>
      </w:r>
      <w:r>
        <w:rPr>
          <w:rFonts w:hint="eastAsia" w:ascii="宋体" w:hAnsi="宋体" w:cs="宋体"/>
          <w:szCs w:val="21"/>
          <w:lang w:eastAsia="zh-CN"/>
        </w:rPr>
        <w:t>做</w:t>
      </w:r>
      <w:r>
        <w:rPr>
          <w:rFonts w:hint="eastAsia" w:ascii="宋体" w:hAnsi="宋体" w:cs="宋体"/>
          <w:szCs w:val="21"/>
        </w:rPr>
        <w:t>统一安排。执行省、市及当地行政主管部门对 现场管理的相关规定，且服从发包人的相关管理规定。若因排水、排污妨碍沿线居民正常生活或工农业生产，一切责任由承包人承担。</w:t>
      </w:r>
    </w:p>
    <w:p w14:paraId="4067B5DC"/>
    <w:p w14:paraId="523FCB25"/>
    <w:p w14:paraId="0B9D2CAB"/>
    <w:p w14:paraId="282D4049">
      <w:pPr>
        <w:spacing w:line="360" w:lineRule="auto"/>
        <w:rPr>
          <w:rFonts w:ascii="Times New Roman" w:hAnsi="Times New Roman" w:eastAsia="仿宋_GB2312"/>
          <w:color w:val="000000"/>
          <w:sz w:val="24"/>
          <w:szCs w:val="24"/>
        </w:rPr>
      </w:pPr>
    </w:p>
    <w:p w14:paraId="3FA02DEC">
      <w:pPr>
        <w:rPr>
          <w:rFonts w:ascii="Times New Roman" w:hAnsi="Times New Roman" w:eastAsia="仿宋_GB2312"/>
          <w:b/>
          <w:color w:val="000000"/>
          <w:sz w:val="24"/>
          <w:szCs w:val="24"/>
        </w:rPr>
      </w:pPr>
      <w:r>
        <w:rPr>
          <w:rFonts w:ascii="Times New Roman" w:hAnsi="Times New Roman" w:eastAsia="仿宋_GB2312"/>
          <w:b/>
          <w:color w:val="000000"/>
          <w:sz w:val="24"/>
          <w:szCs w:val="24"/>
        </w:rPr>
        <w:br w:type="page"/>
      </w:r>
    </w:p>
    <w:p w14:paraId="363C0C0C">
      <w:pPr>
        <w:spacing w:line="360" w:lineRule="auto"/>
        <w:jc w:val="left"/>
        <w:rPr>
          <w:rFonts w:ascii="Times New Roman" w:hAnsi="Times New Roman" w:eastAsia="黑体"/>
          <w:b/>
          <w:color w:val="000000"/>
          <w:sz w:val="32"/>
          <w:szCs w:val="32"/>
        </w:rPr>
      </w:pPr>
      <w:bookmarkStart w:id="140" w:name="_Toc351203652"/>
      <w:r>
        <w:rPr>
          <w:rFonts w:ascii="Times New Roman" w:hAnsi="Times New Roman" w:eastAsia="黑体"/>
          <w:b/>
          <w:color w:val="000000"/>
          <w:sz w:val="32"/>
          <w:szCs w:val="32"/>
        </w:rPr>
        <w:t>附件</w:t>
      </w:r>
      <w:bookmarkEnd w:id="140"/>
    </w:p>
    <w:p w14:paraId="32BBC051">
      <w:pPr>
        <w:spacing w:line="360" w:lineRule="auto"/>
        <w:jc w:val="left"/>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协议书附件：</w:t>
      </w:r>
    </w:p>
    <w:p w14:paraId="04C23D94">
      <w:pPr>
        <w:spacing w:line="360" w:lineRule="auto"/>
        <w:jc w:val="left"/>
        <w:rPr>
          <w:rFonts w:hint="eastAsia" w:ascii="Times New Roman" w:hAnsi="Times New Roman" w:eastAsia="仿宋_GB2312"/>
          <w:color w:val="000000"/>
          <w:sz w:val="30"/>
          <w:szCs w:val="32"/>
        </w:rPr>
      </w:pPr>
      <w:r>
        <w:rPr>
          <w:rFonts w:ascii="Times New Roman" w:hAnsi="Times New Roman" w:eastAsia="仿宋_GB2312"/>
          <w:color w:val="000000"/>
          <w:sz w:val="30"/>
          <w:szCs w:val="32"/>
        </w:rPr>
        <w:t>附件1：承包人承揽工程项目一览表</w:t>
      </w:r>
    </w:p>
    <w:p w14:paraId="237B072A">
      <w:pPr>
        <w:spacing w:line="360" w:lineRule="auto"/>
        <w:jc w:val="left"/>
        <w:rPr>
          <w:rFonts w:ascii="Times New Roman" w:hAnsi="Times New Roman" w:eastAsia="仿宋_GB2312"/>
          <w:color w:val="000000"/>
          <w:sz w:val="30"/>
          <w:szCs w:val="32"/>
        </w:rPr>
      </w:pPr>
      <w:r>
        <w:rPr>
          <w:rFonts w:hint="eastAsia" w:ascii="Times New Roman" w:hAnsi="Times New Roman" w:eastAsia="仿宋_GB2312"/>
          <w:color w:val="000000"/>
          <w:sz w:val="30"/>
          <w:szCs w:val="32"/>
        </w:rPr>
        <w:t>专用合同条款附件：</w:t>
      </w:r>
    </w:p>
    <w:p w14:paraId="63E0982A">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附件2：发包人供应材料设备一览表</w:t>
      </w:r>
    </w:p>
    <w:p w14:paraId="61FA2F36">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附件3：工程质量保修书</w:t>
      </w:r>
    </w:p>
    <w:p w14:paraId="384DB48C">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附件4：主要建设工程文件目录</w:t>
      </w:r>
    </w:p>
    <w:p w14:paraId="453F5D0D">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附件5：承包人用于本工程施工的机械设备表</w:t>
      </w:r>
    </w:p>
    <w:p w14:paraId="3A1CED5A">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附件6：承包人主要施工管理人员表</w:t>
      </w:r>
    </w:p>
    <w:p w14:paraId="0706DDA4">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附件7：分包人主要施工管理人员表</w:t>
      </w:r>
    </w:p>
    <w:p w14:paraId="10C7EC84">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附件8：履约担保格式</w:t>
      </w:r>
    </w:p>
    <w:p w14:paraId="0C7B4F77">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附件9：预付款担保格式</w:t>
      </w:r>
    </w:p>
    <w:p w14:paraId="03990247">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附件10：支付担保格式</w:t>
      </w:r>
    </w:p>
    <w:p w14:paraId="6AE6E043">
      <w:pPr>
        <w:spacing w:line="360" w:lineRule="auto"/>
        <w:jc w:val="left"/>
        <w:rPr>
          <w:rFonts w:ascii="Times New Roman" w:hAnsi="Times New Roman" w:eastAsia="仿宋_GB2312"/>
          <w:color w:val="000000"/>
          <w:sz w:val="30"/>
          <w:szCs w:val="32"/>
        </w:rPr>
      </w:pPr>
      <w:r>
        <w:rPr>
          <w:rFonts w:ascii="Times New Roman" w:hAnsi="Times New Roman" w:eastAsia="仿宋_GB2312"/>
          <w:color w:val="000000"/>
          <w:sz w:val="30"/>
          <w:szCs w:val="32"/>
        </w:rPr>
        <w:t>附件11：暂估价一览表</w:t>
      </w:r>
    </w:p>
    <w:p w14:paraId="0729FE1F">
      <w:pPr>
        <w:pStyle w:val="18"/>
        <w:ind w:left="0" w:leftChars="0" w:firstLine="0" w:firstLineChars="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附件12：安全合同</w:t>
      </w:r>
    </w:p>
    <w:p w14:paraId="27DF5A8F">
      <w:pPr>
        <w:pStyle w:val="18"/>
        <w:ind w:left="0" w:leftChars="0" w:firstLine="0" w:firstLineChars="0"/>
        <w:rPr>
          <w:rFonts w:hint="eastAsia" w:ascii="Times New Roman" w:hAnsi="Times New Roman" w:eastAsia="仿宋_GB2312"/>
          <w:color w:val="000000"/>
          <w:sz w:val="30"/>
          <w:szCs w:val="32"/>
        </w:rPr>
      </w:pPr>
      <w:r>
        <w:rPr>
          <w:rFonts w:hint="eastAsia" w:ascii="Times New Roman" w:hAnsi="Times New Roman" w:eastAsia="仿宋_GB2312"/>
          <w:color w:val="000000"/>
          <w:sz w:val="30"/>
          <w:szCs w:val="32"/>
        </w:rPr>
        <w:t>附件13：廉政合同</w:t>
      </w:r>
    </w:p>
    <w:p w14:paraId="000A287F">
      <w:pPr>
        <w:pStyle w:val="18"/>
        <w:ind w:left="0" w:leftChars="0" w:firstLine="0" w:firstLineChars="0"/>
        <w:rPr>
          <w:rFonts w:ascii="Times New Roman" w:hAnsi="Times New Roman" w:eastAsia="仿宋_GB2312"/>
          <w:color w:val="000000"/>
          <w:sz w:val="30"/>
          <w:szCs w:val="32"/>
        </w:rPr>
        <w:sectPr>
          <w:pgSz w:w="11906" w:h="16838"/>
          <w:pgMar w:top="1418" w:right="1555" w:bottom="1418" w:left="1531" w:header="851" w:footer="992" w:gutter="0"/>
          <w:pgNumType w:fmt="decimal"/>
          <w:cols w:space="720" w:num="1"/>
          <w:titlePg/>
          <w:docGrid w:type="lines" w:linePitch="312" w:charSpace="0"/>
        </w:sectPr>
      </w:pPr>
    </w:p>
    <w:p w14:paraId="34DE7484">
      <w:pPr>
        <w:spacing w:before="156" w:beforeLines="50" w:after="156" w:afterLines="50" w:line="440" w:lineRule="exact"/>
        <w:jc w:val="left"/>
        <w:rPr>
          <w:rFonts w:hint="eastAsia" w:ascii="仿宋_GB2312" w:hAnsi="Times New Roman" w:eastAsia="仿宋_GB2312"/>
          <w:color w:val="000000"/>
          <w:sz w:val="30"/>
          <w:szCs w:val="30"/>
        </w:rPr>
      </w:pPr>
      <w:r>
        <w:rPr>
          <w:rFonts w:hint="eastAsia" w:ascii="仿宋_GB2312" w:hAnsi="Times New Roman" w:eastAsia="仿宋_GB2312"/>
          <w:color w:val="000000"/>
          <w:sz w:val="30"/>
          <w:szCs w:val="30"/>
        </w:rPr>
        <w:t>附件1：</w:t>
      </w:r>
    </w:p>
    <w:p w14:paraId="7901F640">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承包人承揽工程项目一览表</w:t>
      </w:r>
    </w:p>
    <w:tbl>
      <w:tblPr>
        <w:tblStyle w:val="19"/>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707"/>
        <w:gridCol w:w="1553"/>
        <w:gridCol w:w="2410"/>
        <w:gridCol w:w="850"/>
        <w:gridCol w:w="1560"/>
        <w:gridCol w:w="2126"/>
        <w:gridCol w:w="1417"/>
        <w:gridCol w:w="851"/>
        <w:gridCol w:w="850"/>
      </w:tblGrid>
      <w:tr w14:paraId="165398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4E7E81B0">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单位工程名称</w:t>
            </w:r>
          </w:p>
        </w:tc>
        <w:tc>
          <w:tcPr>
            <w:tcW w:w="1707" w:type="dxa"/>
            <w:tcBorders>
              <w:top w:val="single" w:color="auto" w:sz="12" w:space="0"/>
              <w:bottom w:val="double" w:color="auto" w:sz="6" w:space="0"/>
            </w:tcBorders>
            <w:noWrap w:val="0"/>
            <w:vAlign w:val="center"/>
          </w:tcPr>
          <w:p w14:paraId="4C74B7A7">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建设规模</w:t>
            </w:r>
          </w:p>
        </w:tc>
        <w:tc>
          <w:tcPr>
            <w:tcW w:w="1553" w:type="dxa"/>
            <w:tcBorders>
              <w:top w:val="single" w:color="auto" w:sz="12" w:space="0"/>
              <w:bottom w:val="double" w:color="auto" w:sz="6" w:space="0"/>
            </w:tcBorders>
            <w:noWrap w:val="0"/>
            <w:vAlign w:val="center"/>
          </w:tcPr>
          <w:p w14:paraId="58D39496">
            <w:pPr>
              <w:pStyle w:val="8"/>
              <w:keepNext/>
              <w:spacing w:after="0" w:line="440" w:lineRule="exact"/>
              <w:ind w:left="63" w:right="63"/>
              <w:jc w:val="left"/>
              <w:rPr>
                <w:rFonts w:eastAsia="仿宋_GB2312"/>
                <w:color w:val="000000"/>
                <w:kern w:val="2"/>
                <w:sz w:val="28"/>
                <w:szCs w:val="30"/>
                <w:lang w:val="en-US" w:eastAsia="zh-CN"/>
              </w:rPr>
            </w:pPr>
            <w:r>
              <w:rPr>
                <w:rFonts w:eastAsia="仿宋_GB2312"/>
                <w:color w:val="000000"/>
                <w:kern w:val="2"/>
                <w:sz w:val="28"/>
                <w:szCs w:val="30"/>
                <w:lang w:val="en-US" w:eastAsia="zh-CN"/>
              </w:rPr>
              <w:t>建筑面积</w:t>
            </w:r>
            <w:r>
              <w:rPr>
                <w:rFonts w:hint="eastAsia" w:eastAsia="仿宋_GB2312"/>
                <w:color w:val="000000"/>
                <w:kern w:val="2"/>
                <w:sz w:val="28"/>
                <w:szCs w:val="30"/>
                <w:lang w:val="en-US" w:eastAsia="zh-CN"/>
              </w:rPr>
              <w:t>（</w:t>
            </w:r>
            <w:r>
              <w:rPr>
                <w:rFonts w:eastAsia="仿宋_GB2312"/>
                <w:color w:val="000000"/>
                <w:kern w:val="2"/>
                <w:sz w:val="28"/>
                <w:szCs w:val="30"/>
                <w:lang w:val="en-US" w:eastAsia="zh-CN"/>
              </w:rPr>
              <w:t>平方米</w:t>
            </w:r>
            <w:r>
              <w:rPr>
                <w:rFonts w:hint="eastAsia" w:eastAsia="仿宋_GB2312"/>
                <w:color w:val="000000"/>
                <w:kern w:val="2"/>
                <w:sz w:val="28"/>
                <w:szCs w:val="30"/>
                <w:lang w:val="en-US" w:eastAsia="zh-CN"/>
              </w:rPr>
              <w:t>）</w:t>
            </w:r>
          </w:p>
        </w:tc>
        <w:tc>
          <w:tcPr>
            <w:tcW w:w="2410" w:type="dxa"/>
            <w:tcBorders>
              <w:top w:val="single" w:color="auto" w:sz="12" w:space="0"/>
              <w:bottom w:val="double" w:color="auto" w:sz="6" w:space="0"/>
            </w:tcBorders>
            <w:noWrap w:val="0"/>
            <w:vAlign w:val="center"/>
          </w:tcPr>
          <w:p w14:paraId="19FA3C0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结构</w:t>
            </w:r>
            <w:r>
              <w:rPr>
                <w:rFonts w:hint="eastAsia" w:eastAsia="仿宋_GB2312"/>
                <w:color w:val="000000"/>
                <w:kern w:val="2"/>
                <w:sz w:val="28"/>
                <w:szCs w:val="30"/>
                <w:lang w:val="en-US" w:eastAsia="zh-CN"/>
              </w:rPr>
              <w:t>形式</w:t>
            </w:r>
          </w:p>
        </w:tc>
        <w:tc>
          <w:tcPr>
            <w:tcW w:w="850" w:type="dxa"/>
            <w:tcBorders>
              <w:top w:val="single" w:color="auto" w:sz="12" w:space="0"/>
              <w:bottom w:val="double" w:color="auto" w:sz="6" w:space="0"/>
            </w:tcBorders>
            <w:noWrap w:val="0"/>
            <w:vAlign w:val="center"/>
          </w:tcPr>
          <w:p w14:paraId="19047E0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层数</w:t>
            </w:r>
          </w:p>
        </w:tc>
        <w:tc>
          <w:tcPr>
            <w:tcW w:w="1560" w:type="dxa"/>
            <w:tcBorders>
              <w:top w:val="single" w:color="auto" w:sz="12" w:space="0"/>
              <w:bottom w:val="double" w:color="auto" w:sz="6" w:space="0"/>
            </w:tcBorders>
            <w:noWrap w:val="0"/>
            <w:vAlign w:val="center"/>
          </w:tcPr>
          <w:p w14:paraId="1FDFE21B">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2126" w:type="dxa"/>
            <w:tcBorders>
              <w:top w:val="single" w:color="auto" w:sz="12" w:space="0"/>
              <w:bottom w:val="double" w:color="auto" w:sz="6" w:space="0"/>
            </w:tcBorders>
            <w:noWrap w:val="0"/>
            <w:vAlign w:val="center"/>
          </w:tcPr>
          <w:p w14:paraId="6BAE126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设备安装内容</w:t>
            </w:r>
          </w:p>
        </w:tc>
        <w:tc>
          <w:tcPr>
            <w:tcW w:w="1417" w:type="dxa"/>
            <w:tcBorders>
              <w:top w:val="single" w:color="auto" w:sz="12" w:space="0"/>
              <w:bottom w:val="double" w:color="auto" w:sz="6" w:space="0"/>
            </w:tcBorders>
            <w:noWrap w:val="0"/>
            <w:vAlign w:val="center"/>
          </w:tcPr>
          <w:p w14:paraId="57CE0C2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合同价格（元）</w:t>
            </w:r>
          </w:p>
        </w:tc>
        <w:tc>
          <w:tcPr>
            <w:tcW w:w="851" w:type="dxa"/>
            <w:tcBorders>
              <w:top w:val="single" w:color="auto" w:sz="12" w:space="0"/>
              <w:bottom w:val="double" w:color="auto" w:sz="6" w:space="0"/>
            </w:tcBorders>
            <w:noWrap w:val="0"/>
            <w:vAlign w:val="center"/>
          </w:tcPr>
          <w:p w14:paraId="2A43452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开工日期</w:t>
            </w:r>
          </w:p>
        </w:tc>
        <w:tc>
          <w:tcPr>
            <w:tcW w:w="850" w:type="dxa"/>
            <w:tcBorders>
              <w:top w:val="single" w:color="auto" w:sz="12" w:space="0"/>
              <w:bottom w:val="double" w:color="auto" w:sz="6" w:space="0"/>
            </w:tcBorders>
            <w:noWrap w:val="0"/>
            <w:vAlign w:val="center"/>
          </w:tcPr>
          <w:p w14:paraId="685B3D5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竣工日期</w:t>
            </w:r>
          </w:p>
        </w:tc>
      </w:tr>
      <w:tr w14:paraId="7BE36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152F246B">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double" w:color="auto" w:sz="6" w:space="0"/>
              <w:bottom w:val="single" w:color="auto" w:sz="6" w:space="0"/>
            </w:tcBorders>
            <w:noWrap w:val="0"/>
            <w:vAlign w:val="center"/>
          </w:tcPr>
          <w:p w14:paraId="6DE14D45">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double" w:color="auto" w:sz="6" w:space="0"/>
              <w:bottom w:val="single" w:color="auto" w:sz="6" w:space="0"/>
            </w:tcBorders>
            <w:noWrap w:val="0"/>
            <w:vAlign w:val="center"/>
          </w:tcPr>
          <w:p w14:paraId="577EC849">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double" w:color="auto" w:sz="6" w:space="0"/>
              <w:bottom w:val="single" w:color="auto" w:sz="6" w:space="0"/>
            </w:tcBorders>
            <w:noWrap w:val="0"/>
            <w:vAlign w:val="center"/>
          </w:tcPr>
          <w:p w14:paraId="34085C4F">
            <w:pPr>
              <w:pStyle w:val="8"/>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3F535BCD">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double" w:color="auto" w:sz="6" w:space="0"/>
              <w:bottom w:val="single" w:color="auto" w:sz="6" w:space="0"/>
            </w:tcBorders>
            <w:noWrap w:val="0"/>
            <w:vAlign w:val="center"/>
          </w:tcPr>
          <w:p w14:paraId="3A793B08">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double" w:color="auto" w:sz="6" w:space="0"/>
              <w:bottom w:val="single" w:color="auto" w:sz="6" w:space="0"/>
            </w:tcBorders>
            <w:noWrap w:val="0"/>
            <w:vAlign w:val="center"/>
          </w:tcPr>
          <w:p w14:paraId="4258F68B">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double" w:color="auto" w:sz="6" w:space="0"/>
              <w:bottom w:val="single" w:color="auto" w:sz="6" w:space="0"/>
            </w:tcBorders>
            <w:noWrap w:val="0"/>
            <w:vAlign w:val="center"/>
          </w:tcPr>
          <w:p w14:paraId="488A7B3B">
            <w:pPr>
              <w:pStyle w:val="8"/>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46AA2CD6">
            <w:pPr>
              <w:pStyle w:val="8"/>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05F8D937">
            <w:pPr>
              <w:pStyle w:val="8"/>
              <w:keepNext/>
              <w:spacing w:after="0" w:line="440" w:lineRule="exact"/>
              <w:ind w:left="63" w:right="63"/>
              <w:rPr>
                <w:rFonts w:eastAsia="仿宋_GB2312"/>
                <w:color w:val="000000"/>
                <w:kern w:val="2"/>
                <w:sz w:val="30"/>
                <w:szCs w:val="30"/>
                <w:lang w:val="en-US" w:eastAsia="zh-CN"/>
              </w:rPr>
            </w:pPr>
          </w:p>
        </w:tc>
      </w:tr>
      <w:tr w14:paraId="40253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A217FA8">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6F43CFB3">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6E050B66">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291B5256">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93ECACF">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7F46AE6B">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5445A671">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206DD9E7">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365182D0">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3ECF0DB">
            <w:pPr>
              <w:pStyle w:val="8"/>
              <w:keepNext/>
              <w:spacing w:after="0" w:line="440" w:lineRule="exact"/>
              <w:ind w:left="63" w:right="63"/>
              <w:rPr>
                <w:rFonts w:eastAsia="仿宋_GB2312"/>
                <w:color w:val="000000"/>
                <w:kern w:val="2"/>
                <w:sz w:val="30"/>
                <w:szCs w:val="30"/>
                <w:lang w:val="en-US" w:eastAsia="zh-CN"/>
              </w:rPr>
            </w:pPr>
          </w:p>
        </w:tc>
      </w:tr>
      <w:tr w14:paraId="409A82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4C423D0">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015A3088">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229252C4">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0C79C795">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087B892">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31E00F64">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535C3B79">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0085A5C7">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7BE87CFA">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36CFBD4">
            <w:pPr>
              <w:pStyle w:val="8"/>
              <w:keepNext/>
              <w:spacing w:after="0" w:line="440" w:lineRule="exact"/>
              <w:ind w:left="63" w:right="63"/>
              <w:rPr>
                <w:rFonts w:eastAsia="仿宋_GB2312"/>
                <w:color w:val="000000"/>
                <w:kern w:val="2"/>
                <w:sz w:val="30"/>
                <w:szCs w:val="30"/>
                <w:lang w:val="en-US" w:eastAsia="zh-CN"/>
              </w:rPr>
            </w:pPr>
          </w:p>
        </w:tc>
      </w:tr>
      <w:tr w14:paraId="67838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4A8F3AE">
            <w:pPr>
              <w:pStyle w:val="8"/>
              <w:keepNext/>
              <w:spacing w:after="0" w:line="440" w:lineRule="exact"/>
              <w:ind w:left="63" w:right="63"/>
              <w:rPr>
                <w:rFonts w:eastAsia="仿宋_GB2312"/>
                <w:color w:val="000000"/>
                <w:kern w:val="2"/>
                <w:sz w:val="30"/>
                <w:szCs w:val="30"/>
                <w:lang w:val="en-US" w:eastAsia="zh-CN"/>
              </w:rPr>
            </w:pPr>
          </w:p>
        </w:tc>
        <w:tc>
          <w:tcPr>
            <w:tcW w:w="1707" w:type="dxa"/>
            <w:noWrap w:val="0"/>
            <w:vAlign w:val="center"/>
          </w:tcPr>
          <w:p w14:paraId="1683D1B6">
            <w:pPr>
              <w:pStyle w:val="8"/>
              <w:keepNext/>
              <w:spacing w:after="0" w:line="440" w:lineRule="exact"/>
              <w:ind w:left="63" w:right="63"/>
              <w:rPr>
                <w:rFonts w:eastAsia="仿宋_GB2312"/>
                <w:color w:val="000000"/>
                <w:kern w:val="2"/>
                <w:sz w:val="30"/>
                <w:szCs w:val="30"/>
                <w:lang w:val="en-US" w:eastAsia="zh-CN"/>
              </w:rPr>
            </w:pPr>
          </w:p>
        </w:tc>
        <w:tc>
          <w:tcPr>
            <w:tcW w:w="1553" w:type="dxa"/>
            <w:noWrap w:val="0"/>
            <w:vAlign w:val="center"/>
          </w:tcPr>
          <w:p w14:paraId="561D1685">
            <w:pPr>
              <w:pStyle w:val="8"/>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24ADC0F4">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31660A2">
            <w:pPr>
              <w:pStyle w:val="8"/>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4BB379F1">
            <w:pPr>
              <w:pStyle w:val="8"/>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3691D20D">
            <w:pPr>
              <w:pStyle w:val="8"/>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12D10222">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91A39D2">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F253ED5">
            <w:pPr>
              <w:pStyle w:val="8"/>
              <w:keepNext/>
              <w:spacing w:after="0" w:line="440" w:lineRule="exact"/>
              <w:ind w:left="63" w:right="63"/>
              <w:rPr>
                <w:rFonts w:eastAsia="仿宋_GB2312"/>
                <w:color w:val="000000"/>
                <w:kern w:val="2"/>
                <w:sz w:val="30"/>
                <w:szCs w:val="30"/>
                <w:lang w:val="en-US" w:eastAsia="zh-CN"/>
              </w:rPr>
            </w:pPr>
          </w:p>
        </w:tc>
      </w:tr>
      <w:tr w14:paraId="7EA40A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tcBorders>
              <w:top w:val="nil"/>
            </w:tcBorders>
            <w:noWrap w:val="0"/>
            <w:vAlign w:val="center"/>
          </w:tcPr>
          <w:p w14:paraId="07386D5B">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1A49E2AC">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6A24DD14">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60875C1D">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35175340">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3C04BF3F">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304A7E5D">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14E958D4">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78EBFB37">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51EAD620">
            <w:pPr>
              <w:pStyle w:val="8"/>
              <w:keepNext/>
              <w:spacing w:after="0" w:line="440" w:lineRule="exact"/>
              <w:ind w:left="63" w:right="63"/>
              <w:rPr>
                <w:rFonts w:eastAsia="仿宋_GB2312"/>
                <w:color w:val="000000"/>
                <w:kern w:val="2"/>
                <w:sz w:val="30"/>
                <w:szCs w:val="30"/>
                <w:lang w:val="en-US" w:eastAsia="zh-CN"/>
              </w:rPr>
            </w:pPr>
          </w:p>
        </w:tc>
      </w:tr>
      <w:tr w14:paraId="5B5E2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635E12E">
            <w:pPr>
              <w:pStyle w:val="8"/>
              <w:keepNext/>
              <w:spacing w:after="0" w:line="440" w:lineRule="exact"/>
              <w:ind w:left="63" w:right="63"/>
              <w:rPr>
                <w:rFonts w:eastAsia="仿宋_GB2312"/>
                <w:color w:val="000000"/>
                <w:kern w:val="2"/>
                <w:sz w:val="30"/>
                <w:szCs w:val="30"/>
                <w:lang w:val="en-US" w:eastAsia="zh-CN"/>
              </w:rPr>
            </w:pPr>
          </w:p>
        </w:tc>
        <w:tc>
          <w:tcPr>
            <w:tcW w:w="1707" w:type="dxa"/>
            <w:noWrap w:val="0"/>
            <w:vAlign w:val="center"/>
          </w:tcPr>
          <w:p w14:paraId="76C5FBD7">
            <w:pPr>
              <w:pStyle w:val="8"/>
              <w:keepNext/>
              <w:spacing w:after="0" w:line="440" w:lineRule="exact"/>
              <w:ind w:left="63" w:right="63"/>
              <w:rPr>
                <w:rFonts w:eastAsia="仿宋_GB2312"/>
                <w:color w:val="000000"/>
                <w:kern w:val="2"/>
                <w:sz w:val="30"/>
                <w:szCs w:val="30"/>
                <w:lang w:val="en-US" w:eastAsia="zh-CN"/>
              </w:rPr>
            </w:pPr>
          </w:p>
        </w:tc>
        <w:tc>
          <w:tcPr>
            <w:tcW w:w="1553" w:type="dxa"/>
            <w:noWrap w:val="0"/>
            <w:vAlign w:val="center"/>
          </w:tcPr>
          <w:p w14:paraId="2C98BC89">
            <w:pPr>
              <w:pStyle w:val="8"/>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1B402130">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1C36D8D8">
            <w:pPr>
              <w:pStyle w:val="8"/>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1254CFC6">
            <w:pPr>
              <w:pStyle w:val="8"/>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4D591A99">
            <w:pPr>
              <w:pStyle w:val="8"/>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49E4043B">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4F6B2BE">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157BDC43">
            <w:pPr>
              <w:pStyle w:val="8"/>
              <w:keepNext/>
              <w:spacing w:after="0" w:line="440" w:lineRule="exact"/>
              <w:ind w:left="63" w:right="63"/>
              <w:rPr>
                <w:rFonts w:eastAsia="仿宋_GB2312"/>
                <w:color w:val="000000"/>
                <w:kern w:val="2"/>
                <w:sz w:val="30"/>
                <w:szCs w:val="30"/>
                <w:lang w:val="en-US" w:eastAsia="zh-CN"/>
              </w:rPr>
            </w:pPr>
          </w:p>
        </w:tc>
      </w:tr>
      <w:tr w14:paraId="711C4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F39C2C4">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60AF5B08">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4B0FAD4D">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6D54B4A3">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3876FFD3">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205F0605">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436BF82B">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3A6E8276">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1BB448AB">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0BB20469">
            <w:pPr>
              <w:pStyle w:val="8"/>
              <w:keepNext/>
              <w:spacing w:after="0" w:line="440" w:lineRule="exact"/>
              <w:ind w:left="63" w:right="63"/>
              <w:rPr>
                <w:rFonts w:eastAsia="仿宋_GB2312"/>
                <w:color w:val="000000"/>
                <w:kern w:val="2"/>
                <w:sz w:val="30"/>
                <w:szCs w:val="30"/>
                <w:lang w:val="en-US" w:eastAsia="zh-CN"/>
              </w:rPr>
            </w:pPr>
          </w:p>
        </w:tc>
      </w:tr>
      <w:tr w14:paraId="3F5A3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9E0F702">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4EE2A349">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31BD1701">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41123D14">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16D077D7">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774EC7E8">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39CC8422">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8EE8308">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08609CBA">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56DA6CEF">
            <w:pPr>
              <w:pStyle w:val="8"/>
              <w:keepNext/>
              <w:spacing w:after="0" w:line="440" w:lineRule="exact"/>
              <w:ind w:left="63" w:right="63"/>
              <w:rPr>
                <w:rFonts w:eastAsia="仿宋_GB2312"/>
                <w:color w:val="000000"/>
                <w:kern w:val="2"/>
                <w:sz w:val="30"/>
                <w:szCs w:val="30"/>
                <w:lang w:val="en-US" w:eastAsia="zh-CN"/>
              </w:rPr>
            </w:pPr>
          </w:p>
        </w:tc>
      </w:tr>
      <w:tr w14:paraId="077AF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1937F6B5">
            <w:pPr>
              <w:pStyle w:val="8"/>
              <w:keepNext/>
              <w:spacing w:after="0" w:line="440" w:lineRule="exact"/>
              <w:ind w:left="63" w:right="63"/>
              <w:rPr>
                <w:rFonts w:eastAsia="仿宋_GB2312"/>
                <w:color w:val="000000"/>
                <w:kern w:val="2"/>
                <w:sz w:val="30"/>
                <w:szCs w:val="30"/>
                <w:lang w:val="en-US" w:eastAsia="zh-CN"/>
              </w:rPr>
            </w:pPr>
          </w:p>
        </w:tc>
        <w:tc>
          <w:tcPr>
            <w:tcW w:w="1707" w:type="dxa"/>
            <w:noWrap w:val="0"/>
            <w:vAlign w:val="center"/>
          </w:tcPr>
          <w:p w14:paraId="5A5E9FA8">
            <w:pPr>
              <w:pStyle w:val="8"/>
              <w:keepNext/>
              <w:spacing w:after="0" w:line="440" w:lineRule="exact"/>
              <w:ind w:left="63" w:right="63"/>
              <w:rPr>
                <w:rFonts w:eastAsia="仿宋_GB2312"/>
                <w:color w:val="000000"/>
                <w:kern w:val="2"/>
                <w:sz w:val="30"/>
                <w:szCs w:val="30"/>
                <w:lang w:val="en-US" w:eastAsia="zh-CN"/>
              </w:rPr>
            </w:pPr>
          </w:p>
        </w:tc>
        <w:tc>
          <w:tcPr>
            <w:tcW w:w="1553" w:type="dxa"/>
            <w:noWrap w:val="0"/>
            <w:vAlign w:val="center"/>
          </w:tcPr>
          <w:p w14:paraId="7D14FC99">
            <w:pPr>
              <w:pStyle w:val="8"/>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5E530F17">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489538AB">
            <w:pPr>
              <w:pStyle w:val="8"/>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5C31F5DA">
            <w:pPr>
              <w:pStyle w:val="8"/>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754DA7D6">
            <w:pPr>
              <w:pStyle w:val="8"/>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04131EE9">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3BBF1A8">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0714A5CD">
            <w:pPr>
              <w:pStyle w:val="8"/>
              <w:keepNext/>
              <w:spacing w:after="0" w:line="440" w:lineRule="exact"/>
              <w:ind w:left="63" w:right="63"/>
              <w:rPr>
                <w:rFonts w:eastAsia="仿宋_GB2312"/>
                <w:color w:val="000000"/>
                <w:kern w:val="2"/>
                <w:sz w:val="30"/>
                <w:szCs w:val="30"/>
                <w:lang w:val="en-US" w:eastAsia="zh-CN"/>
              </w:rPr>
            </w:pPr>
          </w:p>
        </w:tc>
      </w:tr>
      <w:tr w14:paraId="2A64C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197DC95">
            <w:pPr>
              <w:pStyle w:val="8"/>
              <w:keepNext/>
              <w:spacing w:after="0" w:line="440" w:lineRule="exact"/>
              <w:ind w:left="63" w:right="63"/>
              <w:rPr>
                <w:rFonts w:eastAsia="仿宋_GB2312"/>
                <w:color w:val="000000"/>
                <w:kern w:val="2"/>
                <w:sz w:val="30"/>
                <w:szCs w:val="30"/>
                <w:lang w:val="en-US" w:eastAsia="zh-CN"/>
              </w:rPr>
            </w:pPr>
          </w:p>
        </w:tc>
        <w:tc>
          <w:tcPr>
            <w:tcW w:w="1707" w:type="dxa"/>
            <w:tcBorders>
              <w:top w:val="nil"/>
            </w:tcBorders>
            <w:noWrap w:val="0"/>
            <w:vAlign w:val="center"/>
          </w:tcPr>
          <w:p w14:paraId="6F7EB4E2">
            <w:pPr>
              <w:pStyle w:val="8"/>
              <w:keepNext/>
              <w:spacing w:after="0" w:line="440" w:lineRule="exact"/>
              <w:ind w:left="63" w:right="63"/>
              <w:rPr>
                <w:rFonts w:eastAsia="仿宋_GB2312"/>
                <w:color w:val="000000"/>
                <w:kern w:val="2"/>
                <w:sz w:val="30"/>
                <w:szCs w:val="30"/>
                <w:lang w:val="en-US" w:eastAsia="zh-CN"/>
              </w:rPr>
            </w:pPr>
          </w:p>
        </w:tc>
        <w:tc>
          <w:tcPr>
            <w:tcW w:w="1553" w:type="dxa"/>
            <w:tcBorders>
              <w:top w:val="nil"/>
            </w:tcBorders>
            <w:noWrap w:val="0"/>
            <w:vAlign w:val="center"/>
          </w:tcPr>
          <w:p w14:paraId="07A64FA2">
            <w:pPr>
              <w:pStyle w:val="8"/>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52E85287">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2BA7731">
            <w:pPr>
              <w:pStyle w:val="8"/>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5AF12894">
            <w:pPr>
              <w:pStyle w:val="8"/>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24B87243">
            <w:pPr>
              <w:pStyle w:val="8"/>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2887D5DD">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2E3E0E57">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D158BDA">
            <w:pPr>
              <w:pStyle w:val="8"/>
              <w:keepNext/>
              <w:spacing w:after="0" w:line="440" w:lineRule="exact"/>
              <w:ind w:left="63" w:right="63"/>
              <w:rPr>
                <w:rFonts w:eastAsia="仿宋_GB2312"/>
                <w:color w:val="000000"/>
                <w:kern w:val="2"/>
                <w:sz w:val="30"/>
                <w:szCs w:val="30"/>
                <w:lang w:val="en-US" w:eastAsia="zh-CN"/>
              </w:rPr>
            </w:pPr>
          </w:p>
        </w:tc>
      </w:tr>
      <w:tr w14:paraId="66FCC5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6A2E5B2">
            <w:pPr>
              <w:pStyle w:val="8"/>
              <w:keepNext/>
              <w:spacing w:after="0" w:line="440" w:lineRule="exact"/>
              <w:ind w:left="63" w:right="63"/>
              <w:rPr>
                <w:rFonts w:eastAsia="仿宋_GB2312"/>
                <w:color w:val="000000"/>
                <w:kern w:val="2"/>
                <w:sz w:val="30"/>
                <w:szCs w:val="30"/>
                <w:lang w:val="en-US" w:eastAsia="zh-CN"/>
              </w:rPr>
            </w:pPr>
          </w:p>
        </w:tc>
        <w:tc>
          <w:tcPr>
            <w:tcW w:w="1707" w:type="dxa"/>
            <w:noWrap w:val="0"/>
            <w:vAlign w:val="center"/>
          </w:tcPr>
          <w:p w14:paraId="04EA4FCF">
            <w:pPr>
              <w:pStyle w:val="8"/>
              <w:keepNext/>
              <w:spacing w:after="0" w:line="440" w:lineRule="exact"/>
              <w:ind w:left="63" w:right="63"/>
              <w:rPr>
                <w:rFonts w:eastAsia="仿宋_GB2312"/>
                <w:color w:val="000000"/>
                <w:kern w:val="2"/>
                <w:sz w:val="30"/>
                <w:szCs w:val="30"/>
                <w:lang w:val="en-US" w:eastAsia="zh-CN"/>
              </w:rPr>
            </w:pPr>
          </w:p>
        </w:tc>
        <w:tc>
          <w:tcPr>
            <w:tcW w:w="1553" w:type="dxa"/>
            <w:noWrap w:val="0"/>
            <w:vAlign w:val="center"/>
          </w:tcPr>
          <w:p w14:paraId="71B5DFBB">
            <w:pPr>
              <w:pStyle w:val="8"/>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3710D9C8">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0C76F8A5">
            <w:pPr>
              <w:pStyle w:val="8"/>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1AC9C83D">
            <w:pPr>
              <w:pStyle w:val="8"/>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3CDE8593">
            <w:pPr>
              <w:pStyle w:val="8"/>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61414933">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D48D3E2">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10F20892">
            <w:pPr>
              <w:pStyle w:val="8"/>
              <w:keepNext/>
              <w:spacing w:after="0" w:line="440" w:lineRule="exact"/>
              <w:ind w:left="63" w:right="63"/>
              <w:rPr>
                <w:rFonts w:eastAsia="仿宋_GB2312"/>
                <w:color w:val="000000"/>
                <w:kern w:val="2"/>
                <w:sz w:val="30"/>
                <w:szCs w:val="30"/>
                <w:lang w:val="en-US" w:eastAsia="zh-CN"/>
              </w:rPr>
            </w:pPr>
          </w:p>
        </w:tc>
      </w:tr>
    </w:tbl>
    <w:p w14:paraId="6B8647D8">
      <w:pPr>
        <w:spacing w:line="440" w:lineRule="exact"/>
        <w:rPr>
          <w:rFonts w:ascii="Times New Roman" w:hAnsi="Times New Roman" w:eastAsia="仿宋_GB2312"/>
          <w:b/>
          <w:color w:val="000000"/>
          <w:sz w:val="30"/>
          <w:szCs w:val="30"/>
        </w:rPr>
        <w:sectPr>
          <w:pgSz w:w="16838" w:h="11906" w:orient="landscape"/>
          <w:pgMar w:top="1554" w:right="1418" w:bottom="1531" w:left="1418" w:header="851" w:footer="992" w:gutter="0"/>
          <w:pgNumType w:fmt="decimal"/>
          <w:cols w:space="720" w:num="1"/>
          <w:titlePg/>
          <w:docGrid w:type="linesAndChars" w:linePitch="312" w:charSpace="0"/>
        </w:sectPr>
      </w:pPr>
    </w:p>
    <w:p w14:paraId="703EF096">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41" w:name="_Toc296347224"/>
      <w:bookmarkStart w:id="142" w:name="_Toc296891265"/>
      <w:bookmarkStart w:id="143" w:name="_Toc296503225"/>
      <w:bookmarkStart w:id="144" w:name="_Toc296944564"/>
      <w:bookmarkStart w:id="145" w:name="_Toc267261692"/>
      <w:bookmarkStart w:id="146" w:name="_Toc296891053"/>
      <w:bookmarkStart w:id="147" w:name="_Toc296346726"/>
      <w:r>
        <w:rPr>
          <w:rFonts w:ascii="Times New Roman" w:hAnsi="Times New Roman" w:eastAsia="仿宋_GB2312"/>
          <w:color w:val="000000"/>
          <w:sz w:val="30"/>
          <w:szCs w:val="30"/>
        </w:rPr>
        <w:t>件2：</w:t>
      </w:r>
    </w:p>
    <w:bookmarkEnd w:id="141"/>
    <w:bookmarkEnd w:id="142"/>
    <w:bookmarkEnd w:id="143"/>
    <w:bookmarkEnd w:id="144"/>
    <w:bookmarkEnd w:id="145"/>
    <w:bookmarkEnd w:id="146"/>
    <w:bookmarkEnd w:id="147"/>
    <w:p w14:paraId="507EDA7A">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发包人供应材料设备一览表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AE44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851" w:type="dxa"/>
            <w:tcBorders>
              <w:top w:val="single" w:color="auto" w:sz="12" w:space="0"/>
              <w:bottom w:val="double" w:color="auto" w:sz="6" w:space="0"/>
            </w:tcBorders>
            <w:noWrap w:val="0"/>
            <w:vAlign w:val="center"/>
          </w:tcPr>
          <w:p w14:paraId="7F991CD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276" w:type="dxa"/>
            <w:tcBorders>
              <w:top w:val="single" w:color="auto" w:sz="12" w:space="0"/>
              <w:bottom w:val="double" w:color="auto" w:sz="6" w:space="0"/>
            </w:tcBorders>
            <w:noWrap w:val="0"/>
            <w:vAlign w:val="center"/>
          </w:tcPr>
          <w:p w14:paraId="7C1D7D87">
            <w:pPr>
              <w:pStyle w:val="8"/>
              <w:keepNext/>
              <w:spacing w:after="0" w:line="440" w:lineRule="exact"/>
              <w:ind w:left="63" w:right="63"/>
              <w:rPr>
                <w:rFonts w:hint="eastAsia" w:eastAsia="仿宋_GB2312"/>
                <w:color w:val="000000"/>
                <w:kern w:val="2"/>
                <w:sz w:val="28"/>
                <w:szCs w:val="30"/>
                <w:lang w:val="en-US" w:eastAsia="zh-CN"/>
              </w:rPr>
            </w:pPr>
            <w:r>
              <w:rPr>
                <w:rFonts w:hint="eastAsia" w:eastAsia="仿宋_GB2312"/>
                <w:color w:val="000000"/>
                <w:kern w:val="2"/>
                <w:sz w:val="28"/>
                <w:szCs w:val="30"/>
                <w:lang w:val="en-US" w:eastAsia="zh-CN"/>
              </w:rPr>
              <w:t xml:space="preserve">  </w:t>
            </w:r>
            <w:r>
              <w:rPr>
                <w:rFonts w:eastAsia="仿宋_GB2312"/>
                <w:color w:val="000000"/>
                <w:kern w:val="2"/>
                <w:sz w:val="28"/>
                <w:szCs w:val="30"/>
                <w:lang w:val="en-US" w:eastAsia="zh-CN"/>
              </w:rPr>
              <w:t>材料、</w:t>
            </w:r>
          </w:p>
          <w:p w14:paraId="4E6B5372">
            <w:pPr>
              <w:pStyle w:val="8"/>
              <w:keepNext/>
              <w:spacing w:after="0" w:line="440" w:lineRule="exact"/>
              <w:ind w:left="0" w:leftChars="0" w:right="63"/>
              <w:jc w:val="both"/>
              <w:rPr>
                <w:rFonts w:eastAsia="仿宋_GB2312"/>
                <w:color w:val="000000"/>
                <w:kern w:val="2"/>
                <w:sz w:val="28"/>
                <w:szCs w:val="30"/>
                <w:lang w:val="en-US" w:eastAsia="zh-CN"/>
              </w:rPr>
            </w:pPr>
            <w:r>
              <w:rPr>
                <w:rFonts w:eastAsia="仿宋_GB2312"/>
                <w:color w:val="000000"/>
                <w:kern w:val="2"/>
                <w:sz w:val="28"/>
                <w:szCs w:val="30"/>
                <w:lang w:val="en-US" w:eastAsia="zh-CN"/>
              </w:rPr>
              <w:t>设备品种</w:t>
            </w:r>
          </w:p>
        </w:tc>
        <w:tc>
          <w:tcPr>
            <w:tcW w:w="1418" w:type="dxa"/>
            <w:tcBorders>
              <w:top w:val="single" w:color="auto" w:sz="12" w:space="0"/>
              <w:bottom w:val="double" w:color="auto" w:sz="6" w:space="0"/>
            </w:tcBorders>
            <w:noWrap w:val="0"/>
            <w:vAlign w:val="center"/>
          </w:tcPr>
          <w:p w14:paraId="111658C2">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940" w:type="dxa"/>
            <w:tcBorders>
              <w:top w:val="single" w:color="auto" w:sz="12" w:space="0"/>
              <w:bottom w:val="double" w:color="auto" w:sz="6" w:space="0"/>
            </w:tcBorders>
            <w:noWrap w:val="0"/>
            <w:vAlign w:val="center"/>
          </w:tcPr>
          <w:p w14:paraId="6E20BDD7">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851" w:type="dxa"/>
            <w:tcBorders>
              <w:top w:val="single" w:color="auto" w:sz="12" w:space="0"/>
              <w:bottom w:val="double" w:color="auto" w:sz="6" w:space="0"/>
            </w:tcBorders>
            <w:noWrap w:val="0"/>
            <w:vAlign w:val="center"/>
          </w:tcPr>
          <w:p w14:paraId="431E8A2A">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044" w:type="dxa"/>
            <w:tcBorders>
              <w:top w:val="single" w:color="auto" w:sz="12" w:space="0"/>
              <w:bottom w:val="double" w:color="auto" w:sz="6" w:space="0"/>
            </w:tcBorders>
            <w:noWrap w:val="0"/>
            <w:vAlign w:val="center"/>
          </w:tcPr>
          <w:p w14:paraId="7594074B">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992" w:type="dxa"/>
            <w:tcBorders>
              <w:top w:val="single" w:color="auto" w:sz="12" w:space="0"/>
              <w:bottom w:val="double" w:color="auto" w:sz="6" w:space="0"/>
            </w:tcBorders>
            <w:noWrap w:val="0"/>
            <w:vAlign w:val="center"/>
          </w:tcPr>
          <w:p w14:paraId="44B3549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质量等级</w:t>
            </w:r>
          </w:p>
        </w:tc>
        <w:tc>
          <w:tcPr>
            <w:tcW w:w="851" w:type="dxa"/>
            <w:tcBorders>
              <w:top w:val="single" w:color="auto" w:sz="12" w:space="0"/>
              <w:bottom w:val="double" w:color="auto" w:sz="6" w:space="0"/>
            </w:tcBorders>
            <w:noWrap w:val="0"/>
            <w:vAlign w:val="center"/>
          </w:tcPr>
          <w:p w14:paraId="17E4269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供应时间</w:t>
            </w:r>
          </w:p>
        </w:tc>
        <w:tc>
          <w:tcPr>
            <w:tcW w:w="1487" w:type="dxa"/>
            <w:tcBorders>
              <w:top w:val="single" w:color="auto" w:sz="12" w:space="0"/>
              <w:bottom w:val="double" w:color="auto" w:sz="6" w:space="0"/>
            </w:tcBorders>
            <w:noWrap w:val="0"/>
            <w:vAlign w:val="center"/>
          </w:tcPr>
          <w:p w14:paraId="480DF526">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送达地点</w:t>
            </w:r>
          </w:p>
        </w:tc>
        <w:tc>
          <w:tcPr>
            <w:tcW w:w="992" w:type="dxa"/>
            <w:tcBorders>
              <w:top w:val="single" w:color="auto" w:sz="12" w:space="0"/>
              <w:bottom w:val="double" w:color="auto" w:sz="6" w:space="0"/>
            </w:tcBorders>
            <w:noWrap w:val="0"/>
            <w:vAlign w:val="center"/>
          </w:tcPr>
          <w:p w14:paraId="2ECB4C0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0669E4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7E07DE9E">
            <w:pPr>
              <w:pStyle w:val="8"/>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48D9C3FD">
            <w:pPr>
              <w:pStyle w:val="8"/>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2A251E25">
            <w:pPr>
              <w:pStyle w:val="8"/>
              <w:keepNext/>
              <w:spacing w:after="0" w:line="440" w:lineRule="exact"/>
              <w:ind w:left="63" w:right="63"/>
              <w:rPr>
                <w:rFonts w:eastAsia="仿宋_GB2312"/>
                <w:color w:val="000000"/>
                <w:kern w:val="2"/>
                <w:sz w:val="30"/>
                <w:szCs w:val="30"/>
                <w:lang w:val="en-US" w:eastAsia="zh-CN"/>
              </w:rPr>
            </w:pPr>
          </w:p>
        </w:tc>
        <w:tc>
          <w:tcPr>
            <w:tcW w:w="940" w:type="dxa"/>
            <w:tcBorders>
              <w:top w:val="double" w:color="auto" w:sz="6" w:space="0"/>
              <w:bottom w:val="single" w:color="auto" w:sz="6" w:space="0"/>
            </w:tcBorders>
            <w:noWrap w:val="0"/>
            <w:vAlign w:val="center"/>
          </w:tcPr>
          <w:p w14:paraId="5EC553AA">
            <w:pPr>
              <w:pStyle w:val="8"/>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0C8AE47C">
            <w:pPr>
              <w:pStyle w:val="8"/>
              <w:keepNext/>
              <w:spacing w:after="0" w:line="440" w:lineRule="exact"/>
              <w:ind w:left="63" w:right="63"/>
              <w:rPr>
                <w:rFonts w:eastAsia="仿宋_GB2312"/>
                <w:color w:val="000000"/>
                <w:kern w:val="2"/>
                <w:sz w:val="30"/>
                <w:szCs w:val="30"/>
                <w:lang w:val="en-US" w:eastAsia="zh-CN"/>
              </w:rPr>
            </w:pPr>
          </w:p>
        </w:tc>
        <w:tc>
          <w:tcPr>
            <w:tcW w:w="1044" w:type="dxa"/>
            <w:tcBorders>
              <w:top w:val="double" w:color="auto" w:sz="6" w:space="0"/>
              <w:bottom w:val="single" w:color="auto" w:sz="6" w:space="0"/>
            </w:tcBorders>
            <w:noWrap w:val="0"/>
            <w:vAlign w:val="center"/>
          </w:tcPr>
          <w:p w14:paraId="29AA0831">
            <w:pPr>
              <w:pStyle w:val="8"/>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2FA28B48">
            <w:pPr>
              <w:pStyle w:val="8"/>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40E18393">
            <w:pPr>
              <w:pStyle w:val="8"/>
              <w:keepNext/>
              <w:spacing w:after="0" w:line="440" w:lineRule="exact"/>
              <w:ind w:left="63" w:right="63"/>
              <w:rPr>
                <w:rFonts w:eastAsia="仿宋_GB2312"/>
                <w:color w:val="000000"/>
                <w:kern w:val="2"/>
                <w:sz w:val="30"/>
                <w:szCs w:val="30"/>
                <w:lang w:val="en-US" w:eastAsia="zh-CN"/>
              </w:rPr>
            </w:pPr>
          </w:p>
        </w:tc>
        <w:tc>
          <w:tcPr>
            <w:tcW w:w="1487" w:type="dxa"/>
            <w:tcBorders>
              <w:top w:val="double" w:color="auto" w:sz="6" w:space="0"/>
              <w:bottom w:val="single" w:color="auto" w:sz="6" w:space="0"/>
            </w:tcBorders>
            <w:noWrap w:val="0"/>
            <w:vAlign w:val="center"/>
          </w:tcPr>
          <w:p w14:paraId="601C8EFE">
            <w:pPr>
              <w:pStyle w:val="8"/>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5FEA3272">
            <w:pPr>
              <w:pStyle w:val="8"/>
              <w:keepNext/>
              <w:spacing w:after="0" w:line="440" w:lineRule="exact"/>
              <w:ind w:left="63" w:right="63"/>
              <w:rPr>
                <w:rFonts w:eastAsia="仿宋_GB2312"/>
                <w:color w:val="000000"/>
                <w:kern w:val="2"/>
                <w:sz w:val="30"/>
                <w:szCs w:val="30"/>
                <w:lang w:val="en-US" w:eastAsia="zh-CN"/>
              </w:rPr>
            </w:pPr>
          </w:p>
        </w:tc>
      </w:tr>
      <w:tr w14:paraId="47A14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63E8D7F0">
            <w:pPr>
              <w:pStyle w:val="8"/>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3DF51B64">
            <w:pPr>
              <w:pStyle w:val="8"/>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4EB48279">
            <w:pPr>
              <w:pStyle w:val="8"/>
              <w:keepNext/>
              <w:spacing w:after="0" w:line="440" w:lineRule="exact"/>
              <w:ind w:left="63" w:right="63"/>
              <w:rPr>
                <w:rFonts w:eastAsia="仿宋_GB2312"/>
                <w:color w:val="000000"/>
                <w:kern w:val="2"/>
                <w:sz w:val="30"/>
                <w:szCs w:val="30"/>
                <w:lang w:val="en-US" w:eastAsia="zh-CN"/>
              </w:rPr>
            </w:pPr>
          </w:p>
        </w:tc>
        <w:tc>
          <w:tcPr>
            <w:tcW w:w="940" w:type="dxa"/>
            <w:tcBorders>
              <w:top w:val="nil"/>
            </w:tcBorders>
            <w:noWrap w:val="0"/>
            <w:vAlign w:val="center"/>
          </w:tcPr>
          <w:p w14:paraId="5DCCECD4">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F09AD59">
            <w:pPr>
              <w:pStyle w:val="8"/>
              <w:keepNext/>
              <w:spacing w:after="0" w:line="440" w:lineRule="exact"/>
              <w:ind w:left="63" w:right="63"/>
              <w:rPr>
                <w:rFonts w:eastAsia="仿宋_GB2312"/>
                <w:color w:val="000000"/>
                <w:kern w:val="2"/>
                <w:sz w:val="30"/>
                <w:szCs w:val="30"/>
                <w:lang w:val="en-US" w:eastAsia="zh-CN"/>
              </w:rPr>
            </w:pPr>
          </w:p>
        </w:tc>
        <w:tc>
          <w:tcPr>
            <w:tcW w:w="1044" w:type="dxa"/>
            <w:tcBorders>
              <w:top w:val="nil"/>
            </w:tcBorders>
            <w:noWrap w:val="0"/>
            <w:vAlign w:val="center"/>
          </w:tcPr>
          <w:p w14:paraId="0E95AF5A">
            <w:pPr>
              <w:pStyle w:val="8"/>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55B2C655">
            <w:pPr>
              <w:pStyle w:val="8"/>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3538A17B">
            <w:pPr>
              <w:pStyle w:val="8"/>
              <w:keepNext/>
              <w:spacing w:after="0" w:line="440" w:lineRule="exact"/>
              <w:ind w:left="63" w:right="63"/>
              <w:rPr>
                <w:rFonts w:eastAsia="仿宋_GB2312"/>
                <w:color w:val="000000"/>
                <w:kern w:val="2"/>
                <w:sz w:val="30"/>
                <w:szCs w:val="30"/>
                <w:lang w:val="en-US" w:eastAsia="zh-CN"/>
              </w:rPr>
            </w:pPr>
          </w:p>
        </w:tc>
        <w:tc>
          <w:tcPr>
            <w:tcW w:w="1487" w:type="dxa"/>
            <w:tcBorders>
              <w:top w:val="nil"/>
            </w:tcBorders>
            <w:noWrap w:val="0"/>
            <w:vAlign w:val="center"/>
          </w:tcPr>
          <w:p w14:paraId="7B6981AD">
            <w:pPr>
              <w:pStyle w:val="8"/>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70085250">
            <w:pPr>
              <w:pStyle w:val="8"/>
              <w:keepNext/>
              <w:spacing w:after="0" w:line="440" w:lineRule="exact"/>
              <w:ind w:left="63" w:right="63"/>
              <w:rPr>
                <w:rFonts w:eastAsia="仿宋_GB2312"/>
                <w:color w:val="000000"/>
                <w:kern w:val="2"/>
                <w:sz w:val="30"/>
                <w:szCs w:val="30"/>
                <w:lang w:val="en-US" w:eastAsia="zh-CN"/>
              </w:rPr>
            </w:pPr>
          </w:p>
        </w:tc>
      </w:tr>
      <w:tr w14:paraId="3E2A8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08E4406">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487C24D">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5BD28E24">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5A175886">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BC1E89D">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65CDC66B">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66568D79">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3ADB99B">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003552C4">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815BE0E">
            <w:pPr>
              <w:pStyle w:val="8"/>
              <w:keepNext/>
              <w:spacing w:after="0" w:line="440" w:lineRule="exact"/>
              <w:ind w:left="63" w:right="63"/>
              <w:rPr>
                <w:rFonts w:eastAsia="仿宋_GB2312"/>
                <w:color w:val="000000"/>
                <w:kern w:val="2"/>
                <w:sz w:val="30"/>
                <w:szCs w:val="30"/>
                <w:lang w:val="en-US" w:eastAsia="zh-CN"/>
              </w:rPr>
            </w:pPr>
          </w:p>
        </w:tc>
      </w:tr>
      <w:tr w14:paraId="7E32B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0AE9A60">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E0B9217">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560C6769">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4464F710">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C0F07B5">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156183F7">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7A86283">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C08F541">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28B0E5CC">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5270A68C">
            <w:pPr>
              <w:pStyle w:val="8"/>
              <w:keepNext/>
              <w:spacing w:after="0" w:line="440" w:lineRule="exact"/>
              <w:ind w:left="63" w:right="63"/>
              <w:rPr>
                <w:rFonts w:eastAsia="仿宋_GB2312"/>
                <w:color w:val="000000"/>
                <w:kern w:val="2"/>
                <w:sz w:val="30"/>
                <w:szCs w:val="30"/>
                <w:lang w:val="en-US" w:eastAsia="zh-CN"/>
              </w:rPr>
            </w:pPr>
          </w:p>
        </w:tc>
      </w:tr>
      <w:tr w14:paraId="046E1E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16719A6">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4AF3FE5D">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164089F8">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7AD76826">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76A091AC">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60140C23">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53670872">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5C7BB5B">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3833AAF5">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84D986C">
            <w:pPr>
              <w:pStyle w:val="8"/>
              <w:keepNext/>
              <w:spacing w:after="0" w:line="440" w:lineRule="exact"/>
              <w:ind w:left="63" w:right="63"/>
              <w:rPr>
                <w:rFonts w:eastAsia="仿宋_GB2312"/>
                <w:color w:val="000000"/>
                <w:kern w:val="2"/>
                <w:sz w:val="30"/>
                <w:szCs w:val="30"/>
                <w:lang w:val="en-US" w:eastAsia="zh-CN"/>
              </w:rPr>
            </w:pPr>
          </w:p>
        </w:tc>
      </w:tr>
      <w:tr w14:paraId="07544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8B2DCF">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2CFF657">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4BE1C6F7">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6FA0693D">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D5FDA3A">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23386431">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01C38AAE">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EAE5E7B">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4A3331EF">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5188A50">
            <w:pPr>
              <w:pStyle w:val="8"/>
              <w:keepNext/>
              <w:spacing w:after="0" w:line="440" w:lineRule="exact"/>
              <w:ind w:left="63" w:right="63"/>
              <w:rPr>
                <w:rFonts w:eastAsia="仿宋_GB2312"/>
                <w:color w:val="000000"/>
                <w:kern w:val="2"/>
                <w:sz w:val="30"/>
                <w:szCs w:val="30"/>
                <w:lang w:val="en-US" w:eastAsia="zh-CN"/>
              </w:rPr>
            </w:pPr>
          </w:p>
        </w:tc>
      </w:tr>
      <w:tr w14:paraId="07B44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62DF5CD">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249941E">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9F5ED29">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7F8EB114">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5CAE3ACD">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31D1FAA8">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72C65CD5">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5882D08">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0FE7C2B4">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3435F41E">
            <w:pPr>
              <w:pStyle w:val="8"/>
              <w:keepNext/>
              <w:spacing w:after="0" w:line="440" w:lineRule="exact"/>
              <w:ind w:left="63" w:right="63"/>
              <w:rPr>
                <w:rFonts w:eastAsia="仿宋_GB2312"/>
                <w:color w:val="000000"/>
                <w:kern w:val="2"/>
                <w:sz w:val="30"/>
                <w:szCs w:val="30"/>
                <w:lang w:val="en-US" w:eastAsia="zh-CN"/>
              </w:rPr>
            </w:pPr>
          </w:p>
        </w:tc>
      </w:tr>
      <w:tr w14:paraId="20960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17D501">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35923A6C">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BB466A2">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25D6A224">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511E59F">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5AC197DD">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8C43026">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5C4ECA54">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4C3AB0EF">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A249DAC">
            <w:pPr>
              <w:pStyle w:val="8"/>
              <w:keepNext/>
              <w:spacing w:after="0" w:line="440" w:lineRule="exact"/>
              <w:ind w:left="63" w:right="63"/>
              <w:rPr>
                <w:rFonts w:eastAsia="仿宋_GB2312"/>
                <w:color w:val="000000"/>
                <w:kern w:val="2"/>
                <w:sz w:val="30"/>
                <w:szCs w:val="30"/>
                <w:lang w:val="en-US" w:eastAsia="zh-CN"/>
              </w:rPr>
            </w:pPr>
          </w:p>
        </w:tc>
      </w:tr>
      <w:tr w14:paraId="3C9A0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597A194">
            <w:pPr>
              <w:jc w:val="center"/>
              <w:rPr>
                <w:rFonts w:eastAsia="仿宋_GB2312"/>
                <w:color w:val="000000"/>
                <w:sz w:val="30"/>
                <w:szCs w:val="30"/>
              </w:rPr>
            </w:pPr>
          </w:p>
        </w:tc>
        <w:tc>
          <w:tcPr>
            <w:tcW w:w="1276" w:type="dxa"/>
            <w:noWrap w:val="0"/>
            <w:vAlign w:val="center"/>
          </w:tcPr>
          <w:p w14:paraId="24FD2D7F">
            <w:pPr>
              <w:jc w:val="center"/>
              <w:rPr>
                <w:rFonts w:eastAsia="仿宋_GB2312"/>
                <w:color w:val="000000"/>
                <w:sz w:val="30"/>
                <w:szCs w:val="30"/>
              </w:rPr>
            </w:pPr>
          </w:p>
        </w:tc>
        <w:tc>
          <w:tcPr>
            <w:tcW w:w="1418" w:type="dxa"/>
            <w:noWrap w:val="0"/>
            <w:vAlign w:val="center"/>
          </w:tcPr>
          <w:p w14:paraId="7501C0B7">
            <w:pPr>
              <w:jc w:val="center"/>
              <w:rPr>
                <w:rFonts w:eastAsia="仿宋_GB2312"/>
                <w:color w:val="000000"/>
                <w:sz w:val="30"/>
                <w:szCs w:val="30"/>
              </w:rPr>
            </w:pPr>
          </w:p>
        </w:tc>
        <w:tc>
          <w:tcPr>
            <w:tcW w:w="940" w:type="dxa"/>
            <w:noWrap w:val="0"/>
            <w:vAlign w:val="center"/>
          </w:tcPr>
          <w:p w14:paraId="1D599FB1">
            <w:pPr>
              <w:jc w:val="center"/>
              <w:rPr>
                <w:rFonts w:eastAsia="仿宋_GB2312"/>
                <w:color w:val="000000"/>
                <w:sz w:val="30"/>
                <w:szCs w:val="30"/>
              </w:rPr>
            </w:pPr>
          </w:p>
        </w:tc>
        <w:tc>
          <w:tcPr>
            <w:tcW w:w="851" w:type="dxa"/>
            <w:noWrap w:val="0"/>
            <w:vAlign w:val="center"/>
          </w:tcPr>
          <w:p w14:paraId="317FE63B">
            <w:pPr>
              <w:jc w:val="center"/>
              <w:rPr>
                <w:rFonts w:eastAsia="仿宋_GB2312"/>
                <w:color w:val="000000"/>
                <w:sz w:val="30"/>
                <w:szCs w:val="30"/>
              </w:rPr>
            </w:pPr>
          </w:p>
        </w:tc>
        <w:tc>
          <w:tcPr>
            <w:tcW w:w="1044" w:type="dxa"/>
            <w:noWrap w:val="0"/>
            <w:vAlign w:val="center"/>
          </w:tcPr>
          <w:p w14:paraId="1CCFAFDF">
            <w:pPr>
              <w:jc w:val="center"/>
              <w:rPr>
                <w:rFonts w:eastAsia="仿宋_GB2312"/>
                <w:color w:val="000000"/>
                <w:sz w:val="30"/>
                <w:szCs w:val="30"/>
              </w:rPr>
            </w:pPr>
          </w:p>
        </w:tc>
        <w:tc>
          <w:tcPr>
            <w:tcW w:w="992" w:type="dxa"/>
            <w:noWrap w:val="0"/>
            <w:vAlign w:val="center"/>
          </w:tcPr>
          <w:p w14:paraId="20048101">
            <w:pPr>
              <w:jc w:val="center"/>
              <w:rPr>
                <w:rFonts w:eastAsia="仿宋_GB2312"/>
                <w:color w:val="000000"/>
                <w:sz w:val="30"/>
                <w:szCs w:val="30"/>
              </w:rPr>
            </w:pPr>
          </w:p>
        </w:tc>
        <w:tc>
          <w:tcPr>
            <w:tcW w:w="851" w:type="dxa"/>
            <w:noWrap w:val="0"/>
            <w:vAlign w:val="center"/>
          </w:tcPr>
          <w:p w14:paraId="52F16DFF">
            <w:pPr>
              <w:jc w:val="center"/>
              <w:rPr>
                <w:rFonts w:eastAsia="仿宋_GB2312"/>
                <w:color w:val="000000"/>
                <w:sz w:val="30"/>
                <w:szCs w:val="30"/>
              </w:rPr>
            </w:pPr>
          </w:p>
        </w:tc>
        <w:tc>
          <w:tcPr>
            <w:tcW w:w="1487" w:type="dxa"/>
            <w:noWrap w:val="0"/>
            <w:vAlign w:val="center"/>
          </w:tcPr>
          <w:p w14:paraId="48402BFE">
            <w:pPr>
              <w:jc w:val="center"/>
              <w:rPr>
                <w:rFonts w:eastAsia="仿宋_GB2312"/>
                <w:color w:val="000000"/>
                <w:sz w:val="30"/>
                <w:szCs w:val="30"/>
              </w:rPr>
            </w:pPr>
          </w:p>
        </w:tc>
        <w:tc>
          <w:tcPr>
            <w:tcW w:w="992" w:type="dxa"/>
            <w:noWrap w:val="0"/>
            <w:vAlign w:val="center"/>
          </w:tcPr>
          <w:p w14:paraId="55F81748">
            <w:pPr>
              <w:jc w:val="center"/>
              <w:rPr>
                <w:rFonts w:eastAsia="仿宋_GB2312"/>
                <w:color w:val="000000"/>
                <w:sz w:val="30"/>
                <w:szCs w:val="30"/>
              </w:rPr>
            </w:pPr>
          </w:p>
        </w:tc>
      </w:tr>
      <w:tr w14:paraId="6365E7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72CF57">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8E08389">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063CE93">
            <w:pPr>
              <w:pStyle w:val="8"/>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78B7D609">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4ABED05">
            <w:pPr>
              <w:pStyle w:val="8"/>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30322BE7">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B6CFA9C">
            <w:pPr>
              <w:pStyle w:val="8"/>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29D737E2">
            <w:pPr>
              <w:pStyle w:val="8"/>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18E413C0">
            <w:pPr>
              <w:pStyle w:val="8"/>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F3CA94E">
            <w:pPr>
              <w:pStyle w:val="8"/>
              <w:keepNext/>
              <w:spacing w:after="0" w:line="440" w:lineRule="exact"/>
              <w:ind w:left="63" w:right="63"/>
              <w:rPr>
                <w:rFonts w:eastAsia="仿宋_GB2312"/>
                <w:color w:val="000000"/>
                <w:kern w:val="2"/>
                <w:sz w:val="30"/>
                <w:szCs w:val="30"/>
                <w:lang w:val="en-US" w:eastAsia="zh-CN"/>
              </w:rPr>
            </w:pPr>
          </w:p>
        </w:tc>
      </w:tr>
      <w:tr w14:paraId="36CED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C5C8ABA">
            <w:pPr>
              <w:jc w:val="center"/>
              <w:rPr>
                <w:rFonts w:eastAsia="仿宋_GB2312"/>
                <w:color w:val="000000"/>
                <w:sz w:val="30"/>
                <w:szCs w:val="30"/>
              </w:rPr>
            </w:pPr>
          </w:p>
        </w:tc>
        <w:tc>
          <w:tcPr>
            <w:tcW w:w="1276" w:type="dxa"/>
            <w:noWrap w:val="0"/>
            <w:vAlign w:val="center"/>
          </w:tcPr>
          <w:p w14:paraId="169E5C59">
            <w:pPr>
              <w:jc w:val="center"/>
              <w:rPr>
                <w:rFonts w:eastAsia="仿宋_GB2312"/>
                <w:color w:val="000000"/>
                <w:sz w:val="30"/>
                <w:szCs w:val="30"/>
              </w:rPr>
            </w:pPr>
          </w:p>
        </w:tc>
        <w:tc>
          <w:tcPr>
            <w:tcW w:w="1418" w:type="dxa"/>
            <w:noWrap w:val="0"/>
            <w:vAlign w:val="center"/>
          </w:tcPr>
          <w:p w14:paraId="5EF9521B">
            <w:pPr>
              <w:jc w:val="center"/>
              <w:rPr>
                <w:rFonts w:eastAsia="仿宋_GB2312"/>
                <w:color w:val="000000"/>
                <w:sz w:val="30"/>
                <w:szCs w:val="30"/>
              </w:rPr>
            </w:pPr>
          </w:p>
        </w:tc>
        <w:tc>
          <w:tcPr>
            <w:tcW w:w="940" w:type="dxa"/>
            <w:noWrap w:val="0"/>
            <w:vAlign w:val="center"/>
          </w:tcPr>
          <w:p w14:paraId="0659B11F">
            <w:pPr>
              <w:jc w:val="center"/>
              <w:rPr>
                <w:rFonts w:eastAsia="仿宋_GB2312"/>
                <w:color w:val="000000"/>
                <w:sz w:val="30"/>
                <w:szCs w:val="30"/>
              </w:rPr>
            </w:pPr>
          </w:p>
        </w:tc>
        <w:tc>
          <w:tcPr>
            <w:tcW w:w="851" w:type="dxa"/>
            <w:noWrap w:val="0"/>
            <w:vAlign w:val="center"/>
          </w:tcPr>
          <w:p w14:paraId="33C207A5">
            <w:pPr>
              <w:jc w:val="center"/>
              <w:rPr>
                <w:rFonts w:eastAsia="仿宋_GB2312"/>
                <w:color w:val="000000"/>
                <w:sz w:val="30"/>
                <w:szCs w:val="30"/>
              </w:rPr>
            </w:pPr>
          </w:p>
        </w:tc>
        <w:tc>
          <w:tcPr>
            <w:tcW w:w="1044" w:type="dxa"/>
            <w:noWrap w:val="0"/>
            <w:vAlign w:val="center"/>
          </w:tcPr>
          <w:p w14:paraId="6E9EACC7">
            <w:pPr>
              <w:jc w:val="center"/>
              <w:rPr>
                <w:rFonts w:eastAsia="仿宋_GB2312"/>
                <w:color w:val="000000"/>
                <w:sz w:val="30"/>
                <w:szCs w:val="30"/>
              </w:rPr>
            </w:pPr>
          </w:p>
        </w:tc>
        <w:tc>
          <w:tcPr>
            <w:tcW w:w="992" w:type="dxa"/>
            <w:noWrap w:val="0"/>
            <w:vAlign w:val="center"/>
          </w:tcPr>
          <w:p w14:paraId="1A4BE7C0">
            <w:pPr>
              <w:jc w:val="center"/>
              <w:rPr>
                <w:rFonts w:eastAsia="仿宋_GB2312"/>
                <w:color w:val="000000"/>
                <w:sz w:val="30"/>
                <w:szCs w:val="30"/>
              </w:rPr>
            </w:pPr>
          </w:p>
        </w:tc>
        <w:tc>
          <w:tcPr>
            <w:tcW w:w="851" w:type="dxa"/>
            <w:noWrap w:val="0"/>
            <w:vAlign w:val="center"/>
          </w:tcPr>
          <w:p w14:paraId="3D9A7A7E">
            <w:pPr>
              <w:jc w:val="center"/>
              <w:rPr>
                <w:rFonts w:eastAsia="仿宋_GB2312"/>
                <w:color w:val="000000"/>
                <w:sz w:val="30"/>
                <w:szCs w:val="30"/>
              </w:rPr>
            </w:pPr>
          </w:p>
        </w:tc>
        <w:tc>
          <w:tcPr>
            <w:tcW w:w="1487" w:type="dxa"/>
            <w:noWrap w:val="0"/>
            <w:vAlign w:val="center"/>
          </w:tcPr>
          <w:p w14:paraId="2793A5EB">
            <w:pPr>
              <w:jc w:val="center"/>
              <w:rPr>
                <w:rFonts w:eastAsia="仿宋_GB2312"/>
                <w:color w:val="000000"/>
                <w:sz w:val="30"/>
                <w:szCs w:val="30"/>
              </w:rPr>
            </w:pPr>
          </w:p>
        </w:tc>
        <w:tc>
          <w:tcPr>
            <w:tcW w:w="992" w:type="dxa"/>
            <w:noWrap w:val="0"/>
            <w:vAlign w:val="center"/>
          </w:tcPr>
          <w:p w14:paraId="20A24640">
            <w:pPr>
              <w:jc w:val="center"/>
              <w:rPr>
                <w:rFonts w:eastAsia="仿宋_GB2312"/>
                <w:color w:val="000000"/>
                <w:sz w:val="30"/>
                <w:szCs w:val="30"/>
              </w:rPr>
            </w:pPr>
          </w:p>
        </w:tc>
      </w:tr>
      <w:tr w14:paraId="323D0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518D77F">
            <w:pPr>
              <w:jc w:val="center"/>
              <w:rPr>
                <w:rFonts w:eastAsia="仿宋_GB2312"/>
                <w:color w:val="000000"/>
                <w:sz w:val="30"/>
                <w:szCs w:val="30"/>
              </w:rPr>
            </w:pPr>
          </w:p>
        </w:tc>
        <w:tc>
          <w:tcPr>
            <w:tcW w:w="1276" w:type="dxa"/>
            <w:noWrap w:val="0"/>
            <w:vAlign w:val="center"/>
          </w:tcPr>
          <w:p w14:paraId="41C4F81B">
            <w:pPr>
              <w:jc w:val="center"/>
              <w:rPr>
                <w:rFonts w:eastAsia="仿宋_GB2312"/>
                <w:color w:val="000000"/>
                <w:sz w:val="30"/>
                <w:szCs w:val="30"/>
              </w:rPr>
            </w:pPr>
          </w:p>
        </w:tc>
        <w:tc>
          <w:tcPr>
            <w:tcW w:w="1418" w:type="dxa"/>
            <w:noWrap w:val="0"/>
            <w:vAlign w:val="center"/>
          </w:tcPr>
          <w:p w14:paraId="5533A26F">
            <w:pPr>
              <w:jc w:val="center"/>
              <w:rPr>
                <w:rFonts w:eastAsia="仿宋_GB2312"/>
                <w:color w:val="000000"/>
                <w:sz w:val="30"/>
                <w:szCs w:val="30"/>
              </w:rPr>
            </w:pPr>
          </w:p>
        </w:tc>
        <w:tc>
          <w:tcPr>
            <w:tcW w:w="940" w:type="dxa"/>
            <w:noWrap w:val="0"/>
            <w:vAlign w:val="center"/>
          </w:tcPr>
          <w:p w14:paraId="740BB421">
            <w:pPr>
              <w:jc w:val="center"/>
              <w:rPr>
                <w:rFonts w:eastAsia="仿宋_GB2312"/>
                <w:color w:val="000000"/>
                <w:sz w:val="30"/>
                <w:szCs w:val="30"/>
              </w:rPr>
            </w:pPr>
          </w:p>
        </w:tc>
        <w:tc>
          <w:tcPr>
            <w:tcW w:w="851" w:type="dxa"/>
            <w:noWrap w:val="0"/>
            <w:vAlign w:val="center"/>
          </w:tcPr>
          <w:p w14:paraId="48845361">
            <w:pPr>
              <w:jc w:val="center"/>
              <w:rPr>
                <w:rFonts w:eastAsia="仿宋_GB2312"/>
                <w:color w:val="000000"/>
                <w:sz w:val="30"/>
                <w:szCs w:val="30"/>
              </w:rPr>
            </w:pPr>
          </w:p>
        </w:tc>
        <w:tc>
          <w:tcPr>
            <w:tcW w:w="1044" w:type="dxa"/>
            <w:noWrap w:val="0"/>
            <w:vAlign w:val="center"/>
          </w:tcPr>
          <w:p w14:paraId="062E846A">
            <w:pPr>
              <w:jc w:val="center"/>
              <w:rPr>
                <w:rFonts w:eastAsia="仿宋_GB2312"/>
                <w:color w:val="000000"/>
                <w:sz w:val="30"/>
                <w:szCs w:val="30"/>
              </w:rPr>
            </w:pPr>
          </w:p>
        </w:tc>
        <w:tc>
          <w:tcPr>
            <w:tcW w:w="992" w:type="dxa"/>
            <w:noWrap w:val="0"/>
            <w:vAlign w:val="center"/>
          </w:tcPr>
          <w:p w14:paraId="4FD65599">
            <w:pPr>
              <w:jc w:val="center"/>
              <w:rPr>
                <w:rFonts w:eastAsia="仿宋_GB2312"/>
                <w:color w:val="000000"/>
                <w:sz w:val="30"/>
                <w:szCs w:val="30"/>
              </w:rPr>
            </w:pPr>
          </w:p>
        </w:tc>
        <w:tc>
          <w:tcPr>
            <w:tcW w:w="851" w:type="dxa"/>
            <w:noWrap w:val="0"/>
            <w:vAlign w:val="center"/>
          </w:tcPr>
          <w:p w14:paraId="4C35C461">
            <w:pPr>
              <w:jc w:val="center"/>
              <w:rPr>
                <w:rFonts w:eastAsia="仿宋_GB2312"/>
                <w:color w:val="000000"/>
                <w:sz w:val="30"/>
                <w:szCs w:val="30"/>
              </w:rPr>
            </w:pPr>
          </w:p>
        </w:tc>
        <w:tc>
          <w:tcPr>
            <w:tcW w:w="1487" w:type="dxa"/>
            <w:noWrap w:val="0"/>
            <w:vAlign w:val="center"/>
          </w:tcPr>
          <w:p w14:paraId="1B761637">
            <w:pPr>
              <w:jc w:val="center"/>
              <w:rPr>
                <w:rFonts w:eastAsia="仿宋_GB2312"/>
                <w:color w:val="000000"/>
                <w:sz w:val="30"/>
                <w:szCs w:val="30"/>
              </w:rPr>
            </w:pPr>
          </w:p>
        </w:tc>
        <w:tc>
          <w:tcPr>
            <w:tcW w:w="992" w:type="dxa"/>
            <w:noWrap w:val="0"/>
            <w:vAlign w:val="center"/>
          </w:tcPr>
          <w:p w14:paraId="267801CC">
            <w:pPr>
              <w:jc w:val="center"/>
              <w:rPr>
                <w:rFonts w:eastAsia="仿宋_GB2312"/>
                <w:color w:val="000000"/>
                <w:sz w:val="30"/>
                <w:szCs w:val="30"/>
              </w:rPr>
            </w:pPr>
          </w:p>
        </w:tc>
      </w:tr>
      <w:tr w14:paraId="7BD79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85089F3">
            <w:pPr>
              <w:jc w:val="center"/>
              <w:rPr>
                <w:rFonts w:eastAsia="仿宋_GB2312"/>
                <w:color w:val="000000"/>
                <w:sz w:val="30"/>
                <w:szCs w:val="30"/>
              </w:rPr>
            </w:pPr>
          </w:p>
        </w:tc>
        <w:tc>
          <w:tcPr>
            <w:tcW w:w="1276" w:type="dxa"/>
            <w:noWrap w:val="0"/>
            <w:vAlign w:val="center"/>
          </w:tcPr>
          <w:p w14:paraId="01BD0950">
            <w:pPr>
              <w:jc w:val="center"/>
              <w:rPr>
                <w:rFonts w:eastAsia="仿宋_GB2312"/>
                <w:color w:val="000000"/>
                <w:sz w:val="30"/>
                <w:szCs w:val="30"/>
              </w:rPr>
            </w:pPr>
          </w:p>
        </w:tc>
        <w:tc>
          <w:tcPr>
            <w:tcW w:w="1418" w:type="dxa"/>
            <w:noWrap w:val="0"/>
            <w:vAlign w:val="center"/>
          </w:tcPr>
          <w:p w14:paraId="39994128">
            <w:pPr>
              <w:jc w:val="center"/>
              <w:rPr>
                <w:rFonts w:eastAsia="仿宋_GB2312"/>
                <w:color w:val="000000"/>
                <w:sz w:val="30"/>
                <w:szCs w:val="30"/>
              </w:rPr>
            </w:pPr>
          </w:p>
        </w:tc>
        <w:tc>
          <w:tcPr>
            <w:tcW w:w="940" w:type="dxa"/>
            <w:noWrap w:val="0"/>
            <w:vAlign w:val="center"/>
          </w:tcPr>
          <w:p w14:paraId="3DFFF2B7">
            <w:pPr>
              <w:jc w:val="center"/>
              <w:rPr>
                <w:rFonts w:eastAsia="仿宋_GB2312"/>
                <w:color w:val="000000"/>
                <w:sz w:val="30"/>
                <w:szCs w:val="30"/>
              </w:rPr>
            </w:pPr>
          </w:p>
        </w:tc>
        <w:tc>
          <w:tcPr>
            <w:tcW w:w="851" w:type="dxa"/>
            <w:noWrap w:val="0"/>
            <w:vAlign w:val="center"/>
          </w:tcPr>
          <w:p w14:paraId="5BE5250F">
            <w:pPr>
              <w:jc w:val="center"/>
              <w:rPr>
                <w:rFonts w:eastAsia="仿宋_GB2312"/>
                <w:color w:val="000000"/>
                <w:sz w:val="30"/>
                <w:szCs w:val="30"/>
              </w:rPr>
            </w:pPr>
          </w:p>
        </w:tc>
        <w:tc>
          <w:tcPr>
            <w:tcW w:w="1044" w:type="dxa"/>
            <w:noWrap w:val="0"/>
            <w:vAlign w:val="center"/>
          </w:tcPr>
          <w:p w14:paraId="6D70390E">
            <w:pPr>
              <w:jc w:val="center"/>
              <w:rPr>
                <w:rFonts w:eastAsia="仿宋_GB2312"/>
                <w:color w:val="000000"/>
                <w:sz w:val="30"/>
                <w:szCs w:val="30"/>
              </w:rPr>
            </w:pPr>
          </w:p>
        </w:tc>
        <w:tc>
          <w:tcPr>
            <w:tcW w:w="992" w:type="dxa"/>
            <w:noWrap w:val="0"/>
            <w:vAlign w:val="center"/>
          </w:tcPr>
          <w:p w14:paraId="05C4AEC6">
            <w:pPr>
              <w:jc w:val="center"/>
              <w:rPr>
                <w:rFonts w:eastAsia="仿宋_GB2312"/>
                <w:color w:val="000000"/>
                <w:sz w:val="30"/>
                <w:szCs w:val="30"/>
              </w:rPr>
            </w:pPr>
          </w:p>
        </w:tc>
        <w:tc>
          <w:tcPr>
            <w:tcW w:w="851" w:type="dxa"/>
            <w:noWrap w:val="0"/>
            <w:vAlign w:val="center"/>
          </w:tcPr>
          <w:p w14:paraId="0240E30A">
            <w:pPr>
              <w:jc w:val="center"/>
              <w:rPr>
                <w:rFonts w:eastAsia="仿宋_GB2312"/>
                <w:color w:val="000000"/>
                <w:sz w:val="30"/>
                <w:szCs w:val="30"/>
              </w:rPr>
            </w:pPr>
          </w:p>
        </w:tc>
        <w:tc>
          <w:tcPr>
            <w:tcW w:w="1487" w:type="dxa"/>
            <w:noWrap w:val="0"/>
            <w:vAlign w:val="center"/>
          </w:tcPr>
          <w:p w14:paraId="6F688922">
            <w:pPr>
              <w:jc w:val="center"/>
              <w:rPr>
                <w:rFonts w:eastAsia="仿宋_GB2312"/>
                <w:color w:val="000000"/>
                <w:sz w:val="30"/>
                <w:szCs w:val="30"/>
              </w:rPr>
            </w:pPr>
          </w:p>
        </w:tc>
        <w:tc>
          <w:tcPr>
            <w:tcW w:w="992" w:type="dxa"/>
            <w:noWrap w:val="0"/>
            <w:vAlign w:val="center"/>
          </w:tcPr>
          <w:p w14:paraId="58D60DE2">
            <w:pPr>
              <w:jc w:val="center"/>
              <w:rPr>
                <w:rFonts w:eastAsia="仿宋_GB2312"/>
                <w:color w:val="000000"/>
                <w:sz w:val="30"/>
                <w:szCs w:val="30"/>
              </w:rPr>
            </w:pPr>
          </w:p>
        </w:tc>
      </w:tr>
      <w:tr w14:paraId="18629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513A99">
            <w:pPr>
              <w:jc w:val="center"/>
              <w:rPr>
                <w:rFonts w:eastAsia="仿宋_GB2312"/>
                <w:color w:val="000000"/>
                <w:sz w:val="30"/>
                <w:szCs w:val="30"/>
              </w:rPr>
            </w:pPr>
          </w:p>
        </w:tc>
        <w:tc>
          <w:tcPr>
            <w:tcW w:w="1276" w:type="dxa"/>
            <w:noWrap w:val="0"/>
            <w:vAlign w:val="center"/>
          </w:tcPr>
          <w:p w14:paraId="366AD87F">
            <w:pPr>
              <w:jc w:val="center"/>
              <w:rPr>
                <w:rFonts w:eastAsia="仿宋_GB2312"/>
                <w:color w:val="000000"/>
                <w:sz w:val="30"/>
                <w:szCs w:val="30"/>
              </w:rPr>
            </w:pPr>
          </w:p>
        </w:tc>
        <w:tc>
          <w:tcPr>
            <w:tcW w:w="1418" w:type="dxa"/>
            <w:noWrap w:val="0"/>
            <w:vAlign w:val="center"/>
          </w:tcPr>
          <w:p w14:paraId="0445545B">
            <w:pPr>
              <w:jc w:val="center"/>
              <w:rPr>
                <w:rFonts w:eastAsia="仿宋_GB2312"/>
                <w:color w:val="000000"/>
                <w:sz w:val="30"/>
                <w:szCs w:val="30"/>
              </w:rPr>
            </w:pPr>
          </w:p>
        </w:tc>
        <w:tc>
          <w:tcPr>
            <w:tcW w:w="940" w:type="dxa"/>
            <w:noWrap w:val="0"/>
            <w:vAlign w:val="center"/>
          </w:tcPr>
          <w:p w14:paraId="44632ABF">
            <w:pPr>
              <w:jc w:val="center"/>
              <w:rPr>
                <w:rFonts w:eastAsia="仿宋_GB2312"/>
                <w:color w:val="000000"/>
                <w:sz w:val="30"/>
                <w:szCs w:val="30"/>
              </w:rPr>
            </w:pPr>
          </w:p>
        </w:tc>
        <w:tc>
          <w:tcPr>
            <w:tcW w:w="851" w:type="dxa"/>
            <w:noWrap w:val="0"/>
            <w:vAlign w:val="center"/>
          </w:tcPr>
          <w:p w14:paraId="084F239F">
            <w:pPr>
              <w:jc w:val="center"/>
              <w:rPr>
                <w:rFonts w:eastAsia="仿宋_GB2312"/>
                <w:color w:val="000000"/>
                <w:sz w:val="30"/>
                <w:szCs w:val="30"/>
              </w:rPr>
            </w:pPr>
          </w:p>
        </w:tc>
        <w:tc>
          <w:tcPr>
            <w:tcW w:w="1044" w:type="dxa"/>
            <w:noWrap w:val="0"/>
            <w:vAlign w:val="center"/>
          </w:tcPr>
          <w:p w14:paraId="453CA283">
            <w:pPr>
              <w:jc w:val="center"/>
              <w:rPr>
                <w:rFonts w:eastAsia="仿宋_GB2312"/>
                <w:color w:val="000000"/>
                <w:sz w:val="30"/>
                <w:szCs w:val="30"/>
              </w:rPr>
            </w:pPr>
          </w:p>
        </w:tc>
        <w:tc>
          <w:tcPr>
            <w:tcW w:w="992" w:type="dxa"/>
            <w:noWrap w:val="0"/>
            <w:vAlign w:val="center"/>
          </w:tcPr>
          <w:p w14:paraId="54220F15">
            <w:pPr>
              <w:jc w:val="center"/>
              <w:rPr>
                <w:rFonts w:eastAsia="仿宋_GB2312"/>
                <w:color w:val="000000"/>
                <w:sz w:val="30"/>
                <w:szCs w:val="30"/>
              </w:rPr>
            </w:pPr>
          </w:p>
        </w:tc>
        <w:tc>
          <w:tcPr>
            <w:tcW w:w="851" w:type="dxa"/>
            <w:noWrap w:val="0"/>
            <w:vAlign w:val="center"/>
          </w:tcPr>
          <w:p w14:paraId="4FD159C6">
            <w:pPr>
              <w:jc w:val="center"/>
              <w:rPr>
                <w:rFonts w:eastAsia="仿宋_GB2312"/>
                <w:color w:val="000000"/>
                <w:sz w:val="30"/>
                <w:szCs w:val="30"/>
              </w:rPr>
            </w:pPr>
          </w:p>
        </w:tc>
        <w:tc>
          <w:tcPr>
            <w:tcW w:w="1487" w:type="dxa"/>
            <w:noWrap w:val="0"/>
            <w:vAlign w:val="center"/>
          </w:tcPr>
          <w:p w14:paraId="465F6B3C">
            <w:pPr>
              <w:jc w:val="center"/>
              <w:rPr>
                <w:rFonts w:eastAsia="仿宋_GB2312"/>
                <w:color w:val="000000"/>
                <w:sz w:val="30"/>
                <w:szCs w:val="30"/>
              </w:rPr>
            </w:pPr>
          </w:p>
        </w:tc>
        <w:tc>
          <w:tcPr>
            <w:tcW w:w="992" w:type="dxa"/>
            <w:noWrap w:val="0"/>
            <w:vAlign w:val="center"/>
          </w:tcPr>
          <w:p w14:paraId="40939E39">
            <w:pPr>
              <w:jc w:val="center"/>
              <w:rPr>
                <w:rFonts w:eastAsia="仿宋_GB2312"/>
                <w:color w:val="000000"/>
                <w:sz w:val="30"/>
                <w:szCs w:val="30"/>
              </w:rPr>
            </w:pPr>
          </w:p>
        </w:tc>
      </w:tr>
      <w:tr w14:paraId="14788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BFD9C8">
            <w:pPr>
              <w:jc w:val="center"/>
              <w:rPr>
                <w:rFonts w:eastAsia="仿宋_GB2312"/>
                <w:color w:val="000000"/>
                <w:sz w:val="30"/>
                <w:szCs w:val="30"/>
              </w:rPr>
            </w:pPr>
          </w:p>
        </w:tc>
        <w:tc>
          <w:tcPr>
            <w:tcW w:w="1276" w:type="dxa"/>
            <w:noWrap w:val="0"/>
            <w:vAlign w:val="center"/>
          </w:tcPr>
          <w:p w14:paraId="7A6EC999">
            <w:pPr>
              <w:jc w:val="center"/>
              <w:rPr>
                <w:rFonts w:eastAsia="仿宋_GB2312"/>
                <w:color w:val="000000"/>
                <w:sz w:val="30"/>
                <w:szCs w:val="30"/>
              </w:rPr>
            </w:pPr>
          </w:p>
        </w:tc>
        <w:tc>
          <w:tcPr>
            <w:tcW w:w="1418" w:type="dxa"/>
            <w:noWrap w:val="0"/>
            <w:vAlign w:val="center"/>
          </w:tcPr>
          <w:p w14:paraId="38785D60">
            <w:pPr>
              <w:jc w:val="center"/>
              <w:rPr>
                <w:rFonts w:eastAsia="仿宋_GB2312"/>
                <w:color w:val="000000"/>
                <w:sz w:val="30"/>
                <w:szCs w:val="30"/>
              </w:rPr>
            </w:pPr>
          </w:p>
        </w:tc>
        <w:tc>
          <w:tcPr>
            <w:tcW w:w="940" w:type="dxa"/>
            <w:noWrap w:val="0"/>
            <w:vAlign w:val="center"/>
          </w:tcPr>
          <w:p w14:paraId="1062E001">
            <w:pPr>
              <w:jc w:val="center"/>
              <w:rPr>
                <w:rFonts w:eastAsia="仿宋_GB2312"/>
                <w:color w:val="000000"/>
                <w:sz w:val="30"/>
                <w:szCs w:val="30"/>
              </w:rPr>
            </w:pPr>
          </w:p>
        </w:tc>
        <w:tc>
          <w:tcPr>
            <w:tcW w:w="851" w:type="dxa"/>
            <w:noWrap w:val="0"/>
            <w:vAlign w:val="center"/>
          </w:tcPr>
          <w:p w14:paraId="1063DCAD">
            <w:pPr>
              <w:jc w:val="center"/>
              <w:rPr>
                <w:rFonts w:eastAsia="仿宋_GB2312"/>
                <w:color w:val="000000"/>
                <w:sz w:val="30"/>
                <w:szCs w:val="30"/>
              </w:rPr>
            </w:pPr>
          </w:p>
        </w:tc>
        <w:tc>
          <w:tcPr>
            <w:tcW w:w="1044" w:type="dxa"/>
            <w:noWrap w:val="0"/>
            <w:vAlign w:val="center"/>
          </w:tcPr>
          <w:p w14:paraId="06C68734">
            <w:pPr>
              <w:jc w:val="center"/>
              <w:rPr>
                <w:rFonts w:eastAsia="仿宋_GB2312"/>
                <w:color w:val="000000"/>
                <w:sz w:val="30"/>
                <w:szCs w:val="30"/>
              </w:rPr>
            </w:pPr>
          </w:p>
        </w:tc>
        <w:tc>
          <w:tcPr>
            <w:tcW w:w="992" w:type="dxa"/>
            <w:noWrap w:val="0"/>
            <w:vAlign w:val="center"/>
          </w:tcPr>
          <w:p w14:paraId="397A2C0E">
            <w:pPr>
              <w:jc w:val="center"/>
              <w:rPr>
                <w:rFonts w:eastAsia="仿宋_GB2312"/>
                <w:color w:val="000000"/>
                <w:sz w:val="30"/>
                <w:szCs w:val="30"/>
              </w:rPr>
            </w:pPr>
          </w:p>
        </w:tc>
        <w:tc>
          <w:tcPr>
            <w:tcW w:w="851" w:type="dxa"/>
            <w:noWrap w:val="0"/>
            <w:vAlign w:val="center"/>
          </w:tcPr>
          <w:p w14:paraId="09B3B4AB">
            <w:pPr>
              <w:jc w:val="center"/>
              <w:rPr>
                <w:rFonts w:eastAsia="仿宋_GB2312"/>
                <w:color w:val="000000"/>
                <w:sz w:val="30"/>
                <w:szCs w:val="30"/>
              </w:rPr>
            </w:pPr>
          </w:p>
        </w:tc>
        <w:tc>
          <w:tcPr>
            <w:tcW w:w="1487" w:type="dxa"/>
            <w:noWrap w:val="0"/>
            <w:vAlign w:val="center"/>
          </w:tcPr>
          <w:p w14:paraId="01998B6B">
            <w:pPr>
              <w:jc w:val="center"/>
              <w:rPr>
                <w:rFonts w:eastAsia="仿宋_GB2312"/>
                <w:color w:val="000000"/>
                <w:sz w:val="30"/>
                <w:szCs w:val="30"/>
              </w:rPr>
            </w:pPr>
          </w:p>
        </w:tc>
        <w:tc>
          <w:tcPr>
            <w:tcW w:w="992" w:type="dxa"/>
            <w:noWrap w:val="0"/>
            <w:vAlign w:val="center"/>
          </w:tcPr>
          <w:p w14:paraId="6773C8C2">
            <w:pPr>
              <w:jc w:val="center"/>
              <w:rPr>
                <w:rFonts w:eastAsia="仿宋_GB2312"/>
                <w:color w:val="000000"/>
                <w:sz w:val="30"/>
                <w:szCs w:val="30"/>
              </w:rPr>
            </w:pPr>
          </w:p>
        </w:tc>
      </w:tr>
      <w:tr w14:paraId="2E7E2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8C421FB">
            <w:pPr>
              <w:jc w:val="center"/>
              <w:rPr>
                <w:rFonts w:eastAsia="仿宋_GB2312"/>
                <w:color w:val="000000"/>
                <w:sz w:val="30"/>
                <w:szCs w:val="30"/>
              </w:rPr>
            </w:pPr>
          </w:p>
        </w:tc>
        <w:tc>
          <w:tcPr>
            <w:tcW w:w="1276" w:type="dxa"/>
            <w:noWrap w:val="0"/>
            <w:vAlign w:val="center"/>
          </w:tcPr>
          <w:p w14:paraId="5F8FCB5E">
            <w:pPr>
              <w:jc w:val="center"/>
              <w:rPr>
                <w:rFonts w:eastAsia="仿宋_GB2312"/>
                <w:color w:val="000000"/>
                <w:sz w:val="30"/>
                <w:szCs w:val="30"/>
              </w:rPr>
            </w:pPr>
          </w:p>
        </w:tc>
        <w:tc>
          <w:tcPr>
            <w:tcW w:w="1418" w:type="dxa"/>
            <w:noWrap w:val="0"/>
            <w:vAlign w:val="center"/>
          </w:tcPr>
          <w:p w14:paraId="4683D084">
            <w:pPr>
              <w:jc w:val="center"/>
              <w:rPr>
                <w:rFonts w:eastAsia="仿宋_GB2312"/>
                <w:color w:val="000000"/>
                <w:sz w:val="30"/>
                <w:szCs w:val="30"/>
              </w:rPr>
            </w:pPr>
          </w:p>
        </w:tc>
        <w:tc>
          <w:tcPr>
            <w:tcW w:w="940" w:type="dxa"/>
            <w:noWrap w:val="0"/>
            <w:vAlign w:val="center"/>
          </w:tcPr>
          <w:p w14:paraId="45070657">
            <w:pPr>
              <w:jc w:val="center"/>
              <w:rPr>
                <w:rFonts w:eastAsia="仿宋_GB2312"/>
                <w:color w:val="000000"/>
                <w:sz w:val="30"/>
                <w:szCs w:val="30"/>
              </w:rPr>
            </w:pPr>
          </w:p>
        </w:tc>
        <w:tc>
          <w:tcPr>
            <w:tcW w:w="851" w:type="dxa"/>
            <w:noWrap w:val="0"/>
            <w:vAlign w:val="center"/>
          </w:tcPr>
          <w:p w14:paraId="0ECD9384">
            <w:pPr>
              <w:jc w:val="center"/>
              <w:rPr>
                <w:rFonts w:eastAsia="仿宋_GB2312"/>
                <w:color w:val="000000"/>
                <w:sz w:val="30"/>
                <w:szCs w:val="30"/>
              </w:rPr>
            </w:pPr>
          </w:p>
        </w:tc>
        <w:tc>
          <w:tcPr>
            <w:tcW w:w="1044" w:type="dxa"/>
            <w:noWrap w:val="0"/>
            <w:vAlign w:val="center"/>
          </w:tcPr>
          <w:p w14:paraId="05D7E39A">
            <w:pPr>
              <w:jc w:val="center"/>
              <w:rPr>
                <w:rFonts w:eastAsia="仿宋_GB2312"/>
                <w:color w:val="000000"/>
                <w:sz w:val="30"/>
                <w:szCs w:val="30"/>
              </w:rPr>
            </w:pPr>
          </w:p>
        </w:tc>
        <w:tc>
          <w:tcPr>
            <w:tcW w:w="992" w:type="dxa"/>
            <w:noWrap w:val="0"/>
            <w:vAlign w:val="center"/>
          </w:tcPr>
          <w:p w14:paraId="54C9F08C">
            <w:pPr>
              <w:jc w:val="center"/>
              <w:rPr>
                <w:rFonts w:eastAsia="仿宋_GB2312"/>
                <w:color w:val="000000"/>
                <w:sz w:val="30"/>
                <w:szCs w:val="30"/>
              </w:rPr>
            </w:pPr>
          </w:p>
        </w:tc>
        <w:tc>
          <w:tcPr>
            <w:tcW w:w="851" w:type="dxa"/>
            <w:noWrap w:val="0"/>
            <w:vAlign w:val="center"/>
          </w:tcPr>
          <w:p w14:paraId="08F0DD1D">
            <w:pPr>
              <w:jc w:val="center"/>
              <w:rPr>
                <w:rFonts w:eastAsia="仿宋_GB2312"/>
                <w:color w:val="000000"/>
                <w:sz w:val="30"/>
                <w:szCs w:val="30"/>
              </w:rPr>
            </w:pPr>
          </w:p>
        </w:tc>
        <w:tc>
          <w:tcPr>
            <w:tcW w:w="1487" w:type="dxa"/>
            <w:noWrap w:val="0"/>
            <w:vAlign w:val="center"/>
          </w:tcPr>
          <w:p w14:paraId="780276B9">
            <w:pPr>
              <w:jc w:val="center"/>
              <w:rPr>
                <w:rFonts w:eastAsia="仿宋_GB2312"/>
                <w:color w:val="000000"/>
                <w:sz w:val="30"/>
                <w:szCs w:val="30"/>
              </w:rPr>
            </w:pPr>
          </w:p>
        </w:tc>
        <w:tc>
          <w:tcPr>
            <w:tcW w:w="992" w:type="dxa"/>
            <w:noWrap w:val="0"/>
            <w:vAlign w:val="center"/>
          </w:tcPr>
          <w:p w14:paraId="5DFBF0DC">
            <w:pPr>
              <w:jc w:val="center"/>
              <w:rPr>
                <w:rFonts w:eastAsia="仿宋_GB2312"/>
                <w:color w:val="000000"/>
                <w:sz w:val="30"/>
                <w:szCs w:val="30"/>
              </w:rPr>
            </w:pPr>
          </w:p>
        </w:tc>
      </w:tr>
      <w:tr w14:paraId="25600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689933F">
            <w:pPr>
              <w:jc w:val="center"/>
              <w:rPr>
                <w:rFonts w:eastAsia="仿宋_GB2312"/>
                <w:color w:val="000000"/>
                <w:sz w:val="30"/>
                <w:szCs w:val="30"/>
              </w:rPr>
            </w:pPr>
          </w:p>
        </w:tc>
        <w:tc>
          <w:tcPr>
            <w:tcW w:w="1276" w:type="dxa"/>
            <w:noWrap w:val="0"/>
            <w:vAlign w:val="center"/>
          </w:tcPr>
          <w:p w14:paraId="7752BCAD">
            <w:pPr>
              <w:jc w:val="center"/>
              <w:rPr>
                <w:rFonts w:eastAsia="仿宋_GB2312"/>
                <w:color w:val="000000"/>
                <w:sz w:val="30"/>
                <w:szCs w:val="30"/>
              </w:rPr>
            </w:pPr>
          </w:p>
        </w:tc>
        <w:tc>
          <w:tcPr>
            <w:tcW w:w="1418" w:type="dxa"/>
            <w:noWrap w:val="0"/>
            <w:vAlign w:val="center"/>
          </w:tcPr>
          <w:p w14:paraId="0707BF67">
            <w:pPr>
              <w:jc w:val="center"/>
              <w:rPr>
                <w:rFonts w:eastAsia="仿宋_GB2312"/>
                <w:color w:val="000000"/>
                <w:sz w:val="30"/>
                <w:szCs w:val="30"/>
              </w:rPr>
            </w:pPr>
          </w:p>
        </w:tc>
        <w:tc>
          <w:tcPr>
            <w:tcW w:w="940" w:type="dxa"/>
            <w:noWrap w:val="0"/>
            <w:vAlign w:val="center"/>
          </w:tcPr>
          <w:p w14:paraId="3774521C">
            <w:pPr>
              <w:jc w:val="center"/>
              <w:rPr>
                <w:rFonts w:eastAsia="仿宋_GB2312"/>
                <w:color w:val="000000"/>
                <w:sz w:val="30"/>
                <w:szCs w:val="30"/>
              </w:rPr>
            </w:pPr>
          </w:p>
        </w:tc>
        <w:tc>
          <w:tcPr>
            <w:tcW w:w="851" w:type="dxa"/>
            <w:noWrap w:val="0"/>
            <w:vAlign w:val="center"/>
          </w:tcPr>
          <w:p w14:paraId="53B25B9C">
            <w:pPr>
              <w:jc w:val="center"/>
              <w:rPr>
                <w:rFonts w:eastAsia="仿宋_GB2312"/>
                <w:color w:val="000000"/>
                <w:sz w:val="30"/>
                <w:szCs w:val="30"/>
              </w:rPr>
            </w:pPr>
          </w:p>
        </w:tc>
        <w:tc>
          <w:tcPr>
            <w:tcW w:w="1044" w:type="dxa"/>
            <w:noWrap w:val="0"/>
            <w:vAlign w:val="center"/>
          </w:tcPr>
          <w:p w14:paraId="19A50F78">
            <w:pPr>
              <w:jc w:val="center"/>
              <w:rPr>
                <w:rFonts w:eastAsia="仿宋_GB2312"/>
                <w:color w:val="000000"/>
                <w:sz w:val="30"/>
                <w:szCs w:val="30"/>
              </w:rPr>
            </w:pPr>
          </w:p>
        </w:tc>
        <w:tc>
          <w:tcPr>
            <w:tcW w:w="992" w:type="dxa"/>
            <w:noWrap w:val="0"/>
            <w:vAlign w:val="center"/>
          </w:tcPr>
          <w:p w14:paraId="355B00F7">
            <w:pPr>
              <w:jc w:val="center"/>
              <w:rPr>
                <w:rFonts w:eastAsia="仿宋_GB2312"/>
                <w:color w:val="000000"/>
                <w:sz w:val="30"/>
                <w:szCs w:val="30"/>
              </w:rPr>
            </w:pPr>
          </w:p>
        </w:tc>
        <w:tc>
          <w:tcPr>
            <w:tcW w:w="851" w:type="dxa"/>
            <w:noWrap w:val="0"/>
            <w:vAlign w:val="center"/>
          </w:tcPr>
          <w:p w14:paraId="330FD3B2">
            <w:pPr>
              <w:jc w:val="center"/>
              <w:rPr>
                <w:rFonts w:eastAsia="仿宋_GB2312"/>
                <w:color w:val="000000"/>
                <w:sz w:val="30"/>
                <w:szCs w:val="30"/>
              </w:rPr>
            </w:pPr>
          </w:p>
        </w:tc>
        <w:tc>
          <w:tcPr>
            <w:tcW w:w="1487" w:type="dxa"/>
            <w:noWrap w:val="0"/>
            <w:vAlign w:val="center"/>
          </w:tcPr>
          <w:p w14:paraId="06EA3AE9">
            <w:pPr>
              <w:jc w:val="center"/>
              <w:rPr>
                <w:rFonts w:eastAsia="仿宋_GB2312"/>
                <w:color w:val="000000"/>
                <w:sz w:val="30"/>
                <w:szCs w:val="30"/>
              </w:rPr>
            </w:pPr>
          </w:p>
        </w:tc>
        <w:tc>
          <w:tcPr>
            <w:tcW w:w="992" w:type="dxa"/>
            <w:noWrap w:val="0"/>
            <w:vAlign w:val="center"/>
          </w:tcPr>
          <w:p w14:paraId="2288D397">
            <w:pPr>
              <w:jc w:val="center"/>
              <w:rPr>
                <w:rFonts w:eastAsia="仿宋_GB2312"/>
                <w:color w:val="000000"/>
                <w:sz w:val="30"/>
                <w:szCs w:val="30"/>
              </w:rPr>
            </w:pPr>
          </w:p>
        </w:tc>
      </w:tr>
      <w:tr w14:paraId="1157C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FF58F27">
            <w:pPr>
              <w:jc w:val="center"/>
              <w:rPr>
                <w:rFonts w:eastAsia="仿宋_GB2312"/>
                <w:color w:val="000000"/>
                <w:sz w:val="30"/>
                <w:szCs w:val="30"/>
              </w:rPr>
            </w:pPr>
          </w:p>
        </w:tc>
        <w:tc>
          <w:tcPr>
            <w:tcW w:w="1276" w:type="dxa"/>
            <w:noWrap w:val="0"/>
            <w:vAlign w:val="center"/>
          </w:tcPr>
          <w:p w14:paraId="084A9E0C">
            <w:pPr>
              <w:jc w:val="center"/>
              <w:rPr>
                <w:rFonts w:eastAsia="仿宋_GB2312"/>
                <w:color w:val="000000"/>
                <w:sz w:val="30"/>
                <w:szCs w:val="30"/>
              </w:rPr>
            </w:pPr>
          </w:p>
        </w:tc>
        <w:tc>
          <w:tcPr>
            <w:tcW w:w="1418" w:type="dxa"/>
            <w:noWrap w:val="0"/>
            <w:vAlign w:val="center"/>
          </w:tcPr>
          <w:p w14:paraId="5AEC4984">
            <w:pPr>
              <w:jc w:val="center"/>
              <w:rPr>
                <w:rFonts w:eastAsia="仿宋_GB2312"/>
                <w:color w:val="000000"/>
                <w:sz w:val="30"/>
                <w:szCs w:val="30"/>
              </w:rPr>
            </w:pPr>
          </w:p>
        </w:tc>
        <w:tc>
          <w:tcPr>
            <w:tcW w:w="940" w:type="dxa"/>
            <w:noWrap w:val="0"/>
            <w:vAlign w:val="center"/>
          </w:tcPr>
          <w:p w14:paraId="4CE68A0F">
            <w:pPr>
              <w:jc w:val="center"/>
              <w:rPr>
                <w:rFonts w:eastAsia="仿宋_GB2312"/>
                <w:color w:val="000000"/>
                <w:sz w:val="30"/>
                <w:szCs w:val="30"/>
              </w:rPr>
            </w:pPr>
          </w:p>
        </w:tc>
        <w:tc>
          <w:tcPr>
            <w:tcW w:w="851" w:type="dxa"/>
            <w:noWrap w:val="0"/>
            <w:vAlign w:val="center"/>
          </w:tcPr>
          <w:p w14:paraId="79A0BD21">
            <w:pPr>
              <w:jc w:val="center"/>
              <w:rPr>
                <w:rFonts w:eastAsia="仿宋_GB2312"/>
                <w:color w:val="000000"/>
                <w:sz w:val="30"/>
                <w:szCs w:val="30"/>
              </w:rPr>
            </w:pPr>
          </w:p>
        </w:tc>
        <w:tc>
          <w:tcPr>
            <w:tcW w:w="1044" w:type="dxa"/>
            <w:noWrap w:val="0"/>
            <w:vAlign w:val="center"/>
          </w:tcPr>
          <w:p w14:paraId="78D70375">
            <w:pPr>
              <w:jc w:val="center"/>
              <w:rPr>
                <w:rFonts w:eastAsia="仿宋_GB2312"/>
                <w:color w:val="000000"/>
                <w:sz w:val="30"/>
                <w:szCs w:val="30"/>
              </w:rPr>
            </w:pPr>
          </w:p>
        </w:tc>
        <w:tc>
          <w:tcPr>
            <w:tcW w:w="992" w:type="dxa"/>
            <w:noWrap w:val="0"/>
            <w:vAlign w:val="center"/>
          </w:tcPr>
          <w:p w14:paraId="07C25096">
            <w:pPr>
              <w:jc w:val="center"/>
              <w:rPr>
                <w:rFonts w:eastAsia="仿宋_GB2312"/>
                <w:color w:val="000000"/>
                <w:sz w:val="30"/>
                <w:szCs w:val="30"/>
              </w:rPr>
            </w:pPr>
          </w:p>
        </w:tc>
        <w:tc>
          <w:tcPr>
            <w:tcW w:w="851" w:type="dxa"/>
            <w:noWrap w:val="0"/>
            <w:vAlign w:val="center"/>
          </w:tcPr>
          <w:p w14:paraId="7BAFD762">
            <w:pPr>
              <w:jc w:val="center"/>
              <w:rPr>
                <w:rFonts w:eastAsia="仿宋_GB2312"/>
                <w:color w:val="000000"/>
                <w:sz w:val="30"/>
                <w:szCs w:val="30"/>
              </w:rPr>
            </w:pPr>
          </w:p>
        </w:tc>
        <w:tc>
          <w:tcPr>
            <w:tcW w:w="1487" w:type="dxa"/>
            <w:noWrap w:val="0"/>
            <w:vAlign w:val="center"/>
          </w:tcPr>
          <w:p w14:paraId="19A4013E">
            <w:pPr>
              <w:jc w:val="center"/>
              <w:rPr>
                <w:rFonts w:eastAsia="仿宋_GB2312"/>
                <w:color w:val="000000"/>
                <w:sz w:val="30"/>
                <w:szCs w:val="30"/>
              </w:rPr>
            </w:pPr>
          </w:p>
        </w:tc>
        <w:tc>
          <w:tcPr>
            <w:tcW w:w="992" w:type="dxa"/>
            <w:noWrap w:val="0"/>
            <w:vAlign w:val="center"/>
          </w:tcPr>
          <w:p w14:paraId="54AB9C3B">
            <w:pPr>
              <w:jc w:val="center"/>
              <w:rPr>
                <w:rFonts w:eastAsia="仿宋_GB2312"/>
                <w:color w:val="000000"/>
                <w:sz w:val="30"/>
                <w:szCs w:val="30"/>
              </w:rPr>
            </w:pPr>
          </w:p>
        </w:tc>
      </w:tr>
    </w:tbl>
    <w:p w14:paraId="17117F23">
      <w:pPr>
        <w:spacing w:line="440" w:lineRule="exact"/>
        <w:rPr>
          <w:rFonts w:ascii="Times New Roman" w:hAnsi="Times New Roman" w:eastAsia="仿宋_GB2312"/>
          <w:color w:val="000000"/>
          <w:sz w:val="30"/>
          <w:szCs w:val="30"/>
        </w:rPr>
      </w:pPr>
    </w:p>
    <w:p w14:paraId="157B46B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48" w:name="_Toc296891054"/>
      <w:bookmarkStart w:id="149" w:name="_Toc296891266"/>
      <w:bookmarkStart w:id="150" w:name="_Toc296347225"/>
      <w:bookmarkStart w:id="151" w:name="_Toc296503226"/>
      <w:bookmarkStart w:id="152" w:name="_Toc296346727"/>
      <w:bookmarkStart w:id="153" w:name="_Toc296944565"/>
      <w:bookmarkStart w:id="154" w:name="_Toc267261693"/>
      <w:r>
        <w:rPr>
          <w:rFonts w:ascii="Times New Roman" w:hAnsi="Times New Roman" w:eastAsia="仿宋_GB2312"/>
          <w:color w:val="000000"/>
          <w:sz w:val="30"/>
          <w:szCs w:val="30"/>
        </w:rPr>
        <w:t>件3：</w:t>
      </w:r>
      <w:bookmarkEnd w:id="148"/>
      <w:bookmarkEnd w:id="149"/>
      <w:bookmarkEnd w:id="150"/>
      <w:bookmarkEnd w:id="151"/>
      <w:bookmarkEnd w:id="152"/>
      <w:bookmarkEnd w:id="153"/>
      <w:bookmarkEnd w:id="154"/>
      <w:r>
        <w:rPr>
          <w:rFonts w:ascii="Times New Roman" w:hAnsi="Times New Roman" w:eastAsia="黑体"/>
          <w:color w:val="000000"/>
          <w:sz w:val="30"/>
          <w:szCs w:val="30"/>
        </w:rPr>
        <w:t xml:space="preserve">    </w:t>
      </w:r>
    </w:p>
    <w:p w14:paraId="4C4C8090">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工程质量保修书</w:t>
      </w:r>
    </w:p>
    <w:p w14:paraId="2B94D36B">
      <w:pPr>
        <w:spacing w:line="440" w:lineRule="exact"/>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发包人（全称）：</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p>
    <w:p w14:paraId="6B076769">
      <w:pPr>
        <w:spacing w:line="440" w:lineRule="exact"/>
        <w:rPr>
          <w:rFonts w:ascii="Times New Roman" w:hAnsi="Times New Roman" w:eastAsia="仿宋_GB2312"/>
          <w:color w:val="000000"/>
          <w:sz w:val="30"/>
          <w:szCs w:val="30"/>
        </w:rPr>
      </w:pPr>
      <w:r>
        <w:rPr>
          <w:rFonts w:ascii="Times New Roman" w:hAnsi="Times New Roman" w:eastAsia="仿宋_GB2312"/>
          <w:color w:val="000000"/>
          <w:sz w:val="30"/>
          <w:szCs w:val="30"/>
        </w:rPr>
        <w:t>　　承包人（全称）：</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w:t>
      </w:r>
    </w:p>
    <w:p w14:paraId="608CAC49">
      <w:pPr>
        <w:spacing w:line="440" w:lineRule="exact"/>
        <w:rPr>
          <w:rFonts w:ascii="Times New Roman" w:hAnsi="Times New Roman" w:eastAsia="仿宋_GB2312"/>
          <w:color w:val="000000"/>
          <w:sz w:val="30"/>
          <w:szCs w:val="30"/>
        </w:rPr>
      </w:pPr>
    </w:p>
    <w:p w14:paraId="162CAD2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发包人和承包人根据《中华人民共和国建筑法》和《建设工程质量管理条例》，经协商一致就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（工程全称）签订工程质量保修书。</w:t>
      </w:r>
    </w:p>
    <w:p w14:paraId="7DD73B14">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w:t>
      </w:r>
      <w:bookmarkStart w:id="155" w:name="_Toc5990"/>
      <w:bookmarkStart w:id="156" w:name="_Toc5569"/>
      <w:bookmarkStart w:id="157" w:name="_Toc8197"/>
      <w:r>
        <w:rPr>
          <w:rFonts w:ascii="Times New Roman" w:hAnsi="Times New Roman" w:eastAsia="黑体"/>
          <w:color w:val="000000"/>
          <w:sz w:val="30"/>
          <w:szCs w:val="30"/>
        </w:rPr>
        <w:t>一、工程质量保修范围和内容</w:t>
      </w:r>
      <w:bookmarkEnd w:id="155"/>
      <w:bookmarkEnd w:id="156"/>
      <w:bookmarkEnd w:id="157"/>
    </w:p>
    <w:p w14:paraId="72B5500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承包人在质量保修期内，按照有关法律规定和合同约定，承担工程质量保修责任。</w:t>
      </w:r>
    </w:p>
    <w:p w14:paraId="21C4DB23">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2768419">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2D1357D1">
      <w:pPr>
        <w:spacing w:line="360" w:lineRule="auto"/>
        <w:outlineLvl w:val="0"/>
        <w:rPr>
          <w:rFonts w:ascii="Times New Roman" w:hAnsi="Times New Roman" w:eastAsia="黑体"/>
          <w:color w:val="000000"/>
          <w:sz w:val="30"/>
          <w:szCs w:val="30"/>
        </w:rPr>
      </w:pPr>
      <w:r>
        <w:rPr>
          <w:rFonts w:ascii="Times New Roman" w:hAnsi="Times New Roman" w:eastAsia="仿宋_GB2312"/>
          <w:b/>
          <w:color w:val="000000"/>
          <w:sz w:val="30"/>
          <w:szCs w:val="30"/>
        </w:rPr>
        <w:t>　　</w:t>
      </w:r>
      <w:bookmarkStart w:id="158" w:name="_Toc27027"/>
      <w:bookmarkStart w:id="159" w:name="_Toc32186"/>
      <w:bookmarkStart w:id="160" w:name="_Toc24021"/>
      <w:r>
        <w:rPr>
          <w:rFonts w:ascii="Times New Roman" w:hAnsi="Times New Roman" w:eastAsia="黑体"/>
          <w:color w:val="000000"/>
          <w:sz w:val="30"/>
          <w:szCs w:val="30"/>
        </w:rPr>
        <w:t>二、质量保修期</w:t>
      </w:r>
      <w:bookmarkEnd w:id="158"/>
      <w:bookmarkEnd w:id="159"/>
      <w:bookmarkEnd w:id="160"/>
    </w:p>
    <w:p w14:paraId="7E2D1EB3">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根据《建设工程质量管理条例》及有关规定，工程的质量保修期如下：</w:t>
      </w:r>
    </w:p>
    <w:p w14:paraId="7B1C318A">
      <w:pPr>
        <w:ind w:firstLine="600" w:firstLineChars="200"/>
        <w:rPr>
          <w:rFonts w:hint="eastAsia" w:ascii="仿宋_GB2312" w:eastAsia="仿宋_GB2312"/>
          <w:sz w:val="30"/>
          <w:szCs w:val="30"/>
        </w:rPr>
      </w:pPr>
      <w:r>
        <w:rPr>
          <w:rFonts w:hint="eastAsia" w:ascii="仿宋_GB2312" w:eastAsia="仿宋_GB2312"/>
          <w:sz w:val="30"/>
          <w:szCs w:val="30"/>
          <w:lang w:eastAsia="zh-CN"/>
        </w:rPr>
        <w:t>1.</w:t>
      </w:r>
      <w:r>
        <w:rPr>
          <w:rFonts w:hint="eastAsia" w:ascii="仿宋_GB2312" w:eastAsia="仿宋_GB2312"/>
          <w:sz w:val="30"/>
          <w:szCs w:val="30"/>
        </w:rPr>
        <w:t>地基基础工程和主体结构工程为设计文件规定的工程合理使用年限；</w:t>
      </w:r>
    </w:p>
    <w:p w14:paraId="607EA768">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2.</w:t>
      </w:r>
      <w:r>
        <w:rPr>
          <w:rFonts w:ascii="Times New Roman" w:hAnsi="Times New Roman" w:eastAsia="仿宋_GB2312"/>
          <w:color w:val="000000"/>
          <w:sz w:val="30"/>
          <w:szCs w:val="30"/>
        </w:rPr>
        <w:t>屋面防水工程、有防水要求的卫生间、房间和外墙面的防渗</w:t>
      </w:r>
      <w:r>
        <w:rPr>
          <w:rFonts w:hint="eastAsia" w:ascii="Times New Roman" w:hAnsi="Times New Roman" w:eastAsia="仿宋_GB2312"/>
          <w:color w:val="000000"/>
          <w:sz w:val="30"/>
          <w:szCs w:val="30"/>
        </w:rPr>
        <w:t xml:space="preserve">     为</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p>
    <w:p w14:paraId="24FE769E">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3.</w:t>
      </w:r>
      <w:r>
        <w:rPr>
          <w:rFonts w:ascii="Times New Roman" w:hAnsi="Times New Roman" w:eastAsia="仿宋_GB2312"/>
          <w:color w:val="000000"/>
          <w:sz w:val="30"/>
          <w:szCs w:val="30"/>
        </w:rPr>
        <w:t>装修工程为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p>
    <w:p w14:paraId="342B6345">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4.</w:t>
      </w:r>
      <w:r>
        <w:rPr>
          <w:rFonts w:ascii="Times New Roman" w:hAnsi="Times New Roman" w:eastAsia="仿宋_GB2312"/>
          <w:color w:val="000000"/>
          <w:sz w:val="30"/>
          <w:szCs w:val="30"/>
        </w:rPr>
        <w:t>电气管线、给排水管道、设备安装工程为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p>
    <w:p w14:paraId="62DF842F">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5.</w:t>
      </w:r>
      <w:r>
        <w:rPr>
          <w:rFonts w:ascii="Times New Roman" w:hAnsi="Times New Roman" w:eastAsia="仿宋_GB2312"/>
          <w:color w:val="000000"/>
          <w:sz w:val="30"/>
          <w:szCs w:val="30"/>
        </w:rPr>
        <w:t>供热与供冷系统为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个采暖期、供冷期；</w:t>
      </w:r>
    </w:p>
    <w:p w14:paraId="64CF4DF2">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6.</w:t>
      </w:r>
      <w:r>
        <w:rPr>
          <w:rFonts w:ascii="Times New Roman" w:hAnsi="Times New Roman" w:eastAsia="仿宋_GB2312"/>
          <w:color w:val="000000"/>
          <w:sz w:val="30"/>
          <w:szCs w:val="30"/>
        </w:rPr>
        <w:t>住宅小区内的给排水设施、道路等配套工程为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p>
    <w:p w14:paraId="27349B3B">
      <w:pPr>
        <w:spacing w:line="360" w:lineRule="auto"/>
        <w:ind w:left="420" w:leftChars="200" w:firstLine="150" w:firstLineChars="50"/>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7.</w:t>
      </w:r>
      <w:r>
        <w:rPr>
          <w:rFonts w:ascii="Times New Roman" w:hAnsi="Times New Roman" w:eastAsia="仿宋_GB2312"/>
          <w:color w:val="000000"/>
          <w:sz w:val="30"/>
          <w:szCs w:val="30"/>
        </w:rPr>
        <w:t>其他项目保修期限约定如下：</w:t>
      </w:r>
    </w:p>
    <w:p w14:paraId="79A14814">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7C713158">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质量保修期自工程竣工验收合格之日起计算。</w:t>
      </w:r>
    </w:p>
    <w:p w14:paraId="6A912D22">
      <w:pPr>
        <w:spacing w:line="360" w:lineRule="auto"/>
        <w:ind w:firstLine="600" w:firstLineChars="200"/>
        <w:outlineLvl w:val="0"/>
        <w:rPr>
          <w:rFonts w:ascii="Times New Roman" w:hAnsi="Times New Roman" w:eastAsia="黑体"/>
          <w:color w:val="000000"/>
          <w:sz w:val="30"/>
          <w:szCs w:val="30"/>
        </w:rPr>
      </w:pPr>
      <w:bookmarkStart w:id="161" w:name="_Toc10593"/>
      <w:bookmarkStart w:id="162" w:name="_Toc4611"/>
      <w:bookmarkStart w:id="163" w:name="_Toc11357"/>
      <w:r>
        <w:rPr>
          <w:rFonts w:ascii="Times New Roman" w:hAnsi="Times New Roman" w:eastAsia="黑体"/>
          <w:color w:val="000000"/>
          <w:sz w:val="30"/>
          <w:szCs w:val="30"/>
        </w:rPr>
        <w:t>三、缺陷责任期</w:t>
      </w:r>
      <w:bookmarkEnd w:id="161"/>
      <w:bookmarkEnd w:id="162"/>
      <w:bookmarkEnd w:id="163"/>
    </w:p>
    <w:p w14:paraId="0160E2DE">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工程缺陷责任期为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个月，缺陷责任期自工程</w:t>
      </w:r>
      <w:r>
        <w:rPr>
          <w:rFonts w:hint="eastAsia" w:ascii="Times New Roman" w:hAnsi="Times New Roman" w:eastAsia="仿宋_GB2312"/>
          <w:color w:val="000000"/>
          <w:sz w:val="30"/>
          <w:szCs w:val="30"/>
        </w:rPr>
        <w:t>通过竣工验收</w:t>
      </w:r>
      <w:r>
        <w:rPr>
          <w:rFonts w:ascii="Times New Roman" w:hAnsi="Times New Roman" w:eastAsia="仿宋_GB2312"/>
          <w:color w:val="000000"/>
          <w:sz w:val="30"/>
          <w:szCs w:val="30"/>
        </w:rPr>
        <w:t>之日起计算。单位工程先于全部工程进行验收，单位工程缺陷责任期自单位工程验收合格之日起算。</w:t>
      </w:r>
    </w:p>
    <w:p w14:paraId="121ECE93">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缺陷责任期终止后，发包人应退还剩余的质量保证金。</w:t>
      </w:r>
    </w:p>
    <w:p w14:paraId="4BFB5BAB">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xml:space="preserve">    </w:t>
      </w:r>
      <w:bookmarkStart w:id="164" w:name="_Toc10545"/>
      <w:bookmarkStart w:id="165" w:name="_Toc8481"/>
      <w:bookmarkStart w:id="166" w:name="_Toc21670"/>
      <w:r>
        <w:rPr>
          <w:rFonts w:ascii="Times New Roman" w:hAnsi="Times New Roman" w:eastAsia="黑体"/>
          <w:color w:val="000000"/>
          <w:sz w:val="30"/>
          <w:szCs w:val="30"/>
        </w:rPr>
        <w:t>四、质量保修责任</w:t>
      </w:r>
      <w:bookmarkEnd w:id="164"/>
      <w:bookmarkEnd w:id="165"/>
      <w:bookmarkEnd w:id="166"/>
    </w:p>
    <w:p w14:paraId="1A2C4C13">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1.</w:t>
      </w:r>
      <w:r>
        <w:rPr>
          <w:rFonts w:ascii="Times New Roman" w:hAnsi="Times New Roman" w:eastAsia="仿宋_GB2312"/>
          <w:color w:val="000000"/>
          <w:sz w:val="30"/>
          <w:szCs w:val="30"/>
        </w:rPr>
        <w:t>属于保修范围、内容的项目，承包人应当在接到保修通知之日起7天内派人保修。承包人不在约定期限内派人保修的，发包人可以委托他人修理。</w:t>
      </w:r>
    </w:p>
    <w:p w14:paraId="3F93CF9C">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2.</w:t>
      </w:r>
      <w:r>
        <w:rPr>
          <w:rFonts w:ascii="Times New Roman" w:hAnsi="Times New Roman" w:eastAsia="仿宋_GB2312"/>
          <w:color w:val="000000"/>
          <w:sz w:val="30"/>
          <w:szCs w:val="30"/>
        </w:rPr>
        <w:t>发生紧急事故需抢修的，承包人在接到事故通知后，应当立即到达事故现场抢修。</w:t>
      </w:r>
    </w:p>
    <w:p w14:paraId="0BF49DE6">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3.</w:t>
      </w:r>
      <w:r>
        <w:rPr>
          <w:rFonts w:ascii="Times New Roman" w:hAnsi="Times New Roman" w:eastAsia="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仿宋_GB2312"/>
          <w:color w:val="000000"/>
          <w:sz w:val="30"/>
          <w:szCs w:val="30"/>
          <w:lang w:eastAsia="zh-CN"/>
        </w:rPr>
        <w:t>，由</w:t>
      </w:r>
      <w:r>
        <w:rPr>
          <w:rFonts w:ascii="Times New Roman" w:hAnsi="Times New Roman" w:eastAsia="仿宋_GB2312"/>
          <w:color w:val="000000"/>
          <w:sz w:val="30"/>
          <w:szCs w:val="30"/>
        </w:rPr>
        <w:t>承包人实施保修。</w:t>
      </w:r>
    </w:p>
    <w:p w14:paraId="350E751F">
      <w:pPr>
        <w:spacing w:line="360" w:lineRule="auto"/>
        <w:ind w:left="105" w:leftChars="50" w:firstLine="615" w:firstLineChars="205"/>
        <w:rPr>
          <w:rFonts w:ascii="Times New Roman" w:hAnsi="Times New Roman" w:eastAsia="仿宋_GB2312"/>
          <w:color w:val="000000"/>
          <w:sz w:val="30"/>
          <w:szCs w:val="30"/>
        </w:rPr>
      </w:pPr>
      <w:r>
        <w:rPr>
          <w:rFonts w:hint="eastAsia" w:ascii="Times New Roman" w:hAnsi="Times New Roman" w:eastAsia="仿宋_GB2312"/>
          <w:color w:val="000000"/>
          <w:sz w:val="30"/>
          <w:szCs w:val="30"/>
          <w:lang w:eastAsia="zh-CN"/>
        </w:rPr>
        <w:t>4.</w:t>
      </w:r>
      <w:r>
        <w:rPr>
          <w:rFonts w:ascii="Times New Roman" w:hAnsi="Times New Roman" w:eastAsia="仿宋_GB2312"/>
          <w:color w:val="000000"/>
          <w:sz w:val="30"/>
          <w:szCs w:val="30"/>
        </w:rPr>
        <w:t>质量保修完成后，由发包人组织验收。</w:t>
      </w:r>
    </w:p>
    <w:p w14:paraId="722EC607">
      <w:pPr>
        <w:spacing w:line="360" w:lineRule="auto"/>
        <w:outlineLvl w:val="0"/>
        <w:rPr>
          <w:rFonts w:ascii="Times New Roman" w:hAnsi="Times New Roman" w:eastAsia="黑体"/>
          <w:color w:val="000000"/>
          <w:sz w:val="30"/>
          <w:szCs w:val="30"/>
        </w:rPr>
      </w:pPr>
      <w:r>
        <w:rPr>
          <w:rFonts w:ascii="Times New Roman" w:hAnsi="Times New Roman" w:eastAsia="黑体"/>
          <w:color w:val="000000"/>
          <w:sz w:val="30"/>
          <w:szCs w:val="30"/>
        </w:rPr>
        <w:t>　　</w:t>
      </w:r>
      <w:bookmarkStart w:id="167" w:name="_Toc9039"/>
      <w:bookmarkStart w:id="168" w:name="_Toc10700"/>
      <w:bookmarkStart w:id="169" w:name="_Toc21319"/>
      <w:r>
        <w:rPr>
          <w:rFonts w:ascii="Times New Roman" w:hAnsi="Times New Roman" w:eastAsia="黑体"/>
          <w:color w:val="000000"/>
          <w:sz w:val="30"/>
          <w:szCs w:val="30"/>
        </w:rPr>
        <w:t>五、保修费用</w:t>
      </w:r>
      <w:bookmarkEnd w:id="167"/>
      <w:bookmarkEnd w:id="168"/>
      <w:bookmarkEnd w:id="169"/>
    </w:p>
    <w:p w14:paraId="0B78DDC4">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保修费用由造成质量缺陷的责任方承担。</w:t>
      </w:r>
    </w:p>
    <w:p w14:paraId="14402DBB">
      <w:pPr>
        <w:spacing w:line="360" w:lineRule="auto"/>
        <w:ind w:firstLine="600"/>
        <w:jc w:val="left"/>
        <w:outlineLvl w:val="0"/>
        <w:rPr>
          <w:rFonts w:ascii="Times New Roman" w:hAnsi="Times New Roman" w:eastAsia="仿宋_GB2312"/>
          <w:color w:val="000000"/>
          <w:sz w:val="30"/>
          <w:szCs w:val="30"/>
          <w:u w:val="single"/>
        </w:rPr>
      </w:pPr>
      <w:bookmarkStart w:id="170" w:name="_Toc25242"/>
      <w:bookmarkStart w:id="171" w:name="_Toc5121"/>
      <w:bookmarkStart w:id="172" w:name="_Toc25445"/>
      <w:r>
        <w:rPr>
          <w:rFonts w:ascii="Times New Roman" w:hAnsi="Times New Roman" w:eastAsia="黑体"/>
          <w:b/>
          <w:color w:val="000000"/>
          <w:sz w:val="30"/>
          <w:szCs w:val="30"/>
        </w:rPr>
        <w:t>六</w:t>
      </w:r>
      <w:r>
        <w:rPr>
          <w:rFonts w:ascii="Times New Roman" w:hAnsi="Times New Roman" w:eastAsia="黑体"/>
          <w:color w:val="000000"/>
          <w:sz w:val="30"/>
          <w:szCs w:val="30"/>
        </w:rPr>
        <w:t>、双方约定的其他工程质量保修事项</w:t>
      </w:r>
      <w:r>
        <w:rPr>
          <w:rFonts w:ascii="Times New Roman" w:hAnsi="Times New Roman" w:eastAsia="仿宋_GB2312"/>
          <w:color w:val="000000"/>
          <w:sz w:val="30"/>
          <w:szCs w:val="30"/>
        </w:rPr>
        <w:t>：</w:t>
      </w:r>
      <w:bookmarkEnd w:id="170"/>
      <w:bookmarkEnd w:id="171"/>
      <w:bookmarkEnd w:id="172"/>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74090C6A">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25A73BCF">
      <w:pPr>
        <w:spacing w:line="360" w:lineRule="auto"/>
        <w:ind w:firstLine="570" w:firstLineChars="190"/>
        <w:rPr>
          <w:rFonts w:ascii="Times New Roman" w:hAnsi="Times New Roman" w:eastAsia="仿宋_GB2312"/>
          <w:color w:val="000000"/>
          <w:sz w:val="30"/>
          <w:szCs w:val="30"/>
        </w:rPr>
      </w:pPr>
      <w:r>
        <w:rPr>
          <w:rFonts w:ascii="Times New Roman" w:hAnsi="Times New Roman" w:eastAsia="仿宋_GB2312"/>
          <w:color w:val="000000"/>
          <w:sz w:val="30"/>
          <w:szCs w:val="30"/>
        </w:rPr>
        <w:t>工程质量保修书由发包人、承包人在工程竣工验收前共同签署，作为施工合同附件，其有效期限至保修期满。</w:t>
      </w:r>
    </w:p>
    <w:p w14:paraId="38F84B67">
      <w:pPr>
        <w:spacing w:line="360" w:lineRule="auto"/>
        <w:ind w:firstLine="420"/>
        <w:rPr>
          <w:rFonts w:ascii="Times New Roman" w:hAnsi="Times New Roman" w:eastAsia="仿宋_GB2312"/>
          <w:color w:val="000000"/>
          <w:sz w:val="30"/>
          <w:szCs w:val="30"/>
        </w:rPr>
      </w:pPr>
    </w:p>
    <w:p w14:paraId="02942BBD">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       </w:t>
      </w:r>
      <w:r>
        <w:rPr>
          <w:rFonts w:ascii="Times New Roman" w:hAnsi="Times New Roman" w:eastAsia="仿宋_GB2312"/>
          <w:color w:val="000000"/>
          <w:sz w:val="30"/>
          <w:szCs w:val="30"/>
        </w:rPr>
        <w:t xml:space="preserve"> 承包人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36D99F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78D21813">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A74E7B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5A60B73">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电  话：</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36778ED">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传  真：</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3F5021D">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开户银行：</w:t>
      </w:r>
      <w:r>
        <w:rPr>
          <w:rFonts w:ascii="Times New Roman" w:hAnsi="Times New Roman" w:eastAsia="仿宋_GB2312"/>
          <w:color w:val="000000"/>
          <w:sz w:val="30"/>
          <w:szCs w:val="30"/>
          <w:u w:val="single"/>
        </w:rPr>
        <w:t xml:space="preserve">   </w:t>
      </w:r>
    </w:p>
    <w:p w14:paraId="7354195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账  号：</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账</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p>
    <w:p w14:paraId="5E998C1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    </w:t>
      </w:r>
      <w:r>
        <w:rPr>
          <w:rFonts w:ascii="Times New Roman" w:hAnsi="Times New Roman" w:eastAsia="仿宋_GB2312"/>
          <w:color w:val="000000"/>
          <w:sz w:val="30"/>
          <w:szCs w:val="30"/>
        </w:rPr>
        <w:t xml:space="preserve"> 邮政编码：</w:t>
      </w:r>
      <w:r>
        <w:rPr>
          <w:rFonts w:ascii="Times New Roman" w:hAnsi="Times New Roman" w:eastAsia="仿宋_GB2312"/>
          <w:color w:val="000000"/>
          <w:sz w:val="30"/>
          <w:szCs w:val="30"/>
          <w:u w:val="single"/>
        </w:rPr>
        <w:t xml:space="preserve">   </w:t>
      </w:r>
    </w:p>
    <w:p w14:paraId="5A1B9812">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附件4：</w:t>
      </w:r>
    </w:p>
    <w:p w14:paraId="2D173ACA">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主要建设工程文件目录</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4FAF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1F5B2D3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文件名称</w:t>
            </w:r>
          </w:p>
        </w:tc>
        <w:tc>
          <w:tcPr>
            <w:tcW w:w="1276" w:type="dxa"/>
            <w:tcBorders>
              <w:top w:val="single" w:color="auto" w:sz="12" w:space="0"/>
              <w:bottom w:val="double" w:color="auto" w:sz="6" w:space="0"/>
            </w:tcBorders>
            <w:noWrap w:val="0"/>
            <w:vAlign w:val="center"/>
          </w:tcPr>
          <w:p w14:paraId="5574E43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套数</w:t>
            </w:r>
          </w:p>
        </w:tc>
        <w:tc>
          <w:tcPr>
            <w:tcW w:w="1450" w:type="dxa"/>
            <w:tcBorders>
              <w:top w:val="single" w:color="auto" w:sz="12" w:space="0"/>
              <w:bottom w:val="double" w:color="auto" w:sz="6" w:space="0"/>
            </w:tcBorders>
            <w:noWrap w:val="0"/>
            <w:vAlign w:val="center"/>
          </w:tcPr>
          <w:p w14:paraId="28A1D064">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费用</w:t>
            </w:r>
            <w:r>
              <w:rPr>
                <w:rFonts w:hint="eastAsia" w:eastAsia="仿宋_GB2312"/>
                <w:color w:val="000000"/>
                <w:kern w:val="2"/>
                <w:sz w:val="28"/>
                <w:szCs w:val="30"/>
                <w:lang w:val="en-US" w:eastAsia="zh-CN"/>
              </w:rPr>
              <w:t>（元）</w:t>
            </w:r>
          </w:p>
        </w:tc>
        <w:tc>
          <w:tcPr>
            <w:tcW w:w="1243" w:type="dxa"/>
            <w:tcBorders>
              <w:top w:val="single" w:color="auto" w:sz="12" w:space="0"/>
              <w:bottom w:val="double" w:color="auto" w:sz="6" w:space="0"/>
            </w:tcBorders>
            <w:noWrap w:val="0"/>
            <w:vAlign w:val="center"/>
          </w:tcPr>
          <w:p w14:paraId="27643EA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w:t>
            </w:r>
          </w:p>
        </w:tc>
        <w:tc>
          <w:tcPr>
            <w:tcW w:w="1450" w:type="dxa"/>
            <w:tcBorders>
              <w:top w:val="single" w:color="auto" w:sz="12" w:space="0"/>
              <w:bottom w:val="double" w:color="auto" w:sz="6" w:space="0"/>
            </w:tcBorders>
            <w:noWrap w:val="0"/>
            <w:vAlign w:val="top"/>
          </w:tcPr>
          <w:p w14:paraId="0C12BA1A">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移交时间</w:t>
            </w:r>
          </w:p>
        </w:tc>
        <w:tc>
          <w:tcPr>
            <w:tcW w:w="1667" w:type="dxa"/>
            <w:tcBorders>
              <w:top w:val="single" w:color="auto" w:sz="12" w:space="0"/>
              <w:bottom w:val="double" w:color="auto" w:sz="6" w:space="0"/>
            </w:tcBorders>
            <w:noWrap w:val="0"/>
            <w:vAlign w:val="top"/>
          </w:tcPr>
          <w:p w14:paraId="4C4335AA">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责任人</w:t>
            </w:r>
          </w:p>
        </w:tc>
      </w:tr>
      <w:tr w14:paraId="10CB5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DD99644">
            <w:pPr>
              <w:pStyle w:val="8"/>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1E4FD7C3">
            <w:pPr>
              <w:pStyle w:val="8"/>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62F65A08">
            <w:pPr>
              <w:pStyle w:val="8"/>
              <w:keepNext/>
              <w:spacing w:after="0" w:line="440" w:lineRule="exact"/>
              <w:ind w:left="63" w:right="63"/>
              <w:rPr>
                <w:rFonts w:eastAsia="仿宋_GB2312"/>
                <w:color w:val="000000"/>
                <w:kern w:val="2"/>
                <w:sz w:val="30"/>
                <w:szCs w:val="30"/>
                <w:lang w:val="en-US" w:eastAsia="zh-CN"/>
              </w:rPr>
            </w:pPr>
          </w:p>
        </w:tc>
        <w:tc>
          <w:tcPr>
            <w:tcW w:w="1243" w:type="dxa"/>
            <w:tcBorders>
              <w:top w:val="double" w:color="auto" w:sz="6" w:space="0"/>
              <w:bottom w:val="single" w:color="auto" w:sz="6" w:space="0"/>
            </w:tcBorders>
            <w:noWrap w:val="0"/>
            <w:vAlign w:val="center"/>
          </w:tcPr>
          <w:p w14:paraId="1D3D9153">
            <w:pPr>
              <w:pStyle w:val="8"/>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058B60DE">
            <w:pPr>
              <w:pStyle w:val="8"/>
              <w:keepNext/>
              <w:spacing w:after="0" w:line="440" w:lineRule="exact"/>
              <w:ind w:left="63" w:right="63"/>
              <w:rPr>
                <w:rFonts w:eastAsia="仿宋_GB2312"/>
                <w:color w:val="000000"/>
                <w:kern w:val="2"/>
                <w:sz w:val="30"/>
                <w:szCs w:val="30"/>
                <w:lang w:val="en-US" w:eastAsia="zh-CN"/>
              </w:rPr>
            </w:pPr>
          </w:p>
        </w:tc>
        <w:tc>
          <w:tcPr>
            <w:tcW w:w="1667" w:type="dxa"/>
            <w:tcBorders>
              <w:top w:val="double" w:color="auto" w:sz="6" w:space="0"/>
              <w:bottom w:val="single" w:color="auto" w:sz="6" w:space="0"/>
            </w:tcBorders>
            <w:noWrap w:val="0"/>
            <w:vAlign w:val="center"/>
          </w:tcPr>
          <w:p w14:paraId="2777B9DA">
            <w:pPr>
              <w:pStyle w:val="8"/>
              <w:keepNext/>
              <w:spacing w:after="0" w:line="440" w:lineRule="exact"/>
              <w:ind w:left="63" w:right="63"/>
              <w:rPr>
                <w:rFonts w:eastAsia="仿宋_GB2312"/>
                <w:color w:val="000000"/>
                <w:kern w:val="2"/>
                <w:sz w:val="30"/>
                <w:szCs w:val="30"/>
                <w:lang w:val="en-US" w:eastAsia="zh-CN"/>
              </w:rPr>
            </w:pPr>
          </w:p>
        </w:tc>
      </w:tr>
      <w:tr w14:paraId="299A6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0F7D085A">
            <w:pPr>
              <w:pStyle w:val="8"/>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02967243">
            <w:pPr>
              <w:pStyle w:val="8"/>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5987320C">
            <w:pPr>
              <w:pStyle w:val="8"/>
              <w:keepNext/>
              <w:spacing w:after="0" w:line="440" w:lineRule="exact"/>
              <w:ind w:left="63" w:right="63"/>
              <w:rPr>
                <w:rFonts w:eastAsia="仿宋_GB2312"/>
                <w:color w:val="000000"/>
                <w:kern w:val="2"/>
                <w:sz w:val="30"/>
                <w:szCs w:val="30"/>
                <w:lang w:val="en-US" w:eastAsia="zh-CN"/>
              </w:rPr>
            </w:pPr>
          </w:p>
        </w:tc>
        <w:tc>
          <w:tcPr>
            <w:tcW w:w="1243" w:type="dxa"/>
            <w:tcBorders>
              <w:top w:val="nil"/>
            </w:tcBorders>
            <w:noWrap w:val="0"/>
            <w:vAlign w:val="center"/>
          </w:tcPr>
          <w:p w14:paraId="223384EA">
            <w:pPr>
              <w:pStyle w:val="8"/>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3F5AA9F5">
            <w:pPr>
              <w:pStyle w:val="8"/>
              <w:keepNext/>
              <w:spacing w:after="0" w:line="440" w:lineRule="exact"/>
              <w:ind w:left="63" w:right="63"/>
              <w:rPr>
                <w:rFonts w:eastAsia="仿宋_GB2312"/>
                <w:color w:val="000000"/>
                <w:kern w:val="2"/>
                <w:sz w:val="30"/>
                <w:szCs w:val="30"/>
                <w:lang w:val="en-US" w:eastAsia="zh-CN"/>
              </w:rPr>
            </w:pPr>
          </w:p>
        </w:tc>
        <w:tc>
          <w:tcPr>
            <w:tcW w:w="1667" w:type="dxa"/>
            <w:tcBorders>
              <w:top w:val="nil"/>
            </w:tcBorders>
            <w:noWrap w:val="0"/>
            <w:vAlign w:val="center"/>
          </w:tcPr>
          <w:p w14:paraId="5E9B89DA">
            <w:pPr>
              <w:pStyle w:val="8"/>
              <w:keepNext/>
              <w:spacing w:after="0" w:line="440" w:lineRule="exact"/>
              <w:ind w:left="63" w:right="63"/>
              <w:rPr>
                <w:rFonts w:eastAsia="仿宋_GB2312"/>
                <w:color w:val="000000"/>
                <w:kern w:val="2"/>
                <w:sz w:val="30"/>
                <w:szCs w:val="30"/>
                <w:lang w:val="en-US" w:eastAsia="zh-CN"/>
              </w:rPr>
            </w:pPr>
          </w:p>
        </w:tc>
      </w:tr>
      <w:tr w14:paraId="23BA0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3E9387A">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1644EDD5">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8E41CA7">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7C87F9D">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630C63F">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03995E78">
            <w:pPr>
              <w:pStyle w:val="8"/>
              <w:keepNext/>
              <w:spacing w:after="0" w:line="440" w:lineRule="exact"/>
              <w:ind w:left="63" w:right="63"/>
              <w:rPr>
                <w:rFonts w:eastAsia="仿宋_GB2312"/>
                <w:color w:val="000000"/>
                <w:kern w:val="2"/>
                <w:sz w:val="30"/>
                <w:szCs w:val="30"/>
                <w:lang w:val="en-US" w:eastAsia="zh-CN"/>
              </w:rPr>
            </w:pPr>
          </w:p>
        </w:tc>
      </w:tr>
      <w:tr w14:paraId="67746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B968CF3">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2EE261C">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6498148F">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3F9CBCF9">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740F3E1">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6A2EC09A">
            <w:pPr>
              <w:pStyle w:val="8"/>
              <w:keepNext/>
              <w:spacing w:after="0" w:line="440" w:lineRule="exact"/>
              <w:ind w:left="63" w:right="63"/>
              <w:rPr>
                <w:rFonts w:eastAsia="仿宋_GB2312"/>
                <w:color w:val="000000"/>
                <w:kern w:val="2"/>
                <w:sz w:val="30"/>
                <w:szCs w:val="30"/>
                <w:lang w:val="en-US" w:eastAsia="zh-CN"/>
              </w:rPr>
            </w:pPr>
          </w:p>
        </w:tc>
      </w:tr>
      <w:tr w14:paraId="4F3F7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02C80E5">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98FB7CE">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6DA24149">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81738D9">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14855536">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3B4C2E48">
            <w:pPr>
              <w:pStyle w:val="8"/>
              <w:keepNext/>
              <w:spacing w:after="0" w:line="440" w:lineRule="exact"/>
              <w:ind w:left="63" w:right="63"/>
              <w:rPr>
                <w:rFonts w:eastAsia="仿宋_GB2312"/>
                <w:color w:val="000000"/>
                <w:kern w:val="2"/>
                <w:sz w:val="30"/>
                <w:szCs w:val="30"/>
                <w:lang w:val="en-US" w:eastAsia="zh-CN"/>
              </w:rPr>
            </w:pPr>
          </w:p>
        </w:tc>
      </w:tr>
      <w:tr w14:paraId="16628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7276CAF">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4598EBD">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4AA730E6">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0A40A64A">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6012C710">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6DE20630">
            <w:pPr>
              <w:pStyle w:val="8"/>
              <w:keepNext/>
              <w:spacing w:after="0" w:line="440" w:lineRule="exact"/>
              <w:ind w:left="63" w:right="63"/>
              <w:rPr>
                <w:rFonts w:eastAsia="仿宋_GB2312"/>
                <w:color w:val="000000"/>
                <w:kern w:val="2"/>
                <w:sz w:val="30"/>
                <w:szCs w:val="30"/>
                <w:lang w:val="en-US" w:eastAsia="zh-CN"/>
              </w:rPr>
            </w:pPr>
          </w:p>
        </w:tc>
      </w:tr>
      <w:tr w14:paraId="3B218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6F9353D">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42B2080">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71FD9C9">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0A6E75E1">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1DE1C8D6">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70F1757">
            <w:pPr>
              <w:pStyle w:val="8"/>
              <w:keepNext/>
              <w:spacing w:after="0" w:line="440" w:lineRule="exact"/>
              <w:ind w:left="63" w:right="63"/>
              <w:rPr>
                <w:rFonts w:eastAsia="仿宋_GB2312"/>
                <w:color w:val="000000"/>
                <w:kern w:val="2"/>
                <w:sz w:val="30"/>
                <w:szCs w:val="30"/>
                <w:lang w:val="en-US" w:eastAsia="zh-CN"/>
              </w:rPr>
            </w:pPr>
          </w:p>
        </w:tc>
      </w:tr>
      <w:tr w14:paraId="0D626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BA49421">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152E3F4A">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6C4C3B76">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EE728D1">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3068BA3">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4EFBDECF">
            <w:pPr>
              <w:pStyle w:val="8"/>
              <w:keepNext/>
              <w:spacing w:after="0" w:line="440" w:lineRule="exact"/>
              <w:ind w:left="63" w:right="63"/>
              <w:rPr>
                <w:rFonts w:eastAsia="仿宋_GB2312"/>
                <w:color w:val="000000"/>
                <w:kern w:val="2"/>
                <w:sz w:val="30"/>
                <w:szCs w:val="30"/>
                <w:lang w:val="en-US" w:eastAsia="zh-CN"/>
              </w:rPr>
            </w:pPr>
          </w:p>
        </w:tc>
      </w:tr>
      <w:tr w14:paraId="55283B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2E16A99">
            <w:pPr>
              <w:rPr>
                <w:rFonts w:eastAsia="仿宋_GB2312"/>
                <w:color w:val="000000"/>
                <w:sz w:val="30"/>
                <w:szCs w:val="30"/>
              </w:rPr>
            </w:pPr>
          </w:p>
        </w:tc>
        <w:tc>
          <w:tcPr>
            <w:tcW w:w="1276" w:type="dxa"/>
            <w:noWrap w:val="0"/>
            <w:vAlign w:val="top"/>
          </w:tcPr>
          <w:p w14:paraId="7930EA81">
            <w:pPr>
              <w:rPr>
                <w:rFonts w:eastAsia="仿宋_GB2312"/>
                <w:color w:val="000000"/>
                <w:sz w:val="30"/>
                <w:szCs w:val="30"/>
              </w:rPr>
            </w:pPr>
          </w:p>
        </w:tc>
        <w:tc>
          <w:tcPr>
            <w:tcW w:w="1450" w:type="dxa"/>
            <w:noWrap w:val="0"/>
            <w:vAlign w:val="top"/>
          </w:tcPr>
          <w:p w14:paraId="2476B829">
            <w:pPr>
              <w:rPr>
                <w:rFonts w:eastAsia="仿宋_GB2312"/>
                <w:color w:val="000000"/>
                <w:sz w:val="30"/>
                <w:szCs w:val="30"/>
              </w:rPr>
            </w:pPr>
          </w:p>
        </w:tc>
        <w:tc>
          <w:tcPr>
            <w:tcW w:w="1243" w:type="dxa"/>
            <w:noWrap w:val="0"/>
            <w:vAlign w:val="top"/>
          </w:tcPr>
          <w:p w14:paraId="60FA66BE">
            <w:pPr>
              <w:rPr>
                <w:rFonts w:eastAsia="仿宋_GB2312"/>
                <w:color w:val="000000"/>
                <w:sz w:val="30"/>
                <w:szCs w:val="30"/>
              </w:rPr>
            </w:pPr>
          </w:p>
        </w:tc>
        <w:tc>
          <w:tcPr>
            <w:tcW w:w="1450" w:type="dxa"/>
            <w:noWrap w:val="0"/>
            <w:vAlign w:val="top"/>
          </w:tcPr>
          <w:p w14:paraId="71B801EC">
            <w:pPr>
              <w:rPr>
                <w:rFonts w:eastAsia="仿宋_GB2312"/>
                <w:color w:val="000000"/>
                <w:sz w:val="30"/>
                <w:szCs w:val="30"/>
              </w:rPr>
            </w:pPr>
          </w:p>
        </w:tc>
        <w:tc>
          <w:tcPr>
            <w:tcW w:w="1667" w:type="dxa"/>
            <w:noWrap w:val="0"/>
            <w:vAlign w:val="top"/>
          </w:tcPr>
          <w:p w14:paraId="6FF80307">
            <w:pPr>
              <w:rPr>
                <w:rFonts w:eastAsia="仿宋_GB2312"/>
                <w:color w:val="000000"/>
                <w:sz w:val="30"/>
                <w:szCs w:val="30"/>
              </w:rPr>
            </w:pPr>
          </w:p>
        </w:tc>
      </w:tr>
      <w:tr w14:paraId="46E6D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A0ED4B7">
            <w:pPr>
              <w:pStyle w:val="8"/>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34EEC417">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66423E5">
            <w:pPr>
              <w:pStyle w:val="8"/>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328BD984">
            <w:pPr>
              <w:pStyle w:val="8"/>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837BD53">
            <w:pPr>
              <w:pStyle w:val="8"/>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3E4A9543">
            <w:pPr>
              <w:pStyle w:val="8"/>
              <w:keepNext/>
              <w:spacing w:after="0" w:line="440" w:lineRule="exact"/>
              <w:ind w:left="63" w:right="63"/>
              <w:rPr>
                <w:rFonts w:eastAsia="仿宋_GB2312"/>
                <w:color w:val="000000"/>
                <w:kern w:val="2"/>
                <w:sz w:val="30"/>
                <w:szCs w:val="30"/>
                <w:lang w:val="en-US" w:eastAsia="zh-CN"/>
              </w:rPr>
            </w:pPr>
          </w:p>
        </w:tc>
      </w:tr>
      <w:tr w14:paraId="50DC4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73D183E">
            <w:pPr>
              <w:rPr>
                <w:rFonts w:eastAsia="仿宋_GB2312"/>
                <w:color w:val="000000"/>
                <w:sz w:val="30"/>
                <w:szCs w:val="30"/>
              </w:rPr>
            </w:pPr>
          </w:p>
        </w:tc>
        <w:tc>
          <w:tcPr>
            <w:tcW w:w="1276" w:type="dxa"/>
            <w:noWrap w:val="0"/>
            <w:vAlign w:val="top"/>
          </w:tcPr>
          <w:p w14:paraId="334C5CF2">
            <w:pPr>
              <w:rPr>
                <w:rFonts w:eastAsia="仿宋_GB2312"/>
                <w:color w:val="000000"/>
                <w:sz w:val="30"/>
                <w:szCs w:val="30"/>
              </w:rPr>
            </w:pPr>
          </w:p>
        </w:tc>
        <w:tc>
          <w:tcPr>
            <w:tcW w:w="1450" w:type="dxa"/>
            <w:noWrap w:val="0"/>
            <w:vAlign w:val="top"/>
          </w:tcPr>
          <w:p w14:paraId="7850160A">
            <w:pPr>
              <w:rPr>
                <w:rFonts w:eastAsia="仿宋_GB2312"/>
                <w:color w:val="000000"/>
                <w:sz w:val="30"/>
                <w:szCs w:val="30"/>
              </w:rPr>
            </w:pPr>
          </w:p>
        </w:tc>
        <w:tc>
          <w:tcPr>
            <w:tcW w:w="1243" w:type="dxa"/>
            <w:noWrap w:val="0"/>
            <w:vAlign w:val="top"/>
          </w:tcPr>
          <w:p w14:paraId="5C43ED91">
            <w:pPr>
              <w:rPr>
                <w:rFonts w:eastAsia="仿宋_GB2312"/>
                <w:color w:val="000000"/>
                <w:sz w:val="30"/>
                <w:szCs w:val="30"/>
              </w:rPr>
            </w:pPr>
          </w:p>
        </w:tc>
        <w:tc>
          <w:tcPr>
            <w:tcW w:w="1450" w:type="dxa"/>
            <w:noWrap w:val="0"/>
            <w:vAlign w:val="top"/>
          </w:tcPr>
          <w:p w14:paraId="50471E87">
            <w:pPr>
              <w:rPr>
                <w:rFonts w:eastAsia="仿宋_GB2312"/>
                <w:color w:val="000000"/>
                <w:sz w:val="30"/>
                <w:szCs w:val="30"/>
              </w:rPr>
            </w:pPr>
          </w:p>
        </w:tc>
        <w:tc>
          <w:tcPr>
            <w:tcW w:w="1667" w:type="dxa"/>
            <w:noWrap w:val="0"/>
            <w:vAlign w:val="top"/>
          </w:tcPr>
          <w:p w14:paraId="4FF68195">
            <w:pPr>
              <w:rPr>
                <w:rFonts w:eastAsia="仿宋_GB2312"/>
                <w:color w:val="000000"/>
                <w:sz w:val="30"/>
                <w:szCs w:val="30"/>
              </w:rPr>
            </w:pPr>
          </w:p>
        </w:tc>
      </w:tr>
      <w:tr w14:paraId="19353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F35D6E1">
            <w:pPr>
              <w:rPr>
                <w:rFonts w:eastAsia="仿宋_GB2312"/>
                <w:color w:val="000000"/>
                <w:sz w:val="30"/>
                <w:szCs w:val="30"/>
              </w:rPr>
            </w:pPr>
          </w:p>
        </w:tc>
        <w:tc>
          <w:tcPr>
            <w:tcW w:w="1276" w:type="dxa"/>
            <w:noWrap w:val="0"/>
            <w:vAlign w:val="top"/>
          </w:tcPr>
          <w:p w14:paraId="11F6E763">
            <w:pPr>
              <w:rPr>
                <w:rFonts w:eastAsia="仿宋_GB2312"/>
                <w:color w:val="000000"/>
                <w:sz w:val="30"/>
                <w:szCs w:val="30"/>
              </w:rPr>
            </w:pPr>
          </w:p>
        </w:tc>
        <w:tc>
          <w:tcPr>
            <w:tcW w:w="1450" w:type="dxa"/>
            <w:noWrap w:val="0"/>
            <w:vAlign w:val="top"/>
          </w:tcPr>
          <w:p w14:paraId="762AB810">
            <w:pPr>
              <w:rPr>
                <w:rFonts w:eastAsia="仿宋_GB2312"/>
                <w:color w:val="000000"/>
                <w:sz w:val="30"/>
                <w:szCs w:val="30"/>
              </w:rPr>
            </w:pPr>
          </w:p>
        </w:tc>
        <w:tc>
          <w:tcPr>
            <w:tcW w:w="1243" w:type="dxa"/>
            <w:noWrap w:val="0"/>
            <w:vAlign w:val="top"/>
          </w:tcPr>
          <w:p w14:paraId="2B161F41">
            <w:pPr>
              <w:rPr>
                <w:rFonts w:eastAsia="仿宋_GB2312"/>
                <w:color w:val="000000"/>
                <w:sz w:val="30"/>
                <w:szCs w:val="30"/>
              </w:rPr>
            </w:pPr>
          </w:p>
        </w:tc>
        <w:tc>
          <w:tcPr>
            <w:tcW w:w="1450" w:type="dxa"/>
            <w:noWrap w:val="0"/>
            <w:vAlign w:val="top"/>
          </w:tcPr>
          <w:p w14:paraId="47DE73BA">
            <w:pPr>
              <w:rPr>
                <w:rFonts w:eastAsia="仿宋_GB2312"/>
                <w:color w:val="000000"/>
                <w:sz w:val="30"/>
                <w:szCs w:val="30"/>
              </w:rPr>
            </w:pPr>
          </w:p>
        </w:tc>
        <w:tc>
          <w:tcPr>
            <w:tcW w:w="1667" w:type="dxa"/>
            <w:noWrap w:val="0"/>
            <w:vAlign w:val="top"/>
          </w:tcPr>
          <w:p w14:paraId="2032C7F1">
            <w:pPr>
              <w:rPr>
                <w:rFonts w:eastAsia="仿宋_GB2312"/>
                <w:color w:val="000000"/>
                <w:sz w:val="30"/>
                <w:szCs w:val="30"/>
              </w:rPr>
            </w:pPr>
          </w:p>
        </w:tc>
      </w:tr>
      <w:tr w14:paraId="26B91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5350864">
            <w:pPr>
              <w:rPr>
                <w:rFonts w:eastAsia="仿宋_GB2312"/>
                <w:color w:val="000000"/>
                <w:sz w:val="30"/>
                <w:szCs w:val="30"/>
              </w:rPr>
            </w:pPr>
          </w:p>
        </w:tc>
        <w:tc>
          <w:tcPr>
            <w:tcW w:w="1276" w:type="dxa"/>
            <w:noWrap w:val="0"/>
            <w:vAlign w:val="top"/>
          </w:tcPr>
          <w:p w14:paraId="0DE277B7">
            <w:pPr>
              <w:rPr>
                <w:rFonts w:eastAsia="仿宋_GB2312"/>
                <w:color w:val="000000"/>
                <w:sz w:val="30"/>
                <w:szCs w:val="30"/>
              </w:rPr>
            </w:pPr>
          </w:p>
        </w:tc>
        <w:tc>
          <w:tcPr>
            <w:tcW w:w="1450" w:type="dxa"/>
            <w:noWrap w:val="0"/>
            <w:vAlign w:val="top"/>
          </w:tcPr>
          <w:p w14:paraId="474F8C7D">
            <w:pPr>
              <w:rPr>
                <w:rFonts w:eastAsia="仿宋_GB2312"/>
                <w:color w:val="000000"/>
                <w:sz w:val="30"/>
                <w:szCs w:val="30"/>
              </w:rPr>
            </w:pPr>
          </w:p>
        </w:tc>
        <w:tc>
          <w:tcPr>
            <w:tcW w:w="1243" w:type="dxa"/>
            <w:noWrap w:val="0"/>
            <w:vAlign w:val="top"/>
          </w:tcPr>
          <w:p w14:paraId="37FAF444">
            <w:pPr>
              <w:rPr>
                <w:rFonts w:eastAsia="仿宋_GB2312"/>
                <w:color w:val="000000"/>
                <w:sz w:val="30"/>
                <w:szCs w:val="30"/>
              </w:rPr>
            </w:pPr>
          </w:p>
        </w:tc>
        <w:tc>
          <w:tcPr>
            <w:tcW w:w="1450" w:type="dxa"/>
            <w:noWrap w:val="0"/>
            <w:vAlign w:val="top"/>
          </w:tcPr>
          <w:p w14:paraId="3F3C6D21">
            <w:pPr>
              <w:rPr>
                <w:rFonts w:eastAsia="仿宋_GB2312"/>
                <w:color w:val="000000"/>
                <w:sz w:val="30"/>
                <w:szCs w:val="30"/>
              </w:rPr>
            </w:pPr>
          </w:p>
        </w:tc>
        <w:tc>
          <w:tcPr>
            <w:tcW w:w="1667" w:type="dxa"/>
            <w:noWrap w:val="0"/>
            <w:vAlign w:val="top"/>
          </w:tcPr>
          <w:p w14:paraId="0D8A82AC">
            <w:pPr>
              <w:rPr>
                <w:rFonts w:eastAsia="仿宋_GB2312"/>
                <w:color w:val="000000"/>
                <w:sz w:val="30"/>
                <w:szCs w:val="30"/>
              </w:rPr>
            </w:pPr>
          </w:p>
        </w:tc>
      </w:tr>
      <w:tr w14:paraId="1DC4D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966658D">
            <w:pPr>
              <w:rPr>
                <w:rFonts w:eastAsia="仿宋_GB2312"/>
                <w:color w:val="000000"/>
                <w:sz w:val="30"/>
                <w:szCs w:val="30"/>
              </w:rPr>
            </w:pPr>
          </w:p>
        </w:tc>
        <w:tc>
          <w:tcPr>
            <w:tcW w:w="1276" w:type="dxa"/>
            <w:noWrap w:val="0"/>
            <w:vAlign w:val="top"/>
          </w:tcPr>
          <w:p w14:paraId="785651C8">
            <w:pPr>
              <w:rPr>
                <w:rFonts w:eastAsia="仿宋_GB2312"/>
                <w:color w:val="000000"/>
                <w:sz w:val="30"/>
                <w:szCs w:val="30"/>
              </w:rPr>
            </w:pPr>
          </w:p>
        </w:tc>
        <w:tc>
          <w:tcPr>
            <w:tcW w:w="1450" w:type="dxa"/>
            <w:noWrap w:val="0"/>
            <w:vAlign w:val="top"/>
          </w:tcPr>
          <w:p w14:paraId="666222C9">
            <w:pPr>
              <w:rPr>
                <w:rFonts w:eastAsia="仿宋_GB2312"/>
                <w:color w:val="000000"/>
                <w:sz w:val="30"/>
                <w:szCs w:val="30"/>
              </w:rPr>
            </w:pPr>
          </w:p>
        </w:tc>
        <w:tc>
          <w:tcPr>
            <w:tcW w:w="1243" w:type="dxa"/>
            <w:noWrap w:val="0"/>
            <w:vAlign w:val="top"/>
          </w:tcPr>
          <w:p w14:paraId="78635670">
            <w:pPr>
              <w:rPr>
                <w:rFonts w:eastAsia="仿宋_GB2312"/>
                <w:color w:val="000000"/>
                <w:sz w:val="30"/>
                <w:szCs w:val="30"/>
              </w:rPr>
            </w:pPr>
          </w:p>
        </w:tc>
        <w:tc>
          <w:tcPr>
            <w:tcW w:w="1450" w:type="dxa"/>
            <w:noWrap w:val="0"/>
            <w:vAlign w:val="top"/>
          </w:tcPr>
          <w:p w14:paraId="0539BC91">
            <w:pPr>
              <w:rPr>
                <w:rFonts w:eastAsia="仿宋_GB2312"/>
                <w:color w:val="000000"/>
                <w:sz w:val="30"/>
                <w:szCs w:val="30"/>
              </w:rPr>
            </w:pPr>
          </w:p>
        </w:tc>
        <w:tc>
          <w:tcPr>
            <w:tcW w:w="1667" w:type="dxa"/>
            <w:noWrap w:val="0"/>
            <w:vAlign w:val="top"/>
          </w:tcPr>
          <w:p w14:paraId="2E9EA686">
            <w:pPr>
              <w:rPr>
                <w:rFonts w:eastAsia="仿宋_GB2312"/>
                <w:color w:val="000000"/>
                <w:sz w:val="30"/>
                <w:szCs w:val="30"/>
              </w:rPr>
            </w:pPr>
          </w:p>
        </w:tc>
      </w:tr>
      <w:tr w14:paraId="733755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DFE7010">
            <w:pPr>
              <w:rPr>
                <w:rFonts w:eastAsia="仿宋_GB2312"/>
                <w:color w:val="000000"/>
                <w:sz w:val="30"/>
                <w:szCs w:val="30"/>
              </w:rPr>
            </w:pPr>
          </w:p>
        </w:tc>
        <w:tc>
          <w:tcPr>
            <w:tcW w:w="1276" w:type="dxa"/>
            <w:noWrap w:val="0"/>
            <w:vAlign w:val="top"/>
          </w:tcPr>
          <w:p w14:paraId="7F51E7BF">
            <w:pPr>
              <w:rPr>
                <w:rFonts w:eastAsia="仿宋_GB2312"/>
                <w:color w:val="000000"/>
                <w:sz w:val="30"/>
                <w:szCs w:val="30"/>
              </w:rPr>
            </w:pPr>
          </w:p>
        </w:tc>
        <w:tc>
          <w:tcPr>
            <w:tcW w:w="1450" w:type="dxa"/>
            <w:noWrap w:val="0"/>
            <w:vAlign w:val="top"/>
          </w:tcPr>
          <w:p w14:paraId="099DC767">
            <w:pPr>
              <w:rPr>
                <w:rFonts w:eastAsia="仿宋_GB2312"/>
                <w:color w:val="000000"/>
                <w:sz w:val="30"/>
                <w:szCs w:val="30"/>
              </w:rPr>
            </w:pPr>
          </w:p>
        </w:tc>
        <w:tc>
          <w:tcPr>
            <w:tcW w:w="1243" w:type="dxa"/>
            <w:noWrap w:val="0"/>
            <w:vAlign w:val="top"/>
          </w:tcPr>
          <w:p w14:paraId="1DE6AF4A">
            <w:pPr>
              <w:rPr>
                <w:rFonts w:eastAsia="仿宋_GB2312"/>
                <w:color w:val="000000"/>
                <w:sz w:val="30"/>
                <w:szCs w:val="30"/>
              </w:rPr>
            </w:pPr>
          </w:p>
        </w:tc>
        <w:tc>
          <w:tcPr>
            <w:tcW w:w="1450" w:type="dxa"/>
            <w:noWrap w:val="0"/>
            <w:vAlign w:val="top"/>
          </w:tcPr>
          <w:p w14:paraId="7C5A5EA7">
            <w:pPr>
              <w:rPr>
                <w:rFonts w:eastAsia="仿宋_GB2312"/>
                <w:color w:val="000000"/>
                <w:sz w:val="30"/>
                <w:szCs w:val="30"/>
              </w:rPr>
            </w:pPr>
          </w:p>
        </w:tc>
        <w:tc>
          <w:tcPr>
            <w:tcW w:w="1667" w:type="dxa"/>
            <w:noWrap w:val="0"/>
            <w:vAlign w:val="top"/>
          </w:tcPr>
          <w:p w14:paraId="4563D883">
            <w:pPr>
              <w:rPr>
                <w:rFonts w:eastAsia="仿宋_GB2312"/>
                <w:color w:val="000000"/>
                <w:sz w:val="30"/>
                <w:szCs w:val="30"/>
              </w:rPr>
            </w:pPr>
          </w:p>
        </w:tc>
      </w:tr>
      <w:tr w14:paraId="1649F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FFB56CB">
            <w:pPr>
              <w:rPr>
                <w:rFonts w:eastAsia="仿宋_GB2312"/>
                <w:color w:val="000000"/>
                <w:sz w:val="30"/>
                <w:szCs w:val="30"/>
              </w:rPr>
            </w:pPr>
          </w:p>
        </w:tc>
        <w:tc>
          <w:tcPr>
            <w:tcW w:w="1276" w:type="dxa"/>
            <w:noWrap w:val="0"/>
            <w:vAlign w:val="top"/>
          </w:tcPr>
          <w:p w14:paraId="515515AC">
            <w:pPr>
              <w:rPr>
                <w:rFonts w:eastAsia="仿宋_GB2312"/>
                <w:color w:val="000000"/>
                <w:sz w:val="30"/>
                <w:szCs w:val="30"/>
              </w:rPr>
            </w:pPr>
          </w:p>
        </w:tc>
        <w:tc>
          <w:tcPr>
            <w:tcW w:w="1450" w:type="dxa"/>
            <w:noWrap w:val="0"/>
            <w:vAlign w:val="top"/>
          </w:tcPr>
          <w:p w14:paraId="4FE516E2">
            <w:pPr>
              <w:rPr>
                <w:rFonts w:eastAsia="仿宋_GB2312"/>
                <w:color w:val="000000"/>
                <w:sz w:val="30"/>
                <w:szCs w:val="30"/>
              </w:rPr>
            </w:pPr>
          </w:p>
        </w:tc>
        <w:tc>
          <w:tcPr>
            <w:tcW w:w="1243" w:type="dxa"/>
            <w:noWrap w:val="0"/>
            <w:vAlign w:val="top"/>
          </w:tcPr>
          <w:p w14:paraId="74F7080E">
            <w:pPr>
              <w:rPr>
                <w:rFonts w:eastAsia="仿宋_GB2312"/>
                <w:color w:val="000000"/>
                <w:sz w:val="30"/>
                <w:szCs w:val="30"/>
              </w:rPr>
            </w:pPr>
          </w:p>
        </w:tc>
        <w:tc>
          <w:tcPr>
            <w:tcW w:w="1450" w:type="dxa"/>
            <w:noWrap w:val="0"/>
            <w:vAlign w:val="top"/>
          </w:tcPr>
          <w:p w14:paraId="34BF983C">
            <w:pPr>
              <w:rPr>
                <w:rFonts w:eastAsia="仿宋_GB2312"/>
                <w:color w:val="000000"/>
                <w:sz w:val="30"/>
                <w:szCs w:val="30"/>
              </w:rPr>
            </w:pPr>
          </w:p>
        </w:tc>
        <w:tc>
          <w:tcPr>
            <w:tcW w:w="1667" w:type="dxa"/>
            <w:noWrap w:val="0"/>
            <w:vAlign w:val="top"/>
          </w:tcPr>
          <w:p w14:paraId="1E360A81">
            <w:pPr>
              <w:rPr>
                <w:rFonts w:eastAsia="仿宋_GB2312"/>
                <w:color w:val="000000"/>
                <w:sz w:val="30"/>
                <w:szCs w:val="30"/>
              </w:rPr>
            </w:pPr>
          </w:p>
        </w:tc>
      </w:tr>
      <w:tr w14:paraId="7E000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C00186">
            <w:pPr>
              <w:rPr>
                <w:rFonts w:eastAsia="仿宋_GB2312"/>
                <w:color w:val="000000"/>
                <w:sz w:val="30"/>
                <w:szCs w:val="30"/>
              </w:rPr>
            </w:pPr>
          </w:p>
        </w:tc>
        <w:tc>
          <w:tcPr>
            <w:tcW w:w="1276" w:type="dxa"/>
            <w:noWrap w:val="0"/>
            <w:vAlign w:val="top"/>
          </w:tcPr>
          <w:p w14:paraId="13261108">
            <w:pPr>
              <w:rPr>
                <w:rFonts w:eastAsia="仿宋_GB2312"/>
                <w:color w:val="000000"/>
                <w:sz w:val="30"/>
                <w:szCs w:val="30"/>
              </w:rPr>
            </w:pPr>
          </w:p>
        </w:tc>
        <w:tc>
          <w:tcPr>
            <w:tcW w:w="1450" w:type="dxa"/>
            <w:noWrap w:val="0"/>
            <w:vAlign w:val="top"/>
          </w:tcPr>
          <w:p w14:paraId="4E06C43F">
            <w:pPr>
              <w:rPr>
                <w:rFonts w:eastAsia="仿宋_GB2312"/>
                <w:color w:val="000000"/>
                <w:sz w:val="30"/>
                <w:szCs w:val="30"/>
              </w:rPr>
            </w:pPr>
          </w:p>
        </w:tc>
        <w:tc>
          <w:tcPr>
            <w:tcW w:w="1243" w:type="dxa"/>
            <w:noWrap w:val="0"/>
            <w:vAlign w:val="top"/>
          </w:tcPr>
          <w:p w14:paraId="1847814B">
            <w:pPr>
              <w:rPr>
                <w:rFonts w:eastAsia="仿宋_GB2312"/>
                <w:color w:val="000000"/>
                <w:sz w:val="30"/>
                <w:szCs w:val="30"/>
              </w:rPr>
            </w:pPr>
          </w:p>
        </w:tc>
        <w:tc>
          <w:tcPr>
            <w:tcW w:w="1450" w:type="dxa"/>
            <w:noWrap w:val="0"/>
            <w:vAlign w:val="top"/>
          </w:tcPr>
          <w:p w14:paraId="0A607BA8">
            <w:pPr>
              <w:rPr>
                <w:rFonts w:eastAsia="仿宋_GB2312"/>
                <w:color w:val="000000"/>
                <w:sz w:val="30"/>
                <w:szCs w:val="30"/>
              </w:rPr>
            </w:pPr>
          </w:p>
        </w:tc>
        <w:tc>
          <w:tcPr>
            <w:tcW w:w="1667" w:type="dxa"/>
            <w:noWrap w:val="0"/>
            <w:vAlign w:val="top"/>
          </w:tcPr>
          <w:p w14:paraId="1BF284C7">
            <w:pPr>
              <w:rPr>
                <w:rFonts w:eastAsia="仿宋_GB2312"/>
                <w:color w:val="000000"/>
                <w:sz w:val="30"/>
                <w:szCs w:val="30"/>
              </w:rPr>
            </w:pPr>
          </w:p>
        </w:tc>
      </w:tr>
      <w:tr w14:paraId="64436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3D1C3AC">
            <w:pPr>
              <w:rPr>
                <w:rFonts w:eastAsia="仿宋_GB2312"/>
                <w:color w:val="000000"/>
                <w:sz w:val="30"/>
                <w:szCs w:val="30"/>
              </w:rPr>
            </w:pPr>
          </w:p>
        </w:tc>
        <w:tc>
          <w:tcPr>
            <w:tcW w:w="1276" w:type="dxa"/>
            <w:noWrap w:val="0"/>
            <w:vAlign w:val="top"/>
          </w:tcPr>
          <w:p w14:paraId="02B04AB7">
            <w:pPr>
              <w:rPr>
                <w:rFonts w:eastAsia="仿宋_GB2312"/>
                <w:color w:val="000000"/>
                <w:sz w:val="30"/>
                <w:szCs w:val="30"/>
              </w:rPr>
            </w:pPr>
          </w:p>
        </w:tc>
        <w:tc>
          <w:tcPr>
            <w:tcW w:w="1450" w:type="dxa"/>
            <w:noWrap w:val="0"/>
            <w:vAlign w:val="top"/>
          </w:tcPr>
          <w:p w14:paraId="33B90E0B">
            <w:pPr>
              <w:rPr>
                <w:rFonts w:eastAsia="仿宋_GB2312"/>
                <w:color w:val="000000"/>
                <w:sz w:val="30"/>
                <w:szCs w:val="30"/>
              </w:rPr>
            </w:pPr>
          </w:p>
        </w:tc>
        <w:tc>
          <w:tcPr>
            <w:tcW w:w="1243" w:type="dxa"/>
            <w:noWrap w:val="0"/>
            <w:vAlign w:val="top"/>
          </w:tcPr>
          <w:p w14:paraId="0CC3E949">
            <w:pPr>
              <w:rPr>
                <w:rFonts w:eastAsia="仿宋_GB2312"/>
                <w:color w:val="000000"/>
                <w:sz w:val="30"/>
                <w:szCs w:val="30"/>
              </w:rPr>
            </w:pPr>
          </w:p>
        </w:tc>
        <w:tc>
          <w:tcPr>
            <w:tcW w:w="1450" w:type="dxa"/>
            <w:noWrap w:val="0"/>
            <w:vAlign w:val="top"/>
          </w:tcPr>
          <w:p w14:paraId="6DC8BF4C">
            <w:pPr>
              <w:rPr>
                <w:rFonts w:eastAsia="仿宋_GB2312"/>
                <w:color w:val="000000"/>
                <w:sz w:val="30"/>
                <w:szCs w:val="30"/>
              </w:rPr>
            </w:pPr>
          </w:p>
        </w:tc>
        <w:tc>
          <w:tcPr>
            <w:tcW w:w="1667" w:type="dxa"/>
            <w:noWrap w:val="0"/>
            <w:vAlign w:val="top"/>
          </w:tcPr>
          <w:p w14:paraId="318D6D83">
            <w:pPr>
              <w:rPr>
                <w:rFonts w:eastAsia="仿宋_GB2312"/>
                <w:color w:val="000000"/>
                <w:sz w:val="30"/>
                <w:szCs w:val="30"/>
              </w:rPr>
            </w:pPr>
          </w:p>
        </w:tc>
      </w:tr>
      <w:tr w14:paraId="2208A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DA57BAF">
            <w:pPr>
              <w:rPr>
                <w:rFonts w:eastAsia="仿宋_GB2312"/>
                <w:color w:val="000000"/>
                <w:sz w:val="30"/>
                <w:szCs w:val="30"/>
              </w:rPr>
            </w:pPr>
          </w:p>
        </w:tc>
        <w:tc>
          <w:tcPr>
            <w:tcW w:w="1276" w:type="dxa"/>
            <w:noWrap w:val="0"/>
            <w:vAlign w:val="top"/>
          </w:tcPr>
          <w:p w14:paraId="6973AEDC">
            <w:pPr>
              <w:rPr>
                <w:rFonts w:eastAsia="仿宋_GB2312"/>
                <w:color w:val="000000"/>
                <w:sz w:val="30"/>
                <w:szCs w:val="30"/>
              </w:rPr>
            </w:pPr>
          </w:p>
        </w:tc>
        <w:tc>
          <w:tcPr>
            <w:tcW w:w="1450" w:type="dxa"/>
            <w:noWrap w:val="0"/>
            <w:vAlign w:val="top"/>
          </w:tcPr>
          <w:p w14:paraId="517C894E">
            <w:pPr>
              <w:rPr>
                <w:rFonts w:eastAsia="仿宋_GB2312"/>
                <w:color w:val="000000"/>
                <w:sz w:val="30"/>
                <w:szCs w:val="30"/>
              </w:rPr>
            </w:pPr>
          </w:p>
        </w:tc>
        <w:tc>
          <w:tcPr>
            <w:tcW w:w="1243" w:type="dxa"/>
            <w:noWrap w:val="0"/>
            <w:vAlign w:val="top"/>
          </w:tcPr>
          <w:p w14:paraId="27769EB7">
            <w:pPr>
              <w:rPr>
                <w:rFonts w:eastAsia="仿宋_GB2312"/>
                <w:color w:val="000000"/>
                <w:sz w:val="30"/>
                <w:szCs w:val="30"/>
              </w:rPr>
            </w:pPr>
          </w:p>
        </w:tc>
        <w:tc>
          <w:tcPr>
            <w:tcW w:w="1450" w:type="dxa"/>
            <w:noWrap w:val="0"/>
            <w:vAlign w:val="top"/>
          </w:tcPr>
          <w:p w14:paraId="2504AB10">
            <w:pPr>
              <w:rPr>
                <w:rFonts w:eastAsia="仿宋_GB2312"/>
                <w:color w:val="000000"/>
                <w:sz w:val="30"/>
                <w:szCs w:val="30"/>
              </w:rPr>
            </w:pPr>
          </w:p>
        </w:tc>
        <w:tc>
          <w:tcPr>
            <w:tcW w:w="1667" w:type="dxa"/>
            <w:noWrap w:val="0"/>
            <w:vAlign w:val="top"/>
          </w:tcPr>
          <w:p w14:paraId="7C5B8FD9">
            <w:pPr>
              <w:rPr>
                <w:rFonts w:eastAsia="仿宋_GB2312"/>
                <w:color w:val="000000"/>
                <w:sz w:val="30"/>
                <w:szCs w:val="30"/>
              </w:rPr>
            </w:pPr>
          </w:p>
        </w:tc>
      </w:tr>
    </w:tbl>
    <w:p w14:paraId="02D5D686">
      <w:pPr>
        <w:spacing w:line="440" w:lineRule="exact"/>
        <w:rPr>
          <w:rFonts w:hint="eastAsia" w:ascii="Times New Roman" w:hAnsi="Times New Roman" w:eastAsia="仿宋_GB2312"/>
          <w:color w:val="000000"/>
          <w:sz w:val="30"/>
          <w:szCs w:val="30"/>
        </w:rPr>
      </w:pPr>
    </w:p>
    <w:p w14:paraId="5163484C">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173" w:name="_Toc296347226"/>
      <w:bookmarkStart w:id="174" w:name="_Toc296944566"/>
      <w:bookmarkStart w:id="175" w:name="_Toc296503227"/>
      <w:bookmarkStart w:id="176" w:name="_Toc296346728"/>
      <w:bookmarkStart w:id="177" w:name="_Toc267261698"/>
      <w:bookmarkStart w:id="178" w:name="_Toc296891267"/>
      <w:bookmarkStart w:id="179" w:name="_Toc296891055"/>
      <w:r>
        <w:rPr>
          <w:rFonts w:ascii="Times New Roman" w:hAnsi="Times New Roman" w:eastAsia="仿宋_GB2312"/>
          <w:color w:val="000000"/>
          <w:sz w:val="30"/>
          <w:szCs w:val="30"/>
        </w:rPr>
        <w:t>件5：</w:t>
      </w:r>
    </w:p>
    <w:bookmarkEnd w:id="173"/>
    <w:bookmarkEnd w:id="174"/>
    <w:bookmarkEnd w:id="175"/>
    <w:bookmarkEnd w:id="176"/>
    <w:bookmarkEnd w:id="177"/>
    <w:bookmarkEnd w:id="178"/>
    <w:bookmarkEnd w:id="179"/>
    <w:p w14:paraId="4DC3083E">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承包人用于本工程施工的机械设备表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70DF2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46AF26F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418" w:type="dxa"/>
            <w:tcBorders>
              <w:top w:val="single" w:color="auto" w:sz="12" w:space="0"/>
              <w:bottom w:val="double" w:color="auto" w:sz="6" w:space="0"/>
            </w:tcBorders>
            <w:noWrap w:val="0"/>
            <w:vAlign w:val="center"/>
          </w:tcPr>
          <w:p w14:paraId="42F44147">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机械或设备名称</w:t>
            </w:r>
          </w:p>
        </w:tc>
        <w:tc>
          <w:tcPr>
            <w:tcW w:w="850" w:type="dxa"/>
            <w:tcBorders>
              <w:top w:val="single" w:color="auto" w:sz="12" w:space="0"/>
              <w:bottom w:val="double" w:color="auto" w:sz="6" w:space="0"/>
            </w:tcBorders>
            <w:noWrap w:val="0"/>
            <w:vAlign w:val="center"/>
          </w:tcPr>
          <w:p w14:paraId="779426C0">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1058" w:type="dxa"/>
            <w:tcBorders>
              <w:top w:val="single" w:color="auto" w:sz="12" w:space="0"/>
              <w:bottom w:val="double" w:color="auto" w:sz="6" w:space="0"/>
            </w:tcBorders>
            <w:noWrap w:val="0"/>
            <w:vAlign w:val="center"/>
          </w:tcPr>
          <w:p w14:paraId="4226EA2B">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880" w:type="dxa"/>
            <w:tcBorders>
              <w:top w:val="single" w:color="auto" w:sz="12" w:space="0"/>
              <w:bottom w:val="double" w:color="auto" w:sz="6" w:space="0"/>
            </w:tcBorders>
            <w:noWrap w:val="0"/>
            <w:vAlign w:val="center"/>
          </w:tcPr>
          <w:p w14:paraId="18F73A7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产地</w:t>
            </w:r>
          </w:p>
        </w:tc>
        <w:tc>
          <w:tcPr>
            <w:tcW w:w="1020" w:type="dxa"/>
            <w:tcBorders>
              <w:top w:val="single" w:color="auto" w:sz="12" w:space="0"/>
              <w:bottom w:val="double" w:color="auto" w:sz="6" w:space="0"/>
            </w:tcBorders>
            <w:noWrap w:val="0"/>
            <w:vAlign w:val="center"/>
          </w:tcPr>
          <w:p w14:paraId="48C061E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制造年份</w:t>
            </w:r>
          </w:p>
        </w:tc>
        <w:tc>
          <w:tcPr>
            <w:tcW w:w="1480" w:type="dxa"/>
            <w:tcBorders>
              <w:top w:val="single" w:color="auto" w:sz="12" w:space="0"/>
              <w:bottom w:val="double" w:color="auto" w:sz="6" w:space="0"/>
            </w:tcBorders>
            <w:noWrap w:val="0"/>
            <w:vAlign w:val="center"/>
          </w:tcPr>
          <w:p w14:paraId="20CC8CF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额定功率</w:t>
            </w:r>
            <w:r>
              <w:rPr>
                <w:rFonts w:hint="eastAsia" w:eastAsia="仿宋_GB2312"/>
                <w:color w:val="000000"/>
                <w:kern w:val="2"/>
                <w:sz w:val="28"/>
                <w:szCs w:val="30"/>
                <w:lang w:val="en-US" w:eastAsia="zh-CN"/>
              </w:rPr>
              <w:t>（</w:t>
            </w:r>
            <w:r>
              <w:rPr>
                <w:rFonts w:eastAsia="仿宋_GB2312"/>
                <w:color w:val="000000"/>
                <w:kern w:val="2"/>
                <w:sz w:val="28"/>
                <w:szCs w:val="30"/>
                <w:lang w:val="en-US" w:eastAsia="zh-CN"/>
              </w:rPr>
              <w:t>kW</w:t>
            </w:r>
            <w:r>
              <w:rPr>
                <w:rFonts w:hint="eastAsia" w:eastAsia="仿宋_GB2312"/>
                <w:color w:val="000000"/>
                <w:kern w:val="2"/>
                <w:sz w:val="28"/>
                <w:szCs w:val="30"/>
                <w:lang w:val="en-US" w:eastAsia="zh-CN"/>
              </w:rPr>
              <w:t>）</w:t>
            </w:r>
          </w:p>
        </w:tc>
        <w:tc>
          <w:tcPr>
            <w:tcW w:w="1020" w:type="dxa"/>
            <w:tcBorders>
              <w:top w:val="single" w:color="auto" w:sz="12" w:space="0"/>
              <w:bottom w:val="double" w:color="auto" w:sz="6" w:space="0"/>
            </w:tcBorders>
            <w:noWrap w:val="0"/>
            <w:vAlign w:val="center"/>
          </w:tcPr>
          <w:p w14:paraId="24A38A0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921" w:type="dxa"/>
            <w:tcBorders>
              <w:top w:val="single" w:color="auto" w:sz="12" w:space="0"/>
              <w:bottom w:val="double" w:color="auto" w:sz="6" w:space="0"/>
            </w:tcBorders>
            <w:noWrap w:val="0"/>
            <w:vAlign w:val="center"/>
          </w:tcPr>
          <w:p w14:paraId="468D62E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1B187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64DEA8DE">
            <w:pPr>
              <w:pStyle w:val="8"/>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737F40D7">
            <w:pPr>
              <w:pStyle w:val="8"/>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5DFB3605">
            <w:pPr>
              <w:pStyle w:val="8"/>
              <w:keepNext/>
              <w:spacing w:after="0" w:line="440" w:lineRule="exact"/>
              <w:ind w:left="63" w:right="63"/>
              <w:rPr>
                <w:rFonts w:eastAsia="仿宋_GB2312"/>
                <w:color w:val="000000"/>
                <w:kern w:val="2"/>
                <w:sz w:val="30"/>
                <w:szCs w:val="30"/>
                <w:lang w:val="en-US" w:eastAsia="zh-CN"/>
              </w:rPr>
            </w:pPr>
          </w:p>
        </w:tc>
        <w:tc>
          <w:tcPr>
            <w:tcW w:w="1058" w:type="dxa"/>
            <w:tcBorders>
              <w:top w:val="double" w:color="auto" w:sz="6" w:space="0"/>
              <w:bottom w:val="single" w:color="auto" w:sz="6" w:space="0"/>
            </w:tcBorders>
            <w:noWrap w:val="0"/>
            <w:vAlign w:val="center"/>
          </w:tcPr>
          <w:p w14:paraId="11C7A148">
            <w:pPr>
              <w:pStyle w:val="8"/>
              <w:keepNext/>
              <w:spacing w:after="0" w:line="440" w:lineRule="exact"/>
              <w:ind w:left="63" w:right="63"/>
              <w:rPr>
                <w:rFonts w:eastAsia="仿宋_GB2312"/>
                <w:color w:val="000000"/>
                <w:kern w:val="2"/>
                <w:sz w:val="30"/>
                <w:szCs w:val="30"/>
                <w:lang w:val="en-US" w:eastAsia="zh-CN"/>
              </w:rPr>
            </w:pPr>
          </w:p>
        </w:tc>
        <w:tc>
          <w:tcPr>
            <w:tcW w:w="880" w:type="dxa"/>
            <w:tcBorders>
              <w:top w:val="double" w:color="auto" w:sz="6" w:space="0"/>
              <w:bottom w:val="single" w:color="auto" w:sz="6" w:space="0"/>
            </w:tcBorders>
            <w:noWrap w:val="0"/>
            <w:vAlign w:val="center"/>
          </w:tcPr>
          <w:p w14:paraId="4FCA5B7E">
            <w:pPr>
              <w:pStyle w:val="8"/>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6C51D1AE">
            <w:pPr>
              <w:pStyle w:val="8"/>
              <w:keepNext/>
              <w:spacing w:after="0" w:line="440" w:lineRule="exact"/>
              <w:ind w:left="63" w:right="63"/>
              <w:rPr>
                <w:rFonts w:eastAsia="仿宋_GB2312"/>
                <w:color w:val="000000"/>
                <w:kern w:val="2"/>
                <w:sz w:val="30"/>
                <w:szCs w:val="30"/>
                <w:lang w:val="en-US" w:eastAsia="zh-CN"/>
              </w:rPr>
            </w:pPr>
          </w:p>
        </w:tc>
        <w:tc>
          <w:tcPr>
            <w:tcW w:w="1480" w:type="dxa"/>
            <w:tcBorders>
              <w:top w:val="double" w:color="auto" w:sz="6" w:space="0"/>
              <w:bottom w:val="single" w:color="auto" w:sz="6" w:space="0"/>
            </w:tcBorders>
            <w:noWrap w:val="0"/>
            <w:vAlign w:val="center"/>
          </w:tcPr>
          <w:p w14:paraId="2A5FEEA8">
            <w:pPr>
              <w:pStyle w:val="8"/>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74E8C496">
            <w:pPr>
              <w:pStyle w:val="8"/>
              <w:keepNext/>
              <w:spacing w:after="0" w:line="440" w:lineRule="exact"/>
              <w:ind w:left="63" w:right="63"/>
              <w:rPr>
                <w:rFonts w:eastAsia="仿宋_GB2312"/>
                <w:color w:val="000000"/>
                <w:kern w:val="2"/>
                <w:sz w:val="30"/>
                <w:szCs w:val="30"/>
                <w:lang w:val="en-US" w:eastAsia="zh-CN"/>
              </w:rPr>
            </w:pPr>
          </w:p>
        </w:tc>
        <w:tc>
          <w:tcPr>
            <w:tcW w:w="921" w:type="dxa"/>
            <w:tcBorders>
              <w:top w:val="double" w:color="auto" w:sz="6" w:space="0"/>
              <w:bottom w:val="single" w:color="auto" w:sz="6" w:space="0"/>
            </w:tcBorders>
            <w:noWrap w:val="0"/>
            <w:vAlign w:val="center"/>
          </w:tcPr>
          <w:p w14:paraId="7ED669D6">
            <w:pPr>
              <w:pStyle w:val="8"/>
              <w:keepNext/>
              <w:spacing w:after="0" w:line="440" w:lineRule="exact"/>
              <w:ind w:left="63" w:right="63"/>
              <w:rPr>
                <w:rFonts w:eastAsia="仿宋_GB2312"/>
                <w:color w:val="000000"/>
                <w:kern w:val="2"/>
                <w:sz w:val="30"/>
                <w:szCs w:val="30"/>
                <w:lang w:val="en-US" w:eastAsia="zh-CN"/>
              </w:rPr>
            </w:pPr>
          </w:p>
        </w:tc>
      </w:tr>
      <w:tr w14:paraId="4D8CC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3DBF9761">
            <w:pPr>
              <w:pStyle w:val="8"/>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00A78DB4">
            <w:pPr>
              <w:pStyle w:val="8"/>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84A76D0">
            <w:pPr>
              <w:pStyle w:val="8"/>
              <w:keepNext/>
              <w:spacing w:after="0" w:line="440" w:lineRule="exact"/>
              <w:ind w:left="63" w:right="63"/>
              <w:rPr>
                <w:rFonts w:eastAsia="仿宋_GB2312"/>
                <w:color w:val="000000"/>
                <w:kern w:val="2"/>
                <w:sz w:val="30"/>
                <w:szCs w:val="30"/>
                <w:lang w:val="en-US" w:eastAsia="zh-CN"/>
              </w:rPr>
            </w:pPr>
          </w:p>
        </w:tc>
        <w:tc>
          <w:tcPr>
            <w:tcW w:w="1058" w:type="dxa"/>
            <w:tcBorders>
              <w:top w:val="nil"/>
            </w:tcBorders>
            <w:noWrap w:val="0"/>
            <w:vAlign w:val="center"/>
          </w:tcPr>
          <w:p w14:paraId="3BD6D1D1">
            <w:pPr>
              <w:pStyle w:val="8"/>
              <w:keepNext/>
              <w:spacing w:after="0" w:line="440" w:lineRule="exact"/>
              <w:ind w:left="63" w:right="63"/>
              <w:rPr>
                <w:rFonts w:eastAsia="仿宋_GB2312"/>
                <w:color w:val="000000"/>
                <w:kern w:val="2"/>
                <w:sz w:val="30"/>
                <w:szCs w:val="30"/>
                <w:lang w:val="en-US" w:eastAsia="zh-CN"/>
              </w:rPr>
            </w:pPr>
          </w:p>
        </w:tc>
        <w:tc>
          <w:tcPr>
            <w:tcW w:w="880" w:type="dxa"/>
            <w:tcBorders>
              <w:top w:val="nil"/>
            </w:tcBorders>
            <w:noWrap w:val="0"/>
            <w:vAlign w:val="center"/>
          </w:tcPr>
          <w:p w14:paraId="31C202B8">
            <w:pPr>
              <w:pStyle w:val="8"/>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6904D684">
            <w:pPr>
              <w:pStyle w:val="8"/>
              <w:keepNext/>
              <w:spacing w:after="0" w:line="440" w:lineRule="exact"/>
              <w:ind w:left="63" w:right="63"/>
              <w:rPr>
                <w:rFonts w:eastAsia="仿宋_GB2312"/>
                <w:color w:val="000000"/>
                <w:kern w:val="2"/>
                <w:sz w:val="30"/>
                <w:szCs w:val="30"/>
                <w:lang w:val="en-US" w:eastAsia="zh-CN"/>
              </w:rPr>
            </w:pPr>
          </w:p>
        </w:tc>
        <w:tc>
          <w:tcPr>
            <w:tcW w:w="1480" w:type="dxa"/>
            <w:tcBorders>
              <w:top w:val="nil"/>
            </w:tcBorders>
            <w:noWrap w:val="0"/>
            <w:vAlign w:val="center"/>
          </w:tcPr>
          <w:p w14:paraId="153D0E87">
            <w:pPr>
              <w:pStyle w:val="8"/>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58F950A5">
            <w:pPr>
              <w:pStyle w:val="8"/>
              <w:keepNext/>
              <w:spacing w:after="0" w:line="440" w:lineRule="exact"/>
              <w:ind w:left="63" w:right="63"/>
              <w:rPr>
                <w:rFonts w:eastAsia="仿宋_GB2312"/>
                <w:color w:val="000000"/>
                <w:kern w:val="2"/>
                <w:sz w:val="30"/>
                <w:szCs w:val="30"/>
                <w:lang w:val="en-US" w:eastAsia="zh-CN"/>
              </w:rPr>
            </w:pPr>
          </w:p>
        </w:tc>
        <w:tc>
          <w:tcPr>
            <w:tcW w:w="921" w:type="dxa"/>
            <w:tcBorders>
              <w:top w:val="nil"/>
            </w:tcBorders>
            <w:noWrap w:val="0"/>
            <w:vAlign w:val="center"/>
          </w:tcPr>
          <w:p w14:paraId="4B9A3570">
            <w:pPr>
              <w:pStyle w:val="8"/>
              <w:keepNext/>
              <w:spacing w:after="0" w:line="440" w:lineRule="exact"/>
              <w:ind w:left="63" w:right="63"/>
              <w:rPr>
                <w:rFonts w:eastAsia="仿宋_GB2312"/>
                <w:color w:val="000000"/>
                <w:kern w:val="2"/>
                <w:sz w:val="30"/>
                <w:szCs w:val="30"/>
                <w:lang w:val="en-US" w:eastAsia="zh-CN"/>
              </w:rPr>
            </w:pPr>
          </w:p>
        </w:tc>
      </w:tr>
      <w:tr w14:paraId="42A53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E1145AE">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5AA5EC76">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3E2AD89">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1F95B57A">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2237F44A">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4BFF020">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6C936745">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118FC189">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62856382">
            <w:pPr>
              <w:pStyle w:val="8"/>
              <w:keepNext/>
              <w:spacing w:after="0" w:line="440" w:lineRule="exact"/>
              <w:ind w:left="63" w:right="63"/>
              <w:rPr>
                <w:rFonts w:eastAsia="仿宋_GB2312"/>
                <w:color w:val="000000"/>
                <w:kern w:val="2"/>
                <w:sz w:val="30"/>
                <w:szCs w:val="30"/>
                <w:lang w:val="en-US" w:eastAsia="zh-CN"/>
              </w:rPr>
            </w:pPr>
          </w:p>
        </w:tc>
      </w:tr>
      <w:tr w14:paraId="6FFA9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93EB105">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3EC1F9A">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2B24D61">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2D01D80F">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35309D5E">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761D96A3">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0CC0A09D">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35DEE0FB">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552369F1">
            <w:pPr>
              <w:pStyle w:val="8"/>
              <w:keepNext/>
              <w:spacing w:after="0" w:line="440" w:lineRule="exact"/>
              <w:ind w:left="63" w:right="63"/>
              <w:rPr>
                <w:rFonts w:eastAsia="仿宋_GB2312"/>
                <w:color w:val="000000"/>
                <w:kern w:val="2"/>
                <w:sz w:val="30"/>
                <w:szCs w:val="30"/>
                <w:lang w:val="en-US" w:eastAsia="zh-CN"/>
              </w:rPr>
            </w:pPr>
          </w:p>
        </w:tc>
      </w:tr>
      <w:tr w14:paraId="496D6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38E72E1">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4CC0B4FE">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26891A9">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220DF205">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5C1F4B82">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0F7EF974">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07F51138">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9BF4FB7">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06FB8C9B">
            <w:pPr>
              <w:pStyle w:val="8"/>
              <w:keepNext/>
              <w:spacing w:after="0" w:line="440" w:lineRule="exact"/>
              <w:ind w:left="63" w:right="63"/>
              <w:rPr>
                <w:rFonts w:eastAsia="仿宋_GB2312"/>
                <w:color w:val="000000"/>
                <w:kern w:val="2"/>
                <w:sz w:val="30"/>
                <w:szCs w:val="30"/>
                <w:lang w:val="en-US" w:eastAsia="zh-CN"/>
              </w:rPr>
            </w:pPr>
          </w:p>
        </w:tc>
      </w:tr>
      <w:tr w14:paraId="76AD2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A276E44">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F81EC10">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E4AEEBE">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566528E1">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4D62B415">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257B573">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77D769DE">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79824288">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12A8590D">
            <w:pPr>
              <w:pStyle w:val="8"/>
              <w:keepNext/>
              <w:spacing w:after="0" w:line="440" w:lineRule="exact"/>
              <w:ind w:left="63" w:right="63"/>
              <w:rPr>
                <w:rFonts w:eastAsia="仿宋_GB2312"/>
                <w:color w:val="000000"/>
                <w:kern w:val="2"/>
                <w:sz w:val="30"/>
                <w:szCs w:val="30"/>
                <w:lang w:val="en-US" w:eastAsia="zh-CN"/>
              </w:rPr>
            </w:pPr>
          </w:p>
        </w:tc>
      </w:tr>
      <w:tr w14:paraId="58367C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86FE55A">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17B289FB">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E60255F">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2B5C0B8C">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46E4E63A">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E34794B">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1E096DCD">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7DB2FCC9">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57FB4E99">
            <w:pPr>
              <w:pStyle w:val="8"/>
              <w:keepNext/>
              <w:spacing w:after="0" w:line="440" w:lineRule="exact"/>
              <w:ind w:left="63" w:right="63"/>
              <w:rPr>
                <w:rFonts w:eastAsia="仿宋_GB2312"/>
                <w:color w:val="000000"/>
                <w:kern w:val="2"/>
                <w:sz w:val="30"/>
                <w:szCs w:val="30"/>
                <w:lang w:val="en-US" w:eastAsia="zh-CN"/>
              </w:rPr>
            </w:pPr>
          </w:p>
        </w:tc>
      </w:tr>
      <w:tr w14:paraId="074C7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82122DF">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CFAFE8C">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DD0D0DB">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B39649B">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75A7EC53">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77B0BBE">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194C6D5C">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42DBB44B">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6634472E">
            <w:pPr>
              <w:pStyle w:val="8"/>
              <w:keepNext/>
              <w:spacing w:after="0" w:line="440" w:lineRule="exact"/>
              <w:ind w:left="63" w:right="63"/>
              <w:rPr>
                <w:rFonts w:eastAsia="仿宋_GB2312"/>
                <w:color w:val="000000"/>
                <w:kern w:val="2"/>
                <w:sz w:val="30"/>
                <w:szCs w:val="30"/>
                <w:lang w:val="en-US" w:eastAsia="zh-CN"/>
              </w:rPr>
            </w:pPr>
          </w:p>
        </w:tc>
      </w:tr>
      <w:tr w14:paraId="05767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F2E5EA0">
            <w:pPr>
              <w:rPr>
                <w:rFonts w:eastAsia="仿宋_GB2312"/>
                <w:color w:val="000000"/>
                <w:sz w:val="30"/>
                <w:szCs w:val="30"/>
              </w:rPr>
            </w:pPr>
          </w:p>
        </w:tc>
        <w:tc>
          <w:tcPr>
            <w:tcW w:w="1418" w:type="dxa"/>
            <w:noWrap w:val="0"/>
            <w:vAlign w:val="top"/>
          </w:tcPr>
          <w:p w14:paraId="50C88289">
            <w:pPr>
              <w:rPr>
                <w:rFonts w:eastAsia="仿宋_GB2312"/>
                <w:color w:val="000000"/>
                <w:sz w:val="30"/>
                <w:szCs w:val="30"/>
              </w:rPr>
            </w:pPr>
          </w:p>
        </w:tc>
        <w:tc>
          <w:tcPr>
            <w:tcW w:w="850" w:type="dxa"/>
            <w:noWrap w:val="0"/>
            <w:vAlign w:val="top"/>
          </w:tcPr>
          <w:p w14:paraId="054BE6F8">
            <w:pPr>
              <w:rPr>
                <w:rFonts w:eastAsia="仿宋_GB2312"/>
                <w:color w:val="000000"/>
                <w:sz w:val="30"/>
                <w:szCs w:val="30"/>
              </w:rPr>
            </w:pPr>
          </w:p>
        </w:tc>
        <w:tc>
          <w:tcPr>
            <w:tcW w:w="1058" w:type="dxa"/>
            <w:noWrap w:val="0"/>
            <w:vAlign w:val="top"/>
          </w:tcPr>
          <w:p w14:paraId="2A02FE2C">
            <w:pPr>
              <w:rPr>
                <w:rFonts w:eastAsia="仿宋_GB2312"/>
                <w:color w:val="000000"/>
                <w:sz w:val="30"/>
                <w:szCs w:val="30"/>
              </w:rPr>
            </w:pPr>
          </w:p>
        </w:tc>
        <w:tc>
          <w:tcPr>
            <w:tcW w:w="880" w:type="dxa"/>
            <w:noWrap w:val="0"/>
            <w:vAlign w:val="top"/>
          </w:tcPr>
          <w:p w14:paraId="612C49C9">
            <w:pPr>
              <w:rPr>
                <w:rFonts w:eastAsia="仿宋_GB2312"/>
                <w:color w:val="000000"/>
                <w:sz w:val="30"/>
                <w:szCs w:val="30"/>
              </w:rPr>
            </w:pPr>
          </w:p>
        </w:tc>
        <w:tc>
          <w:tcPr>
            <w:tcW w:w="1020" w:type="dxa"/>
            <w:noWrap w:val="0"/>
            <w:vAlign w:val="top"/>
          </w:tcPr>
          <w:p w14:paraId="2970C4CD">
            <w:pPr>
              <w:rPr>
                <w:rFonts w:eastAsia="仿宋_GB2312"/>
                <w:color w:val="000000"/>
                <w:sz w:val="30"/>
                <w:szCs w:val="30"/>
              </w:rPr>
            </w:pPr>
          </w:p>
        </w:tc>
        <w:tc>
          <w:tcPr>
            <w:tcW w:w="1480" w:type="dxa"/>
            <w:noWrap w:val="0"/>
            <w:vAlign w:val="top"/>
          </w:tcPr>
          <w:p w14:paraId="366BE3BB">
            <w:pPr>
              <w:rPr>
                <w:rFonts w:eastAsia="仿宋_GB2312"/>
                <w:color w:val="000000"/>
                <w:sz w:val="30"/>
                <w:szCs w:val="30"/>
              </w:rPr>
            </w:pPr>
          </w:p>
        </w:tc>
        <w:tc>
          <w:tcPr>
            <w:tcW w:w="1020" w:type="dxa"/>
            <w:noWrap w:val="0"/>
            <w:vAlign w:val="top"/>
          </w:tcPr>
          <w:p w14:paraId="63A231C0">
            <w:pPr>
              <w:rPr>
                <w:rFonts w:eastAsia="仿宋_GB2312"/>
                <w:color w:val="000000"/>
                <w:sz w:val="30"/>
                <w:szCs w:val="30"/>
              </w:rPr>
            </w:pPr>
          </w:p>
        </w:tc>
        <w:tc>
          <w:tcPr>
            <w:tcW w:w="921" w:type="dxa"/>
            <w:noWrap w:val="0"/>
            <w:vAlign w:val="top"/>
          </w:tcPr>
          <w:p w14:paraId="0F20B70A">
            <w:pPr>
              <w:rPr>
                <w:rFonts w:eastAsia="仿宋_GB2312"/>
                <w:color w:val="000000"/>
                <w:sz w:val="30"/>
                <w:szCs w:val="30"/>
              </w:rPr>
            </w:pPr>
          </w:p>
        </w:tc>
      </w:tr>
      <w:tr w14:paraId="1757D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FC84AE8">
            <w:pPr>
              <w:pStyle w:val="8"/>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B123042">
            <w:pPr>
              <w:pStyle w:val="8"/>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2B56CA0">
            <w:pPr>
              <w:pStyle w:val="8"/>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2CA7F340">
            <w:pPr>
              <w:pStyle w:val="8"/>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1574EA7F">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DE8ED13">
            <w:pPr>
              <w:pStyle w:val="8"/>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5DE42797">
            <w:pPr>
              <w:pStyle w:val="8"/>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3E257F84">
            <w:pPr>
              <w:pStyle w:val="8"/>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119C68EF">
            <w:pPr>
              <w:pStyle w:val="8"/>
              <w:keepNext/>
              <w:spacing w:after="0" w:line="440" w:lineRule="exact"/>
              <w:ind w:left="63" w:right="63"/>
              <w:rPr>
                <w:rFonts w:eastAsia="仿宋_GB2312"/>
                <w:color w:val="000000"/>
                <w:kern w:val="2"/>
                <w:sz w:val="30"/>
                <w:szCs w:val="30"/>
                <w:lang w:val="en-US" w:eastAsia="zh-CN"/>
              </w:rPr>
            </w:pPr>
          </w:p>
        </w:tc>
      </w:tr>
      <w:tr w14:paraId="7C5FB9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AC60516">
            <w:pPr>
              <w:rPr>
                <w:rFonts w:eastAsia="仿宋_GB2312"/>
                <w:color w:val="000000"/>
                <w:sz w:val="30"/>
                <w:szCs w:val="30"/>
              </w:rPr>
            </w:pPr>
          </w:p>
        </w:tc>
        <w:tc>
          <w:tcPr>
            <w:tcW w:w="1418" w:type="dxa"/>
            <w:noWrap w:val="0"/>
            <w:vAlign w:val="top"/>
          </w:tcPr>
          <w:p w14:paraId="3EE09A59">
            <w:pPr>
              <w:rPr>
                <w:rFonts w:eastAsia="仿宋_GB2312"/>
                <w:color w:val="000000"/>
                <w:sz w:val="30"/>
                <w:szCs w:val="30"/>
              </w:rPr>
            </w:pPr>
          </w:p>
        </w:tc>
        <w:tc>
          <w:tcPr>
            <w:tcW w:w="850" w:type="dxa"/>
            <w:noWrap w:val="0"/>
            <w:vAlign w:val="top"/>
          </w:tcPr>
          <w:p w14:paraId="62062259">
            <w:pPr>
              <w:rPr>
                <w:rFonts w:eastAsia="仿宋_GB2312"/>
                <w:color w:val="000000"/>
                <w:sz w:val="30"/>
                <w:szCs w:val="30"/>
              </w:rPr>
            </w:pPr>
          </w:p>
        </w:tc>
        <w:tc>
          <w:tcPr>
            <w:tcW w:w="1058" w:type="dxa"/>
            <w:noWrap w:val="0"/>
            <w:vAlign w:val="top"/>
          </w:tcPr>
          <w:p w14:paraId="6BDF045A">
            <w:pPr>
              <w:rPr>
                <w:rFonts w:eastAsia="仿宋_GB2312"/>
                <w:color w:val="000000"/>
                <w:sz w:val="30"/>
                <w:szCs w:val="30"/>
              </w:rPr>
            </w:pPr>
          </w:p>
        </w:tc>
        <w:tc>
          <w:tcPr>
            <w:tcW w:w="880" w:type="dxa"/>
            <w:noWrap w:val="0"/>
            <w:vAlign w:val="top"/>
          </w:tcPr>
          <w:p w14:paraId="7EAAC548">
            <w:pPr>
              <w:rPr>
                <w:rFonts w:eastAsia="仿宋_GB2312"/>
                <w:color w:val="000000"/>
                <w:sz w:val="30"/>
                <w:szCs w:val="30"/>
              </w:rPr>
            </w:pPr>
          </w:p>
        </w:tc>
        <w:tc>
          <w:tcPr>
            <w:tcW w:w="1020" w:type="dxa"/>
            <w:noWrap w:val="0"/>
            <w:vAlign w:val="top"/>
          </w:tcPr>
          <w:p w14:paraId="23745F5F">
            <w:pPr>
              <w:rPr>
                <w:rFonts w:eastAsia="仿宋_GB2312"/>
                <w:color w:val="000000"/>
                <w:sz w:val="30"/>
                <w:szCs w:val="30"/>
              </w:rPr>
            </w:pPr>
          </w:p>
        </w:tc>
        <w:tc>
          <w:tcPr>
            <w:tcW w:w="1480" w:type="dxa"/>
            <w:noWrap w:val="0"/>
            <w:vAlign w:val="top"/>
          </w:tcPr>
          <w:p w14:paraId="668A0B82">
            <w:pPr>
              <w:rPr>
                <w:rFonts w:eastAsia="仿宋_GB2312"/>
                <w:color w:val="000000"/>
                <w:sz w:val="30"/>
                <w:szCs w:val="30"/>
              </w:rPr>
            </w:pPr>
          </w:p>
        </w:tc>
        <w:tc>
          <w:tcPr>
            <w:tcW w:w="1020" w:type="dxa"/>
            <w:noWrap w:val="0"/>
            <w:vAlign w:val="top"/>
          </w:tcPr>
          <w:p w14:paraId="565B8357">
            <w:pPr>
              <w:rPr>
                <w:rFonts w:eastAsia="仿宋_GB2312"/>
                <w:color w:val="000000"/>
                <w:sz w:val="30"/>
                <w:szCs w:val="30"/>
              </w:rPr>
            </w:pPr>
          </w:p>
        </w:tc>
        <w:tc>
          <w:tcPr>
            <w:tcW w:w="921" w:type="dxa"/>
            <w:noWrap w:val="0"/>
            <w:vAlign w:val="top"/>
          </w:tcPr>
          <w:p w14:paraId="29EC7D14">
            <w:pPr>
              <w:rPr>
                <w:rFonts w:eastAsia="仿宋_GB2312"/>
                <w:color w:val="000000"/>
                <w:sz w:val="30"/>
                <w:szCs w:val="30"/>
              </w:rPr>
            </w:pPr>
          </w:p>
        </w:tc>
      </w:tr>
      <w:tr w14:paraId="3184F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029D380">
            <w:pPr>
              <w:rPr>
                <w:rFonts w:eastAsia="仿宋_GB2312"/>
                <w:color w:val="000000"/>
                <w:sz w:val="30"/>
                <w:szCs w:val="30"/>
              </w:rPr>
            </w:pPr>
          </w:p>
        </w:tc>
        <w:tc>
          <w:tcPr>
            <w:tcW w:w="1418" w:type="dxa"/>
            <w:noWrap w:val="0"/>
            <w:vAlign w:val="top"/>
          </w:tcPr>
          <w:p w14:paraId="01835E10">
            <w:pPr>
              <w:rPr>
                <w:rFonts w:eastAsia="仿宋_GB2312"/>
                <w:color w:val="000000"/>
                <w:sz w:val="30"/>
                <w:szCs w:val="30"/>
              </w:rPr>
            </w:pPr>
          </w:p>
        </w:tc>
        <w:tc>
          <w:tcPr>
            <w:tcW w:w="850" w:type="dxa"/>
            <w:noWrap w:val="0"/>
            <w:vAlign w:val="top"/>
          </w:tcPr>
          <w:p w14:paraId="3D51A5D6">
            <w:pPr>
              <w:rPr>
                <w:rFonts w:eastAsia="仿宋_GB2312"/>
                <w:color w:val="000000"/>
                <w:sz w:val="30"/>
                <w:szCs w:val="30"/>
              </w:rPr>
            </w:pPr>
          </w:p>
        </w:tc>
        <w:tc>
          <w:tcPr>
            <w:tcW w:w="1058" w:type="dxa"/>
            <w:noWrap w:val="0"/>
            <w:vAlign w:val="top"/>
          </w:tcPr>
          <w:p w14:paraId="03C2E2A5">
            <w:pPr>
              <w:rPr>
                <w:rFonts w:eastAsia="仿宋_GB2312"/>
                <w:color w:val="000000"/>
                <w:sz w:val="30"/>
                <w:szCs w:val="30"/>
              </w:rPr>
            </w:pPr>
          </w:p>
        </w:tc>
        <w:tc>
          <w:tcPr>
            <w:tcW w:w="880" w:type="dxa"/>
            <w:noWrap w:val="0"/>
            <w:vAlign w:val="top"/>
          </w:tcPr>
          <w:p w14:paraId="192CBABB">
            <w:pPr>
              <w:rPr>
                <w:rFonts w:eastAsia="仿宋_GB2312"/>
                <w:color w:val="000000"/>
                <w:sz w:val="30"/>
                <w:szCs w:val="30"/>
              </w:rPr>
            </w:pPr>
          </w:p>
        </w:tc>
        <w:tc>
          <w:tcPr>
            <w:tcW w:w="1020" w:type="dxa"/>
            <w:noWrap w:val="0"/>
            <w:vAlign w:val="top"/>
          </w:tcPr>
          <w:p w14:paraId="00880261">
            <w:pPr>
              <w:rPr>
                <w:rFonts w:eastAsia="仿宋_GB2312"/>
                <w:color w:val="000000"/>
                <w:sz w:val="30"/>
                <w:szCs w:val="30"/>
              </w:rPr>
            </w:pPr>
          </w:p>
        </w:tc>
        <w:tc>
          <w:tcPr>
            <w:tcW w:w="1480" w:type="dxa"/>
            <w:noWrap w:val="0"/>
            <w:vAlign w:val="top"/>
          </w:tcPr>
          <w:p w14:paraId="08C88AFF">
            <w:pPr>
              <w:rPr>
                <w:rFonts w:eastAsia="仿宋_GB2312"/>
                <w:color w:val="000000"/>
                <w:sz w:val="30"/>
                <w:szCs w:val="30"/>
              </w:rPr>
            </w:pPr>
          </w:p>
        </w:tc>
        <w:tc>
          <w:tcPr>
            <w:tcW w:w="1020" w:type="dxa"/>
            <w:noWrap w:val="0"/>
            <w:vAlign w:val="top"/>
          </w:tcPr>
          <w:p w14:paraId="339B6108">
            <w:pPr>
              <w:rPr>
                <w:rFonts w:eastAsia="仿宋_GB2312"/>
                <w:color w:val="000000"/>
                <w:sz w:val="30"/>
                <w:szCs w:val="30"/>
              </w:rPr>
            </w:pPr>
          </w:p>
        </w:tc>
        <w:tc>
          <w:tcPr>
            <w:tcW w:w="921" w:type="dxa"/>
            <w:noWrap w:val="0"/>
            <w:vAlign w:val="top"/>
          </w:tcPr>
          <w:p w14:paraId="200B8377">
            <w:pPr>
              <w:rPr>
                <w:rFonts w:eastAsia="仿宋_GB2312"/>
                <w:color w:val="000000"/>
                <w:sz w:val="30"/>
                <w:szCs w:val="30"/>
              </w:rPr>
            </w:pPr>
          </w:p>
        </w:tc>
      </w:tr>
      <w:tr w14:paraId="4AAD4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7D82417">
            <w:pPr>
              <w:rPr>
                <w:rFonts w:eastAsia="仿宋_GB2312"/>
                <w:color w:val="000000"/>
                <w:sz w:val="30"/>
                <w:szCs w:val="30"/>
              </w:rPr>
            </w:pPr>
          </w:p>
        </w:tc>
        <w:tc>
          <w:tcPr>
            <w:tcW w:w="1418" w:type="dxa"/>
            <w:noWrap w:val="0"/>
            <w:vAlign w:val="top"/>
          </w:tcPr>
          <w:p w14:paraId="55E685F2">
            <w:pPr>
              <w:rPr>
                <w:rFonts w:eastAsia="仿宋_GB2312"/>
                <w:color w:val="000000"/>
                <w:sz w:val="30"/>
                <w:szCs w:val="30"/>
              </w:rPr>
            </w:pPr>
          </w:p>
        </w:tc>
        <w:tc>
          <w:tcPr>
            <w:tcW w:w="850" w:type="dxa"/>
            <w:noWrap w:val="0"/>
            <w:vAlign w:val="top"/>
          </w:tcPr>
          <w:p w14:paraId="55D2B493">
            <w:pPr>
              <w:rPr>
                <w:rFonts w:eastAsia="仿宋_GB2312"/>
                <w:color w:val="000000"/>
                <w:sz w:val="30"/>
                <w:szCs w:val="30"/>
              </w:rPr>
            </w:pPr>
          </w:p>
        </w:tc>
        <w:tc>
          <w:tcPr>
            <w:tcW w:w="1058" w:type="dxa"/>
            <w:noWrap w:val="0"/>
            <w:vAlign w:val="top"/>
          </w:tcPr>
          <w:p w14:paraId="44373BE4">
            <w:pPr>
              <w:rPr>
                <w:rFonts w:eastAsia="仿宋_GB2312"/>
                <w:color w:val="000000"/>
                <w:sz w:val="30"/>
                <w:szCs w:val="30"/>
              </w:rPr>
            </w:pPr>
          </w:p>
        </w:tc>
        <w:tc>
          <w:tcPr>
            <w:tcW w:w="880" w:type="dxa"/>
            <w:noWrap w:val="0"/>
            <w:vAlign w:val="top"/>
          </w:tcPr>
          <w:p w14:paraId="1C750B44">
            <w:pPr>
              <w:rPr>
                <w:rFonts w:eastAsia="仿宋_GB2312"/>
                <w:color w:val="000000"/>
                <w:sz w:val="30"/>
                <w:szCs w:val="30"/>
              </w:rPr>
            </w:pPr>
          </w:p>
        </w:tc>
        <w:tc>
          <w:tcPr>
            <w:tcW w:w="1020" w:type="dxa"/>
            <w:noWrap w:val="0"/>
            <w:vAlign w:val="top"/>
          </w:tcPr>
          <w:p w14:paraId="6CD20D2D">
            <w:pPr>
              <w:rPr>
                <w:rFonts w:eastAsia="仿宋_GB2312"/>
                <w:color w:val="000000"/>
                <w:sz w:val="30"/>
                <w:szCs w:val="30"/>
              </w:rPr>
            </w:pPr>
          </w:p>
        </w:tc>
        <w:tc>
          <w:tcPr>
            <w:tcW w:w="1480" w:type="dxa"/>
            <w:noWrap w:val="0"/>
            <w:vAlign w:val="top"/>
          </w:tcPr>
          <w:p w14:paraId="4C7DBDB5">
            <w:pPr>
              <w:rPr>
                <w:rFonts w:eastAsia="仿宋_GB2312"/>
                <w:color w:val="000000"/>
                <w:sz w:val="30"/>
                <w:szCs w:val="30"/>
              </w:rPr>
            </w:pPr>
          </w:p>
        </w:tc>
        <w:tc>
          <w:tcPr>
            <w:tcW w:w="1020" w:type="dxa"/>
            <w:noWrap w:val="0"/>
            <w:vAlign w:val="top"/>
          </w:tcPr>
          <w:p w14:paraId="6FEE5E3C">
            <w:pPr>
              <w:rPr>
                <w:rFonts w:eastAsia="仿宋_GB2312"/>
                <w:color w:val="000000"/>
                <w:sz w:val="30"/>
                <w:szCs w:val="30"/>
              </w:rPr>
            </w:pPr>
          </w:p>
        </w:tc>
        <w:tc>
          <w:tcPr>
            <w:tcW w:w="921" w:type="dxa"/>
            <w:noWrap w:val="0"/>
            <w:vAlign w:val="top"/>
          </w:tcPr>
          <w:p w14:paraId="21B18567">
            <w:pPr>
              <w:rPr>
                <w:rFonts w:eastAsia="仿宋_GB2312"/>
                <w:color w:val="000000"/>
                <w:sz w:val="30"/>
                <w:szCs w:val="30"/>
              </w:rPr>
            </w:pPr>
          </w:p>
        </w:tc>
      </w:tr>
      <w:tr w14:paraId="57130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74923F8">
            <w:pPr>
              <w:rPr>
                <w:rFonts w:eastAsia="仿宋_GB2312"/>
                <w:color w:val="000000"/>
                <w:sz w:val="30"/>
                <w:szCs w:val="30"/>
              </w:rPr>
            </w:pPr>
          </w:p>
        </w:tc>
        <w:tc>
          <w:tcPr>
            <w:tcW w:w="1418" w:type="dxa"/>
            <w:noWrap w:val="0"/>
            <w:vAlign w:val="top"/>
          </w:tcPr>
          <w:p w14:paraId="7D470650">
            <w:pPr>
              <w:rPr>
                <w:rFonts w:eastAsia="仿宋_GB2312"/>
                <w:color w:val="000000"/>
                <w:sz w:val="30"/>
                <w:szCs w:val="30"/>
              </w:rPr>
            </w:pPr>
          </w:p>
        </w:tc>
        <w:tc>
          <w:tcPr>
            <w:tcW w:w="850" w:type="dxa"/>
            <w:noWrap w:val="0"/>
            <w:vAlign w:val="top"/>
          </w:tcPr>
          <w:p w14:paraId="10825CC0">
            <w:pPr>
              <w:rPr>
                <w:rFonts w:eastAsia="仿宋_GB2312"/>
                <w:color w:val="000000"/>
                <w:sz w:val="30"/>
                <w:szCs w:val="30"/>
              </w:rPr>
            </w:pPr>
          </w:p>
        </w:tc>
        <w:tc>
          <w:tcPr>
            <w:tcW w:w="1058" w:type="dxa"/>
            <w:noWrap w:val="0"/>
            <w:vAlign w:val="top"/>
          </w:tcPr>
          <w:p w14:paraId="6DD95FBA">
            <w:pPr>
              <w:rPr>
                <w:rFonts w:eastAsia="仿宋_GB2312"/>
                <w:color w:val="000000"/>
                <w:sz w:val="30"/>
                <w:szCs w:val="30"/>
              </w:rPr>
            </w:pPr>
          </w:p>
        </w:tc>
        <w:tc>
          <w:tcPr>
            <w:tcW w:w="880" w:type="dxa"/>
            <w:noWrap w:val="0"/>
            <w:vAlign w:val="top"/>
          </w:tcPr>
          <w:p w14:paraId="52E404FF">
            <w:pPr>
              <w:rPr>
                <w:rFonts w:eastAsia="仿宋_GB2312"/>
                <w:color w:val="000000"/>
                <w:sz w:val="30"/>
                <w:szCs w:val="30"/>
              </w:rPr>
            </w:pPr>
          </w:p>
        </w:tc>
        <w:tc>
          <w:tcPr>
            <w:tcW w:w="1020" w:type="dxa"/>
            <w:noWrap w:val="0"/>
            <w:vAlign w:val="top"/>
          </w:tcPr>
          <w:p w14:paraId="7CE3C98A">
            <w:pPr>
              <w:rPr>
                <w:rFonts w:eastAsia="仿宋_GB2312"/>
                <w:color w:val="000000"/>
                <w:sz w:val="30"/>
                <w:szCs w:val="30"/>
              </w:rPr>
            </w:pPr>
          </w:p>
        </w:tc>
        <w:tc>
          <w:tcPr>
            <w:tcW w:w="1480" w:type="dxa"/>
            <w:noWrap w:val="0"/>
            <w:vAlign w:val="top"/>
          </w:tcPr>
          <w:p w14:paraId="1A90AE05">
            <w:pPr>
              <w:rPr>
                <w:rFonts w:eastAsia="仿宋_GB2312"/>
                <w:color w:val="000000"/>
                <w:sz w:val="30"/>
                <w:szCs w:val="30"/>
              </w:rPr>
            </w:pPr>
          </w:p>
        </w:tc>
        <w:tc>
          <w:tcPr>
            <w:tcW w:w="1020" w:type="dxa"/>
            <w:noWrap w:val="0"/>
            <w:vAlign w:val="top"/>
          </w:tcPr>
          <w:p w14:paraId="3B7C1DDA">
            <w:pPr>
              <w:rPr>
                <w:rFonts w:eastAsia="仿宋_GB2312"/>
                <w:color w:val="000000"/>
                <w:sz w:val="30"/>
                <w:szCs w:val="30"/>
              </w:rPr>
            </w:pPr>
          </w:p>
        </w:tc>
        <w:tc>
          <w:tcPr>
            <w:tcW w:w="921" w:type="dxa"/>
            <w:noWrap w:val="0"/>
            <w:vAlign w:val="top"/>
          </w:tcPr>
          <w:p w14:paraId="1D9BF3FF">
            <w:pPr>
              <w:rPr>
                <w:rFonts w:eastAsia="仿宋_GB2312"/>
                <w:color w:val="000000"/>
                <w:sz w:val="30"/>
                <w:szCs w:val="30"/>
              </w:rPr>
            </w:pPr>
          </w:p>
        </w:tc>
      </w:tr>
      <w:tr w14:paraId="0ACAF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D0BD7B5">
            <w:pPr>
              <w:rPr>
                <w:rFonts w:eastAsia="仿宋_GB2312"/>
                <w:color w:val="000000"/>
                <w:sz w:val="30"/>
                <w:szCs w:val="30"/>
              </w:rPr>
            </w:pPr>
          </w:p>
        </w:tc>
        <w:tc>
          <w:tcPr>
            <w:tcW w:w="1418" w:type="dxa"/>
            <w:noWrap w:val="0"/>
            <w:vAlign w:val="top"/>
          </w:tcPr>
          <w:p w14:paraId="79A73B3C">
            <w:pPr>
              <w:rPr>
                <w:rFonts w:eastAsia="仿宋_GB2312"/>
                <w:color w:val="000000"/>
                <w:sz w:val="30"/>
                <w:szCs w:val="30"/>
              </w:rPr>
            </w:pPr>
          </w:p>
        </w:tc>
        <w:tc>
          <w:tcPr>
            <w:tcW w:w="850" w:type="dxa"/>
            <w:noWrap w:val="0"/>
            <w:vAlign w:val="top"/>
          </w:tcPr>
          <w:p w14:paraId="7D7BFBB5">
            <w:pPr>
              <w:rPr>
                <w:rFonts w:eastAsia="仿宋_GB2312"/>
                <w:color w:val="000000"/>
                <w:sz w:val="30"/>
                <w:szCs w:val="30"/>
              </w:rPr>
            </w:pPr>
          </w:p>
        </w:tc>
        <w:tc>
          <w:tcPr>
            <w:tcW w:w="1058" w:type="dxa"/>
            <w:noWrap w:val="0"/>
            <w:vAlign w:val="top"/>
          </w:tcPr>
          <w:p w14:paraId="5B4BD45A">
            <w:pPr>
              <w:rPr>
                <w:rFonts w:eastAsia="仿宋_GB2312"/>
                <w:color w:val="000000"/>
                <w:sz w:val="30"/>
                <w:szCs w:val="30"/>
              </w:rPr>
            </w:pPr>
          </w:p>
        </w:tc>
        <w:tc>
          <w:tcPr>
            <w:tcW w:w="880" w:type="dxa"/>
            <w:noWrap w:val="0"/>
            <w:vAlign w:val="top"/>
          </w:tcPr>
          <w:p w14:paraId="35168C85">
            <w:pPr>
              <w:rPr>
                <w:rFonts w:eastAsia="仿宋_GB2312"/>
                <w:color w:val="000000"/>
                <w:sz w:val="30"/>
                <w:szCs w:val="30"/>
              </w:rPr>
            </w:pPr>
          </w:p>
        </w:tc>
        <w:tc>
          <w:tcPr>
            <w:tcW w:w="1020" w:type="dxa"/>
            <w:noWrap w:val="0"/>
            <w:vAlign w:val="top"/>
          </w:tcPr>
          <w:p w14:paraId="23D134E2">
            <w:pPr>
              <w:rPr>
                <w:rFonts w:eastAsia="仿宋_GB2312"/>
                <w:color w:val="000000"/>
                <w:sz w:val="30"/>
                <w:szCs w:val="30"/>
              </w:rPr>
            </w:pPr>
          </w:p>
        </w:tc>
        <w:tc>
          <w:tcPr>
            <w:tcW w:w="1480" w:type="dxa"/>
            <w:noWrap w:val="0"/>
            <w:vAlign w:val="top"/>
          </w:tcPr>
          <w:p w14:paraId="0F11B28F">
            <w:pPr>
              <w:rPr>
                <w:rFonts w:eastAsia="仿宋_GB2312"/>
                <w:color w:val="000000"/>
                <w:sz w:val="30"/>
                <w:szCs w:val="30"/>
              </w:rPr>
            </w:pPr>
          </w:p>
        </w:tc>
        <w:tc>
          <w:tcPr>
            <w:tcW w:w="1020" w:type="dxa"/>
            <w:noWrap w:val="0"/>
            <w:vAlign w:val="top"/>
          </w:tcPr>
          <w:p w14:paraId="6E3998BB">
            <w:pPr>
              <w:rPr>
                <w:rFonts w:eastAsia="仿宋_GB2312"/>
                <w:color w:val="000000"/>
                <w:sz w:val="30"/>
                <w:szCs w:val="30"/>
              </w:rPr>
            </w:pPr>
          </w:p>
        </w:tc>
        <w:tc>
          <w:tcPr>
            <w:tcW w:w="921" w:type="dxa"/>
            <w:noWrap w:val="0"/>
            <w:vAlign w:val="top"/>
          </w:tcPr>
          <w:p w14:paraId="66ED354E">
            <w:pPr>
              <w:rPr>
                <w:rFonts w:eastAsia="仿宋_GB2312"/>
                <w:color w:val="000000"/>
                <w:sz w:val="30"/>
                <w:szCs w:val="30"/>
              </w:rPr>
            </w:pPr>
          </w:p>
        </w:tc>
      </w:tr>
      <w:tr w14:paraId="49A9D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8F02C8C">
            <w:pPr>
              <w:rPr>
                <w:rFonts w:eastAsia="仿宋_GB2312"/>
                <w:color w:val="000000"/>
                <w:sz w:val="30"/>
                <w:szCs w:val="30"/>
              </w:rPr>
            </w:pPr>
          </w:p>
        </w:tc>
        <w:tc>
          <w:tcPr>
            <w:tcW w:w="1418" w:type="dxa"/>
            <w:noWrap w:val="0"/>
            <w:vAlign w:val="top"/>
          </w:tcPr>
          <w:p w14:paraId="3E35D9BB">
            <w:pPr>
              <w:rPr>
                <w:rFonts w:eastAsia="仿宋_GB2312"/>
                <w:color w:val="000000"/>
                <w:sz w:val="30"/>
                <w:szCs w:val="30"/>
              </w:rPr>
            </w:pPr>
          </w:p>
        </w:tc>
        <w:tc>
          <w:tcPr>
            <w:tcW w:w="850" w:type="dxa"/>
            <w:noWrap w:val="0"/>
            <w:vAlign w:val="top"/>
          </w:tcPr>
          <w:p w14:paraId="34A5A144">
            <w:pPr>
              <w:rPr>
                <w:rFonts w:eastAsia="仿宋_GB2312"/>
                <w:color w:val="000000"/>
                <w:sz w:val="30"/>
                <w:szCs w:val="30"/>
              </w:rPr>
            </w:pPr>
          </w:p>
        </w:tc>
        <w:tc>
          <w:tcPr>
            <w:tcW w:w="1058" w:type="dxa"/>
            <w:noWrap w:val="0"/>
            <w:vAlign w:val="top"/>
          </w:tcPr>
          <w:p w14:paraId="24F070B2">
            <w:pPr>
              <w:rPr>
                <w:rFonts w:eastAsia="仿宋_GB2312"/>
                <w:color w:val="000000"/>
                <w:sz w:val="30"/>
                <w:szCs w:val="30"/>
              </w:rPr>
            </w:pPr>
          </w:p>
        </w:tc>
        <w:tc>
          <w:tcPr>
            <w:tcW w:w="880" w:type="dxa"/>
            <w:noWrap w:val="0"/>
            <w:vAlign w:val="top"/>
          </w:tcPr>
          <w:p w14:paraId="69AED2DF">
            <w:pPr>
              <w:rPr>
                <w:rFonts w:eastAsia="仿宋_GB2312"/>
                <w:color w:val="000000"/>
                <w:sz w:val="30"/>
                <w:szCs w:val="30"/>
              </w:rPr>
            </w:pPr>
          </w:p>
        </w:tc>
        <w:tc>
          <w:tcPr>
            <w:tcW w:w="1020" w:type="dxa"/>
            <w:noWrap w:val="0"/>
            <w:vAlign w:val="top"/>
          </w:tcPr>
          <w:p w14:paraId="69D3F5EB">
            <w:pPr>
              <w:rPr>
                <w:rFonts w:eastAsia="仿宋_GB2312"/>
                <w:color w:val="000000"/>
                <w:sz w:val="30"/>
                <w:szCs w:val="30"/>
              </w:rPr>
            </w:pPr>
          </w:p>
        </w:tc>
        <w:tc>
          <w:tcPr>
            <w:tcW w:w="1480" w:type="dxa"/>
            <w:noWrap w:val="0"/>
            <w:vAlign w:val="top"/>
          </w:tcPr>
          <w:p w14:paraId="303539C9">
            <w:pPr>
              <w:rPr>
                <w:rFonts w:eastAsia="仿宋_GB2312"/>
                <w:color w:val="000000"/>
                <w:sz w:val="30"/>
                <w:szCs w:val="30"/>
              </w:rPr>
            </w:pPr>
          </w:p>
        </w:tc>
        <w:tc>
          <w:tcPr>
            <w:tcW w:w="1020" w:type="dxa"/>
            <w:noWrap w:val="0"/>
            <w:vAlign w:val="top"/>
          </w:tcPr>
          <w:p w14:paraId="1FBB7095">
            <w:pPr>
              <w:rPr>
                <w:rFonts w:eastAsia="仿宋_GB2312"/>
                <w:color w:val="000000"/>
                <w:sz w:val="30"/>
                <w:szCs w:val="30"/>
              </w:rPr>
            </w:pPr>
          </w:p>
        </w:tc>
        <w:tc>
          <w:tcPr>
            <w:tcW w:w="921" w:type="dxa"/>
            <w:noWrap w:val="0"/>
            <w:vAlign w:val="top"/>
          </w:tcPr>
          <w:p w14:paraId="726FE812">
            <w:pPr>
              <w:rPr>
                <w:rFonts w:eastAsia="仿宋_GB2312"/>
                <w:color w:val="000000"/>
                <w:sz w:val="30"/>
                <w:szCs w:val="30"/>
              </w:rPr>
            </w:pPr>
          </w:p>
        </w:tc>
      </w:tr>
      <w:tr w14:paraId="196603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C15890">
            <w:pPr>
              <w:rPr>
                <w:rFonts w:eastAsia="仿宋_GB2312"/>
                <w:color w:val="000000"/>
                <w:sz w:val="30"/>
                <w:szCs w:val="30"/>
              </w:rPr>
            </w:pPr>
          </w:p>
        </w:tc>
        <w:tc>
          <w:tcPr>
            <w:tcW w:w="1418" w:type="dxa"/>
            <w:noWrap w:val="0"/>
            <w:vAlign w:val="top"/>
          </w:tcPr>
          <w:p w14:paraId="6E75696E">
            <w:pPr>
              <w:rPr>
                <w:rFonts w:eastAsia="仿宋_GB2312"/>
                <w:color w:val="000000"/>
                <w:sz w:val="30"/>
                <w:szCs w:val="30"/>
              </w:rPr>
            </w:pPr>
          </w:p>
        </w:tc>
        <w:tc>
          <w:tcPr>
            <w:tcW w:w="850" w:type="dxa"/>
            <w:noWrap w:val="0"/>
            <w:vAlign w:val="top"/>
          </w:tcPr>
          <w:p w14:paraId="0453E801">
            <w:pPr>
              <w:rPr>
                <w:rFonts w:eastAsia="仿宋_GB2312"/>
                <w:color w:val="000000"/>
                <w:sz w:val="30"/>
                <w:szCs w:val="30"/>
              </w:rPr>
            </w:pPr>
          </w:p>
        </w:tc>
        <w:tc>
          <w:tcPr>
            <w:tcW w:w="1058" w:type="dxa"/>
            <w:noWrap w:val="0"/>
            <w:vAlign w:val="top"/>
          </w:tcPr>
          <w:p w14:paraId="6D3C1A5C">
            <w:pPr>
              <w:rPr>
                <w:rFonts w:eastAsia="仿宋_GB2312"/>
                <w:color w:val="000000"/>
                <w:sz w:val="30"/>
                <w:szCs w:val="30"/>
              </w:rPr>
            </w:pPr>
          </w:p>
        </w:tc>
        <w:tc>
          <w:tcPr>
            <w:tcW w:w="880" w:type="dxa"/>
            <w:noWrap w:val="0"/>
            <w:vAlign w:val="top"/>
          </w:tcPr>
          <w:p w14:paraId="67A5B489">
            <w:pPr>
              <w:rPr>
                <w:rFonts w:eastAsia="仿宋_GB2312"/>
                <w:color w:val="000000"/>
                <w:sz w:val="30"/>
                <w:szCs w:val="30"/>
              </w:rPr>
            </w:pPr>
          </w:p>
        </w:tc>
        <w:tc>
          <w:tcPr>
            <w:tcW w:w="1020" w:type="dxa"/>
            <w:noWrap w:val="0"/>
            <w:vAlign w:val="top"/>
          </w:tcPr>
          <w:p w14:paraId="5153C959">
            <w:pPr>
              <w:rPr>
                <w:rFonts w:eastAsia="仿宋_GB2312"/>
                <w:color w:val="000000"/>
                <w:sz w:val="30"/>
                <w:szCs w:val="30"/>
              </w:rPr>
            </w:pPr>
          </w:p>
        </w:tc>
        <w:tc>
          <w:tcPr>
            <w:tcW w:w="1480" w:type="dxa"/>
            <w:noWrap w:val="0"/>
            <w:vAlign w:val="top"/>
          </w:tcPr>
          <w:p w14:paraId="7C390C8B">
            <w:pPr>
              <w:rPr>
                <w:rFonts w:eastAsia="仿宋_GB2312"/>
                <w:color w:val="000000"/>
                <w:sz w:val="30"/>
                <w:szCs w:val="30"/>
              </w:rPr>
            </w:pPr>
          </w:p>
        </w:tc>
        <w:tc>
          <w:tcPr>
            <w:tcW w:w="1020" w:type="dxa"/>
            <w:noWrap w:val="0"/>
            <w:vAlign w:val="top"/>
          </w:tcPr>
          <w:p w14:paraId="2FC4CD28">
            <w:pPr>
              <w:rPr>
                <w:rFonts w:eastAsia="仿宋_GB2312"/>
                <w:color w:val="000000"/>
                <w:sz w:val="30"/>
                <w:szCs w:val="30"/>
              </w:rPr>
            </w:pPr>
          </w:p>
        </w:tc>
        <w:tc>
          <w:tcPr>
            <w:tcW w:w="921" w:type="dxa"/>
            <w:noWrap w:val="0"/>
            <w:vAlign w:val="top"/>
          </w:tcPr>
          <w:p w14:paraId="4E22D9DA">
            <w:pPr>
              <w:rPr>
                <w:rFonts w:eastAsia="仿宋_GB2312"/>
                <w:color w:val="000000"/>
                <w:sz w:val="30"/>
                <w:szCs w:val="30"/>
              </w:rPr>
            </w:pPr>
          </w:p>
        </w:tc>
      </w:tr>
      <w:tr w14:paraId="0176F4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A2BF2BE">
            <w:pPr>
              <w:rPr>
                <w:rFonts w:eastAsia="仿宋_GB2312"/>
                <w:color w:val="000000"/>
                <w:sz w:val="30"/>
                <w:szCs w:val="30"/>
              </w:rPr>
            </w:pPr>
          </w:p>
        </w:tc>
        <w:tc>
          <w:tcPr>
            <w:tcW w:w="1418" w:type="dxa"/>
            <w:noWrap w:val="0"/>
            <w:vAlign w:val="top"/>
          </w:tcPr>
          <w:p w14:paraId="2AA35F37">
            <w:pPr>
              <w:rPr>
                <w:rFonts w:eastAsia="仿宋_GB2312"/>
                <w:color w:val="000000"/>
                <w:sz w:val="30"/>
                <w:szCs w:val="30"/>
              </w:rPr>
            </w:pPr>
          </w:p>
        </w:tc>
        <w:tc>
          <w:tcPr>
            <w:tcW w:w="850" w:type="dxa"/>
            <w:noWrap w:val="0"/>
            <w:vAlign w:val="top"/>
          </w:tcPr>
          <w:p w14:paraId="7C250202">
            <w:pPr>
              <w:rPr>
                <w:rFonts w:eastAsia="仿宋_GB2312"/>
                <w:color w:val="000000"/>
                <w:sz w:val="30"/>
                <w:szCs w:val="30"/>
              </w:rPr>
            </w:pPr>
          </w:p>
        </w:tc>
        <w:tc>
          <w:tcPr>
            <w:tcW w:w="1058" w:type="dxa"/>
            <w:noWrap w:val="0"/>
            <w:vAlign w:val="top"/>
          </w:tcPr>
          <w:p w14:paraId="1A310D6E">
            <w:pPr>
              <w:rPr>
                <w:rFonts w:eastAsia="仿宋_GB2312"/>
                <w:color w:val="000000"/>
                <w:sz w:val="30"/>
                <w:szCs w:val="30"/>
              </w:rPr>
            </w:pPr>
          </w:p>
        </w:tc>
        <w:tc>
          <w:tcPr>
            <w:tcW w:w="880" w:type="dxa"/>
            <w:noWrap w:val="0"/>
            <w:vAlign w:val="top"/>
          </w:tcPr>
          <w:p w14:paraId="5E4EA54A">
            <w:pPr>
              <w:rPr>
                <w:rFonts w:eastAsia="仿宋_GB2312"/>
                <w:color w:val="000000"/>
                <w:sz w:val="30"/>
                <w:szCs w:val="30"/>
              </w:rPr>
            </w:pPr>
          </w:p>
        </w:tc>
        <w:tc>
          <w:tcPr>
            <w:tcW w:w="1020" w:type="dxa"/>
            <w:noWrap w:val="0"/>
            <w:vAlign w:val="top"/>
          </w:tcPr>
          <w:p w14:paraId="0A3FDF86">
            <w:pPr>
              <w:rPr>
                <w:rFonts w:eastAsia="仿宋_GB2312"/>
                <w:color w:val="000000"/>
                <w:sz w:val="30"/>
                <w:szCs w:val="30"/>
              </w:rPr>
            </w:pPr>
          </w:p>
        </w:tc>
        <w:tc>
          <w:tcPr>
            <w:tcW w:w="1480" w:type="dxa"/>
            <w:noWrap w:val="0"/>
            <w:vAlign w:val="top"/>
          </w:tcPr>
          <w:p w14:paraId="4EFCA869">
            <w:pPr>
              <w:rPr>
                <w:rFonts w:eastAsia="仿宋_GB2312"/>
                <w:color w:val="000000"/>
                <w:sz w:val="30"/>
                <w:szCs w:val="30"/>
              </w:rPr>
            </w:pPr>
          </w:p>
        </w:tc>
        <w:tc>
          <w:tcPr>
            <w:tcW w:w="1020" w:type="dxa"/>
            <w:noWrap w:val="0"/>
            <w:vAlign w:val="top"/>
          </w:tcPr>
          <w:p w14:paraId="0273358E">
            <w:pPr>
              <w:rPr>
                <w:rFonts w:eastAsia="仿宋_GB2312"/>
                <w:color w:val="000000"/>
                <w:sz w:val="30"/>
                <w:szCs w:val="30"/>
              </w:rPr>
            </w:pPr>
          </w:p>
        </w:tc>
        <w:tc>
          <w:tcPr>
            <w:tcW w:w="921" w:type="dxa"/>
            <w:noWrap w:val="0"/>
            <w:vAlign w:val="top"/>
          </w:tcPr>
          <w:p w14:paraId="43EA60CE">
            <w:pPr>
              <w:rPr>
                <w:rFonts w:eastAsia="仿宋_GB2312"/>
                <w:color w:val="000000"/>
                <w:sz w:val="30"/>
                <w:szCs w:val="30"/>
              </w:rPr>
            </w:pPr>
          </w:p>
        </w:tc>
      </w:tr>
      <w:tr w14:paraId="05658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B019F91">
            <w:pPr>
              <w:rPr>
                <w:rFonts w:eastAsia="仿宋_GB2312"/>
                <w:color w:val="000000"/>
                <w:sz w:val="30"/>
                <w:szCs w:val="30"/>
              </w:rPr>
            </w:pPr>
          </w:p>
        </w:tc>
        <w:tc>
          <w:tcPr>
            <w:tcW w:w="1418" w:type="dxa"/>
            <w:noWrap w:val="0"/>
            <w:vAlign w:val="top"/>
          </w:tcPr>
          <w:p w14:paraId="16A5C28A">
            <w:pPr>
              <w:rPr>
                <w:rFonts w:eastAsia="仿宋_GB2312"/>
                <w:color w:val="000000"/>
                <w:sz w:val="30"/>
                <w:szCs w:val="30"/>
              </w:rPr>
            </w:pPr>
          </w:p>
        </w:tc>
        <w:tc>
          <w:tcPr>
            <w:tcW w:w="850" w:type="dxa"/>
            <w:noWrap w:val="0"/>
            <w:vAlign w:val="top"/>
          </w:tcPr>
          <w:p w14:paraId="14F826AD">
            <w:pPr>
              <w:rPr>
                <w:rFonts w:eastAsia="仿宋_GB2312"/>
                <w:color w:val="000000"/>
                <w:sz w:val="30"/>
                <w:szCs w:val="30"/>
              </w:rPr>
            </w:pPr>
          </w:p>
        </w:tc>
        <w:tc>
          <w:tcPr>
            <w:tcW w:w="1058" w:type="dxa"/>
            <w:noWrap w:val="0"/>
            <w:vAlign w:val="top"/>
          </w:tcPr>
          <w:p w14:paraId="4999B0D8">
            <w:pPr>
              <w:rPr>
                <w:rFonts w:eastAsia="仿宋_GB2312"/>
                <w:color w:val="000000"/>
                <w:sz w:val="30"/>
                <w:szCs w:val="30"/>
              </w:rPr>
            </w:pPr>
          </w:p>
        </w:tc>
        <w:tc>
          <w:tcPr>
            <w:tcW w:w="880" w:type="dxa"/>
            <w:noWrap w:val="0"/>
            <w:vAlign w:val="top"/>
          </w:tcPr>
          <w:p w14:paraId="726EAE04">
            <w:pPr>
              <w:rPr>
                <w:rFonts w:eastAsia="仿宋_GB2312"/>
                <w:color w:val="000000"/>
                <w:sz w:val="30"/>
                <w:szCs w:val="30"/>
              </w:rPr>
            </w:pPr>
          </w:p>
        </w:tc>
        <w:tc>
          <w:tcPr>
            <w:tcW w:w="1020" w:type="dxa"/>
            <w:noWrap w:val="0"/>
            <w:vAlign w:val="top"/>
          </w:tcPr>
          <w:p w14:paraId="44FE99C8">
            <w:pPr>
              <w:rPr>
                <w:rFonts w:eastAsia="仿宋_GB2312"/>
                <w:color w:val="000000"/>
                <w:sz w:val="30"/>
                <w:szCs w:val="30"/>
              </w:rPr>
            </w:pPr>
          </w:p>
        </w:tc>
        <w:tc>
          <w:tcPr>
            <w:tcW w:w="1480" w:type="dxa"/>
            <w:noWrap w:val="0"/>
            <w:vAlign w:val="top"/>
          </w:tcPr>
          <w:p w14:paraId="171E578B">
            <w:pPr>
              <w:rPr>
                <w:rFonts w:eastAsia="仿宋_GB2312"/>
                <w:color w:val="000000"/>
                <w:sz w:val="30"/>
                <w:szCs w:val="30"/>
              </w:rPr>
            </w:pPr>
          </w:p>
        </w:tc>
        <w:tc>
          <w:tcPr>
            <w:tcW w:w="1020" w:type="dxa"/>
            <w:noWrap w:val="0"/>
            <w:vAlign w:val="top"/>
          </w:tcPr>
          <w:p w14:paraId="03AAEDDD">
            <w:pPr>
              <w:rPr>
                <w:rFonts w:eastAsia="仿宋_GB2312"/>
                <w:color w:val="000000"/>
                <w:sz w:val="30"/>
                <w:szCs w:val="30"/>
              </w:rPr>
            </w:pPr>
          </w:p>
        </w:tc>
        <w:tc>
          <w:tcPr>
            <w:tcW w:w="921" w:type="dxa"/>
            <w:noWrap w:val="0"/>
            <w:vAlign w:val="top"/>
          </w:tcPr>
          <w:p w14:paraId="22E2A137">
            <w:pPr>
              <w:rPr>
                <w:rFonts w:eastAsia="仿宋_GB2312"/>
                <w:color w:val="000000"/>
                <w:sz w:val="30"/>
                <w:szCs w:val="30"/>
              </w:rPr>
            </w:pPr>
          </w:p>
        </w:tc>
      </w:tr>
    </w:tbl>
    <w:p w14:paraId="7C5BC91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80" w:name="_Toc296346729"/>
      <w:bookmarkStart w:id="181" w:name="_Toc267261699"/>
      <w:bookmarkStart w:id="182" w:name="_Toc296891056"/>
      <w:bookmarkStart w:id="183" w:name="_Toc296503228"/>
      <w:bookmarkStart w:id="184" w:name="_Toc296944567"/>
      <w:bookmarkStart w:id="185" w:name="_Toc296347227"/>
      <w:bookmarkStart w:id="186" w:name="_Toc296891268"/>
      <w:r>
        <w:rPr>
          <w:rFonts w:ascii="Times New Roman" w:hAnsi="Times New Roman" w:eastAsia="仿宋_GB2312"/>
          <w:color w:val="000000"/>
          <w:sz w:val="30"/>
          <w:szCs w:val="30"/>
        </w:rPr>
        <w:t>件6：</w:t>
      </w:r>
    </w:p>
    <w:bookmarkEnd w:id="180"/>
    <w:bookmarkEnd w:id="181"/>
    <w:bookmarkEnd w:id="182"/>
    <w:bookmarkEnd w:id="183"/>
    <w:bookmarkEnd w:id="184"/>
    <w:bookmarkEnd w:id="185"/>
    <w:bookmarkEnd w:id="186"/>
    <w:p w14:paraId="200D5A0C">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承包人主要施工管理人员表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72E8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B8FD00D">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7B8F691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00D72698">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3391B7EB">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13188036">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76DF3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50DD16E">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42734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C0C9F42">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4761A712">
            <w:pPr>
              <w:pStyle w:val="8"/>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66C07717">
            <w:pPr>
              <w:pStyle w:val="8"/>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448BAD92">
            <w:pPr>
              <w:pStyle w:val="8"/>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49BE4106">
            <w:pPr>
              <w:pStyle w:val="8"/>
              <w:keepNext/>
              <w:spacing w:after="0" w:line="440" w:lineRule="exact"/>
              <w:ind w:left="63" w:right="63"/>
              <w:rPr>
                <w:rFonts w:eastAsia="仿宋_GB2312"/>
                <w:color w:val="000000"/>
                <w:kern w:val="2"/>
                <w:sz w:val="30"/>
                <w:szCs w:val="30"/>
                <w:lang w:val="en-US" w:eastAsia="zh-CN"/>
              </w:rPr>
            </w:pPr>
          </w:p>
        </w:tc>
      </w:tr>
      <w:tr w14:paraId="54228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475A1CC">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079C7F91">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4FB9EE1">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54889A6">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1FA7F37">
            <w:pPr>
              <w:pStyle w:val="8"/>
              <w:keepNext/>
              <w:spacing w:after="0" w:line="440" w:lineRule="exact"/>
              <w:ind w:left="63" w:right="63"/>
              <w:rPr>
                <w:rFonts w:eastAsia="仿宋_GB2312"/>
                <w:color w:val="000000"/>
                <w:kern w:val="2"/>
                <w:sz w:val="30"/>
                <w:szCs w:val="30"/>
                <w:lang w:val="en-US" w:eastAsia="zh-CN"/>
              </w:rPr>
            </w:pPr>
          </w:p>
        </w:tc>
      </w:tr>
      <w:tr w14:paraId="005C8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C00EA4C">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22A682C0">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F29456A">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0A49497">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A1B80E9">
            <w:pPr>
              <w:pStyle w:val="8"/>
              <w:keepNext/>
              <w:spacing w:after="0" w:line="440" w:lineRule="exact"/>
              <w:ind w:left="63" w:right="63"/>
              <w:rPr>
                <w:rFonts w:eastAsia="仿宋_GB2312"/>
                <w:color w:val="000000"/>
                <w:kern w:val="2"/>
                <w:sz w:val="30"/>
                <w:szCs w:val="30"/>
                <w:lang w:val="en-US" w:eastAsia="zh-CN"/>
              </w:rPr>
            </w:pPr>
          </w:p>
        </w:tc>
      </w:tr>
      <w:tr w14:paraId="12D330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544542">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0F1EF414">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91E1029">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9859CFE">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7A2DF76">
            <w:pPr>
              <w:pStyle w:val="8"/>
              <w:keepNext/>
              <w:spacing w:after="0" w:line="440" w:lineRule="exact"/>
              <w:ind w:left="63" w:right="63"/>
              <w:rPr>
                <w:rFonts w:eastAsia="仿宋_GB2312"/>
                <w:color w:val="000000"/>
                <w:kern w:val="2"/>
                <w:sz w:val="30"/>
                <w:szCs w:val="30"/>
                <w:lang w:val="en-US" w:eastAsia="zh-CN"/>
              </w:rPr>
            </w:pPr>
          </w:p>
        </w:tc>
      </w:tr>
      <w:tr w14:paraId="4204D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CDC861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08F9C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6760D0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0644F211">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195ABE8">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8B2D1E3">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985A108">
            <w:pPr>
              <w:pStyle w:val="8"/>
              <w:keepNext/>
              <w:spacing w:after="0" w:line="440" w:lineRule="exact"/>
              <w:ind w:left="63" w:right="63"/>
              <w:rPr>
                <w:rFonts w:eastAsia="仿宋_GB2312"/>
                <w:color w:val="000000"/>
                <w:kern w:val="2"/>
                <w:sz w:val="30"/>
                <w:szCs w:val="30"/>
                <w:lang w:val="en-US" w:eastAsia="zh-CN"/>
              </w:rPr>
            </w:pPr>
          </w:p>
        </w:tc>
      </w:tr>
      <w:tr w14:paraId="648DA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F23731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019157F8">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13343C6">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7573537">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53C75D7">
            <w:pPr>
              <w:pStyle w:val="8"/>
              <w:keepNext/>
              <w:spacing w:after="0" w:line="440" w:lineRule="exact"/>
              <w:ind w:left="63" w:right="63"/>
              <w:rPr>
                <w:rFonts w:eastAsia="仿宋_GB2312"/>
                <w:color w:val="000000"/>
                <w:kern w:val="2"/>
                <w:sz w:val="30"/>
                <w:szCs w:val="30"/>
                <w:lang w:val="en-US" w:eastAsia="zh-CN"/>
              </w:rPr>
            </w:pPr>
          </w:p>
        </w:tc>
      </w:tr>
      <w:tr w14:paraId="14FE6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403C430">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0E7A8519">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7AFCEE5">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0E29BA9">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6F8145E">
            <w:pPr>
              <w:pStyle w:val="8"/>
              <w:keepNext/>
              <w:spacing w:after="0" w:line="440" w:lineRule="exact"/>
              <w:ind w:left="63" w:right="63"/>
              <w:rPr>
                <w:rFonts w:eastAsia="仿宋_GB2312"/>
                <w:color w:val="000000"/>
                <w:kern w:val="2"/>
                <w:sz w:val="30"/>
                <w:szCs w:val="30"/>
                <w:lang w:val="en-US" w:eastAsia="zh-CN"/>
              </w:rPr>
            </w:pPr>
          </w:p>
        </w:tc>
      </w:tr>
      <w:tr w14:paraId="2F4C5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33B58D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3799EFA8">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5289030">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34B0F78">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FEF3119">
            <w:pPr>
              <w:pStyle w:val="8"/>
              <w:keepNext/>
              <w:spacing w:after="0" w:line="440" w:lineRule="exact"/>
              <w:ind w:left="63" w:right="63"/>
              <w:rPr>
                <w:rFonts w:eastAsia="仿宋_GB2312"/>
                <w:color w:val="000000"/>
                <w:kern w:val="2"/>
                <w:sz w:val="30"/>
                <w:szCs w:val="30"/>
                <w:lang w:val="en-US" w:eastAsia="zh-CN"/>
              </w:rPr>
            </w:pPr>
          </w:p>
        </w:tc>
      </w:tr>
      <w:tr w14:paraId="0C6E7B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FABD87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0C10BA97">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22EA45B">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BF47D48">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0DE2AFF">
            <w:pPr>
              <w:pStyle w:val="8"/>
              <w:keepNext/>
              <w:spacing w:after="0" w:line="440" w:lineRule="exact"/>
              <w:ind w:left="63" w:right="63"/>
              <w:rPr>
                <w:rFonts w:eastAsia="仿宋_GB2312"/>
                <w:color w:val="000000"/>
                <w:kern w:val="2"/>
                <w:sz w:val="30"/>
                <w:szCs w:val="30"/>
                <w:lang w:val="en-US" w:eastAsia="zh-CN"/>
              </w:rPr>
            </w:pPr>
          </w:p>
        </w:tc>
      </w:tr>
      <w:tr w14:paraId="6931E4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C214280">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1733DF95">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6F1376B">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2B96093">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18FAD1B">
            <w:pPr>
              <w:pStyle w:val="8"/>
              <w:keepNext/>
              <w:spacing w:after="0" w:line="440" w:lineRule="exact"/>
              <w:ind w:left="63" w:right="63"/>
              <w:rPr>
                <w:rFonts w:eastAsia="仿宋_GB2312"/>
                <w:color w:val="000000"/>
                <w:kern w:val="2"/>
                <w:sz w:val="30"/>
                <w:szCs w:val="30"/>
                <w:lang w:val="en-US" w:eastAsia="zh-CN"/>
              </w:rPr>
            </w:pPr>
          </w:p>
        </w:tc>
      </w:tr>
      <w:tr w14:paraId="4CA88D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E08A3E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790891A9">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48E8C53">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05AF148">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6E65DF5">
            <w:pPr>
              <w:pStyle w:val="8"/>
              <w:keepNext/>
              <w:spacing w:after="0" w:line="440" w:lineRule="exact"/>
              <w:ind w:left="63" w:right="63"/>
              <w:rPr>
                <w:rFonts w:eastAsia="仿宋_GB2312"/>
                <w:color w:val="000000"/>
                <w:kern w:val="2"/>
                <w:sz w:val="30"/>
                <w:szCs w:val="30"/>
                <w:lang w:val="en-US" w:eastAsia="zh-CN"/>
              </w:rPr>
            </w:pPr>
          </w:p>
        </w:tc>
      </w:tr>
      <w:tr w14:paraId="08C318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5DF5D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52313816">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5E25B96">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AC523ED">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3FB0947">
            <w:pPr>
              <w:pStyle w:val="8"/>
              <w:keepNext/>
              <w:spacing w:after="0" w:line="440" w:lineRule="exact"/>
              <w:ind w:left="63" w:right="63"/>
              <w:rPr>
                <w:rFonts w:eastAsia="仿宋_GB2312"/>
                <w:color w:val="000000"/>
                <w:kern w:val="2"/>
                <w:sz w:val="30"/>
                <w:szCs w:val="30"/>
                <w:lang w:val="en-US" w:eastAsia="zh-CN"/>
              </w:rPr>
            </w:pPr>
          </w:p>
        </w:tc>
      </w:tr>
      <w:tr w14:paraId="2A30F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6CFB2BAA">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21D5A34A">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A4CF725">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0A626AF">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708A401">
            <w:pPr>
              <w:pStyle w:val="8"/>
              <w:keepNext/>
              <w:spacing w:after="0" w:line="440" w:lineRule="exact"/>
              <w:ind w:left="63" w:right="63"/>
              <w:rPr>
                <w:rFonts w:eastAsia="仿宋_GB2312"/>
                <w:color w:val="000000"/>
                <w:kern w:val="2"/>
                <w:sz w:val="30"/>
                <w:szCs w:val="30"/>
                <w:lang w:val="en-US" w:eastAsia="zh-CN"/>
              </w:rPr>
            </w:pPr>
          </w:p>
        </w:tc>
      </w:tr>
      <w:tr w14:paraId="610CE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E5195CA">
            <w:pPr>
              <w:pStyle w:val="8"/>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1931D1A9">
            <w:pPr>
              <w:pStyle w:val="8"/>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43868A11">
            <w:pPr>
              <w:pStyle w:val="8"/>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68C62E80">
            <w:pPr>
              <w:pStyle w:val="8"/>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21BB92C5">
            <w:pPr>
              <w:pStyle w:val="8"/>
              <w:keepNext/>
              <w:spacing w:after="0" w:line="440" w:lineRule="exact"/>
              <w:ind w:left="63" w:right="63"/>
              <w:rPr>
                <w:rFonts w:eastAsia="仿宋_GB2312"/>
                <w:color w:val="000000"/>
                <w:kern w:val="2"/>
                <w:sz w:val="30"/>
                <w:szCs w:val="30"/>
                <w:lang w:val="en-US" w:eastAsia="zh-CN"/>
              </w:rPr>
            </w:pPr>
          </w:p>
        </w:tc>
      </w:tr>
      <w:tr w14:paraId="512AA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83198CB">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3A9E026D">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AA8F796">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45B621D">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8C93AA5">
            <w:pPr>
              <w:pStyle w:val="8"/>
              <w:keepNext/>
              <w:spacing w:after="0" w:line="440" w:lineRule="exact"/>
              <w:ind w:left="63" w:right="63"/>
              <w:rPr>
                <w:rFonts w:eastAsia="仿宋_GB2312"/>
                <w:color w:val="000000"/>
                <w:kern w:val="2"/>
                <w:sz w:val="30"/>
                <w:szCs w:val="30"/>
                <w:lang w:val="en-US" w:eastAsia="zh-CN"/>
              </w:rPr>
            </w:pPr>
          </w:p>
        </w:tc>
      </w:tr>
      <w:tr w14:paraId="4A396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B6E2DB6">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53347EF5">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00AE763">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4565C0A">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49560B5">
            <w:pPr>
              <w:pStyle w:val="8"/>
              <w:keepNext/>
              <w:spacing w:after="0" w:line="440" w:lineRule="exact"/>
              <w:ind w:left="63" w:right="63"/>
              <w:rPr>
                <w:rFonts w:eastAsia="仿宋_GB2312"/>
                <w:color w:val="000000"/>
                <w:kern w:val="2"/>
                <w:sz w:val="30"/>
                <w:szCs w:val="30"/>
                <w:lang w:val="en-US" w:eastAsia="zh-CN"/>
              </w:rPr>
            </w:pPr>
          </w:p>
        </w:tc>
      </w:tr>
      <w:tr w14:paraId="7098E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77F70A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00711862">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9636E78">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E9DEDAF">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DDB20F1">
            <w:pPr>
              <w:pStyle w:val="8"/>
              <w:keepNext/>
              <w:spacing w:after="0" w:line="440" w:lineRule="exact"/>
              <w:ind w:left="63" w:right="63"/>
              <w:rPr>
                <w:rFonts w:eastAsia="仿宋_GB2312"/>
                <w:color w:val="000000"/>
                <w:kern w:val="2"/>
                <w:sz w:val="30"/>
                <w:szCs w:val="30"/>
                <w:lang w:val="en-US" w:eastAsia="zh-CN"/>
              </w:rPr>
            </w:pPr>
          </w:p>
        </w:tc>
      </w:tr>
      <w:tr w14:paraId="20137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032CFBD1">
            <w:pPr>
              <w:pStyle w:val="8"/>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2DF3778B">
            <w:pPr>
              <w:pStyle w:val="8"/>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169BB7A9">
            <w:pPr>
              <w:pStyle w:val="8"/>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5FD46F52">
            <w:pPr>
              <w:pStyle w:val="8"/>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3B7D1DD9">
            <w:pPr>
              <w:pStyle w:val="8"/>
              <w:keepNext/>
              <w:spacing w:after="0" w:line="440" w:lineRule="exact"/>
              <w:ind w:left="63" w:right="63"/>
              <w:rPr>
                <w:rFonts w:eastAsia="仿宋_GB2312"/>
                <w:color w:val="000000"/>
                <w:kern w:val="2"/>
                <w:sz w:val="30"/>
                <w:szCs w:val="30"/>
                <w:lang w:val="en-US" w:eastAsia="zh-CN"/>
              </w:rPr>
            </w:pPr>
          </w:p>
        </w:tc>
      </w:tr>
    </w:tbl>
    <w:p w14:paraId="081BB255">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187" w:name="_Toc296346730"/>
      <w:bookmarkStart w:id="188" w:name="_Toc296891057"/>
      <w:bookmarkStart w:id="189" w:name="_Toc296944568"/>
      <w:bookmarkStart w:id="190" w:name="_Toc296503229"/>
      <w:bookmarkStart w:id="191" w:name="_Toc296347228"/>
      <w:bookmarkStart w:id="192" w:name="_Toc296891269"/>
      <w:r>
        <w:rPr>
          <w:rFonts w:ascii="Times New Roman" w:hAnsi="Times New Roman" w:eastAsia="仿宋_GB2312"/>
          <w:color w:val="000000"/>
          <w:sz w:val="30"/>
          <w:szCs w:val="30"/>
        </w:rPr>
        <w:t>件7：</w:t>
      </w:r>
    </w:p>
    <w:bookmarkEnd w:id="187"/>
    <w:bookmarkEnd w:id="188"/>
    <w:bookmarkEnd w:id="189"/>
    <w:bookmarkEnd w:id="190"/>
    <w:bookmarkEnd w:id="191"/>
    <w:bookmarkEnd w:id="192"/>
    <w:p w14:paraId="7BBFFBF5">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分包人主要施工管理人员表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80271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4ED05F7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594FDC25">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5154E7C7">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185ABBBA">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5F551D90">
            <w:pPr>
              <w:pStyle w:val="8"/>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7A86CE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A3F537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2D726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79578C7">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4F927F19">
            <w:pPr>
              <w:pStyle w:val="8"/>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2DBC6C01">
            <w:pPr>
              <w:pStyle w:val="8"/>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666EBE2F">
            <w:pPr>
              <w:pStyle w:val="8"/>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4BFC9F26">
            <w:pPr>
              <w:pStyle w:val="8"/>
              <w:keepNext/>
              <w:spacing w:after="0" w:line="440" w:lineRule="exact"/>
              <w:ind w:left="63" w:right="63"/>
              <w:rPr>
                <w:rFonts w:eastAsia="仿宋_GB2312"/>
                <w:color w:val="000000"/>
                <w:kern w:val="2"/>
                <w:sz w:val="30"/>
                <w:szCs w:val="30"/>
                <w:lang w:val="en-US" w:eastAsia="zh-CN"/>
              </w:rPr>
            </w:pPr>
          </w:p>
        </w:tc>
      </w:tr>
      <w:tr w14:paraId="2D5862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2C46605">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6D0720F4">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76AE684">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62C72C3">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BDDE238">
            <w:pPr>
              <w:pStyle w:val="8"/>
              <w:keepNext/>
              <w:spacing w:after="0" w:line="440" w:lineRule="exact"/>
              <w:ind w:left="63" w:right="63"/>
              <w:rPr>
                <w:rFonts w:eastAsia="仿宋_GB2312"/>
                <w:color w:val="000000"/>
                <w:kern w:val="2"/>
                <w:sz w:val="30"/>
                <w:szCs w:val="30"/>
                <w:lang w:val="en-US" w:eastAsia="zh-CN"/>
              </w:rPr>
            </w:pPr>
          </w:p>
        </w:tc>
      </w:tr>
      <w:tr w14:paraId="3BBE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D2ADB3E">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69C9020B">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17AED45">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ED29534">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6F0E5AE">
            <w:pPr>
              <w:pStyle w:val="8"/>
              <w:keepNext/>
              <w:spacing w:after="0" w:line="440" w:lineRule="exact"/>
              <w:ind w:left="63" w:right="63"/>
              <w:rPr>
                <w:rFonts w:eastAsia="仿宋_GB2312"/>
                <w:color w:val="000000"/>
                <w:kern w:val="2"/>
                <w:sz w:val="30"/>
                <w:szCs w:val="30"/>
                <w:lang w:val="en-US" w:eastAsia="zh-CN"/>
              </w:rPr>
            </w:pPr>
          </w:p>
        </w:tc>
      </w:tr>
      <w:tr w14:paraId="01B89D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59458E3">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4A4F3B68">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E9A7FEE">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88FBD94">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823196E">
            <w:pPr>
              <w:pStyle w:val="8"/>
              <w:keepNext/>
              <w:spacing w:after="0" w:line="440" w:lineRule="exact"/>
              <w:ind w:left="63" w:right="63"/>
              <w:rPr>
                <w:rFonts w:eastAsia="仿宋_GB2312"/>
                <w:color w:val="000000"/>
                <w:kern w:val="2"/>
                <w:sz w:val="30"/>
                <w:szCs w:val="30"/>
                <w:lang w:val="en-US" w:eastAsia="zh-CN"/>
              </w:rPr>
            </w:pPr>
          </w:p>
        </w:tc>
      </w:tr>
      <w:tr w14:paraId="42F2F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1BEACC5">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14F48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0FEDF9C">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72889403">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E9A4F09">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A9E328C">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3DE8B67">
            <w:pPr>
              <w:pStyle w:val="8"/>
              <w:keepNext/>
              <w:spacing w:after="0" w:line="440" w:lineRule="exact"/>
              <w:ind w:left="63" w:right="63"/>
              <w:rPr>
                <w:rFonts w:eastAsia="仿宋_GB2312"/>
                <w:color w:val="000000"/>
                <w:kern w:val="2"/>
                <w:sz w:val="30"/>
                <w:szCs w:val="30"/>
                <w:lang w:val="en-US" w:eastAsia="zh-CN"/>
              </w:rPr>
            </w:pPr>
          </w:p>
        </w:tc>
      </w:tr>
      <w:tr w14:paraId="0E1E7C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AB9BA9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42CC75FF">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92A489F">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A3BFD2E">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4BFB5D7">
            <w:pPr>
              <w:pStyle w:val="8"/>
              <w:keepNext/>
              <w:spacing w:after="0" w:line="440" w:lineRule="exact"/>
              <w:ind w:left="63" w:right="63"/>
              <w:rPr>
                <w:rFonts w:eastAsia="仿宋_GB2312"/>
                <w:color w:val="000000"/>
                <w:kern w:val="2"/>
                <w:sz w:val="30"/>
                <w:szCs w:val="30"/>
                <w:lang w:val="en-US" w:eastAsia="zh-CN"/>
              </w:rPr>
            </w:pPr>
          </w:p>
        </w:tc>
      </w:tr>
      <w:tr w14:paraId="727EB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FB3B8CA">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6B8FCD29">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4F75792">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E4D01A5">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7E648FC">
            <w:pPr>
              <w:pStyle w:val="8"/>
              <w:keepNext/>
              <w:spacing w:after="0" w:line="440" w:lineRule="exact"/>
              <w:ind w:left="63" w:right="63"/>
              <w:rPr>
                <w:rFonts w:eastAsia="仿宋_GB2312"/>
                <w:color w:val="000000"/>
                <w:kern w:val="2"/>
                <w:sz w:val="30"/>
                <w:szCs w:val="30"/>
                <w:lang w:val="en-US" w:eastAsia="zh-CN"/>
              </w:rPr>
            </w:pPr>
          </w:p>
        </w:tc>
      </w:tr>
      <w:tr w14:paraId="4E9E9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D6AB315">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35260BFF">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0BD9D6D">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CC4D9DD">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F9F9176">
            <w:pPr>
              <w:pStyle w:val="8"/>
              <w:keepNext/>
              <w:spacing w:after="0" w:line="440" w:lineRule="exact"/>
              <w:ind w:left="63" w:right="63"/>
              <w:rPr>
                <w:rFonts w:eastAsia="仿宋_GB2312"/>
                <w:color w:val="000000"/>
                <w:kern w:val="2"/>
                <w:sz w:val="30"/>
                <w:szCs w:val="30"/>
                <w:lang w:val="en-US" w:eastAsia="zh-CN"/>
              </w:rPr>
            </w:pPr>
          </w:p>
        </w:tc>
      </w:tr>
      <w:tr w14:paraId="1D451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DBC85F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4E778603">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E4FD07B">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0FFDC16">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9D787A8">
            <w:pPr>
              <w:pStyle w:val="8"/>
              <w:keepNext/>
              <w:spacing w:after="0" w:line="440" w:lineRule="exact"/>
              <w:ind w:left="63" w:right="63"/>
              <w:rPr>
                <w:rFonts w:eastAsia="仿宋_GB2312"/>
                <w:color w:val="000000"/>
                <w:kern w:val="2"/>
                <w:sz w:val="30"/>
                <w:szCs w:val="30"/>
                <w:lang w:val="en-US" w:eastAsia="zh-CN"/>
              </w:rPr>
            </w:pPr>
          </w:p>
        </w:tc>
      </w:tr>
      <w:tr w14:paraId="66F5DE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D1B6104">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51E96B88">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F508F18">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310329C">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142B063">
            <w:pPr>
              <w:pStyle w:val="8"/>
              <w:keepNext/>
              <w:spacing w:after="0" w:line="440" w:lineRule="exact"/>
              <w:ind w:left="63" w:right="63"/>
              <w:rPr>
                <w:rFonts w:eastAsia="仿宋_GB2312"/>
                <w:color w:val="000000"/>
                <w:kern w:val="2"/>
                <w:sz w:val="30"/>
                <w:szCs w:val="30"/>
                <w:lang w:val="en-US" w:eastAsia="zh-CN"/>
              </w:rPr>
            </w:pPr>
          </w:p>
        </w:tc>
      </w:tr>
      <w:tr w14:paraId="13C42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2166505">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0FB9320F">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AB186FB">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CBD86A4">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8BD0BDE">
            <w:pPr>
              <w:pStyle w:val="8"/>
              <w:keepNext/>
              <w:spacing w:after="0" w:line="440" w:lineRule="exact"/>
              <w:ind w:left="63" w:right="63"/>
              <w:rPr>
                <w:rFonts w:eastAsia="仿宋_GB2312"/>
                <w:color w:val="000000"/>
                <w:kern w:val="2"/>
                <w:sz w:val="30"/>
                <w:szCs w:val="30"/>
                <w:lang w:val="en-US" w:eastAsia="zh-CN"/>
              </w:rPr>
            </w:pPr>
          </w:p>
        </w:tc>
      </w:tr>
      <w:tr w14:paraId="569A5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4CC794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4FB8B818">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53C51A8">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22647A4">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86EAE73">
            <w:pPr>
              <w:pStyle w:val="8"/>
              <w:keepNext/>
              <w:spacing w:after="0" w:line="440" w:lineRule="exact"/>
              <w:ind w:left="63" w:right="63"/>
              <w:rPr>
                <w:rFonts w:eastAsia="仿宋_GB2312"/>
                <w:color w:val="000000"/>
                <w:kern w:val="2"/>
                <w:sz w:val="30"/>
                <w:szCs w:val="30"/>
                <w:lang w:val="en-US" w:eastAsia="zh-CN"/>
              </w:rPr>
            </w:pPr>
          </w:p>
        </w:tc>
      </w:tr>
      <w:tr w14:paraId="5CAF07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3504B08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4881444B">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4AF5A2D">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63967D9">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C7EB35F">
            <w:pPr>
              <w:pStyle w:val="8"/>
              <w:keepNext/>
              <w:spacing w:after="0" w:line="440" w:lineRule="exact"/>
              <w:ind w:left="63" w:right="63"/>
              <w:rPr>
                <w:rFonts w:eastAsia="仿宋_GB2312"/>
                <w:color w:val="000000"/>
                <w:kern w:val="2"/>
                <w:sz w:val="30"/>
                <w:szCs w:val="30"/>
                <w:lang w:val="en-US" w:eastAsia="zh-CN"/>
              </w:rPr>
            </w:pPr>
          </w:p>
        </w:tc>
      </w:tr>
      <w:tr w14:paraId="4A24E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1689039">
            <w:pPr>
              <w:pStyle w:val="8"/>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39D62552">
            <w:pPr>
              <w:pStyle w:val="8"/>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1BA6D1E3">
            <w:pPr>
              <w:pStyle w:val="8"/>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7D18084F">
            <w:pPr>
              <w:pStyle w:val="8"/>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6B7A2657">
            <w:pPr>
              <w:pStyle w:val="8"/>
              <w:keepNext/>
              <w:spacing w:after="0" w:line="440" w:lineRule="exact"/>
              <w:ind w:left="63" w:right="63"/>
              <w:rPr>
                <w:rFonts w:eastAsia="仿宋_GB2312"/>
                <w:color w:val="000000"/>
                <w:kern w:val="2"/>
                <w:sz w:val="30"/>
                <w:szCs w:val="30"/>
                <w:lang w:val="en-US" w:eastAsia="zh-CN"/>
              </w:rPr>
            </w:pPr>
          </w:p>
        </w:tc>
      </w:tr>
      <w:tr w14:paraId="76DCA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59B6A97">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10849052">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7F25D2C">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904C88B">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E94D25C">
            <w:pPr>
              <w:pStyle w:val="8"/>
              <w:keepNext/>
              <w:spacing w:after="0" w:line="440" w:lineRule="exact"/>
              <w:ind w:left="63" w:right="63"/>
              <w:rPr>
                <w:rFonts w:eastAsia="仿宋_GB2312"/>
                <w:color w:val="000000"/>
                <w:kern w:val="2"/>
                <w:sz w:val="30"/>
                <w:szCs w:val="30"/>
                <w:lang w:val="en-US" w:eastAsia="zh-CN"/>
              </w:rPr>
            </w:pPr>
          </w:p>
        </w:tc>
      </w:tr>
      <w:tr w14:paraId="38A1D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62AC26D">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3551C23D">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84B58B2">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F4F2590">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4ED0C4C">
            <w:pPr>
              <w:pStyle w:val="8"/>
              <w:keepNext/>
              <w:spacing w:after="0" w:line="440" w:lineRule="exact"/>
              <w:ind w:left="63" w:right="63"/>
              <w:rPr>
                <w:rFonts w:eastAsia="仿宋_GB2312"/>
                <w:color w:val="000000"/>
                <w:kern w:val="2"/>
                <w:sz w:val="30"/>
                <w:szCs w:val="30"/>
                <w:lang w:val="en-US" w:eastAsia="zh-CN"/>
              </w:rPr>
            </w:pPr>
          </w:p>
        </w:tc>
      </w:tr>
      <w:tr w14:paraId="4BE17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B4D342C">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230EAB26">
            <w:pPr>
              <w:pStyle w:val="8"/>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38903AA">
            <w:pPr>
              <w:pStyle w:val="8"/>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2D17815">
            <w:pPr>
              <w:pStyle w:val="8"/>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2E22062">
            <w:pPr>
              <w:pStyle w:val="8"/>
              <w:keepNext/>
              <w:spacing w:after="0" w:line="440" w:lineRule="exact"/>
              <w:ind w:left="63" w:right="63"/>
              <w:rPr>
                <w:rFonts w:eastAsia="仿宋_GB2312"/>
                <w:color w:val="000000"/>
                <w:kern w:val="2"/>
                <w:sz w:val="30"/>
                <w:szCs w:val="30"/>
                <w:lang w:val="en-US" w:eastAsia="zh-CN"/>
              </w:rPr>
            </w:pPr>
          </w:p>
        </w:tc>
      </w:tr>
      <w:tr w14:paraId="6EC25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4EC102B">
            <w:pPr>
              <w:pStyle w:val="8"/>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159C4F0B">
            <w:pPr>
              <w:pStyle w:val="8"/>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6DDBBF01">
            <w:pPr>
              <w:pStyle w:val="8"/>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08A7DBCF">
            <w:pPr>
              <w:pStyle w:val="8"/>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317C0F96">
            <w:pPr>
              <w:pStyle w:val="8"/>
              <w:keepNext/>
              <w:spacing w:after="0" w:line="440" w:lineRule="exact"/>
              <w:ind w:left="63" w:right="63"/>
              <w:rPr>
                <w:rFonts w:eastAsia="仿宋_GB2312"/>
                <w:color w:val="000000"/>
                <w:kern w:val="2"/>
                <w:sz w:val="30"/>
                <w:szCs w:val="30"/>
                <w:lang w:val="en-US" w:eastAsia="zh-CN"/>
              </w:rPr>
            </w:pPr>
          </w:p>
        </w:tc>
      </w:tr>
    </w:tbl>
    <w:p w14:paraId="416133E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bookmarkStart w:id="193" w:name="_Toc267261701"/>
      <w:r>
        <w:rPr>
          <w:rFonts w:ascii="Times New Roman" w:hAnsi="Times New Roman" w:eastAsia="仿宋_GB2312"/>
          <w:color w:val="000000"/>
          <w:sz w:val="30"/>
          <w:szCs w:val="30"/>
        </w:rPr>
        <w:t>附</w:t>
      </w:r>
      <w:bookmarkStart w:id="194" w:name="_Toc296891271"/>
      <w:bookmarkStart w:id="195" w:name="_Toc296347230"/>
      <w:bookmarkStart w:id="196" w:name="_Toc296346732"/>
      <w:bookmarkStart w:id="197" w:name="_Toc296503231"/>
      <w:bookmarkStart w:id="198" w:name="_Toc296944570"/>
      <w:bookmarkStart w:id="199" w:name="_Toc296891059"/>
      <w:r>
        <w:rPr>
          <w:rFonts w:ascii="Times New Roman" w:hAnsi="Times New Roman" w:eastAsia="仿宋_GB2312"/>
          <w:color w:val="000000"/>
          <w:sz w:val="30"/>
          <w:szCs w:val="30"/>
        </w:rPr>
        <w:t>件8：</w:t>
      </w:r>
    </w:p>
    <w:bookmarkEnd w:id="193"/>
    <w:bookmarkEnd w:id="194"/>
    <w:bookmarkEnd w:id="195"/>
    <w:bookmarkEnd w:id="196"/>
    <w:bookmarkEnd w:id="197"/>
    <w:bookmarkEnd w:id="198"/>
    <w:bookmarkEnd w:id="199"/>
    <w:p w14:paraId="3C1DABB1">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履约担保</w:t>
      </w:r>
    </w:p>
    <w:p w14:paraId="224D38B9">
      <w:pPr>
        <w:spacing w:line="440" w:lineRule="exac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rPr>
        <w:t>（发包人名称）：</w:t>
      </w:r>
    </w:p>
    <w:p w14:paraId="248D974D">
      <w:pPr>
        <w:spacing w:line="440" w:lineRule="exact"/>
        <w:rPr>
          <w:rFonts w:ascii="Times New Roman" w:hAnsi="Times New Roman" w:eastAsia="仿宋_GB2312"/>
          <w:color w:val="000000"/>
          <w:sz w:val="30"/>
          <w:szCs w:val="30"/>
        </w:rPr>
      </w:pPr>
    </w:p>
    <w:p w14:paraId="25A1CC16">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鉴于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（发包人名称，以下简称“发包人”）与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（承包人名称）（以</w:t>
      </w:r>
      <w:r>
        <w:rPr>
          <w:rFonts w:hint="eastAsia" w:ascii="Times New Roman" w:hAnsi="Times New Roman" w:eastAsia="仿宋_GB2312"/>
          <w:color w:val="000000"/>
          <w:sz w:val="30"/>
          <w:szCs w:val="30"/>
          <w:lang w:eastAsia="zh-CN"/>
        </w:rPr>
        <w:t>下简</w:t>
      </w:r>
      <w:r>
        <w:rPr>
          <w:rFonts w:ascii="Times New Roman" w:hAnsi="Times New Roman" w:eastAsia="仿宋_GB2312"/>
          <w:color w:val="000000"/>
          <w:sz w:val="30"/>
          <w:szCs w:val="30"/>
        </w:rPr>
        <w:t>称“承包人”）于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日就</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（工程名称）施工及有关事项协商一致共同签订《建设工程施工合同》。我方愿意无条件地、不可撤销地就承包人履行与你方签订的合同</w:t>
      </w:r>
      <w:r>
        <w:rPr>
          <w:rFonts w:hint="eastAsia" w:ascii="Times New Roman" w:hAnsi="Times New Roman" w:eastAsia="仿宋_GB2312"/>
          <w:color w:val="000000"/>
          <w:sz w:val="30"/>
          <w:szCs w:val="30"/>
          <w:lang w:eastAsia="zh-CN"/>
        </w:rPr>
        <w:t>，并</w:t>
      </w:r>
      <w:r>
        <w:rPr>
          <w:rFonts w:ascii="Times New Roman" w:hAnsi="Times New Roman" w:eastAsia="仿宋_GB2312"/>
          <w:color w:val="000000"/>
          <w:sz w:val="30"/>
          <w:szCs w:val="30"/>
        </w:rPr>
        <w:t xml:space="preserve">向你方提供连带责任担保。 </w:t>
      </w:r>
    </w:p>
    <w:p w14:paraId="6BF6BB29">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1. 担保金额人民币（大写）</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元（¥</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5584437E">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2. 担保有效期自你方与承包人签订的合同生效之日起至你方签发或应签发工程接收证书之日止。</w:t>
      </w:r>
    </w:p>
    <w:p w14:paraId="62238641">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3. 在本担保有效期内，因承包人违反合同约定的义务给你方造成经济损失时，我方在收到你方以书面形式提出的在担保金额内的赔偿要求后，在7天内无条件支付。</w:t>
      </w:r>
    </w:p>
    <w:p w14:paraId="2AD9D847">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4. 你方和承包人按合同约定变更合同时，我方承担本担保规定的义务不变。</w:t>
      </w:r>
    </w:p>
    <w:p w14:paraId="2B60359D">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5. 因本保函发生的纠纷，可由双方协商解决，协商不成的，任何一方均可提请</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仲裁委员会仲裁。</w:t>
      </w:r>
    </w:p>
    <w:p w14:paraId="7F8CB917">
      <w:pPr>
        <w:spacing w:line="360" w:lineRule="auto"/>
        <w:ind w:firstLine="600" w:firstLineChars="200"/>
        <w:rPr>
          <w:rFonts w:hint="eastAsia" w:ascii="Times New Roman" w:hAnsi="Times New Roman" w:eastAsia="仿宋_GB2312"/>
          <w:color w:val="000000"/>
          <w:sz w:val="30"/>
          <w:szCs w:val="30"/>
        </w:rPr>
      </w:pPr>
      <w:r>
        <w:rPr>
          <w:rFonts w:ascii="Times New Roman" w:hAnsi="Times New Roman" w:eastAsia="仿宋_GB2312"/>
          <w:color w:val="000000"/>
          <w:sz w:val="30"/>
          <w:szCs w:val="30"/>
        </w:rPr>
        <w:t>6. 本保函自我方法定代表人（或其授权代理人）签字并加盖公章之日起生效。</w:t>
      </w:r>
    </w:p>
    <w:p w14:paraId="06F8F4ED">
      <w:pPr>
        <w:spacing w:line="360" w:lineRule="auto"/>
        <w:rPr>
          <w:rFonts w:hint="eastAsia" w:ascii="Times New Roman" w:hAnsi="Times New Roman" w:eastAsia="仿宋_GB2312"/>
          <w:color w:val="000000"/>
          <w:sz w:val="30"/>
          <w:szCs w:val="30"/>
        </w:rPr>
      </w:pPr>
    </w:p>
    <w:p w14:paraId="3B64ED6F">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担 保 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（盖单位章）</w:t>
      </w:r>
    </w:p>
    <w:p w14:paraId="7293375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法定代表人或其委托代理人：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5125F6A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9D0AAA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7AD3F923">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6127D501">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16F6C3F">
      <w:pPr>
        <w:spacing w:line="360" w:lineRule="auto"/>
        <w:jc w:val="left"/>
        <w:rPr>
          <w:rFonts w:ascii="Times New Roman" w:hAnsi="Times New Roman" w:eastAsia="仿宋_GB2312"/>
          <w:color w:val="000000"/>
          <w:sz w:val="30"/>
          <w:szCs w:val="30"/>
          <w:u w:val="single"/>
        </w:rPr>
      </w:pPr>
    </w:p>
    <w:p w14:paraId="3B41B874">
      <w:pPr>
        <w:spacing w:line="360" w:lineRule="auto"/>
        <w:ind w:left="1899" w:hanging="1899" w:hangingChars="633"/>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1A4773F5">
      <w:pPr>
        <w:spacing w:line="360" w:lineRule="auto"/>
        <w:ind w:left="1899" w:hanging="1899" w:hangingChars="633"/>
        <w:rPr>
          <w:rFonts w:ascii="Times New Roman" w:hAnsi="Times New Roman" w:eastAsia="仿宋_GB2312"/>
          <w:color w:val="000000"/>
          <w:sz w:val="30"/>
          <w:szCs w:val="30"/>
        </w:rPr>
      </w:pPr>
    </w:p>
    <w:p w14:paraId="044C6912">
      <w:pPr>
        <w:spacing w:line="360" w:lineRule="auto"/>
        <w:ind w:left="1899" w:hanging="1899" w:hangingChars="633"/>
        <w:rPr>
          <w:rFonts w:ascii="Times New Roman" w:hAnsi="Times New Roman" w:eastAsia="仿宋_GB2312"/>
          <w:color w:val="000000"/>
          <w:sz w:val="30"/>
          <w:szCs w:val="30"/>
        </w:rPr>
      </w:pPr>
    </w:p>
    <w:p w14:paraId="0677AC08">
      <w:pPr>
        <w:spacing w:line="360" w:lineRule="auto"/>
        <w:ind w:left="1899" w:hanging="1899" w:hangingChars="633"/>
        <w:rPr>
          <w:rFonts w:ascii="Times New Roman" w:hAnsi="Times New Roman" w:eastAsia="仿宋_GB2312"/>
          <w:color w:val="000000"/>
          <w:sz w:val="30"/>
          <w:szCs w:val="30"/>
        </w:rPr>
      </w:pPr>
    </w:p>
    <w:p w14:paraId="24C0AB3B">
      <w:pPr>
        <w:spacing w:line="360" w:lineRule="auto"/>
        <w:ind w:left="1899" w:hanging="1899" w:hangingChars="633"/>
        <w:rPr>
          <w:rFonts w:ascii="Times New Roman" w:hAnsi="Times New Roman" w:eastAsia="仿宋_GB2312"/>
          <w:color w:val="000000"/>
          <w:sz w:val="30"/>
          <w:szCs w:val="30"/>
        </w:rPr>
      </w:pPr>
    </w:p>
    <w:p w14:paraId="6F3A4858">
      <w:pPr>
        <w:spacing w:line="360" w:lineRule="auto"/>
        <w:ind w:left="1899" w:hanging="1899" w:hangingChars="633"/>
        <w:rPr>
          <w:rFonts w:ascii="Times New Roman" w:hAnsi="Times New Roman" w:eastAsia="仿宋_GB2312"/>
          <w:color w:val="000000"/>
          <w:sz w:val="30"/>
          <w:szCs w:val="30"/>
        </w:rPr>
      </w:pPr>
    </w:p>
    <w:p w14:paraId="58D84D8F">
      <w:pPr>
        <w:spacing w:line="360" w:lineRule="auto"/>
        <w:ind w:left="1899" w:hanging="1899" w:hangingChars="633"/>
        <w:rPr>
          <w:rFonts w:ascii="Times New Roman" w:hAnsi="Times New Roman" w:eastAsia="仿宋_GB2312"/>
          <w:color w:val="000000"/>
          <w:sz w:val="30"/>
          <w:szCs w:val="30"/>
        </w:rPr>
      </w:pPr>
    </w:p>
    <w:p w14:paraId="20D51081">
      <w:pPr>
        <w:spacing w:line="360" w:lineRule="auto"/>
        <w:ind w:left="1899" w:hanging="1899" w:hangingChars="633"/>
        <w:rPr>
          <w:rFonts w:ascii="Times New Roman" w:hAnsi="Times New Roman" w:eastAsia="仿宋_GB2312"/>
          <w:color w:val="000000"/>
          <w:sz w:val="30"/>
          <w:szCs w:val="30"/>
        </w:rPr>
      </w:pPr>
    </w:p>
    <w:p w14:paraId="2EBE3C58">
      <w:pPr>
        <w:spacing w:line="360" w:lineRule="auto"/>
        <w:ind w:left="1899" w:hanging="1899" w:hangingChars="633"/>
        <w:rPr>
          <w:rFonts w:ascii="Times New Roman" w:hAnsi="Times New Roman" w:eastAsia="仿宋_GB2312"/>
          <w:color w:val="000000"/>
          <w:sz w:val="30"/>
          <w:szCs w:val="30"/>
        </w:rPr>
      </w:pPr>
    </w:p>
    <w:p w14:paraId="43BA00BE">
      <w:pPr>
        <w:spacing w:line="360" w:lineRule="auto"/>
        <w:ind w:left="1899" w:hanging="1899" w:hangingChars="633"/>
        <w:rPr>
          <w:rFonts w:ascii="Times New Roman" w:hAnsi="Times New Roman" w:eastAsia="仿宋_GB2312"/>
          <w:color w:val="000000"/>
          <w:sz w:val="30"/>
          <w:szCs w:val="30"/>
        </w:rPr>
      </w:pPr>
    </w:p>
    <w:p w14:paraId="2A64319A">
      <w:pPr>
        <w:spacing w:line="360" w:lineRule="auto"/>
        <w:ind w:left="1899" w:hanging="1899" w:hangingChars="633"/>
        <w:rPr>
          <w:rFonts w:ascii="Times New Roman" w:hAnsi="Times New Roman" w:eastAsia="仿宋_GB2312"/>
          <w:color w:val="000000"/>
          <w:sz w:val="30"/>
          <w:szCs w:val="30"/>
        </w:rPr>
      </w:pPr>
    </w:p>
    <w:p w14:paraId="3F75B2A5">
      <w:pPr>
        <w:spacing w:line="360" w:lineRule="auto"/>
        <w:ind w:left="1899" w:hanging="1899" w:hangingChars="633"/>
        <w:rPr>
          <w:rFonts w:ascii="Times New Roman" w:hAnsi="Times New Roman" w:eastAsia="仿宋_GB2312"/>
          <w:color w:val="000000"/>
          <w:sz w:val="30"/>
          <w:szCs w:val="30"/>
        </w:rPr>
      </w:pPr>
    </w:p>
    <w:p w14:paraId="269ED226">
      <w:pPr>
        <w:spacing w:line="360" w:lineRule="auto"/>
        <w:ind w:left="1899" w:hanging="1899" w:hangingChars="633"/>
        <w:rPr>
          <w:rFonts w:hint="eastAsia" w:ascii="Times New Roman" w:hAnsi="Times New Roman" w:eastAsia="仿宋_GB2312"/>
          <w:color w:val="000000"/>
          <w:sz w:val="30"/>
          <w:szCs w:val="30"/>
        </w:rPr>
      </w:pPr>
    </w:p>
    <w:p w14:paraId="2BA4D8FB">
      <w:pPr>
        <w:spacing w:line="360" w:lineRule="auto"/>
        <w:rPr>
          <w:rFonts w:hint="eastAsia" w:ascii="Times New Roman" w:hAnsi="Times New Roman" w:eastAsia="仿宋_GB2312"/>
          <w:color w:val="000000"/>
          <w:sz w:val="30"/>
          <w:szCs w:val="30"/>
        </w:rPr>
      </w:pPr>
    </w:p>
    <w:p w14:paraId="7BB6C47E">
      <w:pPr>
        <w:spacing w:line="360" w:lineRule="auto"/>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200" w:name="_Toc296503232"/>
      <w:bookmarkStart w:id="201" w:name="_Toc296347231"/>
      <w:bookmarkStart w:id="202" w:name="_Toc267261702"/>
      <w:bookmarkStart w:id="203" w:name="_Toc296944571"/>
      <w:bookmarkStart w:id="204" w:name="_Toc296891060"/>
      <w:bookmarkStart w:id="205" w:name="_Toc296891272"/>
      <w:bookmarkStart w:id="206" w:name="_Toc296346733"/>
      <w:r>
        <w:rPr>
          <w:rFonts w:ascii="Times New Roman" w:hAnsi="Times New Roman" w:eastAsia="仿宋_GB2312"/>
          <w:color w:val="000000"/>
          <w:sz w:val="30"/>
          <w:szCs w:val="30"/>
        </w:rPr>
        <w:t>件9 ：</w:t>
      </w:r>
    </w:p>
    <w:bookmarkEnd w:id="200"/>
    <w:bookmarkEnd w:id="201"/>
    <w:bookmarkEnd w:id="202"/>
    <w:bookmarkEnd w:id="203"/>
    <w:bookmarkEnd w:id="204"/>
    <w:bookmarkEnd w:id="205"/>
    <w:bookmarkEnd w:id="206"/>
    <w:p w14:paraId="7C978D6D">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预付款担保</w:t>
      </w:r>
    </w:p>
    <w:p w14:paraId="05458028">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（发包人名称）：</w:t>
      </w:r>
    </w:p>
    <w:p w14:paraId="21C0C077">
      <w:pPr>
        <w:spacing w:line="360" w:lineRule="auto"/>
        <w:rPr>
          <w:rFonts w:ascii="Times New Roman" w:hAnsi="Times New Roman" w:eastAsia="仿宋_GB2312"/>
          <w:color w:val="000000"/>
          <w:sz w:val="30"/>
          <w:szCs w:val="30"/>
        </w:rPr>
      </w:pPr>
    </w:p>
    <w:p w14:paraId="646642B7">
      <w:pPr>
        <w:spacing w:line="360" w:lineRule="auto"/>
        <w:ind w:firstLine="600" w:firstLineChars="200"/>
        <w:rPr>
          <w:rFonts w:ascii="Times New Roman" w:hAnsi="Times New Roman" w:eastAsia="仿宋_GB2312"/>
          <w:color w:val="000000"/>
          <w:sz w:val="30"/>
          <w:szCs w:val="30"/>
        </w:rPr>
      </w:pPr>
      <w:r>
        <w:rPr>
          <w:rFonts w:ascii="Times New Roman" w:hAnsi="Times New Roman" w:eastAsia="仿宋_GB2312"/>
          <w:color w:val="000000"/>
          <w:sz w:val="30"/>
          <w:szCs w:val="30"/>
        </w:rPr>
        <w:t>根据</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（承包人名称）（以</w:t>
      </w:r>
      <w:r>
        <w:rPr>
          <w:rFonts w:hint="eastAsia" w:ascii="Times New Roman" w:hAnsi="Times New Roman" w:eastAsia="仿宋_GB2312"/>
          <w:color w:val="000000"/>
          <w:sz w:val="30"/>
          <w:szCs w:val="30"/>
          <w:lang w:eastAsia="zh-CN"/>
        </w:rPr>
        <w:t>下简</w:t>
      </w:r>
      <w:r>
        <w:rPr>
          <w:rFonts w:ascii="Times New Roman" w:hAnsi="Times New Roman" w:eastAsia="仿宋_GB2312"/>
          <w:color w:val="000000"/>
          <w:sz w:val="30"/>
          <w:szCs w:val="30"/>
        </w:rPr>
        <w:t>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承包人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）与</w:t>
      </w:r>
      <w:r>
        <w:rPr>
          <w:rFonts w:ascii="Times New Roman" w:hAnsi="Times New Roman" w:eastAsia="仿宋_GB2312"/>
          <w:color w:val="000000"/>
          <w:sz w:val="30"/>
          <w:szCs w:val="30"/>
          <w:u w:val="single"/>
        </w:rPr>
        <w:t xml:space="preserve">                        </w:t>
      </w:r>
      <w:bookmarkStart w:id="207" w:name="_Toc23931"/>
      <w:r>
        <w:rPr>
          <w:rFonts w:ascii="Times New Roman" w:hAnsi="Times New Roman" w:eastAsia="仿宋_GB2312"/>
          <w:color w:val="000000"/>
          <w:sz w:val="30"/>
          <w:szCs w:val="30"/>
        </w:rPr>
        <w:t>（发包人名称）（以下简称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w:t>
      </w:r>
      <w:bookmarkEnd w:id="207"/>
      <w:r>
        <w:rPr>
          <w:rFonts w:ascii="Times New Roman" w:hAnsi="Times New Roman" w:eastAsia="仿宋_GB2312"/>
          <w:color w:val="000000"/>
          <w:sz w:val="30"/>
          <w:szCs w:val="30"/>
        </w:rPr>
        <w:t>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日签订的</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（工程名称）《建设工程施工合同》，承包人按约定的金额向</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提交一份预付款担保，即有权得到</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支付相等金额的预付款。我方愿意就你方提供给承包人的预付款</w:t>
      </w:r>
      <w:r>
        <w:rPr>
          <w:rFonts w:hint="eastAsia" w:ascii="Times New Roman" w:hAnsi="Times New Roman" w:eastAsia="仿宋_GB2312"/>
          <w:color w:val="000000"/>
          <w:sz w:val="30"/>
          <w:szCs w:val="30"/>
        </w:rPr>
        <w:t>为承包人</w:t>
      </w:r>
      <w:r>
        <w:rPr>
          <w:rFonts w:ascii="Times New Roman" w:hAnsi="Times New Roman" w:eastAsia="仿宋_GB2312"/>
          <w:color w:val="000000"/>
          <w:sz w:val="30"/>
          <w:szCs w:val="30"/>
        </w:rPr>
        <w:t>提供连带责任担保。</w:t>
      </w:r>
    </w:p>
    <w:p w14:paraId="20DC8091">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担保金额人民币（大写）</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元</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01A4441C">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担保有效期自预付款支付给承包人起生效，至</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签发的</w:t>
      </w:r>
      <w:r>
        <w:rPr>
          <w:rFonts w:hint="eastAsia" w:ascii="Times New Roman" w:hAnsi="Times New Roman" w:eastAsia="仿宋_GB2312"/>
          <w:color w:val="000000"/>
          <w:sz w:val="30"/>
          <w:szCs w:val="30"/>
        </w:rPr>
        <w:t>进</w:t>
      </w:r>
      <w:r>
        <w:rPr>
          <w:rFonts w:ascii="Times New Roman" w:hAnsi="Times New Roman" w:eastAsia="仿宋_GB2312"/>
          <w:color w:val="000000"/>
          <w:sz w:val="30"/>
          <w:szCs w:val="30"/>
        </w:rPr>
        <w:t>度款支付证书说明已完全扣清止。</w:t>
      </w:r>
    </w:p>
    <w:p w14:paraId="6F8910F8">
      <w:pPr>
        <w:spacing w:line="360" w:lineRule="auto"/>
        <w:ind w:firstLine="600" w:firstLineChars="200"/>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在本保函有效期内，因承包人违反合同约定的义务而要求</w:t>
      </w:r>
      <w:r>
        <w:rPr>
          <w:rFonts w:hint="eastAsia" w:ascii="Times New Roman" w:hAnsi="Times New Roman" w:eastAsia="仿宋_GB2312"/>
          <w:color w:val="000000"/>
          <w:sz w:val="30"/>
          <w:szCs w:val="30"/>
        </w:rPr>
        <w:t>收</w:t>
      </w:r>
      <w:r>
        <w:rPr>
          <w:rFonts w:ascii="Times New Roman" w:hAnsi="Times New Roman" w:eastAsia="仿宋_GB2312"/>
          <w:color w:val="000000"/>
          <w:sz w:val="30"/>
          <w:szCs w:val="30"/>
        </w:rPr>
        <w:t>回预付款时，我方在收到你方的书面通知后，在</w:t>
      </w:r>
      <w:r>
        <w:rPr>
          <w:rFonts w:hint="eastAsia" w:ascii="Times New Roman" w:hAnsi="Times New Roman" w:eastAsia="仿宋_GB2312"/>
          <w:color w:val="000000"/>
          <w:sz w:val="30"/>
          <w:szCs w:val="30"/>
          <w:lang w:eastAsia="zh-CN"/>
        </w:rPr>
        <w:t>7</w:t>
      </w:r>
      <w:r>
        <w:rPr>
          <w:rFonts w:ascii="Times New Roman" w:hAnsi="Times New Roman" w:eastAsia="仿宋_GB2312"/>
          <w:color w:val="000000"/>
          <w:sz w:val="30"/>
          <w:szCs w:val="30"/>
        </w:rPr>
        <w:t>天内无条件支付。但本保函的担保金额，在任何时候不应超过预付款金额减去</w:t>
      </w:r>
      <w:r>
        <w:rPr>
          <w:rFonts w:hint="eastAsia" w:ascii="Times New Roman" w:hAnsi="Times New Roman" w:eastAsia="仿宋_GB2312"/>
          <w:color w:val="000000"/>
          <w:sz w:val="30"/>
          <w:szCs w:val="30"/>
        </w:rPr>
        <w:t>你方</w:t>
      </w:r>
      <w:r>
        <w:rPr>
          <w:rFonts w:ascii="Times New Roman" w:hAnsi="Times New Roman" w:eastAsia="仿宋_GB2312"/>
          <w:color w:val="000000"/>
          <w:sz w:val="30"/>
          <w:szCs w:val="30"/>
        </w:rPr>
        <w:t>按合同约定在向承包人签发的进度款支付证书中扣除的金额。</w:t>
      </w:r>
    </w:p>
    <w:p w14:paraId="106E5E80">
      <w:pPr>
        <w:spacing w:line="360" w:lineRule="auto"/>
        <w:ind w:firstLine="600" w:firstLineChars="200"/>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4. 你方</w:t>
      </w:r>
      <w:r>
        <w:rPr>
          <w:rFonts w:ascii="Times New Roman" w:hAnsi="Times New Roman" w:eastAsia="仿宋_GB2312"/>
          <w:color w:val="000000"/>
          <w:sz w:val="30"/>
          <w:szCs w:val="30"/>
        </w:rPr>
        <w:t>和承包人按合同约定变更合同时，我方承担本保函规定的义务不变。</w:t>
      </w:r>
    </w:p>
    <w:p w14:paraId="41FC1745">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5. </w:t>
      </w:r>
      <w:r>
        <w:rPr>
          <w:rFonts w:ascii="Times New Roman" w:hAnsi="Times New Roman" w:eastAsia="仿宋_GB2312"/>
          <w:color w:val="000000"/>
          <w:sz w:val="30"/>
          <w:szCs w:val="30"/>
        </w:rPr>
        <w:t>因本保函发生的纠纷，可由双方协商解决，协商不成的，任何一方均可提请</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仲裁委员会仲裁。</w:t>
      </w:r>
    </w:p>
    <w:p w14:paraId="4E818F30">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6. </w:t>
      </w:r>
      <w:r>
        <w:rPr>
          <w:rFonts w:ascii="Times New Roman" w:hAnsi="Times New Roman" w:eastAsia="仿宋_GB2312"/>
          <w:color w:val="000000"/>
          <w:sz w:val="30"/>
          <w:szCs w:val="30"/>
        </w:rPr>
        <w:t>本保函自我方法定代表人（或其授权代理人）签字并加盖公章之日起生效。</w:t>
      </w:r>
    </w:p>
    <w:p w14:paraId="404BDE73">
      <w:pPr>
        <w:spacing w:line="360" w:lineRule="auto"/>
        <w:rPr>
          <w:rFonts w:hint="eastAsia" w:ascii="Times New Roman" w:hAnsi="Times New Roman" w:eastAsia="仿宋_GB2312"/>
          <w:color w:val="000000"/>
          <w:sz w:val="30"/>
          <w:szCs w:val="30"/>
        </w:rPr>
      </w:pPr>
    </w:p>
    <w:p w14:paraId="3B1CF763">
      <w:pPr>
        <w:spacing w:line="360" w:lineRule="auto"/>
        <w:rPr>
          <w:rFonts w:hint="eastAsia" w:ascii="Times New Roman" w:hAnsi="Times New Roman" w:eastAsia="仿宋_GB2312"/>
          <w:color w:val="000000"/>
          <w:sz w:val="30"/>
          <w:szCs w:val="30"/>
        </w:rPr>
      </w:pPr>
    </w:p>
    <w:p w14:paraId="0C360863">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担保人：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（盖单位章）</w:t>
      </w:r>
    </w:p>
    <w:p w14:paraId="3DD0FB2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法定代表人或其委托代理人：</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3A29DBB0">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1F1110DB">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2B543EBC">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0331FC42">
      <w:pPr>
        <w:spacing w:line="360" w:lineRule="auto"/>
        <w:rPr>
          <w:rFonts w:ascii="Times New Roman" w:hAnsi="Times New Roman" w:eastAsia="仿宋_GB2312"/>
          <w:color w:val="000000"/>
          <w:sz w:val="30"/>
          <w:szCs w:val="30"/>
          <w:u w:val="single"/>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r>
        <w:rPr>
          <w:rFonts w:ascii="Times New Roman" w:hAnsi="Times New Roman" w:eastAsia="仿宋_GB2312"/>
          <w:color w:val="000000"/>
          <w:sz w:val="30"/>
          <w:szCs w:val="30"/>
          <w:u w:val="single"/>
        </w:rPr>
        <w:tab/>
      </w:r>
    </w:p>
    <w:p w14:paraId="556A96B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p>
    <w:p w14:paraId="51740D71">
      <w:pPr>
        <w:spacing w:line="360" w:lineRule="auto"/>
        <w:rPr>
          <w:rFonts w:ascii="Times New Roman" w:hAnsi="Times New Roman" w:eastAsia="仿宋_GB2312"/>
          <w:color w:val="000000"/>
          <w:sz w:val="30"/>
          <w:szCs w:val="30"/>
          <w:u w:val="single"/>
        </w:rPr>
      </w:pPr>
    </w:p>
    <w:p w14:paraId="1E45EED0">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2286E9C0">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w:t>
      </w:r>
      <w:bookmarkStart w:id="208" w:name="_Toc296346734"/>
      <w:bookmarkStart w:id="209" w:name="_Toc296503233"/>
      <w:bookmarkStart w:id="210" w:name="_Toc296891273"/>
      <w:bookmarkStart w:id="211" w:name="_Toc296944572"/>
      <w:bookmarkStart w:id="212" w:name="_Toc296347232"/>
      <w:bookmarkStart w:id="213" w:name="_Toc296891061"/>
      <w:r>
        <w:rPr>
          <w:rFonts w:ascii="Times New Roman" w:hAnsi="Times New Roman" w:eastAsia="仿宋_GB2312"/>
          <w:color w:val="000000"/>
          <w:sz w:val="30"/>
          <w:szCs w:val="30"/>
        </w:rPr>
        <w:t xml:space="preserve">件10: </w:t>
      </w:r>
      <w:r>
        <w:rPr>
          <w:rFonts w:ascii="Times New Roman" w:hAnsi="Times New Roman" w:eastAsia="黑体"/>
          <w:color w:val="000000"/>
          <w:sz w:val="30"/>
          <w:szCs w:val="30"/>
        </w:rPr>
        <w:t xml:space="preserve"> </w:t>
      </w:r>
    </w:p>
    <w:bookmarkEnd w:id="208"/>
    <w:bookmarkEnd w:id="209"/>
    <w:bookmarkEnd w:id="210"/>
    <w:bookmarkEnd w:id="211"/>
    <w:bookmarkEnd w:id="212"/>
    <w:bookmarkEnd w:id="213"/>
    <w:p w14:paraId="178939E9">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支付担保</w:t>
      </w:r>
    </w:p>
    <w:p w14:paraId="08ACBAF0">
      <w:pPr>
        <w:spacing w:line="440" w:lineRule="exact"/>
        <w:jc w:val="left"/>
        <w:rPr>
          <w:rFonts w:ascii="Times New Roman" w:hAnsi="Times New Roman" w:eastAsia="仿宋_GB2312"/>
          <w:color w:val="000000"/>
          <w:sz w:val="30"/>
          <w:szCs w:val="30"/>
        </w:rPr>
      </w:pP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（承包人）：</w:t>
      </w:r>
    </w:p>
    <w:p w14:paraId="52512545">
      <w:pPr>
        <w:spacing w:line="440" w:lineRule="exact"/>
        <w:jc w:val="left"/>
        <w:rPr>
          <w:rFonts w:ascii="Times New Roman" w:hAnsi="Times New Roman" w:eastAsia="仿宋_GB2312"/>
          <w:color w:val="000000"/>
          <w:sz w:val="30"/>
          <w:szCs w:val="30"/>
        </w:rPr>
      </w:pPr>
    </w:p>
    <w:p w14:paraId="44497359">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鉴于你方作为承包人已经与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（发包人名称）（以下称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日签订了</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（工程名称）《建设工程施工合同》（以下称</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主合同</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），应发包人的申请，我方愿就发包人履行主合同约定的工程款支付义务以保证的方式向你方提供如下担保：</w:t>
      </w:r>
    </w:p>
    <w:p w14:paraId="41B097EF">
      <w:pPr>
        <w:spacing w:line="360" w:lineRule="auto"/>
        <w:ind w:firstLine="600" w:firstLineChars="200"/>
        <w:jc w:val="left"/>
        <w:outlineLvl w:val="0"/>
        <w:rPr>
          <w:rFonts w:ascii="Times New Roman" w:hAnsi="Times New Roman" w:eastAsia="黑体"/>
          <w:color w:val="000000"/>
          <w:sz w:val="30"/>
          <w:szCs w:val="30"/>
        </w:rPr>
      </w:pPr>
      <w:bookmarkStart w:id="214" w:name="_Toc15745"/>
      <w:bookmarkStart w:id="215" w:name="_Toc4520"/>
      <w:bookmarkStart w:id="216" w:name="_Toc11073"/>
      <w:r>
        <w:rPr>
          <w:rFonts w:ascii="Times New Roman" w:hAnsi="Times New Roman" w:eastAsia="黑体"/>
          <w:color w:val="000000"/>
          <w:sz w:val="30"/>
          <w:szCs w:val="30"/>
        </w:rPr>
        <w:t>一、保证的范围</w:t>
      </w:r>
      <w:r>
        <w:rPr>
          <w:rFonts w:ascii="Times New Roman" w:hAnsi="Times New Roman" w:eastAsia="黑体" w:cs="Times New Roman"/>
          <w:b w:val="0"/>
          <w:bCs w:val="0"/>
          <w:color w:val="000000"/>
          <w:kern w:val="2"/>
          <w:sz w:val="30"/>
          <w:szCs w:val="30"/>
          <w:lang w:val="en-US" w:eastAsia="zh-CN" w:bidi="ar-SA"/>
        </w:rPr>
        <w:t>及保证金额</w:t>
      </w:r>
      <w:bookmarkEnd w:id="214"/>
      <w:bookmarkEnd w:id="215"/>
      <w:bookmarkEnd w:id="216"/>
    </w:p>
    <w:p w14:paraId="27A00E50">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我方的保证范围是主合同约定的工程款。</w:t>
      </w:r>
    </w:p>
    <w:p w14:paraId="3F75F87B">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本保函所称主合同约定的工程款是指主合同约定的除工程质量保证金以外的合同价款。</w:t>
      </w:r>
    </w:p>
    <w:p w14:paraId="3403BB1A">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我方保证的金额是主合同约定的工程款的</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%，数额最高不超过人民币元（大写：</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w:t>
      </w:r>
    </w:p>
    <w:p w14:paraId="3AEFDE78">
      <w:pPr>
        <w:spacing w:line="360" w:lineRule="auto"/>
        <w:ind w:firstLine="600" w:firstLineChars="200"/>
        <w:jc w:val="left"/>
        <w:outlineLvl w:val="0"/>
        <w:rPr>
          <w:rFonts w:ascii="Times New Roman" w:hAnsi="Times New Roman" w:eastAsia="黑体"/>
          <w:color w:val="000000"/>
          <w:sz w:val="30"/>
          <w:szCs w:val="30"/>
        </w:rPr>
      </w:pPr>
      <w:bookmarkStart w:id="217" w:name="_Toc31391"/>
      <w:bookmarkStart w:id="218" w:name="_Toc31846"/>
      <w:bookmarkStart w:id="219" w:name="_Toc9003"/>
      <w:r>
        <w:rPr>
          <w:rFonts w:ascii="Times New Roman" w:hAnsi="Times New Roman" w:eastAsia="黑体"/>
          <w:color w:val="000000"/>
          <w:sz w:val="30"/>
          <w:szCs w:val="30"/>
        </w:rPr>
        <w:t>二、保证的方式及保证期间</w:t>
      </w:r>
      <w:bookmarkEnd w:id="217"/>
      <w:bookmarkEnd w:id="218"/>
      <w:bookmarkEnd w:id="219"/>
    </w:p>
    <w:p w14:paraId="6DEFCABA">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我方保证的方式为：连带责任保证。</w:t>
      </w:r>
    </w:p>
    <w:p w14:paraId="4848164D">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我方保证的期间为：自本合同生效之日起至主合同约定的工程款支付完毕之日后</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日内。</w:t>
      </w:r>
    </w:p>
    <w:p w14:paraId="70BE1136">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你方与发包人协议变更工程款支付日期的，经我方书面同意后，保证期间按照变更后的支付日期做相应调整。</w:t>
      </w:r>
    </w:p>
    <w:p w14:paraId="4EF4AD52">
      <w:pPr>
        <w:spacing w:line="360" w:lineRule="auto"/>
        <w:ind w:firstLine="600" w:firstLineChars="200"/>
        <w:jc w:val="left"/>
        <w:outlineLvl w:val="0"/>
        <w:rPr>
          <w:rFonts w:ascii="Times New Roman" w:hAnsi="Times New Roman" w:eastAsia="黑体"/>
          <w:color w:val="000000"/>
          <w:sz w:val="30"/>
          <w:szCs w:val="30"/>
        </w:rPr>
      </w:pPr>
      <w:bookmarkStart w:id="220" w:name="_Toc32287"/>
      <w:bookmarkStart w:id="221" w:name="_Toc6846"/>
      <w:bookmarkStart w:id="222" w:name="_Toc20851"/>
      <w:r>
        <w:rPr>
          <w:rFonts w:ascii="Times New Roman" w:hAnsi="Times New Roman" w:eastAsia="黑体"/>
          <w:color w:val="000000"/>
          <w:sz w:val="30"/>
          <w:szCs w:val="30"/>
        </w:rPr>
        <w:t>三、承担保证责任的形式</w:t>
      </w:r>
      <w:bookmarkEnd w:id="220"/>
      <w:bookmarkEnd w:id="221"/>
      <w:bookmarkEnd w:id="222"/>
    </w:p>
    <w:p w14:paraId="5F2C9EA1">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我方承担保证责任的形式是代为支付。发包人未按主合同约定向你方支付工程款的，由我方在保证金额内代为支付。</w:t>
      </w:r>
    </w:p>
    <w:p w14:paraId="4341E88C">
      <w:pPr>
        <w:spacing w:line="360" w:lineRule="auto"/>
        <w:ind w:firstLine="600" w:firstLineChars="200"/>
        <w:jc w:val="left"/>
        <w:outlineLvl w:val="0"/>
        <w:rPr>
          <w:rFonts w:ascii="Times New Roman" w:hAnsi="Times New Roman" w:eastAsia="黑体"/>
          <w:color w:val="000000"/>
          <w:sz w:val="30"/>
          <w:szCs w:val="30"/>
        </w:rPr>
      </w:pPr>
      <w:bookmarkStart w:id="223" w:name="_Toc14102"/>
      <w:bookmarkStart w:id="224" w:name="_Toc18191"/>
      <w:bookmarkStart w:id="225" w:name="_Toc3009"/>
      <w:r>
        <w:rPr>
          <w:rFonts w:ascii="Times New Roman" w:hAnsi="Times New Roman" w:eastAsia="黑体"/>
          <w:color w:val="000000"/>
          <w:sz w:val="30"/>
          <w:szCs w:val="30"/>
        </w:rPr>
        <w:t>四、代偿的安排</w:t>
      </w:r>
      <w:bookmarkEnd w:id="223"/>
      <w:bookmarkEnd w:id="224"/>
      <w:bookmarkEnd w:id="225"/>
    </w:p>
    <w:p w14:paraId="4EC0F067">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你方要求我方承担保证责任的，应向我方发出书面索赔通知及发包人未支付主合同约定工程款的证明材料。索赔通知应写明要求索赔的金额，支付款项应到达的账号。</w:t>
      </w:r>
    </w:p>
    <w:p w14:paraId="22D888B9">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在出现你方与发包人因工程质量发生争议，发包人拒绝向你方支付工程款的情形时，你方要求我方履行保证责任代为支付的，需提供符合相应条件要求的工程质量检测机构出具的质量说明材料。</w:t>
      </w:r>
    </w:p>
    <w:p w14:paraId="5BFACE38">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我方收到你方的书面索赔通知及相应的证明材料后</w:t>
      </w:r>
      <w:r>
        <w:rPr>
          <w:rFonts w:hint="eastAsia" w:ascii="Times New Roman" w:hAnsi="Times New Roman" w:eastAsia="仿宋_GB2312"/>
          <w:color w:val="000000"/>
          <w:sz w:val="30"/>
          <w:szCs w:val="30"/>
          <w:lang w:eastAsia="zh-CN"/>
        </w:rPr>
        <w:t>7</w:t>
      </w:r>
      <w:r>
        <w:rPr>
          <w:rFonts w:ascii="Times New Roman" w:hAnsi="Times New Roman" w:eastAsia="仿宋_GB2312"/>
          <w:color w:val="000000"/>
          <w:sz w:val="30"/>
          <w:szCs w:val="30"/>
        </w:rPr>
        <w:t>天内无条件支付。</w:t>
      </w:r>
    </w:p>
    <w:p w14:paraId="7BA27373">
      <w:pPr>
        <w:spacing w:line="360" w:lineRule="auto"/>
        <w:ind w:firstLine="600" w:firstLineChars="200"/>
        <w:jc w:val="left"/>
        <w:outlineLvl w:val="0"/>
        <w:rPr>
          <w:rFonts w:ascii="Times New Roman" w:hAnsi="Times New Roman" w:eastAsia="黑体"/>
          <w:color w:val="000000"/>
          <w:sz w:val="30"/>
          <w:szCs w:val="30"/>
        </w:rPr>
      </w:pPr>
      <w:bookmarkStart w:id="226" w:name="_Toc13823"/>
      <w:bookmarkStart w:id="227" w:name="_Toc106"/>
      <w:bookmarkStart w:id="228" w:name="_Toc10729"/>
      <w:r>
        <w:rPr>
          <w:rFonts w:ascii="Times New Roman" w:hAnsi="Times New Roman" w:eastAsia="黑体"/>
          <w:color w:val="000000"/>
          <w:sz w:val="30"/>
          <w:szCs w:val="30"/>
        </w:rPr>
        <w:t>五、保证责任的解除</w:t>
      </w:r>
      <w:bookmarkEnd w:id="226"/>
      <w:bookmarkEnd w:id="227"/>
      <w:bookmarkEnd w:id="228"/>
    </w:p>
    <w:p w14:paraId="570CAFEE">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在本保函承诺的保证期间内，你方未书面向我方主张保证责任的，自保证期间届满次日起，我方保证责任解除。</w:t>
      </w:r>
    </w:p>
    <w:p w14:paraId="4A569213">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发包人按主合同约定履行了工程款的全部支付义务的，自本保函承诺的保证期间届满次日起，我方保证责任解除。</w:t>
      </w:r>
    </w:p>
    <w:p w14:paraId="4EFE610D">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我方按照本保函向你方履行保证责任所支付金额达到本保函保证金额时，自我方向你方支付（支付款项从我方账户划出）之日起，保证责任即解除。</w:t>
      </w:r>
    </w:p>
    <w:p w14:paraId="5B9AD342">
      <w:pPr>
        <w:spacing w:line="360" w:lineRule="auto"/>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4. </w:t>
      </w:r>
      <w:r>
        <w:rPr>
          <w:rFonts w:ascii="Times New Roman" w:hAnsi="Times New Roman" w:eastAsia="仿宋_GB2312"/>
          <w:color w:val="000000"/>
          <w:sz w:val="30"/>
          <w:szCs w:val="30"/>
        </w:rPr>
        <w:t>按照法律法规的规定或出现应解除我方保证责任的其他情形的，我方在本保函项下的保证责任亦解除。</w:t>
      </w:r>
    </w:p>
    <w:p w14:paraId="4EFFF9CF">
      <w:pPr>
        <w:spacing w:line="360" w:lineRule="auto"/>
        <w:jc w:val="left"/>
        <w:rPr>
          <w:rFonts w:hint="eastAsia" w:ascii="Times New Roman" w:hAnsi="Times New Roman" w:eastAsia="仿宋_GB2312"/>
          <w:color w:val="000000"/>
          <w:sz w:val="30"/>
          <w:szCs w:val="30"/>
        </w:rPr>
      </w:pPr>
    </w:p>
    <w:p w14:paraId="686DEF24">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5. </w:t>
      </w:r>
      <w:r>
        <w:rPr>
          <w:rFonts w:ascii="Times New Roman" w:hAnsi="Times New Roman" w:eastAsia="仿宋_GB2312"/>
          <w:color w:val="000000"/>
          <w:sz w:val="30"/>
          <w:szCs w:val="30"/>
        </w:rPr>
        <w:t>我方解除保证责任后，你方应自我方保证责任解除之日起</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个工作日内，将本保函原件返还我方。</w:t>
      </w:r>
    </w:p>
    <w:p w14:paraId="6C6ED82A">
      <w:pPr>
        <w:spacing w:line="360" w:lineRule="auto"/>
        <w:ind w:firstLine="600" w:firstLineChars="200"/>
        <w:jc w:val="left"/>
        <w:outlineLvl w:val="0"/>
        <w:rPr>
          <w:rFonts w:ascii="Times New Roman" w:hAnsi="Times New Roman" w:eastAsia="黑体"/>
          <w:color w:val="000000"/>
          <w:sz w:val="30"/>
          <w:szCs w:val="30"/>
        </w:rPr>
      </w:pPr>
      <w:bookmarkStart w:id="229" w:name="_Toc18090"/>
      <w:bookmarkStart w:id="230" w:name="_Toc22517"/>
      <w:bookmarkStart w:id="231" w:name="_Toc12216"/>
      <w:r>
        <w:rPr>
          <w:rFonts w:ascii="Times New Roman" w:hAnsi="Times New Roman" w:eastAsia="黑体"/>
          <w:color w:val="000000"/>
          <w:sz w:val="30"/>
          <w:szCs w:val="30"/>
        </w:rPr>
        <w:t>六、免责条款</w:t>
      </w:r>
      <w:bookmarkEnd w:id="229"/>
      <w:bookmarkEnd w:id="230"/>
      <w:bookmarkEnd w:id="231"/>
    </w:p>
    <w:p w14:paraId="2269CF2C">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1. </w:t>
      </w:r>
      <w:r>
        <w:rPr>
          <w:rFonts w:ascii="Times New Roman" w:hAnsi="Times New Roman" w:eastAsia="仿宋_GB2312"/>
          <w:color w:val="000000"/>
          <w:sz w:val="30"/>
          <w:szCs w:val="30"/>
        </w:rPr>
        <w:t>因你方违约致使发包人不能履行义务的，我方不承担保证责任。</w:t>
      </w:r>
    </w:p>
    <w:p w14:paraId="7D5C65BF">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2. </w:t>
      </w:r>
      <w:r>
        <w:rPr>
          <w:rFonts w:ascii="Times New Roman" w:hAnsi="Times New Roman" w:eastAsia="仿宋_GB2312"/>
          <w:color w:val="000000"/>
          <w:sz w:val="30"/>
          <w:szCs w:val="30"/>
        </w:rPr>
        <w:t>依照法律法规的规定或你方与发包人的另行约定，免除发包人部分或全部义务的，我方亦免除其相应的保证责任。</w:t>
      </w:r>
    </w:p>
    <w:p w14:paraId="40EB855F">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3. </w:t>
      </w:r>
      <w:r>
        <w:rPr>
          <w:rFonts w:ascii="Times New Roman" w:hAnsi="Times New Roman" w:eastAsia="仿宋_GB2312"/>
          <w:color w:val="000000"/>
          <w:sz w:val="30"/>
          <w:szCs w:val="30"/>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变更</w:t>
      </w:r>
      <w:r>
        <w:rPr>
          <w:rFonts w:hint="eastAsia" w:ascii="Times New Roman" w:hAnsi="Times New Roman" w:eastAsia="仿宋_GB2312"/>
          <w:color w:val="000000"/>
          <w:sz w:val="30"/>
          <w:szCs w:val="30"/>
        </w:rPr>
        <w:t>〕</w:t>
      </w:r>
      <w:r>
        <w:rPr>
          <w:rFonts w:ascii="Times New Roman" w:hAnsi="Times New Roman" w:eastAsia="仿宋_GB2312"/>
          <w:color w:val="000000"/>
          <w:sz w:val="30"/>
          <w:szCs w:val="30"/>
        </w:rPr>
        <w:t>约定的变更不受本款限制。</w:t>
      </w:r>
    </w:p>
    <w:p w14:paraId="7D75B219">
      <w:pPr>
        <w:spacing w:line="360" w:lineRule="auto"/>
        <w:ind w:firstLine="600" w:firstLineChars="200"/>
        <w:jc w:val="left"/>
        <w:rPr>
          <w:rFonts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4. </w:t>
      </w:r>
      <w:r>
        <w:rPr>
          <w:rFonts w:ascii="Times New Roman" w:hAnsi="Times New Roman" w:eastAsia="仿宋_GB2312"/>
          <w:color w:val="000000"/>
          <w:sz w:val="30"/>
          <w:szCs w:val="30"/>
        </w:rPr>
        <w:t>因不可抗力造成发包人不能履行义务的，我方不承担保证责任。</w:t>
      </w:r>
    </w:p>
    <w:p w14:paraId="4BF3138A">
      <w:pPr>
        <w:spacing w:line="360" w:lineRule="auto"/>
        <w:ind w:firstLine="600" w:firstLineChars="200"/>
        <w:jc w:val="left"/>
        <w:outlineLvl w:val="0"/>
        <w:rPr>
          <w:rFonts w:ascii="Times New Roman" w:hAnsi="Times New Roman" w:eastAsia="黑体"/>
          <w:color w:val="000000"/>
          <w:sz w:val="30"/>
          <w:szCs w:val="30"/>
        </w:rPr>
      </w:pPr>
      <w:bookmarkStart w:id="232" w:name="_Toc17967"/>
      <w:bookmarkStart w:id="233" w:name="_Toc12142"/>
      <w:bookmarkStart w:id="234" w:name="_Toc18533"/>
      <w:r>
        <w:rPr>
          <w:rFonts w:ascii="Times New Roman" w:hAnsi="Times New Roman" w:eastAsia="黑体"/>
          <w:color w:val="000000"/>
          <w:sz w:val="30"/>
          <w:szCs w:val="30"/>
        </w:rPr>
        <w:t>七、争议解决</w:t>
      </w:r>
      <w:bookmarkEnd w:id="232"/>
      <w:bookmarkEnd w:id="233"/>
      <w:bookmarkEnd w:id="234"/>
    </w:p>
    <w:p w14:paraId="0EC621CF">
      <w:pPr>
        <w:spacing w:after="120" w:line="360" w:lineRule="auto"/>
        <w:ind w:firstLine="600" w:firstLineChars="200"/>
        <w:rPr>
          <w:rFonts w:ascii="Times New Roman" w:hAnsi="Times New Roman" w:eastAsia="黑体"/>
          <w:color w:val="000000"/>
          <w:sz w:val="30"/>
          <w:szCs w:val="32"/>
        </w:rPr>
      </w:pPr>
      <w:r>
        <w:rPr>
          <w:rFonts w:ascii="Times New Roman" w:hAnsi="Times New Roman" w:eastAsia="仿宋_GB2312"/>
          <w:color w:val="000000"/>
          <w:sz w:val="30"/>
          <w:szCs w:val="30"/>
        </w:rPr>
        <w:t>因本保函</w:t>
      </w:r>
      <w:r>
        <w:rPr>
          <w:rFonts w:hint="eastAsia" w:ascii="Times New Roman" w:hAnsi="Times New Roman" w:eastAsia="仿宋_GB2312"/>
          <w:color w:val="000000"/>
          <w:sz w:val="30"/>
          <w:szCs w:val="30"/>
        </w:rPr>
        <w:t>或本保函相关事项</w:t>
      </w:r>
      <w:r>
        <w:rPr>
          <w:rFonts w:ascii="Times New Roman" w:hAnsi="Times New Roman" w:eastAsia="仿宋_GB2312"/>
          <w:color w:val="000000"/>
          <w:sz w:val="30"/>
          <w:szCs w:val="30"/>
        </w:rPr>
        <w:t>发生的纠纷，可由双方协商解决，协商不成的，</w:t>
      </w:r>
      <w:r>
        <w:rPr>
          <w:rFonts w:ascii="Times New Roman" w:hAnsi="Times New Roman" w:eastAsia="仿宋_GB2312"/>
          <w:color w:val="000000"/>
          <w:sz w:val="30"/>
          <w:szCs w:val="32"/>
        </w:rPr>
        <w:t>按下列第</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种方式</w:t>
      </w:r>
      <w:r>
        <w:rPr>
          <w:rFonts w:hint="eastAsia" w:ascii="Times New Roman" w:hAnsi="Times New Roman" w:eastAsia="仿宋_GB2312"/>
          <w:color w:val="000000"/>
          <w:sz w:val="30"/>
          <w:szCs w:val="32"/>
        </w:rPr>
        <w:t>解</w:t>
      </w:r>
      <w:r>
        <w:rPr>
          <w:rFonts w:ascii="Times New Roman" w:hAnsi="Times New Roman" w:eastAsia="仿宋_GB2312"/>
          <w:color w:val="000000"/>
          <w:sz w:val="30"/>
          <w:szCs w:val="32"/>
        </w:rPr>
        <w:t>决：</w:t>
      </w:r>
    </w:p>
    <w:p w14:paraId="2A5422F5">
      <w:pPr>
        <w:spacing w:line="360" w:lineRule="auto"/>
        <w:ind w:firstLine="600" w:firstLineChars="200"/>
        <w:jc w:val="left"/>
        <w:rPr>
          <w:rFonts w:ascii="Times New Roman" w:hAnsi="Times New Roman" w:eastAsia="仿宋_GB2312"/>
          <w:color w:val="000000"/>
          <w:sz w:val="30"/>
          <w:szCs w:val="32"/>
        </w:rPr>
      </w:pPr>
      <w:r>
        <w:rPr>
          <w:rFonts w:ascii="Times New Roman" w:hAnsi="Times New Roman" w:eastAsia="仿宋_GB2312"/>
          <w:color w:val="000000"/>
          <w:sz w:val="30"/>
          <w:szCs w:val="32"/>
        </w:rPr>
        <w:t>（1）向</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仲裁委员会申请仲裁；</w:t>
      </w:r>
    </w:p>
    <w:p w14:paraId="7FBCD293">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2"/>
        </w:rPr>
        <w:t>（2）向</w:t>
      </w:r>
      <w:r>
        <w:rPr>
          <w:rFonts w:ascii="Times New Roman" w:hAnsi="Times New Roman" w:eastAsia="仿宋_GB2312"/>
          <w:color w:val="000000"/>
          <w:sz w:val="30"/>
          <w:szCs w:val="32"/>
          <w:u w:val="single"/>
        </w:rPr>
        <w:t xml:space="preserve">                     </w:t>
      </w:r>
      <w:r>
        <w:rPr>
          <w:rFonts w:ascii="Times New Roman" w:hAnsi="Times New Roman" w:eastAsia="仿宋_GB2312"/>
          <w:color w:val="000000"/>
          <w:sz w:val="30"/>
          <w:szCs w:val="32"/>
        </w:rPr>
        <w:t>人民法院起诉。</w:t>
      </w:r>
    </w:p>
    <w:p w14:paraId="3425FE5A">
      <w:pPr>
        <w:spacing w:line="360" w:lineRule="auto"/>
        <w:ind w:firstLine="600" w:firstLineChars="200"/>
        <w:jc w:val="left"/>
        <w:outlineLvl w:val="0"/>
        <w:rPr>
          <w:rFonts w:ascii="Times New Roman" w:hAnsi="Times New Roman" w:eastAsia="黑体"/>
          <w:color w:val="000000"/>
          <w:sz w:val="30"/>
          <w:szCs w:val="30"/>
        </w:rPr>
      </w:pPr>
      <w:bookmarkStart w:id="235" w:name="_Toc7324"/>
      <w:bookmarkStart w:id="236" w:name="_Toc8323"/>
      <w:bookmarkStart w:id="237" w:name="_Toc7161"/>
      <w:r>
        <w:rPr>
          <w:rFonts w:ascii="Times New Roman" w:hAnsi="Times New Roman" w:eastAsia="黑体"/>
          <w:color w:val="000000"/>
          <w:sz w:val="30"/>
          <w:szCs w:val="30"/>
        </w:rPr>
        <w:t>八、保函的生效</w:t>
      </w:r>
      <w:bookmarkEnd w:id="235"/>
      <w:bookmarkEnd w:id="236"/>
      <w:bookmarkEnd w:id="237"/>
    </w:p>
    <w:p w14:paraId="49C6AD2E">
      <w:pPr>
        <w:spacing w:line="360" w:lineRule="auto"/>
        <w:ind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本保函自我方法定代表人（或其授权代理人）签字并加盖公章之日起生效。</w:t>
      </w:r>
    </w:p>
    <w:p w14:paraId="1A06A95C">
      <w:pPr>
        <w:spacing w:line="360" w:lineRule="auto"/>
        <w:ind w:firstLine="600" w:firstLineChars="200"/>
        <w:jc w:val="left"/>
        <w:rPr>
          <w:rFonts w:hint="eastAsia" w:ascii="Times New Roman" w:hAnsi="Times New Roman" w:eastAsia="仿宋_GB2312"/>
          <w:color w:val="000000"/>
          <w:sz w:val="30"/>
          <w:szCs w:val="30"/>
        </w:rPr>
      </w:pPr>
    </w:p>
    <w:p w14:paraId="7D0EEC8E">
      <w:pPr>
        <w:spacing w:line="360" w:lineRule="auto"/>
        <w:ind w:right="600"/>
        <w:jc w:val="left"/>
        <w:rPr>
          <w:rFonts w:hint="eastAsia" w:ascii="Times New Roman" w:hAnsi="Times New Roman" w:eastAsia="仿宋_GB2312"/>
          <w:color w:val="000000"/>
          <w:sz w:val="30"/>
          <w:szCs w:val="30"/>
        </w:rPr>
      </w:pPr>
    </w:p>
    <w:p w14:paraId="04705380">
      <w:pPr>
        <w:spacing w:line="360" w:lineRule="auto"/>
        <w:ind w:right="6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担保人：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（盖章）</w:t>
      </w:r>
    </w:p>
    <w:p w14:paraId="719F7DA7">
      <w:pPr>
        <w:spacing w:line="360" w:lineRule="auto"/>
        <w:ind w:right="1200"/>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法定代表人或委托代理人：</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（签字）</w:t>
      </w:r>
    </w:p>
    <w:p w14:paraId="01ED457A">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4A9424C">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36EF0D14">
      <w:pPr>
        <w:spacing w:line="360" w:lineRule="auto"/>
        <w:jc w:val="left"/>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75B5CCF2">
      <w:pPr>
        <w:spacing w:line="360" w:lineRule="auto"/>
        <w:ind w:right="150" w:firstLine="600" w:firstLineChars="200"/>
        <w:jc w:val="left"/>
        <w:rPr>
          <w:rFonts w:ascii="Times New Roman" w:hAnsi="Times New Roman" w:eastAsia="仿宋_GB2312"/>
          <w:color w:val="000000"/>
          <w:sz w:val="30"/>
          <w:szCs w:val="30"/>
          <w:u w:val="single"/>
        </w:rPr>
      </w:pPr>
    </w:p>
    <w:p w14:paraId="60DA7073">
      <w:pPr>
        <w:spacing w:line="360" w:lineRule="auto"/>
        <w:ind w:right="150" w:firstLine="600" w:firstLineChars="200"/>
        <w:jc w:val="left"/>
        <w:rPr>
          <w:rFonts w:ascii="Times New Roman" w:hAnsi="Times New Roman" w:eastAsia="仿宋_GB2312"/>
          <w:color w:val="000000"/>
          <w:sz w:val="30"/>
          <w:szCs w:val="30"/>
        </w:rPr>
      </w:pPr>
      <w:r>
        <w:rPr>
          <w:rFonts w:ascii="Times New Roman" w:hAnsi="Times New Roman" w:eastAsia="仿宋_GB2312"/>
          <w:color w:val="000000"/>
          <w:sz w:val="30"/>
          <w:szCs w:val="30"/>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年</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月</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日</w:t>
      </w:r>
    </w:p>
    <w:p w14:paraId="527CB16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附件11：</w:t>
      </w:r>
    </w:p>
    <w:p w14:paraId="0CEEEADD">
      <w:pPr>
        <w:spacing w:before="156" w:beforeLines="50" w:after="156" w:afterLines="50" w:line="440" w:lineRule="exact"/>
        <w:jc w:val="center"/>
        <w:outlineLvl w:val="0"/>
        <w:rPr>
          <w:rFonts w:ascii="Times New Roman" w:hAnsi="Times New Roman" w:eastAsia="黑体"/>
          <w:color w:val="000000"/>
          <w:sz w:val="30"/>
          <w:szCs w:val="30"/>
        </w:rPr>
      </w:pPr>
      <w:bookmarkStart w:id="238" w:name="_Toc30451"/>
      <w:bookmarkStart w:id="239" w:name="_Toc22188"/>
      <w:bookmarkStart w:id="240" w:name="_Toc30212"/>
      <w:r>
        <w:rPr>
          <w:rFonts w:ascii="Times New Roman" w:hAnsi="Times New Roman" w:eastAsia="黑体"/>
          <w:color w:val="000000"/>
          <w:sz w:val="30"/>
          <w:szCs w:val="30"/>
        </w:rPr>
        <w:t>11-1：材料暂估价表</w:t>
      </w:r>
      <w:bookmarkEnd w:id="238"/>
      <w:bookmarkEnd w:id="239"/>
      <w:bookmarkEnd w:id="240"/>
    </w:p>
    <w:tbl>
      <w:tblPr>
        <w:tblStyle w:val="1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6F07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932042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6D997103">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013AD256">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39AD295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079D318B">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54B0078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3D2CC5E4">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1C028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EE778CF">
            <w:pPr>
              <w:pStyle w:val="8"/>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19612E47">
            <w:pPr>
              <w:pStyle w:val="8"/>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64655488">
            <w:pPr>
              <w:pStyle w:val="8"/>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462B1755">
            <w:pPr>
              <w:pStyle w:val="8"/>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1E544A62">
            <w:pPr>
              <w:pStyle w:val="8"/>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546C0C6F">
            <w:pPr>
              <w:pStyle w:val="8"/>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3C43A441">
            <w:pPr>
              <w:pStyle w:val="8"/>
              <w:keepNext/>
              <w:spacing w:after="0" w:line="440" w:lineRule="exact"/>
              <w:ind w:left="63" w:right="63"/>
              <w:rPr>
                <w:rFonts w:eastAsia="仿宋_GB2312"/>
                <w:color w:val="000000"/>
                <w:kern w:val="2"/>
                <w:sz w:val="28"/>
                <w:szCs w:val="30"/>
                <w:lang w:val="en-US" w:eastAsia="zh-CN"/>
              </w:rPr>
            </w:pPr>
          </w:p>
        </w:tc>
      </w:tr>
      <w:tr w14:paraId="022B0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6F804741">
            <w:pPr>
              <w:pStyle w:val="8"/>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184B6D14">
            <w:pPr>
              <w:pStyle w:val="8"/>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7C6BFF8C">
            <w:pPr>
              <w:pStyle w:val="8"/>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39D632EF">
            <w:pPr>
              <w:pStyle w:val="8"/>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51058BF1">
            <w:pPr>
              <w:pStyle w:val="8"/>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7AD51A73">
            <w:pPr>
              <w:pStyle w:val="8"/>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3FE797C5">
            <w:pPr>
              <w:pStyle w:val="8"/>
              <w:keepNext/>
              <w:spacing w:after="0" w:line="440" w:lineRule="exact"/>
              <w:ind w:left="63" w:right="63"/>
              <w:rPr>
                <w:rFonts w:eastAsia="仿宋_GB2312"/>
                <w:color w:val="000000"/>
                <w:kern w:val="2"/>
                <w:sz w:val="28"/>
                <w:szCs w:val="30"/>
                <w:lang w:val="en-US" w:eastAsia="zh-CN"/>
              </w:rPr>
            </w:pPr>
          </w:p>
        </w:tc>
      </w:tr>
      <w:tr w14:paraId="71069D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973546">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F9573A3">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B999BAB">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276747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4E4D05B">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4A82AD0">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1F63890">
            <w:pPr>
              <w:pStyle w:val="8"/>
              <w:keepNext/>
              <w:spacing w:after="0" w:line="440" w:lineRule="exact"/>
              <w:ind w:left="63" w:right="63"/>
              <w:rPr>
                <w:rFonts w:eastAsia="仿宋_GB2312"/>
                <w:color w:val="000000"/>
                <w:kern w:val="2"/>
                <w:sz w:val="28"/>
                <w:szCs w:val="30"/>
                <w:lang w:val="en-US" w:eastAsia="zh-CN"/>
              </w:rPr>
            </w:pPr>
          </w:p>
        </w:tc>
      </w:tr>
      <w:tr w14:paraId="00DE5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2C46D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23F7476">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561EFFE">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B4D161E">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E809559">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C055786">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EE9F1D7">
            <w:pPr>
              <w:pStyle w:val="8"/>
              <w:keepNext/>
              <w:spacing w:after="0" w:line="440" w:lineRule="exact"/>
              <w:ind w:left="63" w:right="63"/>
              <w:rPr>
                <w:rFonts w:eastAsia="仿宋_GB2312"/>
                <w:color w:val="000000"/>
                <w:kern w:val="2"/>
                <w:sz w:val="28"/>
                <w:szCs w:val="30"/>
                <w:lang w:val="en-US" w:eastAsia="zh-CN"/>
              </w:rPr>
            </w:pPr>
          </w:p>
        </w:tc>
      </w:tr>
      <w:tr w14:paraId="56532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3345BE">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5F61F9C">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EB79F7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E72679F">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9B62CE5">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8371BC5">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D49A390">
            <w:pPr>
              <w:pStyle w:val="8"/>
              <w:keepNext/>
              <w:spacing w:after="0" w:line="440" w:lineRule="exact"/>
              <w:ind w:left="63" w:right="63"/>
              <w:rPr>
                <w:rFonts w:eastAsia="仿宋_GB2312"/>
                <w:color w:val="000000"/>
                <w:kern w:val="2"/>
                <w:sz w:val="28"/>
                <w:szCs w:val="30"/>
                <w:lang w:val="en-US" w:eastAsia="zh-CN"/>
              </w:rPr>
            </w:pPr>
          </w:p>
        </w:tc>
      </w:tr>
      <w:tr w14:paraId="351A2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073A73">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94FED68">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AB457F5">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9BCBB53">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314A0D5">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CBB2A5F">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8590789">
            <w:pPr>
              <w:pStyle w:val="8"/>
              <w:keepNext/>
              <w:spacing w:after="0" w:line="440" w:lineRule="exact"/>
              <w:ind w:left="63" w:right="63"/>
              <w:rPr>
                <w:rFonts w:eastAsia="仿宋_GB2312"/>
                <w:color w:val="000000"/>
                <w:kern w:val="2"/>
                <w:sz w:val="28"/>
                <w:szCs w:val="30"/>
                <w:lang w:val="en-US" w:eastAsia="zh-CN"/>
              </w:rPr>
            </w:pPr>
          </w:p>
        </w:tc>
      </w:tr>
      <w:tr w14:paraId="77FAF3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D84BC9">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E70B390">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61D57B2">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B2F6A95">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3434ECE">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4B38ED4">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482EA7C">
            <w:pPr>
              <w:pStyle w:val="8"/>
              <w:keepNext/>
              <w:spacing w:after="0" w:line="440" w:lineRule="exact"/>
              <w:ind w:left="63" w:right="63"/>
              <w:rPr>
                <w:rFonts w:eastAsia="仿宋_GB2312"/>
                <w:color w:val="000000"/>
                <w:kern w:val="2"/>
                <w:sz w:val="28"/>
                <w:szCs w:val="30"/>
                <w:lang w:val="en-US" w:eastAsia="zh-CN"/>
              </w:rPr>
            </w:pPr>
          </w:p>
        </w:tc>
      </w:tr>
      <w:tr w14:paraId="2033A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965169">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E908B6C">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48870A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ABE515A">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95EB467">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619F236">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C6404D3">
            <w:pPr>
              <w:pStyle w:val="8"/>
              <w:keepNext/>
              <w:spacing w:after="0" w:line="440" w:lineRule="exact"/>
              <w:ind w:left="63" w:right="63"/>
              <w:rPr>
                <w:rFonts w:eastAsia="仿宋_GB2312"/>
                <w:color w:val="000000"/>
                <w:kern w:val="2"/>
                <w:sz w:val="28"/>
                <w:szCs w:val="30"/>
                <w:lang w:val="en-US" w:eastAsia="zh-CN"/>
              </w:rPr>
            </w:pPr>
          </w:p>
        </w:tc>
      </w:tr>
      <w:tr w14:paraId="4D179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A3EF9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F334E8D">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DF16D43">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B6CB6A9">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BA52409">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98E1C97">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2C3B7B0">
            <w:pPr>
              <w:pStyle w:val="8"/>
              <w:keepNext/>
              <w:spacing w:after="0" w:line="440" w:lineRule="exact"/>
              <w:ind w:left="63" w:right="63"/>
              <w:rPr>
                <w:rFonts w:eastAsia="仿宋_GB2312"/>
                <w:color w:val="000000"/>
                <w:kern w:val="2"/>
                <w:sz w:val="28"/>
                <w:szCs w:val="30"/>
                <w:lang w:val="en-US" w:eastAsia="zh-CN"/>
              </w:rPr>
            </w:pPr>
          </w:p>
        </w:tc>
      </w:tr>
      <w:tr w14:paraId="526C1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63CDD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B0241FA">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68DDFA1">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A4B4FC3">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85B44D2">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B3086DA">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EE2D335">
            <w:pPr>
              <w:pStyle w:val="8"/>
              <w:keepNext/>
              <w:spacing w:after="0" w:line="440" w:lineRule="exact"/>
              <w:ind w:left="63" w:right="63"/>
              <w:rPr>
                <w:rFonts w:eastAsia="仿宋_GB2312"/>
                <w:color w:val="000000"/>
                <w:kern w:val="2"/>
                <w:sz w:val="28"/>
                <w:szCs w:val="30"/>
                <w:lang w:val="en-US" w:eastAsia="zh-CN"/>
              </w:rPr>
            </w:pPr>
          </w:p>
        </w:tc>
      </w:tr>
      <w:tr w14:paraId="598DF5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B2378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35952D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F87C3E1">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E3362E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557C466">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C2BA41A">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06E6908">
            <w:pPr>
              <w:pStyle w:val="8"/>
              <w:keepNext/>
              <w:spacing w:after="0" w:line="440" w:lineRule="exact"/>
              <w:ind w:left="63" w:right="63"/>
              <w:rPr>
                <w:rFonts w:eastAsia="仿宋_GB2312"/>
                <w:color w:val="000000"/>
                <w:kern w:val="2"/>
                <w:sz w:val="28"/>
                <w:szCs w:val="30"/>
                <w:lang w:val="en-US" w:eastAsia="zh-CN"/>
              </w:rPr>
            </w:pPr>
          </w:p>
        </w:tc>
      </w:tr>
      <w:tr w14:paraId="4F5B5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BC741E8">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C73E8BB">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7D94796">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12502BA">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C6F9D84">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F071C9E">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696FF77">
            <w:pPr>
              <w:pStyle w:val="8"/>
              <w:keepNext/>
              <w:spacing w:after="0" w:line="440" w:lineRule="exact"/>
              <w:ind w:left="63" w:right="63"/>
              <w:rPr>
                <w:rFonts w:eastAsia="仿宋_GB2312"/>
                <w:color w:val="000000"/>
                <w:kern w:val="2"/>
                <w:sz w:val="28"/>
                <w:szCs w:val="30"/>
                <w:lang w:val="en-US" w:eastAsia="zh-CN"/>
              </w:rPr>
            </w:pPr>
          </w:p>
        </w:tc>
      </w:tr>
      <w:tr w14:paraId="58752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A3E6FD">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184170D">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3AF4716">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5A74C2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06B4EAD">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2B3500E">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F6FA690">
            <w:pPr>
              <w:pStyle w:val="8"/>
              <w:keepNext/>
              <w:spacing w:after="0" w:line="440" w:lineRule="exact"/>
              <w:ind w:left="63" w:right="63"/>
              <w:rPr>
                <w:rFonts w:eastAsia="仿宋_GB2312"/>
                <w:color w:val="000000"/>
                <w:kern w:val="2"/>
                <w:sz w:val="28"/>
                <w:szCs w:val="30"/>
                <w:lang w:val="en-US" w:eastAsia="zh-CN"/>
              </w:rPr>
            </w:pPr>
          </w:p>
        </w:tc>
      </w:tr>
      <w:tr w14:paraId="292FEC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7191AF">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23FCC7C">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25B780C">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4F269C1">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15AE9EE">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358CF28">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52D4375">
            <w:pPr>
              <w:pStyle w:val="8"/>
              <w:keepNext/>
              <w:spacing w:after="0" w:line="440" w:lineRule="exact"/>
              <w:ind w:left="63" w:right="63"/>
              <w:rPr>
                <w:rFonts w:eastAsia="仿宋_GB2312"/>
                <w:color w:val="000000"/>
                <w:kern w:val="2"/>
                <w:sz w:val="28"/>
                <w:szCs w:val="30"/>
                <w:lang w:val="en-US" w:eastAsia="zh-CN"/>
              </w:rPr>
            </w:pPr>
          </w:p>
        </w:tc>
      </w:tr>
      <w:tr w14:paraId="68D88C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7A61C7">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15EC9A3">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B13E570">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259010C">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356E4C0">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E381739">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216F04B">
            <w:pPr>
              <w:pStyle w:val="8"/>
              <w:keepNext/>
              <w:spacing w:after="0" w:line="440" w:lineRule="exact"/>
              <w:ind w:left="63" w:right="63"/>
              <w:rPr>
                <w:rFonts w:eastAsia="仿宋_GB2312"/>
                <w:color w:val="000000"/>
                <w:kern w:val="2"/>
                <w:sz w:val="28"/>
                <w:szCs w:val="30"/>
                <w:lang w:val="en-US" w:eastAsia="zh-CN"/>
              </w:rPr>
            </w:pPr>
          </w:p>
        </w:tc>
      </w:tr>
      <w:tr w14:paraId="7932F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92303F">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25521FA">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CDCAC8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AAF7ACD">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38F23F1">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C16A4A1">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6E91FAF">
            <w:pPr>
              <w:pStyle w:val="8"/>
              <w:keepNext/>
              <w:spacing w:after="0" w:line="440" w:lineRule="exact"/>
              <w:ind w:left="63" w:right="63"/>
              <w:rPr>
                <w:rFonts w:eastAsia="仿宋_GB2312"/>
                <w:color w:val="000000"/>
                <w:kern w:val="2"/>
                <w:sz w:val="28"/>
                <w:szCs w:val="30"/>
                <w:lang w:val="en-US" w:eastAsia="zh-CN"/>
              </w:rPr>
            </w:pPr>
          </w:p>
        </w:tc>
      </w:tr>
      <w:tr w14:paraId="334C4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0B2D73">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2D8ED75">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065A315">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20103B8">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7F69D63">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98862B9">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B553F89">
            <w:pPr>
              <w:pStyle w:val="8"/>
              <w:keepNext/>
              <w:spacing w:after="0" w:line="440" w:lineRule="exact"/>
              <w:ind w:left="63" w:right="63"/>
              <w:rPr>
                <w:rFonts w:eastAsia="仿宋_GB2312"/>
                <w:color w:val="000000"/>
                <w:kern w:val="2"/>
                <w:sz w:val="28"/>
                <w:szCs w:val="30"/>
                <w:lang w:val="en-US" w:eastAsia="zh-CN"/>
              </w:rPr>
            </w:pPr>
          </w:p>
        </w:tc>
      </w:tr>
      <w:tr w14:paraId="2CA4A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BE0917">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E247F0B">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2685988">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73300CB">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1639404">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3703764">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8D5F56D">
            <w:pPr>
              <w:pStyle w:val="8"/>
              <w:keepNext/>
              <w:spacing w:after="0" w:line="440" w:lineRule="exact"/>
              <w:ind w:left="63" w:right="63"/>
              <w:rPr>
                <w:rFonts w:eastAsia="仿宋_GB2312"/>
                <w:color w:val="000000"/>
                <w:kern w:val="2"/>
                <w:sz w:val="28"/>
                <w:szCs w:val="30"/>
                <w:lang w:val="en-US" w:eastAsia="zh-CN"/>
              </w:rPr>
            </w:pPr>
          </w:p>
        </w:tc>
      </w:tr>
      <w:tr w14:paraId="43258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742793">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E48A3B3">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17A3EF7">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3CDC931">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C53C80C">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9F8FC5E">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A9D1EDE">
            <w:pPr>
              <w:pStyle w:val="8"/>
              <w:keepNext/>
              <w:spacing w:after="0" w:line="440" w:lineRule="exact"/>
              <w:ind w:left="63" w:right="63"/>
              <w:rPr>
                <w:rFonts w:eastAsia="仿宋_GB2312"/>
                <w:color w:val="000000"/>
                <w:kern w:val="2"/>
                <w:sz w:val="28"/>
                <w:szCs w:val="30"/>
                <w:lang w:val="en-US" w:eastAsia="zh-CN"/>
              </w:rPr>
            </w:pPr>
          </w:p>
        </w:tc>
      </w:tr>
      <w:tr w14:paraId="19583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CD113A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43A335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DFDFD8B">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4DC27FA">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81800E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ED735F6">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047FDDA">
            <w:pPr>
              <w:pStyle w:val="8"/>
              <w:keepNext/>
              <w:spacing w:after="0" w:line="440" w:lineRule="exact"/>
              <w:ind w:left="63" w:right="63"/>
              <w:rPr>
                <w:rFonts w:eastAsia="仿宋_GB2312"/>
                <w:color w:val="000000"/>
                <w:kern w:val="2"/>
                <w:sz w:val="28"/>
                <w:szCs w:val="30"/>
                <w:lang w:val="en-US" w:eastAsia="zh-CN"/>
              </w:rPr>
            </w:pPr>
          </w:p>
        </w:tc>
      </w:tr>
      <w:tr w14:paraId="6BD45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21EFB4">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0F0A19E">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55C2D8A">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5955E3E">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203277A">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03ACC0D">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6F41F40">
            <w:pPr>
              <w:pStyle w:val="8"/>
              <w:keepNext/>
              <w:spacing w:after="0" w:line="440" w:lineRule="exact"/>
              <w:ind w:left="63" w:right="63"/>
              <w:rPr>
                <w:rFonts w:eastAsia="仿宋_GB2312"/>
                <w:color w:val="000000"/>
                <w:kern w:val="2"/>
                <w:sz w:val="28"/>
                <w:szCs w:val="30"/>
                <w:lang w:val="en-US" w:eastAsia="zh-CN"/>
              </w:rPr>
            </w:pPr>
          </w:p>
        </w:tc>
      </w:tr>
      <w:tr w14:paraId="53B27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481DA1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5BDDDC4">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FD2936E">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22E4905">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6DEEC0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70B9F9A">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1586422">
            <w:pPr>
              <w:pStyle w:val="8"/>
              <w:keepNext/>
              <w:spacing w:after="0" w:line="440" w:lineRule="exact"/>
              <w:ind w:left="63" w:right="63"/>
              <w:rPr>
                <w:rFonts w:eastAsia="仿宋_GB2312"/>
                <w:color w:val="000000"/>
                <w:kern w:val="2"/>
                <w:sz w:val="28"/>
                <w:szCs w:val="30"/>
                <w:lang w:val="en-US" w:eastAsia="zh-CN"/>
              </w:rPr>
            </w:pPr>
          </w:p>
        </w:tc>
      </w:tr>
      <w:tr w14:paraId="3104CD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F04D9F">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A92B174">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32C7DDE">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0EFE191">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6F5033F">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8DA462D">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18B4558">
            <w:pPr>
              <w:pStyle w:val="8"/>
              <w:keepNext/>
              <w:spacing w:after="0" w:line="440" w:lineRule="exact"/>
              <w:ind w:left="63" w:right="63"/>
              <w:rPr>
                <w:rFonts w:eastAsia="仿宋_GB2312"/>
                <w:color w:val="000000"/>
                <w:kern w:val="2"/>
                <w:sz w:val="28"/>
                <w:szCs w:val="30"/>
                <w:lang w:val="en-US" w:eastAsia="zh-CN"/>
              </w:rPr>
            </w:pPr>
          </w:p>
        </w:tc>
      </w:tr>
      <w:tr w14:paraId="32F44A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A82DAA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02FF70E">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5992AB0">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5F9CC8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DDD459F">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6CCFA6D">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F89A914">
            <w:pPr>
              <w:pStyle w:val="8"/>
              <w:keepNext/>
              <w:spacing w:after="0" w:line="440" w:lineRule="exact"/>
              <w:ind w:left="63" w:right="63"/>
              <w:rPr>
                <w:rFonts w:eastAsia="仿宋_GB2312"/>
                <w:color w:val="000000"/>
                <w:kern w:val="2"/>
                <w:sz w:val="28"/>
                <w:szCs w:val="30"/>
                <w:lang w:val="en-US" w:eastAsia="zh-CN"/>
              </w:rPr>
            </w:pPr>
          </w:p>
        </w:tc>
      </w:tr>
      <w:tr w14:paraId="1EB44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9DDEDC">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C6AC7BD">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759893A">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758B77B">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C9B81BF">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78CE9F6">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60EFD1B">
            <w:pPr>
              <w:pStyle w:val="8"/>
              <w:keepNext/>
              <w:spacing w:after="0" w:line="440" w:lineRule="exact"/>
              <w:ind w:left="63" w:right="63"/>
              <w:rPr>
                <w:rFonts w:eastAsia="仿宋_GB2312"/>
                <w:color w:val="000000"/>
                <w:kern w:val="2"/>
                <w:sz w:val="28"/>
                <w:szCs w:val="30"/>
                <w:lang w:val="en-US" w:eastAsia="zh-CN"/>
              </w:rPr>
            </w:pPr>
          </w:p>
        </w:tc>
      </w:tr>
    </w:tbl>
    <w:p w14:paraId="30DD585C">
      <w:pPr>
        <w:spacing w:before="156" w:beforeLines="50" w:after="156" w:afterLines="50" w:line="440" w:lineRule="exact"/>
        <w:rPr>
          <w:rFonts w:hint="eastAsia" w:ascii="Times New Roman" w:hAnsi="Times New Roman" w:eastAsia="黑体"/>
          <w:color w:val="000000"/>
          <w:sz w:val="30"/>
          <w:szCs w:val="30"/>
        </w:rPr>
      </w:pPr>
    </w:p>
    <w:p w14:paraId="017DCFC2">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11-2：工程设备暂估价表</w:t>
      </w:r>
    </w:p>
    <w:tbl>
      <w:tblPr>
        <w:tblStyle w:val="1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AD11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7ECB20E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5C14A4C6">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6F4969CA">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202A815C">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2184AF99">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5A3B781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50FBE531">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64906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A969AF5">
            <w:pPr>
              <w:pStyle w:val="8"/>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24680936">
            <w:pPr>
              <w:pStyle w:val="8"/>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4DCD03A2">
            <w:pPr>
              <w:pStyle w:val="8"/>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25914BA4">
            <w:pPr>
              <w:pStyle w:val="8"/>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0D44094A">
            <w:pPr>
              <w:pStyle w:val="8"/>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6DD4DA80">
            <w:pPr>
              <w:pStyle w:val="8"/>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74A4EB4F">
            <w:pPr>
              <w:pStyle w:val="8"/>
              <w:keepNext/>
              <w:spacing w:after="0" w:line="440" w:lineRule="exact"/>
              <w:ind w:left="63" w:right="63"/>
              <w:rPr>
                <w:rFonts w:eastAsia="仿宋_GB2312"/>
                <w:color w:val="000000"/>
                <w:kern w:val="2"/>
                <w:sz w:val="28"/>
                <w:szCs w:val="30"/>
                <w:lang w:val="en-US" w:eastAsia="zh-CN"/>
              </w:rPr>
            </w:pPr>
          </w:p>
        </w:tc>
      </w:tr>
      <w:tr w14:paraId="7D324D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61FD75A5">
            <w:pPr>
              <w:pStyle w:val="8"/>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2D9BCF87">
            <w:pPr>
              <w:pStyle w:val="8"/>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7BF7C801">
            <w:pPr>
              <w:pStyle w:val="8"/>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04086B6D">
            <w:pPr>
              <w:pStyle w:val="8"/>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7E016200">
            <w:pPr>
              <w:pStyle w:val="8"/>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605C044C">
            <w:pPr>
              <w:pStyle w:val="8"/>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1A32424B">
            <w:pPr>
              <w:pStyle w:val="8"/>
              <w:keepNext/>
              <w:spacing w:after="0" w:line="440" w:lineRule="exact"/>
              <w:ind w:left="63" w:right="63"/>
              <w:rPr>
                <w:rFonts w:eastAsia="仿宋_GB2312"/>
                <w:color w:val="000000"/>
                <w:kern w:val="2"/>
                <w:sz w:val="28"/>
                <w:szCs w:val="30"/>
                <w:lang w:val="en-US" w:eastAsia="zh-CN"/>
              </w:rPr>
            </w:pPr>
          </w:p>
        </w:tc>
      </w:tr>
      <w:tr w14:paraId="2CA7B2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8C242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5CFD0DC">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BF52751">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9BA4E08">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715549B">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9C98C9A">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CBBACD5">
            <w:pPr>
              <w:pStyle w:val="8"/>
              <w:keepNext/>
              <w:spacing w:after="0" w:line="440" w:lineRule="exact"/>
              <w:ind w:left="63" w:right="63"/>
              <w:rPr>
                <w:rFonts w:eastAsia="仿宋_GB2312"/>
                <w:color w:val="000000"/>
                <w:kern w:val="2"/>
                <w:sz w:val="28"/>
                <w:szCs w:val="30"/>
                <w:lang w:val="en-US" w:eastAsia="zh-CN"/>
              </w:rPr>
            </w:pPr>
          </w:p>
        </w:tc>
      </w:tr>
      <w:tr w14:paraId="0887E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3C34B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5B03BF5">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60B61F1">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80BB7A6">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F41C334">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3A09FE2">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0874342">
            <w:pPr>
              <w:pStyle w:val="8"/>
              <w:keepNext/>
              <w:spacing w:after="0" w:line="440" w:lineRule="exact"/>
              <w:ind w:left="63" w:right="63"/>
              <w:rPr>
                <w:rFonts w:eastAsia="仿宋_GB2312"/>
                <w:color w:val="000000"/>
                <w:kern w:val="2"/>
                <w:sz w:val="28"/>
                <w:szCs w:val="30"/>
                <w:lang w:val="en-US" w:eastAsia="zh-CN"/>
              </w:rPr>
            </w:pPr>
          </w:p>
        </w:tc>
      </w:tr>
      <w:tr w14:paraId="6EC54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2BBA17">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6086ADD">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280FE0B">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DF9CF3D">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DB735DB">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52C0693">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1B9E08F">
            <w:pPr>
              <w:pStyle w:val="8"/>
              <w:keepNext/>
              <w:spacing w:after="0" w:line="440" w:lineRule="exact"/>
              <w:ind w:left="63" w:right="63"/>
              <w:rPr>
                <w:rFonts w:eastAsia="仿宋_GB2312"/>
                <w:color w:val="000000"/>
                <w:kern w:val="2"/>
                <w:sz w:val="28"/>
                <w:szCs w:val="30"/>
                <w:lang w:val="en-US" w:eastAsia="zh-CN"/>
              </w:rPr>
            </w:pPr>
          </w:p>
        </w:tc>
      </w:tr>
      <w:tr w14:paraId="09139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ED9440">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F707EE9">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DD8F62C">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B93EA17">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FCD97BE">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A971F9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20C5077">
            <w:pPr>
              <w:pStyle w:val="8"/>
              <w:keepNext/>
              <w:spacing w:after="0" w:line="440" w:lineRule="exact"/>
              <w:ind w:left="63" w:right="63"/>
              <w:rPr>
                <w:rFonts w:eastAsia="仿宋_GB2312"/>
                <w:color w:val="000000"/>
                <w:kern w:val="2"/>
                <w:sz w:val="28"/>
                <w:szCs w:val="30"/>
                <w:lang w:val="en-US" w:eastAsia="zh-CN"/>
              </w:rPr>
            </w:pPr>
          </w:p>
        </w:tc>
      </w:tr>
      <w:tr w14:paraId="29498A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7571A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92C0D2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C908A5B">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75D1B81">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9A35397">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4ED2F7F">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FA876A9">
            <w:pPr>
              <w:pStyle w:val="8"/>
              <w:keepNext/>
              <w:spacing w:after="0" w:line="440" w:lineRule="exact"/>
              <w:ind w:left="63" w:right="63"/>
              <w:rPr>
                <w:rFonts w:eastAsia="仿宋_GB2312"/>
                <w:color w:val="000000"/>
                <w:kern w:val="2"/>
                <w:sz w:val="28"/>
                <w:szCs w:val="30"/>
                <w:lang w:val="en-US" w:eastAsia="zh-CN"/>
              </w:rPr>
            </w:pPr>
          </w:p>
        </w:tc>
      </w:tr>
      <w:tr w14:paraId="172DF4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3FB8B8">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42325F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7B898F7">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BDBB6CD">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8ADA1EE">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A831E1E">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679031F">
            <w:pPr>
              <w:pStyle w:val="8"/>
              <w:keepNext/>
              <w:spacing w:after="0" w:line="440" w:lineRule="exact"/>
              <w:ind w:left="63" w:right="63"/>
              <w:rPr>
                <w:rFonts w:eastAsia="仿宋_GB2312"/>
                <w:color w:val="000000"/>
                <w:kern w:val="2"/>
                <w:sz w:val="28"/>
                <w:szCs w:val="30"/>
                <w:lang w:val="en-US" w:eastAsia="zh-CN"/>
              </w:rPr>
            </w:pPr>
          </w:p>
        </w:tc>
      </w:tr>
      <w:tr w14:paraId="1726D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E2223B3">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8F537B8">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38DAD3F">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732AD55">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A55803D">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A3F5868">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B431A39">
            <w:pPr>
              <w:pStyle w:val="8"/>
              <w:keepNext/>
              <w:spacing w:after="0" w:line="440" w:lineRule="exact"/>
              <w:ind w:left="63" w:right="63"/>
              <w:rPr>
                <w:rFonts w:eastAsia="仿宋_GB2312"/>
                <w:color w:val="000000"/>
                <w:kern w:val="2"/>
                <w:sz w:val="28"/>
                <w:szCs w:val="30"/>
                <w:lang w:val="en-US" w:eastAsia="zh-CN"/>
              </w:rPr>
            </w:pPr>
          </w:p>
        </w:tc>
      </w:tr>
      <w:tr w14:paraId="36649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62A4B7">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9C08321">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16C7246">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2ED0289">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C9EED1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D8B21D2">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AC31BF9">
            <w:pPr>
              <w:pStyle w:val="8"/>
              <w:keepNext/>
              <w:spacing w:after="0" w:line="440" w:lineRule="exact"/>
              <w:ind w:left="63" w:right="63"/>
              <w:rPr>
                <w:rFonts w:eastAsia="仿宋_GB2312"/>
                <w:color w:val="000000"/>
                <w:kern w:val="2"/>
                <w:sz w:val="28"/>
                <w:szCs w:val="30"/>
                <w:lang w:val="en-US" w:eastAsia="zh-CN"/>
              </w:rPr>
            </w:pPr>
          </w:p>
        </w:tc>
      </w:tr>
      <w:tr w14:paraId="79EDA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2F0878">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07F6935">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A63376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2A1F49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ACF0C84">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A11B0C0">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F6BEA5C">
            <w:pPr>
              <w:pStyle w:val="8"/>
              <w:keepNext/>
              <w:spacing w:after="0" w:line="440" w:lineRule="exact"/>
              <w:ind w:left="63" w:right="63"/>
              <w:rPr>
                <w:rFonts w:eastAsia="仿宋_GB2312"/>
                <w:color w:val="000000"/>
                <w:kern w:val="2"/>
                <w:sz w:val="28"/>
                <w:szCs w:val="30"/>
                <w:lang w:val="en-US" w:eastAsia="zh-CN"/>
              </w:rPr>
            </w:pPr>
          </w:p>
        </w:tc>
      </w:tr>
      <w:tr w14:paraId="42555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26D824">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86DBC10">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8B2BE98">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66F15D2">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644B0F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610D6E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75A50CA">
            <w:pPr>
              <w:pStyle w:val="8"/>
              <w:keepNext/>
              <w:spacing w:after="0" w:line="440" w:lineRule="exact"/>
              <w:ind w:left="63" w:right="63"/>
              <w:rPr>
                <w:rFonts w:eastAsia="仿宋_GB2312"/>
                <w:color w:val="000000"/>
                <w:kern w:val="2"/>
                <w:sz w:val="28"/>
                <w:szCs w:val="30"/>
                <w:lang w:val="en-US" w:eastAsia="zh-CN"/>
              </w:rPr>
            </w:pPr>
          </w:p>
        </w:tc>
      </w:tr>
      <w:tr w14:paraId="5167D6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771A764">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8A5C359">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86AC049">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EE032FB">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39783F7">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2FE857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1669D8C">
            <w:pPr>
              <w:pStyle w:val="8"/>
              <w:keepNext/>
              <w:spacing w:after="0" w:line="440" w:lineRule="exact"/>
              <w:ind w:left="63" w:right="63"/>
              <w:rPr>
                <w:rFonts w:eastAsia="仿宋_GB2312"/>
                <w:color w:val="000000"/>
                <w:kern w:val="2"/>
                <w:sz w:val="28"/>
                <w:szCs w:val="30"/>
                <w:lang w:val="en-US" w:eastAsia="zh-CN"/>
              </w:rPr>
            </w:pPr>
          </w:p>
        </w:tc>
      </w:tr>
      <w:tr w14:paraId="1125B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3BB006">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784AFCC">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C258983">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F965223">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6A9F551">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1A2394E">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A6B1B66">
            <w:pPr>
              <w:pStyle w:val="8"/>
              <w:keepNext/>
              <w:spacing w:after="0" w:line="440" w:lineRule="exact"/>
              <w:ind w:left="63" w:right="63"/>
              <w:rPr>
                <w:rFonts w:eastAsia="仿宋_GB2312"/>
                <w:color w:val="000000"/>
                <w:kern w:val="2"/>
                <w:sz w:val="28"/>
                <w:szCs w:val="30"/>
                <w:lang w:val="en-US" w:eastAsia="zh-CN"/>
              </w:rPr>
            </w:pPr>
          </w:p>
        </w:tc>
      </w:tr>
      <w:tr w14:paraId="7836B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2CAAE7">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BCFEBFE">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6C504D7">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D45BE1F">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DDA1DC1">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FC6BAD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BCEBA29">
            <w:pPr>
              <w:pStyle w:val="8"/>
              <w:keepNext/>
              <w:spacing w:after="0" w:line="440" w:lineRule="exact"/>
              <w:ind w:left="63" w:right="63"/>
              <w:rPr>
                <w:rFonts w:eastAsia="仿宋_GB2312"/>
                <w:color w:val="000000"/>
                <w:kern w:val="2"/>
                <w:sz w:val="28"/>
                <w:szCs w:val="30"/>
                <w:lang w:val="en-US" w:eastAsia="zh-CN"/>
              </w:rPr>
            </w:pPr>
          </w:p>
        </w:tc>
      </w:tr>
      <w:tr w14:paraId="67626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5D0BC5">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C2428E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D8F67A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6FDA0D9">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3716A70">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89217CD">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6D32D90">
            <w:pPr>
              <w:pStyle w:val="8"/>
              <w:keepNext/>
              <w:spacing w:after="0" w:line="440" w:lineRule="exact"/>
              <w:ind w:left="63" w:right="63"/>
              <w:rPr>
                <w:rFonts w:eastAsia="仿宋_GB2312"/>
                <w:color w:val="000000"/>
                <w:kern w:val="2"/>
                <w:sz w:val="28"/>
                <w:szCs w:val="30"/>
                <w:lang w:val="en-US" w:eastAsia="zh-CN"/>
              </w:rPr>
            </w:pPr>
          </w:p>
        </w:tc>
      </w:tr>
      <w:tr w14:paraId="064C1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6683B8">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6FB30AD">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D5817A6">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D07A74B">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8325E88">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2129E0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22FB08D">
            <w:pPr>
              <w:pStyle w:val="8"/>
              <w:keepNext/>
              <w:spacing w:after="0" w:line="440" w:lineRule="exact"/>
              <w:ind w:left="63" w:right="63"/>
              <w:rPr>
                <w:rFonts w:eastAsia="仿宋_GB2312"/>
                <w:color w:val="000000"/>
                <w:kern w:val="2"/>
                <w:sz w:val="28"/>
                <w:szCs w:val="30"/>
                <w:lang w:val="en-US" w:eastAsia="zh-CN"/>
              </w:rPr>
            </w:pPr>
          </w:p>
        </w:tc>
      </w:tr>
      <w:tr w14:paraId="56B8F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C976D1">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9AADBC8">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51B4581">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CA0F282">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9415E72">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3F14944">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9943AA8">
            <w:pPr>
              <w:pStyle w:val="8"/>
              <w:keepNext/>
              <w:spacing w:after="0" w:line="440" w:lineRule="exact"/>
              <w:ind w:left="63" w:right="63"/>
              <w:rPr>
                <w:rFonts w:eastAsia="仿宋_GB2312"/>
                <w:color w:val="000000"/>
                <w:kern w:val="2"/>
                <w:sz w:val="28"/>
                <w:szCs w:val="30"/>
                <w:lang w:val="en-US" w:eastAsia="zh-CN"/>
              </w:rPr>
            </w:pPr>
          </w:p>
        </w:tc>
      </w:tr>
      <w:tr w14:paraId="3B5A5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683399">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2B4566F">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2E803A4">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07679A1">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D4DD20A">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D464B22">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C14E3BA">
            <w:pPr>
              <w:pStyle w:val="8"/>
              <w:keepNext/>
              <w:spacing w:after="0" w:line="440" w:lineRule="exact"/>
              <w:ind w:left="63" w:right="63"/>
              <w:rPr>
                <w:rFonts w:eastAsia="仿宋_GB2312"/>
                <w:color w:val="000000"/>
                <w:kern w:val="2"/>
                <w:sz w:val="28"/>
                <w:szCs w:val="30"/>
                <w:lang w:val="en-US" w:eastAsia="zh-CN"/>
              </w:rPr>
            </w:pPr>
          </w:p>
        </w:tc>
      </w:tr>
      <w:tr w14:paraId="6A0C5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35E2EA">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47A06A0">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CB28B75">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0625B67">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6436A90">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D271514">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465ABFF">
            <w:pPr>
              <w:pStyle w:val="8"/>
              <w:keepNext/>
              <w:spacing w:after="0" w:line="440" w:lineRule="exact"/>
              <w:ind w:left="63" w:right="63"/>
              <w:rPr>
                <w:rFonts w:eastAsia="仿宋_GB2312"/>
                <w:color w:val="000000"/>
                <w:kern w:val="2"/>
                <w:sz w:val="28"/>
                <w:szCs w:val="30"/>
                <w:lang w:val="en-US" w:eastAsia="zh-CN"/>
              </w:rPr>
            </w:pPr>
          </w:p>
        </w:tc>
      </w:tr>
      <w:tr w14:paraId="4B095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0DE920">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5A84F4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0D31650">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4F3CD98">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9256FE7">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E217CF7">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0BD5802">
            <w:pPr>
              <w:pStyle w:val="8"/>
              <w:keepNext/>
              <w:spacing w:after="0" w:line="440" w:lineRule="exact"/>
              <w:ind w:left="63" w:right="63"/>
              <w:rPr>
                <w:rFonts w:eastAsia="仿宋_GB2312"/>
                <w:color w:val="000000"/>
                <w:kern w:val="2"/>
                <w:sz w:val="28"/>
                <w:szCs w:val="30"/>
                <w:lang w:val="en-US" w:eastAsia="zh-CN"/>
              </w:rPr>
            </w:pPr>
          </w:p>
        </w:tc>
      </w:tr>
      <w:tr w14:paraId="03A68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270C62">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C090F76">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4AA5612">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DC40C2C">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DBE92CE">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261BE3C">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8DCCBCF">
            <w:pPr>
              <w:pStyle w:val="8"/>
              <w:keepNext/>
              <w:spacing w:after="0" w:line="440" w:lineRule="exact"/>
              <w:ind w:left="63" w:right="63"/>
              <w:rPr>
                <w:rFonts w:eastAsia="仿宋_GB2312"/>
                <w:color w:val="000000"/>
                <w:kern w:val="2"/>
                <w:sz w:val="28"/>
                <w:szCs w:val="30"/>
                <w:lang w:val="en-US" w:eastAsia="zh-CN"/>
              </w:rPr>
            </w:pPr>
          </w:p>
        </w:tc>
      </w:tr>
      <w:tr w14:paraId="66C42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060187B">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4D0466B">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E270BA0">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7240110">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A66B892">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FBC53D3">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9396C7">
            <w:pPr>
              <w:pStyle w:val="8"/>
              <w:keepNext/>
              <w:spacing w:after="0" w:line="440" w:lineRule="exact"/>
              <w:ind w:left="63" w:right="63"/>
              <w:rPr>
                <w:rFonts w:eastAsia="仿宋_GB2312"/>
                <w:color w:val="000000"/>
                <w:kern w:val="2"/>
                <w:sz w:val="28"/>
                <w:szCs w:val="30"/>
                <w:lang w:val="en-US" w:eastAsia="zh-CN"/>
              </w:rPr>
            </w:pPr>
          </w:p>
        </w:tc>
      </w:tr>
      <w:tr w14:paraId="09962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316088">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7AE2217">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C77B81B">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0D81DB8">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14B11B9">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1489AA2">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0D9906">
            <w:pPr>
              <w:pStyle w:val="8"/>
              <w:keepNext/>
              <w:spacing w:after="0" w:line="440" w:lineRule="exact"/>
              <w:ind w:left="63" w:right="63"/>
              <w:rPr>
                <w:rFonts w:eastAsia="仿宋_GB2312"/>
                <w:color w:val="000000"/>
                <w:kern w:val="2"/>
                <w:sz w:val="28"/>
                <w:szCs w:val="30"/>
                <w:lang w:val="en-US" w:eastAsia="zh-CN"/>
              </w:rPr>
            </w:pPr>
          </w:p>
        </w:tc>
      </w:tr>
      <w:tr w14:paraId="5ACD7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EF5646">
            <w:pPr>
              <w:pStyle w:val="8"/>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DBE8632">
            <w:pPr>
              <w:pStyle w:val="8"/>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1BA7090">
            <w:pPr>
              <w:pStyle w:val="8"/>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A47986C">
            <w:pPr>
              <w:pStyle w:val="8"/>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E149F94">
            <w:pPr>
              <w:pStyle w:val="8"/>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B30D6A5">
            <w:pPr>
              <w:pStyle w:val="8"/>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3DDDBB2">
            <w:pPr>
              <w:pStyle w:val="8"/>
              <w:keepNext/>
              <w:spacing w:after="0" w:line="440" w:lineRule="exact"/>
              <w:ind w:left="63" w:right="63"/>
              <w:rPr>
                <w:rFonts w:eastAsia="仿宋_GB2312"/>
                <w:color w:val="000000"/>
                <w:kern w:val="2"/>
                <w:sz w:val="28"/>
                <w:szCs w:val="30"/>
                <w:lang w:val="en-US" w:eastAsia="zh-CN"/>
              </w:rPr>
            </w:pPr>
          </w:p>
        </w:tc>
      </w:tr>
    </w:tbl>
    <w:p w14:paraId="591BA670">
      <w:pPr>
        <w:spacing w:line="440" w:lineRule="exact"/>
        <w:rPr>
          <w:rFonts w:ascii="Times New Roman" w:hAnsi="Times New Roman" w:eastAsia="仿宋_GB2312"/>
          <w:color w:val="000000"/>
          <w:sz w:val="30"/>
          <w:szCs w:val="30"/>
        </w:rPr>
      </w:pPr>
    </w:p>
    <w:p w14:paraId="15D0F81B">
      <w:pPr>
        <w:spacing w:before="156" w:beforeLines="50" w:after="156" w:afterLines="50" w:line="240" w:lineRule="auto"/>
        <w:jc w:val="center"/>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黑体"/>
          <w:color w:val="000000"/>
          <w:sz w:val="30"/>
          <w:szCs w:val="30"/>
        </w:rPr>
        <w:t>11-3：专业工程暂估价表</w:t>
      </w:r>
    </w:p>
    <w:tbl>
      <w:tblPr>
        <w:tblStyle w:val="19"/>
        <w:tblW w:w="88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9"/>
        <w:gridCol w:w="1276"/>
      </w:tblGrid>
      <w:tr w14:paraId="3A664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879" w:type="dxa"/>
            <w:tcBorders>
              <w:top w:val="single" w:color="auto" w:sz="12" w:space="0"/>
              <w:bottom w:val="double" w:color="auto" w:sz="6" w:space="0"/>
            </w:tcBorders>
            <w:noWrap w:val="0"/>
            <w:vAlign w:val="top"/>
          </w:tcPr>
          <w:p w14:paraId="06B26F64">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6C3FF44C">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专业工程名称</w:t>
            </w:r>
          </w:p>
        </w:tc>
        <w:tc>
          <w:tcPr>
            <w:tcW w:w="4679" w:type="dxa"/>
            <w:tcBorders>
              <w:top w:val="single" w:color="auto" w:sz="12" w:space="0"/>
              <w:bottom w:val="double" w:color="auto" w:sz="6" w:space="0"/>
            </w:tcBorders>
            <w:noWrap w:val="0"/>
            <w:vAlign w:val="top"/>
          </w:tcPr>
          <w:p w14:paraId="67FD236F">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工程内容</w:t>
            </w:r>
          </w:p>
        </w:tc>
        <w:tc>
          <w:tcPr>
            <w:tcW w:w="1276" w:type="dxa"/>
            <w:tcBorders>
              <w:top w:val="single" w:color="auto" w:sz="12" w:space="0"/>
              <w:bottom w:val="double" w:color="auto" w:sz="6" w:space="0"/>
            </w:tcBorders>
            <w:noWrap w:val="0"/>
            <w:vAlign w:val="top"/>
          </w:tcPr>
          <w:p w14:paraId="1EB0E8C8">
            <w:pPr>
              <w:pStyle w:val="8"/>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金额</w:t>
            </w:r>
          </w:p>
        </w:tc>
      </w:tr>
      <w:tr w14:paraId="593A3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trPr>
        <w:tc>
          <w:tcPr>
            <w:tcW w:w="879" w:type="dxa"/>
            <w:tcBorders>
              <w:top w:val="double" w:color="auto" w:sz="6" w:space="0"/>
              <w:bottom w:val="single" w:color="auto" w:sz="6" w:space="0"/>
            </w:tcBorders>
            <w:noWrap w:val="0"/>
            <w:vAlign w:val="top"/>
          </w:tcPr>
          <w:p w14:paraId="1420BA19">
            <w:pPr>
              <w:pStyle w:val="8"/>
              <w:keepNext/>
              <w:spacing w:after="0" w:line="440" w:lineRule="exact"/>
              <w:ind w:left="63" w:right="63"/>
              <w:rPr>
                <w:color w:val="000000"/>
                <w:kern w:val="2"/>
                <w:sz w:val="21"/>
                <w:szCs w:val="21"/>
                <w:lang w:val="en-US" w:eastAsia="zh-CN"/>
              </w:rPr>
            </w:pPr>
          </w:p>
        </w:tc>
        <w:tc>
          <w:tcPr>
            <w:tcW w:w="1984" w:type="dxa"/>
            <w:tcBorders>
              <w:top w:val="double" w:color="auto" w:sz="6" w:space="0"/>
              <w:bottom w:val="single" w:color="auto" w:sz="6" w:space="0"/>
            </w:tcBorders>
            <w:noWrap w:val="0"/>
            <w:vAlign w:val="top"/>
          </w:tcPr>
          <w:p w14:paraId="7A0A0D1E">
            <w:pPr>
              <w:pStyle w:val="8"/>
              <w:keepNext/>
              <w:spacing w:after="0" w:line="440" w:lineRule="exact"/>
              <w:ind w:left="63" w:right="63"/>
              <w:rPr>
                <w:color w:val="000000"/>
                <w:kern w:val="2"/>
                <w:sz w:val="21"/>
                <w:szCs w:val="21"/>
                <w:lang w:val="en-US" w:eastAsia="zh-CN"/>
              </w:rPr>
            </w:pPr>
          </w:p>
        </w:tc>
        <w:tc>
          <w:tcPr>
            <w:tcW w:w="4679" w:type="dxa"/>
            <w:tcBorders>
              <w:top w:val="double" w:color="auto" w:sz="6" w:space="0"/>
              <w:bottom w:val="single" w:color="auto" w:sz="6" w:space="0"/>
            </w:tcBorders>
            <w:noWrap w:val="0"/>
            <w:vAlign w:val="top"/>
          </w:tcPr>
          <w:p w14:paraId="5E9A8B0D">
            <w:pPr>
              <w:pStyle w:val="8"/>
              <w:keepNext/>
              <w:spacing w:after="0" w:line="440" w:lineRule="exact"/>
              <w:ind w:left="63" w:right="63"/>
              <w:rPr>
                <w:color w:val="000000"/>
                <w:kern w:val="2"/>
                <w:sz w:val="21"/>
                <w:szCs w:val="21"/>
                <w:lang w:val="en-US" w:eastAsia="zh-CN"/>
              </w:rPr>
            </w:pPr>
          </w:p>
        </w:tc>
        <w:tc>
          <w:tcPr>
            <w:tcW w:w="1276" w:type="dxa"/>
            <w:tcBorders>
              <w:top w:val="double" w:color="auto" w:sz="6" w:space="0"/>
              <w:bottom w:val="single" w:color="auto" w:sz="6" w:space="0"/>
            </w:tcBorders>
            <w:noWrap w:val="0"/>
            <w:vAlign w:val="top"/>
          </w:tcPr>
          <w:p w14:paraId="5B8E8A10">
            <w:pPr>
              <w:pStyle w:val="8"/>
              <w:keepNext/>
              <w:spacing w:after="0" w:line="440" w:lineRule="exact"/>
              <w:ind w:left="63" w:right="63"/>
              <w:rPr>
                <w:color w:val="000000"/>
                <w:kern w:val="2"/>
                <w:sz w:val="21"/>
                <w:szCs w:val="21"/>
                <w:lang w:val="en-US" w:eastAsia="zh-CN"/>
              </w:rPr>
            </w:pPr>
          </w:p>
        </w:tc>
      </w:tr>
      <w:tr w14:paraId="57DD0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tcBorders>
              <w:top w:val="nil"/>
            </w:tcBorders>
            <w:noWrap w:val="0"/>
            <w:vAlign w:val="top"/>
          </w:tcPr>
          <w:p w14:paraId="04BA43A6">
            <w:pPr>
              <w:pStyle w:val="8"/>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330E01C5">
            <w:pPr>
              <w:pStyle w:val="8"/>
              <w:keepNext/>
              <w:spacing w:after="0" w:line="440" w:lineRule="exact"/>
              <w:ind w:left="63" w:right="63"/>
              <w:rPr>
                <w:color w:val="000000"/>
                <w:kern w:val="2"/>
                <w:sz w:val="21"/>
                <w:szCs w:val="21"/>
                <w:lang w:val="en-US" w:eastAsia="zh-CN"/>
              </w:rPr>
            </w:pPr>
          </w:p>
        </w:tc>
        <w:tc>
          <w:tcPr>
            <w:tcW w:w="4679" w:type="dxa"/>
            <w:tcBorders>
              <w:top w:val="nil"/>
            </w:tcBorders>
            <w:noWrap w:val="0"/>
            <w:vAlign w:val="top"/>
          </w:tcPr>
          <w:p w14:paraId="53A4B992">
            <w:pPr>
              <w:pStyle w:val="8"/>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53265355">
            <w:pPr>
              <w:pStyle w:val="8"/>
              <w:keepNext/>
              <w:spacing w:after="0" w:line="440" w:lineRule="exact"/>
              <w:ind w:left="63" w:right="63"/>
              <w:rPr>
                <w:color w:val="000000"/>
                <w:kern w:val="2"/>
                <w:sz w:val="21"/>
                <w:szCs w:val="21"/>
                <w:lang w:val="en-US" w:eastAsia="zh-CN"/>
              </w:rPr>
            </w:pPr>
          </w:p>
        </w:tc>
      </w:tr>
      <w:tr w14:paraId="3D41B9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tcBorders>
              <w:top w:val="nil"/>
            </w:tcBorders>
            <w:noWrap w:val="0"/>
            <w:vAlign w:val="top"/>
          </w:tcPr>
          <w:p w14:paraId="2C5E0041">
            <w:pPr>
              <w:pStyle w:val="8"/>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2930671F">
            <w:pPr>
              <w:pStyle w:val="8"/>
              <w:keepNext/>
              <w:spacing w:after="0" w:line="440" w:lineRule="exact"/>
              <w:ind w:left="63" w:right="63"/>
              <w:rPr>
                <w:color w:val="000000"/>
                <w:kern w:val="2"/>
                <w:sz w:val="21"/>
                <w:szCs w:val="21"/>
                <w:lang w:val="en-US" w:eastAsia="zh-CN"/>
              </w:rPr>
            </w:pPr>
          </w:p>
        </w:tc>
        <w:tc>
          <w:tcPr>
            <w:tcW w:w="4679" w:type="dxa"/>
            <w:tcBorders>
              <w:top w:val="nil"/>
            </w:tcBorders>
            <w:noWrap w:val="0"/>
            <w:vAlign w:val="top"/>
          </w:tcPr>
          <w:p w14:paraId="28C5A292">
            <w:pPr>
              <w:pStyle w:val="8"/>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54CAA8EE">
            <w:pPr>
              <w:pStyle w:val="8"/>
              <w:keepNext/>
              <w:spacing w:after="0" w:line="440" w:lineRule="exact"/>
              <w:ind w:left="63" w:right="63"/>
              <w:rPr>
                <w:color w:val="000000"/>
                <w:kern w:val="2"/>
                <w:sz w:val="21"/>
                <w:szCs w:val="21"/>
                <w:lang w:val="en-US" w:eastAsia="zh-CN"/>
              </w:rPr>
            </w:pPr>
          </w:p>
        </w:tc>
      </w:tr>
      <w:tr w14:paraId="1A08A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7F056049">
            <w:pPr>
              <w:pStyle w:val="8"/>
              <w:keepNext/>
              <w:spacing w:after="0" w:line="440" w:lineRule="exact"/>
              <w:ind w:left="63" w:right="63"/>
              <w:rPr>
                <w:color w:val="000000"/>
                <w:kern w:val="2"/>
                <w:sz w:val="21"/>
                <w:szCs w:val="21"/>
                <w:lang w:val="en-US" w:eastAsia="zh-CN"/>
              </w:rPr>
            </w:pPr>
          </w:p>
        </w:tc>
        <w:tc>
          <w:tcPr>
            <w:tcW w:w="1984" w:type="dxa"/>
            <w:noWrap w:val="0"/>
            <w:vAlign w:val="top"/>
          </w:tcPr>
          <w:p w14:paraId="4D9A2A0B">
            <w:pPr>
              <w:pStyle w:val="8"/>
              <w:keepNext/>
              <w:spacing w:after="0" w:line="440" w:lineRule="exact"/>
              <w:ind w:left="63" w:right="63"/>
              <w:rPr>
                <w:color w:val="000000"/>
                <w:kern w:val="2"/>
                <w:sz w:val="21"/>
                <w:szCs w:val="21"/>
                <w:lang w:val="en-US" w:eastAsia="zh-CN"/>
              </w:rPr>
            </w:pPr>
          </w:p>
        </w:tc>
        <w:tc>
          <w:tcPr>
            <w:tcW w:w="4679" w:type="dxa"/>
            <w:noWrap w:val="0"/>
            <w:vAlign w:val="top"/>
          </w:tcPr>
          <w:p w14:paraId="10628676">
            <w:pPr>
              <w:pStyle w:val="8"/>
              <w:keepNext/>
              <w:spacing w:after="0" w:line="440" w:lineRule="exact"/>
              <w:ind w:left="63" w:right="63"/>
              <w:rPr>
                <w:color w:val="000000"/>
                <w:kern w:val="2"/>
                <w:sz w:val="21"/>
                <w:szCs w:val="21"/>
                <w:lang w:val="en-US" w:eastAsia="zh-CN"/>
              </w:rPr>
            </w:pPr>
          </w:p>
        </w:tc>
        <w:tc>
          <w:tcPr>
            <w:tcW w:w="1276" w:type="dxa"/>
            <w:noWrap w:val="0"/>
            <w:vAlign w:val="top"/>
          </w:tcPr>
          <w:p w14:paraId="37EAD3D1">
            <w:pPr>
              <w:pStyle w:val="8"/>
              <w:keepNext/>
              <w:spacing w:after="0" w:line="440" w:lineRule="exact"/>
              <w:ind w:left="63" w:right="63"/>
              <w:rPr>
                <w:color w:val="000000"/>
                <w:kern w:val="2"/>
                <w:sz w:val="21"/>
                <w:szCs w:val="21"/>
                <w:lang w:val="en-US" w:eastAsia="zh-CN"/>
              </w:rPr>
            </w:pPr>
          </w:p>
        </w:tc>
      </w:tr>
      <w:tr w14:paraId="76594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1C7B6A15">
            <w:pPr>
              <w:pStyle w:val="8"/>
              <w:keepNext/>
              <w:spacing w:after="0" w:line="440" w:lineRule="exact"/>
              <w:ind w:left="63" w:right="63"/>
              <w:rPr>
                <w:color w:val="000000"/>
                <w:kern w:val="2"/>
                <w:sz w:val="21"/>
                <w:szCs w:val="21"/>
                <w:lang w:val="en-US" w:eastAsia="zh-CN"/>
              </w:rPr>
            </w:pPr>
          </w:p>
        </w:tc>
        <w:tc>
          <w:tcPr>
            <w:tcW w:w="1984" w:type="dxa"/>
            <w:noWrap w:val="0"/>
            <w:vAlign w:val="top"/>
          </w:tcPr>
          <w:p w14:paraId="4DAF29CF">
            <w:pPr>
              <w:pStyle w:val="8"/>
              <w:keepNext/>
              <w:spacing w:after="0" w:line="440" w:lineRule="exact"/>
              <w:ind w:left="63" w:right="63"/>
              <w:rPr>
                <w:color w:val="000000"/>
                <w:kern w:val="2"/>
                <w:sz w:val="21"/>
                <w:szCs w:val="21"/>
                <w:lang w:val="en-US" w:eastAsia="zh-CN"/>
              </w:rPr>
            </w:pPr>
          </w:p>
        </w:tc>
        <w:tc>
          <w:tcPr>
            <w:tcW w:w="4679" w:type="dxa"/>
            <w:noWrap w:val="0"/>
            <w:vAlign w:val="top"/>
          </w:tcPr>
          <w:p w14:paraId="722718F4">
            <w:pPr>
              <w:pStyle w:val="8"/>
              <w:keepNext/>
              <w:spacing w:after="0" w:line="440" w:lineRule="exact"/>
              <w:ind w:left="63" w:right="63"/>
              <w:rPr>
                <w:color w:val="000000"/>
                <w:kern w:val="2"/>
                <w:sz w:val="21"/>
                <w:szCs w:val="21"/>
                <w:lang w:val="en-US" w:eastAsia="zh-CN"/>
              </w:rPr>
            </w:pPr>
          </w:p>
        </w:tc>
        <w:tc>
          <w:tcPr>
            <w:tcW w:w="1276" w:type="dxa"/>
            <w:noWrap w:val="0"/>
            <w:vAlign w:val="top"/>
          </w:tcPr>
          <w:p w14:paraId="1DB48E04">
            <w:pPr>
              <w:pStyle w:val="8"/>
              <w:keepNext/>
              <w:spacing w:after="0" w:line="440" w:lineRule="exact"/>
              <w:ind w:left="63" w:right="63"/>
              <w:rPr>
                <w:color w:val="000000"/>
                <w:kern w:val="2"/>
                <w:sz w:val="21"/>
                <w:szCs w:val="21"/>
                <w:lang w:val="en-US" w:eastAsia="zh-CN"/>
              </w:rPr>
            </w:pPr>
          </w:p>
        </w:tc>
      </w:tr>
      <w:tr w14:paraId="1E35D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38F4255F">
            <w:pPr>
              <w:pStyle w:val="8"/>
              <w:keepNext/>
              <w:spacing w:after="0" w:line="440" w:lineRule="exact"/>
              <w:ind w:left="63" w:right="63"/>
              <w:rPr>
                <w:color w:val="000000"/>
                <w:kern w:val="2"/>
                <w:sz w:val="21"/>
                <w:szCs w:val="21"/>
                <w:lang w:val="en-US" w:eastAsia="zh-CN"/>
              </w:rPr>
            </w:pPr>
          </w:p>
        </w:tc>
        <w:tc>
          <w:tcPr>
            <w:tcW w:w="1984" w:type="dxa"/>
            <w:noWrap w:val="0"/>
            <w:vAlign w:val="top"/>
          </w:tcPr>
          <w:p w14:paraId="4BA68AF4">
            <w:pPr>
              <w:pStyle w:val="8"/>
              <w:keepNext/>
              <w:spacing w:after="0" w:line="440" w:lineRule="exact"/>
              <w:ind w:left="63" w:right="63"/>
              <w:rPr>
                <w:color w:val="000000"/>
                <w:kern w:val="2"/>
                <w:sz w:val="21"/>
                <w:szCs w:val="21"/>
                <w:lang w:val="en-US" w:eastAsia="zh-CN"/>
              </w:rPr>
            </w:pPr>
          </w:p>
        </w:tc>
        <w:tc>
          <w:tcPr>
            <w:tcW w:w="4679" w:type="dxa"/>
            <w:noWrap w:val="0"/>
            <w:vAlign w:val="top"/>
          </w:tcPr>
          <w:p w14:paraId="3D6A3017">
            <w:pPr>
              <w:pStyle w:val="8"/>
              <w:keepNext/>
              <w:spacing w:after="0" w:line="440" w:lineRule="exact"/>
              <w:ind w:left="63" w:right="63"/>
              <w:rPr>
                <w:color w:val="000000"/>
                <w:kern w:val="2"/>
                <w:sz w:val="21"/>
                <w:szCs w:val="21"/>
                <w:lang w:val="en-US" w:eastAsia="zh-CN"/>
              </w:rPr>
            </w:pPr>
          </w:p>
        </w:tc>
        <w:tc>
          <w:tcPr>
            <w:tcW w:w="1276" w:type="dxa"/>
            <w:noWrap w:val="0"/>
            <w:vAlign w:val="top"/>
          </w:tcPr>
          <w:p w14:paraId="7986EF50">
            <w:pPr>
              <w:pStyle w:val="8"/>
              <w:keepNext/>
              <w:spacing w:after="0" w:line="440" w:lineRule="exact"/>
              <w:ind w:left="63" w:right="63"/>
              <w:rPr>
                <w:color w:val="000000"/>
                <w:kern w:val="2"/>
                <w:sz w:val="21"/>
                <w:szCs w:val="21"/>
                <w:lang w:val="en-US" w:eastAsia="zh-CN"/>
              </w:rPr>
            </w:pPr>
          </w:p>
        </w:tc>
      </w:tr>
      <w:tr w14:paraId="29DA91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2BFE3E6E">
            <w:pPr>
              <w:pStyle w:val="8"/>
              <w:keepNext/>
              <w:spacing w:after="0" w:line="440" w:lineRule="exact"/>
              <w:ind w:left="63" w:right="63"/>
              <w:rPr>
                <w:color w:val="000000"/>
                <w:kern w:val="2"/>
                <w:sz w:val="21"/>
                <w:szCs w:val="21"/>
                <w:lang w:val="en-US" w:eastAsia="zh-CN"/>
              </w:rPr>
            </w:pPr>
          </w:p>
        </w:tc>
        <w:tc>
          <w:tcPr>
            <w:tcW w:w="1984" w:type="dxa"/>
            <w:noWrap w:val="0"/>
            <w:vAlign w:val="top"/>
          </w:tcPr>
          <w:p w14:paraId="207E69CF">
            <w:pPr>
              <w:pStyle w:val="8"/>
              <w:keepNext/>
              <w:spacing w:after="0" w:line="440" w:lineRule="exact"/>
              <w:ind w:left="63" w:right="63"/>
              <w:rPr>
                <w:color w:val="000000"/>
                <w:kern w:val="2"/>
                <w:sz w:val="21"/>
                <w:szCs w:val="21"/>
                <w:lang w:val="en-US" w:eastAsia="zh-CN"/>
              </w:rPr>
            </w:pPr>
          </w:p>
        </w:tc>
        <w:tc>
          <w:tcPr>
            <w:tcW w:w="4679" w:type="dxa"/>
            <w:noWrap w:val="0"/>
            <w:vAlign w:val="top"/>
          </w:tcPr>
          <w:p w14:paraId="024C3E39">
            <w:pPr>
              <w:pStyle w:val="8"/>
              <w:keepNext/>
              <w:spacing w:after="0" w:line="440" w:lineRule="exact"/>
              <w:ind w:left="63" w:right="63"/>
              <w:rPr>
                <w:color w:val="000000"/>
                <w:kern w:val="2"/>
                <w:sz w:val="21"/>
                <w:szCs w:val="21"/>
                <w:lang w:val="en-US" w:eastAsia="zh-CN"/>
              </w:rPr>
            </w:pPr>
          </w:p>
        </w:tc>
        <w:tc>
          <w:tcPr>
            <w:tcW w:w="1276" w:type="dxa"/>
            <w:noWrap w:val="0"/>
            <w:vAlign w:val="top"/>
          </w:tcPr>
          <w:p w14:paraId="7DFD62F6">
            <w:pPr>
              <w:pStyle w:val="8"/>
              <w:keepNext/>
              <w:spacing w:after="0" w:line="440" w:lineRule="exact"/>
              <w:ind w:left="63" w:right="63"/>
              <w:rPr>
                <w:color w:val="000000"/>
                <w:kern w:val="2"/>
                <w:sz w:val="21"/>
                <w:szCs w:val="21"/>
                <w:lang w:val="en-US" w:eastAsia="zh-CN"/>
              </w:rPr>
            </w:pPr>
          </w:p>
        </w:tc>
      </w:tr>
      <w:tr w14:paraId="0C6A1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5116F555">
            <w:pPr>
              <w:pStyle w:val="8"/>
              <w:keepNext/>
              <w:spacing w:after="0" w:line="440" w:lineRule="exact"/>
              <w:ind w:left="63" w:right="63"/>
              <w:rPr>
                <w:color w:val="000000"/>
                <w:kern w:val="2"/>
                <w:sz w:val="21"/>
                <w:szCs w:val="21"/>
                <w:lang w:val="en-US" w:eastAsia="zh-CN"/>
              </w:rPr>
            </w:pPr>
          </w:p>
        </w:tc>
        <w:tc>
          <w:tcPr>
            <w:tcW w:w="1984" w:type="dxa"/>
            <w:noWrap w:val="0"/>
            <w:vAlign w:val="top"/>
          </w:tcPr>
          <w:p w14:paraId="4CCD3FB4">
            <w:pPr>
              <w:pStyle w:val="8"/>
              <w:keepNext/>
              <w:spacing w:after="0" w:line="440" w:lineRule="exact"/>
              <w:ind w:left="63" w:right="63"/>
              <w:rPr>
                <w:color w:val="000000"/>
                <w:kern w:val="2"/>
                <w:sz w:val="21"/>
                <w:szCs w:val="21"/>
                <w:lang w:val="en-US" w:eastAsia="zh-CN"/>
              </w:rPr>
            </w:pPr>
          </w:p>
        </w:tc>
        <w:tc>
          <w:tcPr>
            <w:tcW w:w="4679" w:type="dxa"/>
            <w:noWrap w:val="0"/>
            <w:vAlign w:val="top"/>
          </w:tcPr>
          <w:p w14:paraId="169F84A5">
            <w:pPr>
              <w:pStyle w:val="8"/>
              <w:keepNext/>
              <w:spacing w:after="0" w:line="440" w:lineRule="exact"/>
              <w:ind w:left="63" w:right="63"/>
              <w:rPr>
                <w:color w:val="000000"/>
                <w:kern w:val="2"/>
                <w:sz w:val="21"/>
                <w:szCs w:val="21"/>
                <w:lang w:val="en-US" w:eastAsia="zh-CN"/>
              </w:rPr>
            </w:pPr>
          </w:p>
        </w:tc>
        <w:tc>
          <w:tcPr>
            <w:tcW w:w="1276" w:type="dxa"/>
            <w:noWrap w:val="0"/>
            <w:vAlign w:val="top"/>
          </w:tcPr>
          <w:p w14:paraId="60DD1F0D">
            <w:pPr>
              <w:pStyle w:val="8"/>
              <w:keepNext/>
              <w:spacing w:after="0" w:line="440" w:lineRule="exact"/>
              <w:ind w:left="63" w:right="63"/>
              <w:rPr>
                <w:color w:val="000000"/>
                <w:kern w:val="2"/>
                <w:sz w:val="21"/>
                <w:szCs w:val="21"/>
                <w:lang w:val="en-US" w:eastAsia="zh-CN"/>
              </w:rPr>
            </w:pPr>
          </w:p>
        </w:tc>
      </w:tr>
      <w:tr w14:paraId="0A11C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42FE2A5F">
            <w:pPr>
              <w:pStyle w:val="8"/>
              <w:keepNext/>
              <w:spacing w:after="0" w:line="440" w:lineRule="exact"/>
              <w:ind w:left="63" w:right="63"/>
              <w:rPr>
                <w:color w:val="000000"/>
                <w:kern w:val="2"/>
                <w:sz w:val="21"/>
                <w:szCs w:val="21"/>
                <w:lang w:val="en-US" w:eastAsia="zh-CN"/>
              </w:rPr>
            </w:pPr>
          </w:p>
        </w:tc>
        <w:tc>
          <w:tcPr>
            <w:tcW w:w="1984" w:type="dxa"/>
            <w:noWrap w:val="0"/>
            <w:vAlign w:val="top"/>
          </w:tcPr>
          <w:p w14:paraId="6F9BBF6F">
            <w:pPr>
              <w:pStyle w:val="8"/>
              <w:keepNext/>
              <w:spacing w:after="0" w:line="440" w:lineRule="exact"/>
              <w:ind w:left="63" w:right="63"/>
              <w:rPr>
                <w:color w:val="000000"/>
                <w:kern w:val="2"/>
                <w:sz w:val="21"/>
                <w:szCs w:val="21"/>
                <w:lang w:val="en-US" w:eastAsia="zh-CN"/>
              </w:rPr>
            </w:pPr>
          </w:p>
        </w:tc>
        <w:tc>
          <w:tcPr>
            <w:tcW w:w="4679" w:type="dxa"/>
            <w:noWrap w:val="0"/>
            <w:vAlign w:val="top"/>
          </w:tcPr>
          <w:p w14:paraId="53E4FED2">
            <w:pPr>
              <w:pStyle w:val="8"/>
              <w:keepNext/>
              <w:spacing w:after="0" w:line="440" w:lineRule="exact"/>
              <w:ind w:left="63" w:right="63"/>
              <w:rPr>
                <w:color w:val="000000"/>
                <w:kern w:val="2"/>
                <w:sz w:val="21"/>
                <w:szCs w:val="21"/>
                <w:lang w:val="en-US" w:eastAsia="zh-CN"/>
              </w:rPr>
            </w:pPr>
          </w:p>
        </w:tc>
        <w:tc>
          <w:tcPr>
            <w:tcW w:w="1276" w:type="dxa"/>
            <w:noWrap w:val="0"/>
            <w:vAlign w:val="top"/>
          </w:tcPr>
          <w:p w14:paraId="00A525FF">
            <w:pPr>
              <w:pStyle w:val="8"/>
              <w:keepNext/>
              <w:spacing w:after="0" w:line="440" w:lineRule="exact"/>
              <w:ind w:left="63" w:right="63"/>
              <w:rPr>
                <w:color w:val="000000"/>
                <w:kern w:val="2"/>
                <w:sz w:val="21"/>
                <w:szCs w:val="21"/>
                <w:lang w:val="en-US" w:eastAsia="zh-CN"/>
              </w:rPr>
            </w:pPr>
          </w:p>
        </w:tc>
      </w:tr>
      <w:tr w14:paraId="258A2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76F939B8">
            <w:pPr>
              <w:pStyle w:val="8"/>
              <w:keepNext/>
              <w:spacing w:after="0" w:line="440" w:lineRule="exact"/>
              <w:ind w:left="63" w:right="63"/>
              <w:rPr>
                <w:color w:val="000000"/>
                <w:kern w:val="2"/>
                <w:sz w:val="21"/>
                <w:szCs w:val="21"/>
                <w:lang w:val="en-US" w:eastAsia="zh-CN"/>
              </w:rPr>
            </w:pPr>
          </w:p>
        </w:tc>
        <w:tc>
          <w:tcPr>
            <w:tcW w:w="1984" w:type="dxa"/>
            <w:noWrap w:val="0"/>
            <w:vAlign w:val="top"/>
          </w:tcPr>
          <w:p w14:paraId="750C282B">
            <w:pPr>
              <w:pStyle w:val="8"/>
              <w:keepNext/>
              <w:spacing w:after="0" w:line="440" w:lineRule="exact"/>
              <w:ind w:left="63" w:right="63"/>
              <w:rPr>
                <w:color w:val="000000"/>
                <w:kern w:val="2"/>
                <w:sz w:val="21"/>
                <w:szCs w:val="21"/>
                <w:lang w:val="en-US" w:eastAsia="zh-CN"/>
              </w:rPr>
            </w:pPr>
          </w:p>
        </w:tc>
        <w:tc>
          <w:tcPr>
            <w:tcW w:w="4679" w:type="dxa"/>
            <w:noWrap w:val="0"/>
            <w:vAlign w:val="top"/>
          </w:tcPr>
          <w:p w14:paraId="022B7600">
            <w:pPr>
              <w:pStyle w:val="8"/>
              <w:keepNext/>
              <w:spacing w:after="0" w:line="440" w:lineRule="exact"/>
              <w:ind w:left="63" w:right="63"/>
              <w:rPr>
                <w:color w:val="000000"/>
                <w:kern w:val="2"/>
                <w:sz w:val="21"/>
                <w:szCs w:val="21"/>
                <w:lang w:val="en-US" w:eastAsia="zh-CN"/>
              </w:rPr>
            </w:pPr>
          </w:p>
        </w:tc>
        <w:tc>
          <w:tcPr>
            <w:tcW w:w="1276" w:type="dxa"/>
            <w:noWrap w:val="0"/>
            <w:vAlign w:val="top"/>
          </w:tcPr>
          <w:p w14:paraId="3553BF5E">
            <w:pPr>
              <w:pStyle w:val="8"/>
              <w:keepNext/>
              <w:spacing w:after="0" w:line="440" w:lineRule="exact"/>
              <w:ind w:left="63" w:right="63"/>
              <w:rPr>
                <w:color w:val="000000"/>
                <w:kern w:val="2"/>
                <w:sz w:val="21"/>
                <w:szCs w:val="21"/>
                <w:lang w:val="en-US" w:eastAsia="zh-CN"/>
              </w:rPr>
            </w:pPr>
          </w:p>
        </w:tc>
      </w:tr>
      <w:tr w14:paraId="15253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56504BDC">
            <w:pPr>
              <w:pStyle w:val="8"/>
              <w:keepNext/>
              <w:spacing w:after="0" w:line="440" w:lineRule="exact"/>
              <w:ind w:left="63" w:right="63"/>
              <w:rPr>
                <w:color w:val="000000"/>
                <w:kern w:val="2"/>
                <w:sz w:val="21"/>
                <w:szCs w:val="21"/>
                <w:lang w:val="en-US" w:eastAsia="zh-CN"/>
              </w:rPr>
            </w:pPr>
          </w:p>
        </w:tc>
        <w:tc>
          <w:tcPr>
            <w:tcW w:w="1984" w:type="dxa"/>
            <w:noWrap w:val="0"/>
            <w:vAlign w:val="top"/>
          </w:tcPr>
          <w:p w14:paraId="34C80C16">
            <w:pPr>
              <w:pStyle w:val="8"/>
              <w:keepNext/>
              <w:spacing w:after="0" w:line="440" w:lineRule="exact"/>
              <w:ind w:left="63" w:right="63"/>
              <w:rPr>
                <w:color w:val="000000"/>
                <w:kern w:val="2"/>
                <w:sz w:val="21"/>
                <w:szCs w:val="21"/>
                <w:lang w:val="en-US" w:eastAsia="zh-CN"/>
              </w:rPr>
            </w:pPr>
          </w:p>
        </w:tc>
        <w:tc>
          <w:tcPr>
            <w:tcW w:w="4679" w:type="dxa"/>
            <w:noWrap w:val="0"/>
            <w:vAlign w:val="top"/>
          </w:tcPr>
          <w:p w14:paraId="47737552">
            <w:pPr>
              <w:pStyle w:val="8"/>
              <w:keepNext/>
              <w:spacing w:after="0" w:line="440" w:lineRule="exact"/>
              <w:ind w:left="63" w:right="63"/>
              <w:rPr>
                <w:color w:val="000000"/>
                <w:kern w:val="2"/>
                <w:sz w:val="21"/>
                <w:szCs w:val="21"/>
                <w:lang w:val="en-US" w:eastAsia="zh-CN"/>
              </w:rPr>
            </w:pPr>
          </w:p>
        </w:tc>
        <w:tc>
          <w:tcPr>
            <w:tcW w:w="1276" w:type="dxa"/>
            <w:noWrap w:val="0"/>
            <w:vAlign w:val="top"/>
          </w:tcPr>
          <w:p w14:paraId="002DF02E">
            <w:pPr>
              <w:pStyle w:val="8"/>
              <w:keepNext/>
              <w:spacing w:after="0" w:line="440" w:lineRule="exact"/>
              <w:ind w:left="63" w:right="63"/>
              <w:rPr>
                <w:color w:val="000000"/>
                <w:kern w:val="2"/>
                <w:sz w:val="21"/>
                <w:szCs w:val="21"/>
                <w:lang w:val="en-US" w:eastAsia="zh-CN"/>
              </w:rPr>
            </w:pPr>
          </w:p>
        </w:tc>
      </w:tr>
      <w:tr w14:paraId="083BD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06BDC963">
            <w:pPr>
              <w:pStyle w:val="8"/>
              <w:keepNext/>
              <w:spacing w:after="0" w:line="440" w:lineRule="exact"/>
              <w:ind w:left="63" w:right="63"/>
              <w:rPr>
                <w:color w:val="000000"/>
                <w:kern w:val="2"/>
                <w:sz w:val="21"/>
                <w:szCs w:val="21"/>
                <w:lang w:val="en-US" w:eastAsia="zh-CN"/>
              </w:rPr>
            </w:pPr>
          </w:p>
        </w:tc>
        <w:tc>
          <w:tcPr>
            <w:tcW w:w="1984" w:type="dxa"/>
            <w:noWrap w:val="0"/>
            <w:vAlign w:val="top"/>
          </w:tcPr>
          <w:p w14:paraId="5FC66371">
            <w:pPr>
              <w:pStyle w:val="8"/>
              <w:keepNext/>
              <w:spacing w:after="0" w:line="440" w:lineRule="exact"/>
              <w:ind w:left="63" w:right="63"/>
              <w:rPr>
                <w:color w:val="000000"/>
                <w:kern w:val="2"/>
                <w:sz w:val="21"/>
                <w:szCs w:val="21"/>
                <w:lang w:val="en-US" w:eastAsia="zh-CN"/>
              </w:rPr>
            </w:pPr>
          </w:p>
        </w:tc>
        <w:tc>
          <w:tcPr>
            <w:tcW w:w="4679" w:type="dxa"/>
            <w:noWrap w:val="0"/>
            <w:vAlign w:val="top"/>
          </w:tcPr>
          <w:p w14:paraId="56C1D9DD">
            <w:pPr>
              <w:pStyle w:val="8"/>
              <w:keepNext/>
              <w:spacing w:after="0" w:line="440" w:lineRule="exact"/>
              <w:ind w:left="63" w:right="63"/>
              <w:rPr>
                <w:color w:val="000000"/>
                <w:kern w:val="2"/>
                <w:sz w:val="21"/>
                <w:szCs w:val="21"/>
                <w:lang w:val="en-US" w:eastAsia="zh-CN"/>
              </w:rPr>
            </w:pPr>
          </w:p>
        </w:tc>
        <w:tc>
          <w:tcPr>
            <w:tcW w:w="1276" w:type="dxa"/>
            <w:noWrap w:val="0"/>
            <w:vAlign w:val="top"/>
          </w:tcPr>
          <w:p w14:paraId="19590264">
            <w:pPr>
              <w:pStyle w:val="8"/>
              <w:keepNext/>
              <w:spacing w:after="0" w:line="440" w:lineRule="exact"/>
              <w:ind w:left="63" w:right="63"/>
              <w:rPr>
                <w:color w:val="000000"/>
                <w:kern w:val="2"/>
                <w:sz w:val="21"/>
                <w:szCs w:val="21"/>
                <w:lang w:val="en-US" w:eastAsia="zh-CN"/>
              </w:rPr>
            </w:pPr>
          </w:p>
        </w:tc>
      </w:tr>
      <w:tr w14:paraId="2904C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7FE103E1">
            <w:pPr>
              <w:pStyle w:val="8"/>
              <w:keepNext/>
              <w:spacing w:after="0" w:line="440" w:lineRule="exact"/>
              <w:ind w:left="63" w:right="63"/>
              <w:rPr>
                <w:color w:val="000000"/>
                <w:kern w:val="2"/>
                <w:sz w:val="21"/>
                <w:szCs w:val="21"/>
                <w:lang w:val="en-US" w:eastAsia="zh-CN"/>
              </w:rPr>
            </w:pPr>
          </w:p>
        </w:tc>
        <w:tc>
          <w:tcPr>
            <w:tcW w:w="1984" w:type="dxa"/>
            <w:noWrap w:val="0"/>
            <w:vAlign w:val="top"/>
          </w:tcPr>
          <w:p w14:paraId="699B2B5E">
            <w:pPr>
              <w:pStyle w:val="8"/>
              <w:keepNext/>
              <w:spacing w:after="0" w:line="440" w:lineRule="exact"/>
              <w:ind w:left="63" w:right="63"/>
              <w:rPr>
                <w:color w:val="000000"/>
                <w:kern w:val="2"/>
                <w:sz w:val="21"/>
                <w:szCs w:val="21"/>
                <w:lang w:val="en-US" w:eastAsia="zh-CN"/>
              </w:rPr>
            </w:pPr>
          </w:p>
        </w:tc>
        <w:tc>
          <w:tcPr>
            <w:tcW w:w="4679" w:type="dxa"/>
            <w:noWrap w:val="0"/>
            <w:vAlign w:val="top"/>
          </w:tcPr>
          <w:p w14:paraId="3D0962AE">
            <w:pPr>
              <w:pStyle w:val="8"/>
              <w:keepNext/>
              <w:spacing w:after="0" w:line="440" w:lineRule="exact"/>
              <w:ind w:left="63" w:right="63"/>
              <w:rPr>
                <w:color w:val="000000"/>
                <w:kern w:val="2"/>
                <w:sz w:val="21"/>
                <w:szCs w:val="21"/>
                <w:lang w:val="en-US" w:eastAsia="zh-CN"/>
              </w:rPr>
            </w:pPr>
          </w:p>
        </w:tc>
        <w:tc>
          <w:tcPr>
            <w:tcW w:w="1276" w:type="dxa"/>
            <w:noWrap w:val="0"/>
            <w:vAlign w:val="top"/>
          </w:tcPr>
          <w:p w14:paraId="1B2BBE92">
            <w:pPr>
              <w:pStyle w:val="8"/>
              <w:keepNext/>
              <w:spacing w:after="0" w:line="440" w:lineRule="exact"/>
              <w:ind w:left="63" w:right="63"/>
              <w:rPr>
                <w:color w:val="000000"/>
                <w:kern w:val="2"/>
                <w:sz w:val="21"/>
                <w:szCs w:val="21"/>
                <w:lang w:val="en-US" w:eastAsia="zh-CN"/>
              </w:rPr>
            </w:pPr>
          </w:p>
        </w:tc>
      </w:tr>
      <w:tr w14:paraId="3175B0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4A7CE815">
            <w:pPr>
              <w:pStyle w:val="8"/>
              <w:keepNext/>
              <w:spacing w:after="0" w:line="440" w:lineRule="exact"/>
              <w:ind w:left="63" w:right="63"/>
              <w:rPr>
                <w:color w:val="000000"/>
                <w:kern w:val="2"/>
                <w:sz w:val="21"/>
                <w:szCs w:val="21"/>
                <w:lang w:val="en-US" w:eastAsia="zh-CN"/>
              </w:rPr>
            </w:pPr>
          </w:p>
        </w:tc>
        <w:tc>
          <w:tcPr>
            <w:tcW w:w="1984" w:type="dxa"/>
            <w:noWrap w:val="0"/>
            <w:vAlign w:val="top"/>
          </w:tcPr>
          <w:p w14:paraId="4FBD5A1C">
            <w:pPr>
              <w:pStyle w:val="8"/>
              <w:keepNext/>
              <w:spacing w:after="0" w:line="440" w:lineRule="exact"/>
              <w:ind w:left="63" w:right="63"/>
              <w:rPr>
                <w:color w:val="000000"/>
                <w:kern w:val="2"/>
                <w:sz w:val="21"/>
                <w:szCs w:val="21"/>
                <w:lang w:val="en-US" w:eastAsia="zh-CN"/>
              </w:rPr>
            </w:pPr>
          </w:p>
        </w:tc>
        <w:tc>
          <w:tcPr>
            <w:tcW w:w="4679" w:type="dxa"/>
            <w:noWrap w:val="0"/>
            <w:vAlign w:val="top"/>
          </w:tcPr>
          <w:p w14:paraId="65305AC0">
            <w:pPr>
              <w:pStyle w:val="8"/>
              <w:keepNext/>
              <w:spacing w:after="0" w:line="440" w:lineRule="exact"/>
              <w:ind w:left="63" w:right="63"/>
              <w:rPr>
                <w:color w:val="000000"/>
                <w:kern w:val="2"/>
                <w:sz w:val="21"/>
                <w:szCs w:val="21"/>
                <w:lang w:val="en-US" w:eastAsia="zh-CN"/>
              </w:rPr>
            </w:pPr>
          </w:p>
        </w:tc>
        <w:tc>
          <w:tcPr>
            <w:tcW w:w="1276" w:type="dxa"/>
            <w:noWrap w:val="0"/>
            <w:vAlign w:val="top"/>
          </w:tcPr>
          <w:p w14:paraId="26B32D38">
            <w:pPr>
              <w:pStyle w:val="8"/>
              <w:keepNext/>
              <w:spacing w:after="0" w:line="440" w:lineRule="exact"/>
              <w:ind w:left="63" w:right="63"/>
              <w:rPr>
                <w:color w:val="000000"/>
                <w:kern w:val="2"/>
                <w:sz w:val="21"/>
                <w:szCs w:val="21"/>
                <w:lang w:val="en-US" w:eastAsia="zh-CN"/>
              </w:rPr>
            </w:pPr>
          </w:p>
        </w:tc>
      </w:tr>
      <w:tr w14:paraId="261D75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3D5A2F83">
            <w:pPr>
              <w:pStyle w:val="8"/>
              <w:keepNext/>
              <w:spacing w:after="0" w:line="440" w:lineRule="exact"/>
              <w:ind w:left="63" w:right="63"/>
              <w:rPr>
                <w:color w:val="000000"/>
                <w:kern w:val="2"/>
                <w:sz w:val="21"/>
                <w:szCs w:val="21"/>
                <w:lang w:val="en-US" w:eastAsia="zh-CN"/>
              </w:rPr>
            </w:pPr>
          </w:p>
        </w:tc>
        <w:tc>
          <w:tcPr>
            <w:tcW w:w="1984" w:type="dxa"/>
            <w:noWrap w:val="0"/>
            <w:vAlign w:val="top"/>
          </w:tcPr>
          <w:p w14:paraId="16B195C2">
            <w:pPr>
              <w:pStyle w:val="8"/>
              <w:keepNext/>
              <w:spacing w:after="0" w:line="440" w:lineRule="exact"/>
              <w:ind w:left="63" w:right="63"/>
              <w:rPr>
                <w:color w:val="000000"/>
                <w:kern w:val="2"/>
                <w:sz w:val="21"/>
                <w:szCs w:val="21"/>
                <w:lang w:val="en-US" w:eastAsia="zh-CN"/>
              </w:rPr>
            </w:pPr>
          </w:p>
        </w:tc>
        <w:tc>
          <w:tcPr>
            <w:tcW w:w="4679" w:type="dxa"/>
            <w:noWrap w:val="0"/>
            <w:vAlign w:val="top"/>
          </w:tcPr>
          <w:p w14:paraId="68C35764">
            <w:pPr>
              <w:pStyle w:val="8"/>
              <w:keepNext/>
              <w:spacing w:after="0" w:line="440" w:lineRule="exact"/>
              <w:ind w:left="63" w:right="63"/>
              <w:rPr>
                <w:color w:val="000000"/>
                <w:kern w:val="2"/>
                <w:sz w:val="21"/>
                <w:szCs w:val="21"/>
                <w:lang w:val="en-US" w:eastAsia="zh-CN"/>
              </w:rPr>
            </w:pPr>
          </w:p>
        </w:tc>
        <w:tc>
          <w:tcPr>
            <w:tcW w:w="1276" w:type="dxa"/>
            <w:noWrap w:val="0"/>
            <w:vAlign w:val="top"/>
          </w:tcPr>
          <w:p w14:paraId="64072682">
            <w:pPr>
              <w:pStyle w:val="8"/>
              <w:keepNext/>
              <w:spacing w:after="0" w:line="440" w:lineRule="exact"/>
              <w:ind w:left="63" w:right="63"/>
              <w:rPr>
                <w:color w:val="000000"/>
                <w:kern w:val="2"/>
                <w:sz w:val="21"/>
                <w:szCs w:val="21"/>
                <w:lang w:val="en-US" w:eastAsia="zh-CN"/>
              </w:rPr>
            </w:pPr>
          </w:p>
        </w:tc>
      </w:tr>
      <w:tr w14:paraId="1340DA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0A294929">
            <w:pPr>
              <w:pStyle w:val="8"/>
              <w:keepNext/>
              <w:spacing w:after="0" w:line="440" w:lineRule="exact"/>
              <w:ind w:left="63" w:right="63"/>
              <w:rPr>
                <w:color w:val="000000"/>
                <w:kern w:val="2"/>
                <w:sz w:val="21"/>
                <w:szCs w:val="21"/>
                <w:lang w:val="en-US" w:eastAsia="zh-CN"/>
              </w:rPr>
            </w:pPr>
          </w:p>
        </w:tc>
        <w:tc>
          <w:tcPr>
            <w:tcW w:w="1984" w:type="dxa"/>
            <w:noWrap w:val="0"/>
            <w:vAlign w:val="top"/>
          </w:tcPr>
          <w:p w14:paraId="6819598E">
            <w:pPr>
              <w:pStyle w:val="8"/>
              <w:keepNext/>
              <w:spacing w:after="0" w:line="440" w:lineRule="exact"/>
              <w:ind w:left="63" w:right="63"/>
              <w:rPr>
                <w:color w:val="000000"/>
                <w:kern w:val="2"/>
                <w:sz w:val="21"/>
                <w:szCs w:val="21"/>
                <w:lang w:val="en-US" w:eastAsia="zh-CN"/>
              </w:rPr>
            </w:pPr>
          </w:p>
        </w:tc>
        <w:tc>
          <w:tcPr>
            <w:tcW w:w="4679" w:type="dxa"/>
            <w:noWrap w:val="0"/>
            <w:vAlign w:val="top"/>
          </w:tcPr>
          <w:p w14:paraId="5988EA1E">
            <w:pPr>
              <w:pStyle w:val="8"/>
              <w:keepNext/>
              <w:spacing w:after="0" w:line="440" w:lineRule="exact"/>
              <w:ind w:left="63" w:right="63"/>
              <w:rPr>
                <w:color w:val="000000"/>
                <w:kern w:val="2"/>
                <w:sz w:val="21"/>
                <w:szCs w:val="21"/>
                <w:lang w:val="en-US" w:eastAsia="zh-CN"/>
              </w:rPr>
            </w:pPr>
          </w:p>
        </w:tc>
        <w:tc>
          <w:tcPr>
            <w:tcW w:w="1276" w:type="dxa"/>
            <w:noWrap w:val="0"/>
            <w:vAlign w:val="top"/>
          </w:tcPr>
          <w:p w14:paraId="38FE39D9">
            <w:pPr>
              <w:pStyle w:val="8"/>
              <w:keepNext/>
              <w:spacing w:after="0" w:line="440" w:lineRule="exact"/>
              <w:ind w:left="63" w:right="63"/>
              <w:rPr>
                <w:color w:val="000000"/>
                <w:kern w:val="2"/>
                <w:sz w:val="21"/>
                <w:szCs w:val="21"/>
                <w:lang w:val="en-US" w:eastAsia="zh-CN"/>
              </w:rPr>
            </w:pPr>
          </w:p>
        </w:tc>
      </w:tr>
      <w:tr w14:paraId="3A6E9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46FB8028">
            <w:pPr>
              <w:pStyle w:val="8"/>
              <w:keepNext/>
              <w:spacing w:after="0" w:line="440" w:lineRule="exact"/>
              <w:ind w:left="63" w:right="63"/>
              <w:rPr>
                <w:color w:val="000000"/>
                <w:kern w:val="2"/>
                <w:sz w:val="21"/>
                <w:szCs w:val="21"/>
                <w:lang w:val="en-US" w:eastAsia="zh-CN"/>
              </w:rPr>
            </w:pPr>
          </w:p>
        </w:tc>
        <w:tc>
          <w:tcPr>
            <w:tcW w:w="1984" w:type="dxa"/>
            <w:noWrap w:val="0"/>
            <w:vAlign w:val="top"/>
          </w:tcPr>
          <w:p w14:paraId="017CD060">
            <w:pPr>
              <w:pStyle w:val="8"/>
              <w:keepNext/>
              <w:spacing w:after="0" w:line="440" w:lineRule="exact"/>
              <w:ind w:left="63" w:right="63"/>
              <w:rPr>
                <w:color w:val="000000"/>
                <w:kern w:val="2"/>
                <w:sz w:val="21"/>
                <w:szCs w:val="21"/>
                <w:lang w:val="en-US" w:eastAsia="zh-CN"/>
              </w:rPr>
            </w:pPr>
          </w:p>
        </w:tc>
        <w:tc>
          <w:tcPr>
            <w:tcW w:w="4679" w:type="dxa"/>
            <w:noWrap w:val="0"/>
            <w:vAlign w:val="top"/>
          </w:tcPr>
          <w:p w14:paraId="1BE6EEA9">
            <w:pPr>
              <w:pStyle w:val="8"/>
              <w:keepNext/>
              <w:spacing w:after="0" w:line="440" w:lineRule="exact"/>
              <w:ind w:left="63" w:right="63"/>
              <w:rPr>
                <w:color w:val="000000"/>
                <w:kern w:val="2"/>
                <w:sz w:val="21"/>
                <w:szCs w:val="21"/>
                <w:lang w:val="en-US" w:eastAsia="zh-CN"/>
              </w:rPr>
            </w:pPr>
          </w:p>
        </w:tc>
        <w:tc>
          <w:tcPr>
            <w:tcW w:w="1276" w:type="dxa"/>
            <w:noWrap w:val="0"/>
            <w:vAlign w:val="top"/>
          </w:tcPr>
          <w:p w14:paraId="024ACB30">
            <w:pPr>
              <w:pStyle w:val="8"/>
              <w:keepNext/>
              <w:spacing w:after="0" w:line="440" w:lineRule="exact"/>
              <w:ind w:left="63" w:right="63"/>
              <w:rPr>
                <w:color w:val="000000"/>
                <w:kern w:val="2"/>
                <w:sz w:val="21"/>
                <w:szCs w:val="21"/>
                <w:lang w:val="en-US" w:eastAsia="zh-CN"/>
              </w:rPr>
            </w:pPr>
          </w:p>
        </w:tc>
      </w:tr>
      <w:tr w14:paraId="62F797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46A05131">
            <w:pPr>
              <w:pStyle w:val="8"/>
              <w:keepNext/>
              <w:spacing w:after="0" w:line="440" w:lineRule="exact"/>
              <w:ind w:left="63" w:right="63"/>
              <w:rPr>
                <w:color w:val="000000"/>
                <w:kern w:val="2"/>
                <w:sz w:val="21"/>
                <w:szCs w:val="21"/>
                <w:lang w:val="en-US" w:eastAsia="zh-CN"/>
              </w:rPr>
            </w:pPr>
          </w:p>
        </w:tc>
        <w:tc>
          <w:tcPr>
            <w:tcW w:w="1984" w:type="dxa"/>
            <w:noWrap w:val="0"/>
            <w:vAlign w:val="top"/>
          </w:tcPr>
          <w:p w14:paraId="5D0E7054">
            <w:pPr>
              <w:pStyle w:val="8"/>
              <w:keepNext/>
              <w:spacing w:after="0" w:line="440" w:lineRule="exact"/>
              <w:ind w:left="63" w:right="63"/>
              <w:rPr>
                <w:color w:val="000000"/>
                <w:kern w:val="2"/>
                <w:sz w:val="21"/>
                <w:szCs w:val="21"/>
                <w:lang w:val="en-US" w:eastAsia="zh-CN"/>
              </w:rPr>
            </w:pPr>
          </w:p>
        </w:tc>
        <w:tc>
          <w:tcPr>
            <w:tcW w:w="4679" w:type="dxa"/>
            <w:noWrap w:val="0"/>
            <w:vAlign w:val="top"/>
          </w:tcPr>
          <w:p w14:paraId="2A9E6AD2">
            <w:pPr>
              <w:pStyle w:val="8"/>
              <w:keepNext/>
              <w:spacing w:after="0" w:line="440" w:lineRule="exact"/>
              <w:ind w:left="63" w:right="63"/>
              <w:rPr>
                <w:color w:val="000000"/>
                <w:kern w:val="2"/>
                <w:sz w:val="21"/>
                <w:szCs w:val="21"/>
                <w:lang w:val="en-US" w:eastAsia="zh-CN"/>
              </w:rPr>
            </w:pPr>
          </w:p>
        </w:tc>
        <w:tc>
          <w:tcPr>
            <w:tcW w:w="1276" w:type="dxa"/>
            <w:noWrap w:val="0"/>
            <w:vAlign w:val="top"/>
          </w:tcPr>
          <w:p w14:paraId="5A8484EB">
            <w:pPr>
              <w:pStyle w:val="8"/>
              <w:keepNext/>
              <w:spacing w:after="0" w:line="440" w:lineRule="exact"/>
              <w:ind w:left="63" w:right="63"/>
              <w:rPr>
                <w:color w:val="000000"/>
                <w:kern w:val="2"/>
                <w:sz w:val="21"/>
                <w:szCs w:val="21"/>
                <w:lang w:val="en-US" w:eastAsia="zh-CN"/>
              </w:rPr>
            </w:pPr>
          </w:p>
        </w:tc>
      </w:tr>
      <w:tr w14:paraId="5DABE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651029A9">
            <w:pPr>
              <w:pStyle w:val="8"/>
              <w:keepNext/>
              <w:spacing w:after="0" w:line="440" w:lineRule="exact"/>
              <w:ind w:left="63" w:right="63"/>
              <w:rPr>
                <w:color w:val="000000"/>
                <w:kern w:val="2"/>
                <w:sz w:val="21"/>
                <w:szCs w:val="21"/>
                <w:lang w:val="en-US" w:eastAsia="zh-CN"/>
              </w:rPr>
            </w:pPr>
          </w:p>
        </w:tc>
        <w:tc>
          <w:tcPr>
            <w:tcW w:w="1984" w:type="dxa"/>
            <w:noWrap w:val="0"/>
            <w:vAlign w:val="top"/>
          </w:tcPr>
          <w:p w14:paraId="2D84E9CE">
            <w:pPr>
              <w:pStyle w:val="8"/>
              <w:keepNext/>
              <w:spacing w:after="0" w:line="440" w:lineRule="exact"/>
              <w:ind w:left="63" w:right="63"/>
              <w:rPr>
                <w:color w:val="000000"/>
                <w:kern w:val="2"/>
                <w:sz w:val="21"/>
                <w:szCs w:val="21"/>
                <w:lang w:val="en-US" w:eastAsia="zh-CN"/>
              </w:rPr>
            </w:pPr>
          </w:p>
        </w:tc>
        <w:tc>
          <w:tcPr>
            <w:tcW w:w="4679" w:type="dxa"/>
            <w:noWrap w:val="0"/>
            <w:vAlign w:val="top"/>
          </w:tcPr>
          <w:p w14:paraId="14AA9E26">
            <w:pPr>
              <w:pStyle w:val="8"/>
              <w:keepNext/>
              <w:spacing w:after="0" w:line="440" w:lineRule="exact"/>
              <w:ind w:left="63" w:right="63"/>
              <w:rPr>
                <w:color w:val="000000"/>
                <w:kern w:val="2"/>
                <w:sz w:val="21"/>
                <w:szCs w:val="21"/>
                <w:lang w:val="en-US" w:eastAsia="zh-CN"/>
              </w:rPr>
            </w:pPr>
          </w:p>
        </w:tc>
        <w:tc>
          <w:tcPr>
            <w:tcW w:w="1276" w:type="dxa"/>
            <w:noWrap w:val="0"/>
            <w:vAlign w:val="top"/>
          </w:tcPr>
          <w:p w14:paraId="12B9B8CC">
            <w:pPr>
              <w:pStyle w:val="8"/>
              <w:keepNext/>
              <w:spacing w:after="0" w:line="440" w:lineRule="exact"/>
              <w:ind w:left="63" w:right="63"/>
              <w:rPr>
                <w:color w:val="000000"/>
                <w:kern w:val="2"/>
                <w:sz w:val="21"/>
                <w:szCs w:val="21"/>
                <w:lang w:val="en-US" w:eastAsia="zh-CN"/>
              </w:rPr>
            </w:pPr>
          </w:p>
        </w:tc>
      </w:tr>
      <w:tr w14:paraId="6B53C4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16D034A0">
            <w:pPr>
              <w:pStyle w:val="8"/>
              <w:keepNext/>
              <w:spacing w:after="0" w:line="440" w:lineRule="exact"/>
              <w:ind w:left="63" w:right="63"/>
              <w:rPr>
                <w:color w:val="000000"/>
                <w:kern w:val="2"/>
                <w:sz w:val="21"/>
                <w:szCs w:val="21"/>
                <w:lang w:val="en-US" w:eastAsia="zh-CN"/>
              </w:rPr>
            </w:pPr>
          </w:p>
        </w:tc>
        <w:tc>
          <w:tcPr>
            <w:tcW w:w="1984" w:type="dxa"/>
            <w:noWrap w:val="0"/>
            <w:vAlign w:val="top"/>
          </w:tcPr>
          <w:p w14:paraId="5A8FE485">
            <w:pPr>
              <w:pStyle w:val="8"/>
              <w:keepNext/>
              <w:spacing w:after="0" w:line="440" w:lineRule="exact"/>
              <w:ind w:left="63" w:right="63"/>
              <w:rPr>
                <w:color w:val="000000"/>
                <w:kern w:val="2"/>
                <w:sz w:val="21"/>
                <w:szCs w:val="21"/>
                <w:lang w:val="en-US" w:eastAsia="zh-CN"/>
              </w:rPr>
            </w:pPr>
          </w:p>
        </w:tc>
        <w:tc>
          <w:tcPr>
            <w:tcW w:w="4679" w:type="dxa"/>
            <w:noWrap w:val="0"/>
            <w:vAlign w:val="top"/>
          </w:tcPr>
          <w:p w14:paraId="73ECD387">
            <w:pPr>
              <w:pStyle w:val="8"/>
              <w:keepNext/>
              <w:spacing w:after="0" w:line="440" w:lineRule="exact"/>
              <w:ind w:left="63" w:right="63"/>
              <w:rPr>
                <w:color w:val="000000"/>
                <w:kern w:val="2"/>
                <w:sz w:val="21"/>
                <w:szCs w:val="21"/>
                <w:lang w:val="en-US" w:eastAsia="zh-CN"/>
              </w:rPr>
            </w:pPr>
          </w:p>
        </w:tc>
        <w:tc>
          <w:tcPr>
            <w:tcW w:w="1276" w:type="dxa"/>
            <w:noWrap w:val="0"/>
            <w:vAlign w:val="top"/>
          </w:tcPr>
          <w:p w14:paraId="69A1532A">
            <w:pPr>
              <w:pStyle w:val="8"/>
              <w:keepNext/>
              <w:spacing w:after="0" w:line="440" w:lineRule="exact"/>
              <w:ind w:left="63" w:right="63"/>
              <w:rPr>
                <w:color w:val="000000"/>
                <w:kern w:val="2"/>
                <w:sz w:val="21"/>
                <w:szCs w:val="21"/>
                <w:lang w:val="en-US" w:eastAsia="zh-CN"/>
              </w:rPr>
            </w:pPr>
          </w:p>
        </w:tc>
      </w:tr>
      <w:tr w14:paraId="0615D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16C7DCED">
            <w:pPr>
              <w:pStyle w:val="8"/>
              <w:keepNext/>
              <w:spacing w:after="0" w:line="440" w:lineRule="exact"/>
              <w:ind w:left="63" w:right="63"/>
              <w:rPr>
                <w:color w:val="000000"/>
                <w:kern w:val="2"/>
                <w:sz w:val="21"/>
                <w:szCs w:val="21"/>
                <w:lang w:val="en-US" w:eastAsia="zh-CN"/>
              </w:rPr>
            </w:pPr>
          </w:p>
        </w:tc>
        <w:tc>
          <w:tcPr>
            <w:tcW w:w="1984" w:type="dxa"/>
            <w:noWrap w:val="0"/>
            <w:vAlign w:val="top"/>
          </w:tcPr>
          <w:p w14:paraId="6D786359">
            <w:pPr>
              <w:pStyle w:val="8"/>
              <w:keepNext/>
              <w:spacing w:after="0" w:line="440" w:lineRule="exact"/>
              <w:ind w:left="63" w:right="63"/>
              <w:rPr>
                <w:color w:val="000000"/>
                <w:kern w:val="2"/>
                <w:sz w:val="21"/>
                <w:szCs w:val="21"/>
                <w:lang w:val="en-US" w:eastAsia="zh-CN"/>
              </w:rPr>
            </w:pPr>
          </w:p>
        </w:tc>
        <w:tc>
          <w:tcPr>
            <w:tcW w:w="4679" w:type="dxa"/>
            <w:noWrap w:val="0"/>
            <w:vAlign w:val="top"/>
          </w:tcPr>
          <w:p w14:paraId="4BBFC076">
            <w:pPr>
              <w:pStyle w:val="8"/>
              <w:keepNext/>
              <w:spacing w:after="0" w:line="440" w:lineRule="exact"/>
              <w:ind w:left="63" w:right="63"/>
              <w:rPr>
                <w:color w:val="000000"/>
                <w:kern w:val="2"/>
                <w:sz w:val="21"/>
                <w:szCs w:val="21"/>
                <w:lang w:val="en-US" w:eastAsia="zh-CN"/>
              </w:rPr>
            </w:pPr>
          </w:p>
        </w:tc>
        <w:tc>
          <w:tcPr>
            <w:tcW w:w="1276" w:type="dxa"/>
            <w:noWrap w:val="0"/>
            <w:vAlign w:val="top"/>
          </w:tcPr>
          <w:p w14:paraId="05FD0F2C">
            <w:pPr>
              <w:pStyle w:val="8"/>
              <w:keepNext/>
              <w:spacing w:after="0" w:line="440" w:lineRule="exact"/>
              <w:ind w:left="63" w:right="63"/>
              <w:rPr>
                <w:color w:val="000000"/>
                <w:kern w:val="2"/>
                <w:sz w:val="21"/>
                <w:szCs w:val="21"/>
                <w:lang w:val="en-US" w:eastAsia="zh-CN"/>
              </w:rPr>
            </w:pPr>
          </w:p>
        </w:tc>
      </w:tr>
      <w:tr w14:paraId="02E290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0" w:hRule="atLeast"/>
        </w:trPr>
        <w:tc>
          <w:tcPr>
            <w:tcW w:w="879" w:type="dxa"/>
            <w:noWrap w:val="0"/>
            <w:vAlign w:val="top"/>
          </w:tcPr>
          <w:p w14:paraId="6749F8F0">
            <w:pPr>
              <w:pStyle w:val="8"/>
              <w:keepNext/>
              <w:spacing w:after="0" w:line="440" w:lineRule="exact"/>
              <w:ind w:left="63" w:right="63"/>
              <w:rPr>
                <w:color w:val="000000"/>
                <w:kern w:val="2"/>
                <w:sz w:val="21"/>
                <w:szCs w:val="21"/>
                <w:lang w:val="en-US" w:eastAsia="zh-CN"/>
              </w:rPr>
            </w:pPr>
          </w:p>
        </w:tc>
        <w:tc>
          <w:tcPr>
            <w:tcW w:w="1984" w:type="dxa"/>
            <w:noWrap w:val="0"/>
            <w:vAlign w:val="top"/>
          </w:tcPr>
          <w:p w14:paraId="3CE1C0C5">
            <w:pPr>
              <w:pStyle w:val="8"/>
              <w:keepNext/>
              <w:spacing w:after="0" w:line="440" w:lineRule="exact"/>
              <w:ind w:left="63" w:right="63"/>
              <w:rPr>
                <w:color w:val="000000"/>
                <w:kern w:val="2"/>
                <w:sz w:val="21"/>
                <w:szCs w:val="21"/>
                <w:lang w:val="en-US" w:eastAsia="zh-CN"/>
              </w:rPr>
            </w:pPr>
          </w:p>
        </w:tc>
        <w:tc>
          <w:tcPr>
            <w:tcW w:w="4679" w:type="dxa"/>
            <w:noWrap w:val="0"/>
            <w:vAlign w:val="top"/>
          </w:tcPr>
          <w:p w14:paraId="511A474F">
            <w:pPr>
              <w:pStyle w:val="8"/>
              <w:keepNext/>
              <w:spacing w:after="0" w:line="440" w:lineRule="exact"/>
              <w:ind w:left="63" w:right="63"/>
              <w:rPr>
                <w:color w:val="000000"/>
                <w:kern w:val="2"/>
                <w:sz w:val="21"/>
                <w:szCs w:val="21"/>
                <w:lang w:val="en-US" w:eastAsia="zh-CN"/>
              </w:rPr>
            </w:pPr>
          </w:p>
        </w:tc>
        <w:tc>
          <w:tcPr>
            <w:tcW w:w="1276" w:type="dxa"/>
            <w:noWrap w:val="0"/>
            <w:vAlign w:val="top"/>
          </w:tcPr>
          <w:p w14:paraId="51A20C55">
            <w:pPr>
              <w:pStyle w:val="8"/>
              <w:keepNext/>
              <w:spacing w:after="0" w:line="440" w:lineRule="exact"/>
              <w:ind w:left="63" w:right="63"/>
              <w:rPr>
                <w:color w:val="000000"/>
                <w:kern w:val="2"/>
                <w:sz w:val="21"/>
                <w:szCs w:val="21"/>
                <w:lang w:val="en-US" w:eastAsia="zh-CN"/>
              </w:rPr>
            </w:pPr>
          </w:p>
        </w:tc>
      </w:tr>
      <w:tr w14:paraId="3DF70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8" w:hRule="atLeast"/>
        </w:trPr>
        <w:tc>
          <w:tcPr>
            <w:tcW w:w="8818" w:type="dxa"/>
            <w:gridSpan w:val="4"/>
            <w:noWrap w:val="0"/>
            <w:vAlign w:val="top"/>
          </w:tcPr>
          <w:p w14:paraId="1CCF7D10">
            <w:pPr>
              <w:pStyle w:val="8"/>
              <w:keepNext/>
              <w:spacing w:after="0" w:line="440" w:lineRule="exact"/>
              <w:ind w:left="63" w:right="63"/>
              <w:rPr>
                <w:color w:val="000000"/>
                <w:kern w:val="2"/>
                <w:sz w:val="21"/>
                <w:szCs w:val="21"/>
                <w:lang w:val="en-US" w:eastAsia="zh-CN"/>
              </w:rPr>
            </w:pPr>
            <w:r>
              <w:rPr>
                <w:rFonts w:eastAsia="仿宋_GB2312"/>
                <w:color w:val="000000"/>
                <w:kern w:val="2"/>
                <w:sz w:val="28"/>
                <w:szCs w:val="30"/>
                <w:lang w:val="en-US" w:eastAsia="zh-CN"/>
              </w:rPr>
              <w:t>小计：</w:t>
            </w:r>
          </w:p>
        </w:tc>
      </w:tr>
    </w:tbl>
    <w:p w14:paraId="1B892198">
      <w:pPr>
        <w:pStyle w:val="8"/>
        <w:spacing w:before="58" w:line="480" w:lineRule="exact"/>
        <w:ind w:firstLine="480" w:firstLineChars="200"/>
        <w:rPr>
          <w:rFonts w:hint="eastAsia" w:cs="宋体" w:asciiTheme="minorEastAsia" w:hAnsiTheme="minorEastAsia" w:eastAsiaTheme="minorEastAsia"/>
          <w:szCs w:val="24"/>
          <w:lang w:val="en-US" w:eastAsia="zh-CN"/>
        </w:rPr>
      </w:pPr>
    </w:p>
    <w:p w14:paraId="33EA32ED">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br w:type="page"/>
      </w:r>
    </w:p>
    <w:p w14:paraId="4AFDA731">
      <w:pPr>
        <w:pStyle w:val="2"/>
        <w:jc w:val="left"/>
        <w:rPr>
          <w:rFonts w:ascii="Times New Roman" w:hAnsi="Times New Roman" w:eastAsia="仿宋_GB2312" w:cs="Times New Roman"/>
          <w:b w:val="0"/>
          <w:bCs w:val="0"/>
          <w:color w:val="auto"/>
          <w:kern w:val="2"/>
          <w:sz w:val="30"/>
          <w:szCs w:val="30"/>
          <w:lang w:val="en-US" w:eastAsia="zh-CN" w:bidi="ar-SA"/>
        </w:rPr>
      </w:pPr>
      <w:bookmarkStart w:id="241" w:name="_Toc18905"/>
      <w:r>
        <w:rPr>
          <w:rFonts w:ascii="Times New Roman" w:hAnsi="Times New Roman" w:eastAsia="仿宋_GB2312" w:cs="Times New Roman"/>
          <w:b w:val="0"/>
          <w:bCs w:val="0"/>
          <w:color w:val="auto"/>
          <w:kern w:val="2"/>
          <w:sz w:val="30"/>
          <w:szCs w:val="30"/>
          <w:lang w:val="en-US" w:eastAsia="zh-CN" w:bidi="ar-SA"/>
        </w:rPr>
        <w:t>附件12：</w:t>
      </w:r>
      <w:bookmarkEnd w:id="241"/>
    </w:p>
    <w:p w14:paraId="1A6DEB90">
      <w:pPr>
        <w:spacing w:before="156" w:beforeLines="50" w:after="156" w:afterLines="50" w:line="440" w:lineRule="exact"/>
        <w:jc w:val="center"/>
        <w:rPr>
          <w:rFonts w:ascii="Times New Roman" w:hAnsi="Times New Roman" w:eastAsia="黑体" w:cs="Times New Roman"/>
          <w:color w:val="auto"/>
          <w:kern w:val="2"/>
          <w:sz w:val="36"/>
          <w:szCs w:val="36"/>
          <w:lang w:val="en-US" w:eastAsia="zh-CN" w:bidi="ar-SA"/>
        </w:rPr>
      </w:pPr>
      <w:r>
        <w:rPr>
          <w:rFonts w:ascii="Times New Roman" w:hAnsi="Times New Roman" w:eastAsia="黑体" w:cs="Times New Roman"/>
          <w:color w:val="auto"/>
          <w:kern w:val="2"/>
          <w:sz w:val="36"/>
          <w:szCs w:val="36"/>
          <w:lang w:val="en-US" w:eastAsia="zh-CN" w:bidi="ar-SA"/>
        </w:rPr>
        <w:t>安全合同
</w:t>
      </w:r>
    </w:p>
    <w:p w14:paraId="74E80830">
      <w:pPr>
        <w:spacing w:line="360" w:lineRule="auto"/>
        <w:jc w:val="left"/>
        <w:outlineLvl w:val="0"/>
        <w:rPr>
          <w:rFonts w:ascii="Times New Roman" w:hAnsi="Times New Roman" w:eastAsia="黑体" w:cs="Times New Roman"/>
          <w:color w:val="000000"/>
          <w:kern w:val="2"/>
          <w:sz w:val="30"/>
          <w:szCs w:val="30"/>
          <w:lang w:val="en-US" w:eastAsia="zh-CN" w:bidi="ar-SA"/>
        </w:rPr>
      </w:pPr>
      <w:bookmarkStart w:id="242" w:name="_Toc31689"/>
      <w:r>
        <w:rPr>
          <w:rFonts w:ascii="Times New Roman" w:hAnsi="Times New Roman" w:eastAsia="黑体" w:cs="Times New Roman"/>
          <w:color w:val="000000"/>
          <w:kern w:val="2"/>
          <w:sz w:val="30"/>
          <w:szCs w:val="30"/>
          <w:lang w:val="en-US" w:eastAsia="zh-CN" w:bidi="ar-SA"/>
        </w:rPr>
        <w:t>发包人（全称）：
</w:t>
      </w:r>
      <w:bookmarkEnd w:id="242"/>
    </w:p>
    <w:p w14:paraId="4867B1CB">
      <w:pPr>
        <w:spacing w:line="360" w:lineRule="auto"/>
        <w:jc w:val="left"/>
        <w:outlineLvl w:val="0"/>
        <w:rPr>
          <w:rFonts w:ascii="Times New Roman" w:hAnsi="Times New Roman" w:eastAsia="黑体" w:cs="Times New Roman"/>
          <w:color w:val="000000"/>
          <w:kern w:val="2"/>
          <w:sz w:val="30"/>
          <w:szCs w:val="30"/>
          <w:lang w:val="en-US" w:eastAsia="zh-CN" w:bidi="ar-SA"/>
        </w:rPr>
      </w:pPr>
      <w:bookmarkStart w:id="243" w:name="_Toc7746"/>
      <w:r>
        <w:rPr>
          <w:rFonts w:ascii="Times New Roman" w:hAnsi="Times New Roman" w:eastAsia="黑体" w:cs="Times New Roman"/>
          <w:color w:val="000000"/>
          <w:kern w:val="2"/>
          <w:sz w:val="30"/>
          <w:szCs w:val="30"/>
          <w:lang w:val="en-US" w:eastAsia="zh-CN" w:bidi="ar-SA"/>
        </w:rPr>
        <w:t>承包人（全称）：
</w:t>
      </w:r>
      <w:bookmarkEnd w:id="243"/>
    </w:p>
    <w:p w14:paraId="354D2E78">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为加强</w:t>
      </w:r>
      <w:r>
        <w:rPr>
          <w:rFonts w:hint="eastAsia" w:ascii="Times New Roman" w:hAnsi="Times New Roman" w:eastAsia="仿宋_GB2312" w:cs="Times New Roman"/>
          <w:color w:val="000000"/>
          <w:kern w:val="2"/>
          <w:sz w:val="30"/>
          <w:szCs w:val="30"/>
          <w:u w:val="single"/>
          <w:lang w:val="en-US" w:eastAsia="zh-CN" w:bidi="ar-SA"/>
        </w:rPr>
        <w:t xml:space="preserve">                  </w:t>
      </w:r>
      <w:r>
        <w:rPr>
          <w:rFonts w:hint="eastAsia" w:ascii="Times New Roman" w:hAnsi="Times New Roman" w:eastAsia="仿宋_GB2312" w:cs="Times New Roman"/>
          <w:color w:val="000000"/>
          <w:kern w:val="2"/>
          <w:sz w:val="30"/>
          <w:szCs w:val="30"/>
          <w:u w:val="none"/>
          <w:lang w:val="en-US" w:eastAsia="zh-CN" w:bidi="ar-SA"/>
        </w:rPr>
        <w:t>（项目名称）</w:t>
      </w:r>
      <w:r>
        <w:rPr>
          <w:rFonts w:ascii="Times New Roman" w:hAnsi="Times New Roman" w:eastAsia="仿宋_GB2312" w:cs="Times New Roman"/>
          <w:color w:val="000000"/>
          <w:kern w:val="2"/>
          <w:sz w:val="30"/>
          <w:szCs w:val="30"/>
          <w:lang w:val="en-US" w:eastAsia="zh-CN" w:bidi="ar-SA"/>
        </w:rPr>
        <w:t>的安全生产管理，明确双方的安全责任，确保工程施工安全，根据《中华人民共和国安全生产</w:t>
      </w:r>
      <w:r>
        <w:rPr>
          <w:rFonts w:hint="eastAsia" w:ascii="Times New Roman" w:hAnsi="Times New Roman" w:eastAsia="仿宋_GB2312" w:cs="Times New Roman"/>
          <w:color w:val="000000"/>
          <w:kern w:val="2"/>
          <w:sz w:val="30"/>
          <w:szCs w:val="30"/>
          <w:lang w:val="en-US" w:eastAsia="zh-CN" w:bidi="ar-SA"/>
        </w:rPr>
        <w:t>法》和《建设工程安全</w:t>
      </w:r>
      <w:r>
        <w:rPr>
          <w:rFonts w:ascii="Times New Roman" w:hAnsi="Times New Roman" w:eastAsia="仿宋_GB2312" w:cs="Times New Roman"/>
          <w:color w:val="000000"/>
          <w:kern w:val="2"/>
          <w:sz w:val="30"/>
          <w:szCs w:val="30"/>
          <w:lang w:val="en-US" w:eastAsia="zh-CN" w:bidi="ar-SA"/>
        </w:rPr>
        <w:t>生产管理条例》等相关法律法规及</w:t>
      </w:r>
      <w:r>
        <w:rPr>
          <w:rFonts w:hint="eastAsia" w:ascii="Times New Roman" w:hAnsi="Times New Roman" w:eastAsia="仿宋_GB2312" w:cs="Times New Roman"/>
          <w:color w:val="000000"/>
          <w:kern w:val="2"/>
          <w:sz w:val="30"/>
          <w:szCs w:val="30"/>
          <w:lang w:val="en-US" w:eastAsia="zh-CN" w:bidi="ar-SA"/>
        </w:rPr>
        <w:t>竞争性磋商文件</w:t>
      </w:r>
      <w:r>
        <w:rPr>
          <w:rFonts w:ascii="Times New Roman" w:hAnsi="Times New Roman" w:eastAsia="仿宋_GB2312" w:cs="Times New Roman"/>
          <w:color w:val="000000"/>
          <w:kern w:val="2"/>
          <w:sz w:val="30"/>
          <w:szCs w:val="30"/>
          <w:lang w:val="en-US" w:eastAsia="zh-CN" w:bidi="ar-SA"/>
        </w:rPr>
        <w:t>要求，经双方协商一致，签订本安全合同。
</w:t>
      </w:r>
    </w:p>
    <w:p w14:paraId="5213A3A5">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一、工程概况
</w:t>
      </w:r>
    </w:p>
    <w:p w14:paraId="091C2ABC">
      <w:pPr>
        <w:keepNext w:val="0"/>
        <w:keepLines w:val="0"/>
        <w:pageBreakBefore w:val="0"/>
        <w:widowControl w:val="0"/>
        <w:kinsoku/>
        <w:wordWrap w:val="0"/>
        <w:overflowPunct/>
        <w:topLinePunct w:val="0"/>
        <w:autoSpaceDE/>
        <w:autoSpaceDN/>
        <w:bidi w:val="0"/>
        <w:adjustRightInd/>
        <w:snapToGrid/>
        <w:spacing w:line="360" w:lineRule="auto"/>
        <w:ind w:firstLine="600" w:firstLineChars="200"/>
        <w:jc w:val="left"/>
        <w:textAlignment w:val="auto"/>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1.工程名称：</w:t>
      </w:r>
      <w:r>
        <w:rPr>
          <w:rFonts w:hint="eastAsia" w:ascii="Times New Roman" w:hAnsi="Times New Roman" w:eastAsia="仿宋_GB2312" w:cs="Times New Roman"/>
          <w:color w:val="000000"/>
          <w:kern w:val="2"/>
          <w:sz w:val="30"/>
          <w:szCs w:val="30"/>
          <w:u w:val="single"/>
          <w:lang w:val="en-US" w:eastAsia="zh-CN" w:bidi="ar-SA"/>
        </w:rPr>
        <w:t xml:space="preserve">                                      </w:t>
      </w:r>
      <w:r>
        <w:rPr>
          <w:rFonts w:ascii="Times New Roman" w:hAnsi="Times New Roman" w:eastAsia="仿宋_GB2312" w:cs="Times New Roman"/>
          <w:color w:val="000000"/>
          <w:kern w:val="2"/>
          <w:sz w:val="30"/>
          <w:szCs w:val="30"/>
          <w:u w:val="single"/>
          <w:lang w:val="en-US" w:eastAsia="zh-CN" w:bidi="ar-SA"/>
        </w:rPr>
        <w:t>
</w:t>
      </w:r>
    </w:p>
    <w:p w14:paraId="1C5DE642">
      <w:pPr>
        <w:keepNext w:val="0"/>
        <w:keepLines w:val="0"/>
        <w:pageBreakBefore w:val="0"/>
        <w:widowControl w:val="0"/>
        <w:kinsoku/>
        <w:wordWrap w:val="0"/>
        <w:overflowPunct/>
        <w:topLinePunct w:val="0"/>
        <w:autoSpaceDE/>
        <w:autoSpaceDN/>
        <w:bidi w:val="0"/>
        <w:adjustRightInd/>
        <w:snapToGrid/>
        <w:spacing w:line="360" w:lineRule="auto"/>
        <w:ind w:firstLine="600" w:firstLineChars="200"/>
        <w:jc w:val="left"/>
        <w:textAlignment w:val="auto"/>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2.工程地点：</w:t>
      </w:r>
      <w:r>
        <w:rPr>
          <w:rFonts w:hint="eastAsia" w:ascii="Times New Roman" w:hAnsi="Times New Roman" w:eastAsia="仿宋_GB2312" w:cs="Times New Roman"/>
          <w:color w:val="000000"/>
          <w:kern w:val="2"/>
          <w:sz w:val="30"/>
          <w:szCs w:val="30"/>
          <w:u w:val="single"/>
          <w:lang w:val="en-US" w:eastAsia="zh-CN" w:bidi="ar-SA"/>
        </w:rPr>
        <w:t xml:space="preserve">                                      </w:t>
      </w:r>
      <w:r>
        <w:rPr>
          <w:rFonts w:ascii="Times New Roman" w:hAnsi="Times New Roman" w:eastAsia="仿宋_GB2312" w:cs="Times New Roman"/>
          <w:color w:val="000000"/>
          <w:kern w:val="2"/>
          <w:sz w:val="30"/>
          <w:szCs w:val="30"/>
          <w:u w:val="single"/>
          <w:lang w:val="en-US" w:eastAsia="zh-CN" w:bidi="ar-SA"/>
        </w:rPr>
        <w:t>
</w:t>
      </w:r>
    </w:p>
    <w:p w14:paraId="0C736700">
      <w:pPr>
        <w:keepNext w:val="0"/>
        <w:keepLines w:val="0"/>
        <w:pageBreakBefore w:val="0"/>
        <w:widowControl w:val="0"/>
        <w:kinsoku/>
        <w:wordWrap w:val="0"/>
        <w:overflowPunct/>
        <w:topLinePunct w:val="0"/>
        <w:autoSpaceDE/>
        <w:autoSpaceDN/>
        <w:bidi w:val="0"/>
        <w:adjustRightInd/>
        <w:snapToGrid/>
        <w:spacing w:line="360" w:lineRule="auto"/>
        <w:ind w:firstLine="600" w:firstLineChars="200"/>
        <w:jc w:val="left"/>
        <w:textAlignment w:val="auto"/>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3.合同工期：</w:t>
      </w:r>
      <w:r>
        <w:rPr>
          <w:rFonts w:hint="eastAsia" w:ascii="Times New Roman" w:hAnsi="Times New Roman" w:eastAsia="仿宋_GB2312" w:cs="Times New Roman"/>
          <w:color w:val="000000"/>
          <w:kern w:val="2"/>
          <w:sz w:val="30"/>
          <w:szCs w:val="30"/>
          <w:u w:val="single"/>
          <w:lang w:val="en-US" w:eastAsia="zh-CN" w:bidi="ar-SA"/>
        </w:rPr>
        <w:t xml:space="preserve">               </w:t>
      </w:r>
      <w:r>
        <w:rPr>
          <w:rFonts w:ascii="Times New Roman" w:hAnsi="Times New Roman" w:eastAsia="仿宋_GB2312" w:cs="Times New Roman"/>
          <w:color w:val="000000"/>
          <w:kern w:val="2"/>
          <w:sz w:val="30"/>
          <w:szCs w:val="30"/>
          <w:u w:val="single"/>
          <w:lang w:val="en-US" w:eastAsia="zh-CN" w:bidi="ar-SA"/>
        </w:rPr>
        <w:t>
</w:t>
      </w:r>
    </w:p>
    <w:p w14:paraId="379341B5">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二、双方安全责任
</w:t>
      </w:r>
    </w:p>
    <w:p w14:paraId="7465FDBD">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（一）发包人安全责任
</w:t>
      </w:r>
    </w:p>
    <w:p w14:paraId="402C57E5">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1.向承包人提供施工现场及毗邻区域内地下管线资料、气象和水文观测资料，对资料的真实性、准确性和完整性负责。
</w:t>
      </w:r>
    </w:p>
    <w:p w14:paraId="30FC64E2">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2.不得对承包人提出不符合建设工程安全生产</w:t>
      </w:r>
      <w:r>
        <w:rPr>
          <w:rFonts w:hint="eastAsia" w:ascii="Times New Roman" w:hAnsi="Times New Roman" w:eastAsia="仿宋_GB2312" w:cs="Times New Roman"/>
          <w:color w:val="000000"/>
          <w:kern w:val="2"/>
          <w:sz w:val="30"/>
          <w:szCs w:val="30"/>
          <w:lang w:val="en-US" w:eastAsia="zh-CN" w:bidi="ar-SA"/>
        </w:rPr>
        <w:t>法律法规</w:t>
      </w:r>
      <w:r>
        <w:rPr>
          <w:rFonts w:ascii="Times New Roman" w:hAnsi="Times New Roman" w:eastAsia="仿宋_GB2312" w:cs="Times New Roman"/>
          <w:color w:val="000000"/>
          <w:kern w:val="2"/>
          <w:sz w:val="30"/>
          <w:szCs w:val="30"/>
          <w:lang w:val="en-US" w:eastAsia="zh-CN" w:bidi="ar-SA"/>
        </w:rPr>
        <w:t>和强制性标准规定的要求，不得压缩合同约定的工期。
</w:t>
      </w:r>
    </w:p>
    <w:p w14:paraId="23A230D3">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3.督促监理单位履行安全监理职责，对承包人的安全生产进行监督检查。
</w:t>
      </w:r>
    </w:p>
    <w:p w14:paraId="71D8B5E7">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（二）承包人安全责任
</w:t>
      </w:r>
    </w:p>
    <w:p w14:paraId="7E01D7F9">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1.严格遵守国家及地方有关安全生产的法律法规、标准规范，建立健全安全生产责任制和安全生产规章制度，制定安全生产应急预案。</w:t>
      </w:r>
    </w:p>
    <w:p w14:paraId="3DD1BDE5">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2.配备专职安全生产管理人员，项目经理、专职安全员须持有有效的安全生产考核合格证书（B 证、C 证），特种作业人员须持证上岗。
</w:t>
      </w:r>
    </w:p>
    <w:p w14:paraId="77217BC7">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3.对施工人员进行安全生产教育和培训，保证施工人员具备必要的安全生产知识，熟悉</w:t>
      </w:r>
      <w:r>
        <w:rPr>
          <w:rFonts w:hint="eastAsia" w:ascii="Times New Roman" w:hAnsi="Times New Roman" w:eastAsia="仿宋_GB2312" w:cs="Times New Roman"/>
          <w:color w:val="000000"/>
          <w:kern w:val="2"/>
          <w:sz w:val="30"/>
          <w:szCs w:val="30"/>
          <w:lang w:val="en-US" w:eastAsia="zh-CN" w:bidi="ar-SA"/>
        </w:rPr>
        <w:t>有关安全生产</w:t>
      </w:r>
      <w:r>
        <w:rPr>
          <w:rFonts w:ascii="Times New Roman" w:hAnsi="Times New Roman" w:eastAsia="仿宋_GB2312" w:cs="Times New Roman"/>
          <w:color w:val="000000"/>
          <w:kern w:val="2"/>
          <w:sz w:val="30"/>
          <w:szCs w:val="30"/>
          <w:lang w:val="en-US" w:eastAsia="zh-CN" w:bidi="ar-SA"/>
        </w:rPr>
        <w:t>规章制度和安全操作规程，掌握本岗位的安全操作技能。
</w:t>
      </w:r>
    </w:p>
    <w:p w14:paraId="641BF036">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4.为施工人员提供符合国家标准或者行业标准的劳动防护用品，并监督、教育施工人员按照使用规则佩戴、使用。
</w:t>
      </w:r>
    </w:p>
    <w:p w14:paraId="39770EC9">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5.施工现场的安全防护设施、临时用电设施、施工机具等必须符合国家标准或者行业标准，定期进行检查、维修和保养，确保其安全可靠。
</w:t>
      </w:r>
    </w:p>
    <w:p w14:paraId="79880BD2">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6.制定施工现场安全防护措施，设置明显的安全警示标志，做好施工现场的安全防护工作，防止事故发生。
</w:t>
      </w:r>
    </w:p>
    <w:p w14:paraId="084C2D95">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7.发生生产安全事故后，应当立即报告发包人、监理单位和有关部门，采取措施防止事故扩大，保护事故现场，并按照国家有关规定进行调查处理。
</w:t>
      </w:r>
    </w:p>
    <w:p w14:paraId="01305D7F">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三、安全检查与整改
</w:t>
      </w:r>
    </w:p>
    <w:p w14:paraId="79EE98CF">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1.发包人或监理单位有权对承包人的安全生产工作进行检查，承包人应积极配合，对检查中发现的安全隐患，应当立即整改。
</w:t>
      </w:r>
    </w:p>
    <w:p w14:paraId="213929B7">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2.承包人应定期对施工现场进行安全检查，及时发现和消除安全隐患，确保施工安全。
</w:t>
      </w:r>
    </w:p>
    <w:p w14:paraId="2F7B4075">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四、安全事故处理
</w:t>
      </w:r>
    </w:p>
    <w:p w14:paraId="2951FD13">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1.发生生产安全事故，承包人应立即启动安全生产应急预案，采取有效措施组织抢救，防止事故扩大，减少人员伤亡和财产损失。
</w:t>
      </w:r>
    </w:p>
    <w:p w14:paraId="7D55196C">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2.事故处理费用由责任方承担。若因承包人原因导致事故发生，承包人应承担全部责任，并赔偿由此给发包人造成的损失。
</w:t>
      </w:r>
    </w:p>
    <w:p w14:paraId="44B332EE">
      <w:pPr>
        <w:spacing w:line="360" w:lineRule="auto"/>
        <w:jc w:val="left"/>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五、违约责任
</w:t>
      </w:r>
    </w:p>
    <w:p w14:paraId="6DABA79C">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1.若承包人违反本安全合同约定，发包人有权要求承包人限期整改，并处以________元以上________元以下的罚款；情节严重的，发包人有权解除合同，由此造成的损失由承包人承担。
</w:t>
      </w:r>
    </w:p>
    <w:p w14:paraId="747A8EBE">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2.若发包人违反本安全合同约定，给承包人造成损失的，发包人应承担赔偿责任。
</w:t>
      </w:r>
    </w:p>
    <w:p w14:paraId="762ED11C">
      <w:pPr>
        <w:pStyle w:val="4"/>
        <w:rPr>
          <w:rFonts w:ascii="Times New Roman" w:hAnsi="Times New Roman" w:eastAsia="黑体" w:cs="Times New Roman"/>
          <w:b w:val="0"/>
          <w:bCs w:val="0"/>
          <w:color w:val="000000"/>
          <w:kern w:val="2"/>
          <w:sz w:val="30"/>
          <w:szCs w:val="30"/>
          <w:lang w:val="en-US" w:eastAsia="zh-CN" w:bidi="ar-SA"/>
        </w:rPr>
      </w:pPr>
      <w:r>
        <w:rPr>
          <w:rFonts w:hint="eastAsia" w:ascii="Times New Roman" w:hAnsi="Times New Roman" w:eastAsia="黑体" w:cs="Times New Roman"/>
          <w:b w:val="0"/>
          <w:bCs w:val="0"/>
          <w:color w:val="000000"/>
          <w:kern w:val="2"/>
          <w:sz w:val="30"/>
          <w:szCs w:val="30"/>
          <w:lang w:val="en-US" w:eastAsia="zh-CN" w:bidi="ar-SA"/>
        </w:rPr>
        <w:t>六</w:t>
      </w:r>
      <w:r>
        <w:rPr>
          <w:rFonts w:ascii="Times New Roman" w:hAnsi="Times New Roman" w:eastAsia="黑体" w:cs="Times New Roman"/>
          <w:b w:val="0"/>
          <w:bCs w:val="0"/>
          <w:color w:val="000000"/>
          <w:kern w:val="2"/>
          <w:sz w:val="30"/>
          <w:szCs w:val="30"/>
          <w:lang w:val="en-US" w:eastAsia="zh-CN" w:bidi="ar-SA"/>
        </w:rPr>
        <w:t>、争议解决
</w:t>
      </w:r>
    </w:p>
    <w:p w14:paraId="573E587E">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本合同在履行过程中发生的争议，由双方协商解决；协商不成的，任何一方均有权向工程所在地人民法院提起诉讼。
</w:t>
      </w:r>
    </w:p>
    <w:p w14:paraId="09043A78">
      <w:pPr>
        <w:pStyle w:val="4"/>
        <w:rPr>
          <w:rFonts w:ascii="Times New Roman" w:hAnsi="Times New Roman" w:eastAsia="黑体" w:cs="Times New Roman"/>
          <w:b w:val="0"/>
          <w:bCs w:val="0"/>
          <w:color w:val="000000"/>
          <w:kern w:val="2"/>
          <w:sz w:val="30"/>
          <w:szCs w:val="30"/>
          <w:lang w:val="en-US" w:eastAsia="zh-CN" w:bidi="ar-SA"/>
        </w:rPr>
      </w:pPr>
      <w:r>
        <w:rPr>
          <w:rFonts w:hint="eastAsia" w:ascii="Times New Roman" w:hAnsi="Times New Roman" w:eastAsia="黑体" w:cs="Times New Roman"/>
          <w:b w:val="0"/>
          <w:bCs w:val="0"/>
          <w:color w:val="000000"/>
          <w:kern w:val="2"/>
          <w:sz w:val="30"/>
          <w:szCs w:val="30"/>
          <w:lang w:val="en-US" w:eastAsia="zh-CN" w:bidi="ar-SA"/>
        </w:rPr>
        <w:t>七</w:t>
      </w:r>
      <w:r>
        <w:rPr>
          <w:rFonts w:ascii="Times New Roman" w:hAnsi="Times New Roman" w:eastAsia="黑体" w:cs="Times New Roman"/>
          <w:b w:val="0"/>
          <w:bCs w:val="0"/>
          <w:color w:val="000000"/>
          <w:kern w:val="2"/>
          <w:sz w:val="30"/>
          <w:szCs w:val="30"/>
          <w:lang w:val="en-US" w:eastAsia="zh-CN" w:bidi="ar-SA"/>
        </w:rPr>
        <w:t>、其他约定
</w:t>
      </w:r>
    </w:p>
    <w:p w14:paraId="13B18E42">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1.本合同自双方签字（盖章）之日起生效，至工程竣工验收合格之日止。
</w:t>
      </w:r>
    </w:p>
    <w:p w14:paraId="1D48C8C3">
      <w:pPr>
        <w:spacing w:line="360" w:lineRule="auto"/>
        <w:rPr>
          <w:rFonts w:ascii="Times New Roman" w:hAnsi="Times New Roman" w:eastAsia="仿宋_GB2312"/>
          <w:color w:val="000000"/>
          <w:sz w:val="30"/>
          <w:szCs w:val="30"/>
        </w:rPr>
      </w:pPr>
    </w:p>
    <w:p w14:paraId="5D8697F0">
      <w:pPr>
        <w:spacing w:line="360" w:lineRule="auto"/>
        <w:rPr>
          <w:rFonts w:ascii="Times New Roman" w:hAnsi="Times New Roman" w:eastAsia="仿宋_GB2312"/>
          <w:color w:val="000000"/>
          <w:sz w:val="30"/>
          <w:szCs w:val="30"/>
        </w:rPr>
      </w:pPr>
    </w:p>
    <w:p w14:paraId="4BF2A89D">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       </w:t>
      </w:r>
      <w:r>
        <w:rPr>
          <w:rFonts w:ascii="Times New Roman" w:hAnsi="Times New Roman" w:eastAsia="仿宋_GB2312"/>
          <w:color w:val="000000"/>
          <w:sz w:val="30"/>
          <w:szCs w:val="30"/>
        </w:rPr>
        <w:t xml:space="preserve"> 承包人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BDDDEB8">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0DA0C395">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2A4A6F56">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6ABF03FE">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电  话：</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536133E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传  真：</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A0284C3">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开户银行：</w:t>
      </w:r>
      <w:r>
        <w:rPr>
          <w:rFonts w:ascii="Times New Roman" w:hAnsi="Times New Roman" w:eastAsia="仿宋_GB2312"/>
          <w:color w:val="000000"/>
          <w:sz w:val="30"/>
          <w:szCs w:val="30"/>
          <w:u w:val="single"/>
        </w:rPr>
        <w:t xml:space="preserve">   </w:t>
      </w:r>
    </w:p>
    <w:p w14:paraId="13733732">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账  号：</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账</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p>
    <w:p w14:paraId="0D46F7CA">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    </w:t>
      </w:r>
      <w:r>
        <w:rPr>
          <w:rFonts w:ascii="Times New Roman" w:hAnsi="Times New Roman" w:eastAsia="仿宋_GB2312"/>
          <w:color w:val="000000"/>
          <w:sz w:val="30"/>
          <w:szCs w:val="30"/>
        </w:rPr>
        <w:t xml:space="preserve"> 邮政编码：</w:t>
      </w:r>
      <w:r>
        <w:rPr>
          <w:rFonts w:ascii="Times New Roman" w:hAnsi="Times New Roman" w:eastAsia="仿宋_GB2312"/>
          <w:color w:val="000000"/>
          <w:sz w:val="30"/>
          <w:szCs w:val="30"/>
          <w:u w:val="single"/>
        </w:rPr>
        <w:t xml:space="preserve">   </w:t>
      </w:r>
    </w:p>
    <w:p w14:paraId="52F78DD0">
      <w:pPr>
        <w:spacing w:line="440" w:lineRule="exact"/>
        <w:rPr>
          <w:rFonts w:ascii="Times New Roman" w:hAnsi="Times New Roman" w:eastAsia="仿宋_GB2312" w:cs="Times New Roman"/>
          <w:color w:val="000000"/>
          <w:kern w:val="2"/>
          <w:sz w:val="30"/>
          <w:szCs w:val="30"/>
          <w:lang w:val="en-US" w:eastAsia="zh-CN" w:bidi="ar-SA"/>
        </w:rPr>
      </w:pPr>
    </w:p>
    <w:p w14:paraId="4DF3FDEB">
      <w:pPr>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br w:type="page"/>
      </w:r>
    </w:p>
    <w:p w14:paraId="4DA8457A">
      <w:pPr>
        <w:spacing w:line="440" w:lineRule="exac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附件13：</w:t>
      </w:r>
    </w:p>
    <w:p w14:paraId="70D6ACE7">
      <w:pPr>
        <w:spacing w:before="156" w:beforeLines="50" w:after="156" w:afterLines="50" w:line="440" w:lineRule="exact"/>
        <w:jc w:val="center"/>
        <w:rPr>
          <w:rFonts w:ascii="Times New Roman" w:hAnsi="Times New Roman" w:eastAsia="黑体" w:cs="Times New Roman"/>
          <w:color w:val="000000"/>
          <w:kern w:val="2"/>
          <w:sz w:val="36"/>
          <w:szCs w:val="36"/>
          <w:lang w:val="en-US" w:eastAsia="zh-CN" w:bidi="ar-SA"/>
        </w:rPr>
      </w:pPr>
      <w:r>
        <w:rPr>
          <w:rFonts w:ascii="Times New Roman" w:hAnsi="Times New Roman" w:eastAsia="黑体" w:cs="Times New Roman"/>
          <w:color w:val="000000"/>
          <w:kern w:val="2"/>
          <w:sz w:val="36"/>
          <w:szCs w:val="36"/>
          <w:lang w:val="en-US" w:eastAsia="zh-CN" w:bidi="ar-SA"/>
        </w:rPr>
        <w:t>廉政合同
</w:t>
      </w:r>
    </w:p>
    <w:p w14:paraId="33A1D7C0">
      <w:pPr>
        <w:spacing w:line="360" w:lineRule="auto"/>
        <w:jc w:val="left"/>
        <w:outlineLvl w:val="0"/>
        <w:rPr>
          <w:rFonts w:ascii="Times New Roman" w:hAnsi="Times New Roman" w:eastAsia="黑体" w:cs="Times New Roman"/>
          <w:color w:val="000000"/>
          <w:kern w:val="2"/>
          <w:sz w:val="30"/>
          <w:szCs w:val="30"/>
          <w:lang w:val="en-US" w:eastAsia="zh-CN" w:bidi="ar-SA"/>
        </w:rPr>
      </w:pPr>
      <w:bookmarkStart w:id="244" w:name="_Toc15846"/>
      <w:r>
        <w:rPr>
          <w:rFonts w:ascii="Times New Roman" w:hAnsi="Times New Roman" w:eastAsia="黑体" w:cs="Times New Roman"/>
          <w:color w:val="000000"/>
          <w:kern w:val="2"/>
          <w:sz w:val="30"/>
          <w:szCs w:val="30"/>
          <w:lang w:val="en-US" w:eastAsia="zh-CN" w:bidi="ar-SA"/>
        </w:rPr>
        <w:t>发包人（全称）：
</w:t>
      </w:r>
      <w:bookmarkEnd w:id="244"/>
    </w:p>
    <w:p w14:paraId="7B22E804">
      <w:pPr>
        <w:spacing w:line="360" w:lineRule="auto"/>
        <w:jc w:val="left"/>
        <w:outlineLvl w:val="0"/>
        <w:rPr>
          <w:rFonts w:ascii="Times New Roman" w:hAnsi="Times New Roman" w:eastAsia="黑体" w:cs="Times New Roman"/>
          <w:color w:val="000000"/>
          <w:kern w:val="2"/>
          <w:sz w:val="30"/>
          <w:szCs w:val="30"/>
          <w:lang w:val="en-US" w:eastAsia="zh-CN" w:bidi="ar-SA"/>
        </w:rPr>
      </w:pPr>
      <w:bookmarkStart w:id="245" w:name="_Toc31233"/>
      <w:r>
        <w:rPr>
          <w:rFonts w:ascii="Times New Roman" w:hAnsi="Times New Roman" w:eastAsia="黑体" w:cs="Times New Roman"/>
          <w:color w:val="000000"/>
          <w:kern w:val="2"/>
          <w:sz w:val="30"/>
          <w:szCs w:val="30"/>
          <w:lang w:val="en-US" w:eastAsia="zh-CN" w:bidi="ar-SA"/>
        </w:rPr>
        <w:t>承包人（全称）：
</w:t>
      </w:r>
      <w:bookmarkEnd w:id="245"/>
    </w:p>
    <w:p w14:paraId="6B046EA4">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为加强</w:t>
      </w:r>
      <w:r>
        <w:rPr>
          <w:rFonts w:hint="eastAsia" w:ascii="Times New Roman" w:hAnsi="Times New Roman" w:eastAsia="仿宋_GB2312" w:cs="Times New Roman"/>
          <w:color w:val="000000"/>
          <w:kern w:val="2"/>
          <w:sz w:val="30"/>
          <w:szCs w:val="30"/>
          <w:u w:val="single"/>
          <w:lang w:val="en-US" w:eastAsia="zh-CN" w:bidi="ar-SA"/>
        </w:rPr>
        <w:t xml:space="preserve">                          </w:t>
      </w:r>
      <w:r>
        <w:rPr>
          <w:rFonts w:hint="eastAsia" w:ascii="Times New Roman" w:hAnsi="Times New Roman" w:eastAsia="仿宋_GB2312" w:cs="Times New Roman"/>
          <w:color w:val="000000"/>
          <w:kern w:val="2"/>
          <w:sz w:val="30"/>
          <w:szCs w:val="30"/>
          <w:u w:val="none"/>
          <w:lang w:val="en-US" w:eastAsia="zh-CN" w:bidi="ar-SA"/>
        </w:rPr>
        <w:t>（项目名称）</w:t>
      </w:r>
      <w:r>
        <w:rPr>
          <w:rFonts w:ascii="Times New Roman" w:hAnsi="Times New Roman" w:eastAsia="仿宋_GB2312" w:cs="Times New Roman"/>
          <w:color w:val="000000"/>
          <w:kern w:val="2"/>
          <w:sz w:val="30"/>
          <w:szCs w:val="30"/>
          <w:lang w:val="en-US" w:eastAsia="zh-CN" w:bidi="ar-SA"/>
        </w:rPr>
        <w:t>的廉政建设，防止发生不正当竞争行为和腐败现象，保护国家、集体和当事人的合法权益，根据《中华人民共和国政府采购法》《中华人民共和国招标投标法》等有关法律法规的规定，经双方协商一致，签订本廉政合同。
</w:t>
      </w:r>
    </w:p>
    <w:p w14:paraId="30D94CCB">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一、双方的廉政义务
</w:t>
      </w:r>
    </w:p>
    <w:p w14:paraId="3816396E">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1.严格遵守国家有关法律法规及廉政建设的规定，自觉抵制不正之风，坚持公开、公平、公正的原则，开展业务活动。
</w:t>
      </w:r>
    </w:p>
    <w:p w14:paraId="347B63C3">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2.不得在业务活动中行贿、受贿或谋取不正当利益，不得接受对方或第三方的礼品、礼金、有价证券、贵重物品等，不得接受对方或第三方的宴请、旅游、娱乐等活动安排。
</w:t>
      </w:r>
    </w:p>
    <w:p w14:paraId="0FCB2554">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3.不得为对方或第三方报销任何应由对方或第三方承担的费用，不得为对方或第三方谋取不正当利益提供便利。
</w:t>
      </w:r>
    </w:p>
    <w:p w14:paraId="4C899E06">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4.不得在合同签订、履行过程中，通过虚假签证、虚增工程量、变更设计等方式套取资金，损害国家、集体利益。
</w:t>
      </w:r>
    </w:p>
    <w:p w14:paraId="706181A9">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二、发包人廉政责任
</w:t>
      </w:r>
    </w:p>
    <w:p w14:paraId="2DDD1C7D">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1.不得向承包人索要或接受礼品、礼金、有价证券、贵重物品等，不得接受承包人的宴请、旅游、娱乐等活动安排。
</w:t>
      </w:r>
    </w:p>
    <w:p w14:paraId="3D6A2318">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2.不得暗示或要求承包人通过不正当手段中标，不得在工程建设过程中为承包人谋取不正当利益。
</w:t>
      </w:r>
    </w:p>
    <w:p w14:paraId="0CA0E627">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3.不得与承包人串通，损害国家、集体利益。
</w:t>
      </w:r>
    </w:p>
    <w:p w14:paraId="734805BD">
      <w:pPr>
        <w:spacing w:line="360" w:lineRule="auto"/>
        <w:ind w:firstLine="600" w:firstLineChars="200"/>
        <w:jc w:val="left"/>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4.对承包人反映的问题，应当及时调查处理，不得推诿、拖延。
</w:t>
      </w:r>
      <w:r>
        <w:rPr>
          <w:rFonts w:ascii="Times New Roman" w:hAnsi="Times New Roman" w:eastAsia="黑体" w:cs="Times New Roman"/>
          <w:b w:val="0"/>
          <w:bCs w:val="0"/>
          <w:color w:val="000000"/>
          <w:kern w:val="2"/>
          <w:sz w:val="30"/>
          <w:szCs w:val="30"/>
          <w:lang w:val="en-US" w:eastAsia="zh-CN" w:bidi="ar-SA"/>
        </w:rPr>
        <w:t>三、承包人廉政责任
</w:t>
      </w:r>
    </w:p>
    <w:p w14:paraId="2F10D707">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1.不得向发包人及其工作人员赠送礼品、礼金、有价证券、贵重物品等，不得安排发包人及其工作人员的宴请、旅游、娱乐等活动。</w:t>
      </w:r>
    </w:p>
    <w:p w14:paraId="4C31FBB4">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2.不得为发包人及其工作人员报销任何应由发包人或其工作人员承担的费用，不得为发包人及其工作人员谋取不正当利益提供便利。</w:t>
      </w:r>
    </w:p>
    <w:p w14:paraId="0AD452EF">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3.不得与发包人及其工作人员串通，通过虚假签证、虚增工程量、变更设计等方式套取资金，损害国家、集体利益。
</w:t>
      </w:r>
    </w:p>
    <w:p w14:paraId="51B2F1F6">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4.发现发包人及其工作人员有违反廉政规定的行为，应当及时向有关部门举报。
</w:t>
      </w:r>
    </w:p>
    <w:p w14:paraId="7C25E0B8">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四、违约责任
</w:t>
      </w:r>
    </w:p>
    <w:p w14:paraId="0A8098D0">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1.若发包人违反本廉政合同约定，承包人有权向有关部门举报，经调查属实的，发包人应承担相应的法律责任，并赔偿由此给承包人造成的损失。
</w:t>
      </w:r>
    </w:p>
    <w:p w14:paraId="75F635D9">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2.若承包人违反本廉政合同约定，发包人有权解除合同，取消承包人的中标资格，要求承包人承担相应的法律责任，并赔偿由此给发包人造成的损失。同时，发包人将承包人的不良行为记入信用档案，在今后的政府采购活动中予以限制。
</w:t>
      </w:r>
    </w:p>
    <w:p w14:paraId="6F638313">
      <w:pPr>
        <w:pStyle w:val="4"/>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黑体" w:cs="Times New Roman"/>
          <w:b w:val="0"/>
          <w:bCs w:val="0"/>
          <w:color w:val="000000"/>
          <w:kern w:val="2"/>
          <w:sz w:val="30"/>
          <w:szCs w:val="30"/>
          <w:lang w:val="en-US" w:eastAsia="zh-CN" w:bidi="ar-SA"/>
        </w:rPr>
        <w:t>五、争议解决
</w:t>
      </w:r>
    </w:p>
    <w:p w14:paraId="5286910B">
      <w:pPr>
        <w:spacing w:line="360" w:lineRule="auto"/>
        <w:ind w:firstLine="600" w:firstLineChars="200"/>
        <w:jc w:val="left"/>
        <w:rPr>
          <w:rFonts w:ascii="Times New Roman" w:hAnsi="Times New Roman" w:eastAsia="黑体" w:cs="Times New Roman"/>
          <w:b w:val="0"/>
          <w:bCs w:val="0"/>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本合同在履行过程中发生的争议，由双方协商解决；协商不成的，任何一方均有权向工程所在地人民法院提起诉讼。
</w:t>
      </w:r>
    </w:p>
    <w:p w14:paraId="5E8B6149">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六、其他约定
</w:t>
      </w:r>
    </w:p>
    <w:p w14:paraId="7252E273">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r>
        <w:rPr>
          <w:rFonts w:ascii="Times New Roman" w:hAnsi="Times New Roman" w:eastAsia="仿宋_GB2312" w:cs="Times New Roman"/>
          <w:color w:val="000000"/>
          <w:kern w:val="2"/>
          <w:sz w:val="30"/>
          <w:szCs w:val="30"/>
          <w:lang w:val="en-US" w:eastAsia="zh-CN" w:bidi="ar-SA"/>
        </w:rPr>
        <w:t>1.本合同自双方签字（盖章）之日起生效，至工程竣工验收合格之日止。
</w:t>
      </w:r>
    </w:p>
    <w:p w14:paraId="6CDED9D7">
      <w:pPr>
        <w:spacing w:line="360" w:lineRule="auto"/>
        <w:ind w:firstLine="600" w:firstLineChars="200"/>
        <w:jc w:val="left"/>
        <w:rPr>
          <w:rFonts w:ascii="Times New Roman" w:hAnsi="Times New Roman" w:eastAsia="仿宋_GB2312" w:cs="Times New Roman"/>
          <w:color w:val="000000"/>
          <w:kern w:val="2"/>
          <w:sz w:val="30"/>
          <w:szCs w:val="30"/>
          <w:lang w:val="en-US" w:eastAsia="zh-CN" w:bidi="ar-SA"/>
        </w:rPr>
      </w:pPr>
    </w:p>
    <w:p w14:paraId="678F0E6C">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发包人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       </w:t>
      </w:r>
      <w:r>
        <w:rPr>
          <w:rFonts w:ascii="Times New Roman" w:hAnsi="Times New Roman" w:eastAsia="仿宋_GB2312"/>
          <w:color w:val="000000"/>
          <w:sz w:val="30"/>
          <w:szCs w:val="30"/>
        </w:rPr>
        <w:t xml:space="preserve"> 承包人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公章</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A530CC1">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地  址：</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515F2CD0">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法定代表人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11C785D9">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委托代理人</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签字</w:t>
      </w:r>
      <w:r>
        <w:rPr>
          <w:rFonts w:hint="eastAsia" w:ascii="Times New Roman" w:hAnsi="Times New Roman" w:eastAsia="仿宋_GB2312"/>
          <w:color w:val="000000"/>
          <w:sz w:val="30"/>
          <w:szCs w:val="30"/>
          <w:lang w:eastAsia="zh-CN"/>
        </w:rPr>
        <w:t>）</w:t>
      </w:r>
      <w:r>
        <w:rPr>
          <w:rFonts w:ascii="Times New Roman" w:hAnsi="Times New Roman" w:eastAsia="仿宋_GB2312"/>
          <w:color w:val="000000"/>
          <w:sz w:val="30"/>
          <w:szCs w:val="30"/>
        </w:rPr>
        <w:t>：</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43035321">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电  话：</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电  话：</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6C68E484">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传  真：</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传  真：</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p>
    <w:p w14:paraId="56AD84C7">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开户银行：</w:t>
      </w:r>
      <w:r>
        <w:rPr>
          <w:rFonts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rPr>
        <w:t xml:space="preserve"> 开户银行：</w:t>
      </w:r>
      <w:r>
        <w:rPr>
          <w:rFonts w:ascii="Times New Roman" w:hAnsi="Times New Roman" w:eastAsia="仿宋_GB2312"/>
          <w:color w:val="000000"/>
          <w:sz w:val="30"/>
          <w:szCs w:val="30"/>
          <w:u w:val="single"/>
        </w:rPr>
        <w:t xml:space="preserve">   </w:t>
      </w:r>
    </w:p>
    <w:p w14:paraId="41F4941C">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账  号：</w:t>
      </w:r>
      <w:r>
        <w:rPr>
          <w:rFonts w:ascii="Times New Roman" w:hAnsi="Times New Roman" w:eastAsia="仿宋_GB2312"/>
          <w:color w:val="000000"/>
          <w:sz w:val="30"/>
          <w:szCs w:val="30"/>
          <w:u w:val="single"/>
        </w:rPr>
        <w:t xml:space="preserve">       </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账</w:t>
      </w:r>
      <w:r>
        <w:rPr>
          <w:rFonts w:hint="eastAsia" w:ascii="Times New Roman" w:hAnsi="Times New Roman" w:eastAsia="仿宋_GB2312"/>
          <w:color w:val="000000"/>
          <w:sz w:val="30"/>
          <w:szCs w:val="30"/>
        </w:rPr>
        <w:t xml:space="preserve"> </w:t>
      </w:r>
      <w:r>
        <w:rPr>
          <w:rFonts w:ascii="Times New Roman" w:hAnsi="Times New Roman" w:eastAsia="仿宋_GB2312"/>
          <w:color w:val="000000"/>
          <w:sz w:val="30"/>
          <w:szCs w:val="30"/>
        </w:rPr>
        <w:t xml:space="preserve"> 号：</w:t>
      </w:r>
      <w:r>
        <w:rPr>
          <w:rFonts w:ascii="Times New Roman" w:hAnsi="Times New Roman" w:eastAsia="仿宋_GB2312"/>
          <w:color w:val="000000"/>
          <w:sz w:val="30"/>
          <w:szCs w:val="30"/>
          <w:u w:val="single"/>
        </w:rPr>
        <w:t></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p>
    <w:p w14:paraId="39AB180E">
      <w:pPr>
        <w:spacing w:line="360" w:lineRule="auto"/>
        <w:rPr>
          <w:rFonts w:ascii="Times New Roman" w:hAnsi="Times New Roman" w:eastAsia="仿宋_GB2312"/>
          <w:color w:val="000000"/>
          <w:sz w:val="30"/>
          <w:szCs w:val="30"/>
        </w:rPr>
      </w:pPr>
      <w:r>
        <w:rPr>
          <w:rFonts w:ascii="Times New Roman" w:hAnsi="Times New Roman" w:eastAsia="仿宋_GB2312"/>
          <w:color w:val="000000"/>
          <w:sz w:val="30"/>
          <w:szCs w:val="30"/>
        </w:rPr>
        <w:t>邮政编码：</w:t>
      </w:r>
      <w:r>
        <w:rPr>
          <w:rFonts w:ascii="Times New Roman" w:hAnsi="Times New Roman" w:eastAsia="仿宋_GB2312"/>
          <w:color w:val="000000"/>
          <w:sz w:val="30"/>
          <w:szCs w:val="30"/>
          <w:u w:val="single"/>
        </w:rPr>
        <w:t xml:space="preserve">     </w:t>
      </w:r>
      <w:r>
        <w:rPr>
          <w:rFonts w:ascii="Times New Roman" w:hAnsi="Times New Roman" w:eastAsia="仿宋_GB2312"/>
          <w:color w:val="000000"/>
          <w:sz w:val="30"/>
          <w:szCs w:val="30"/>
        </w:rPr>
        <w:t xml:space="preserve"> 邮政编码：</w:t>
      </w:r>
      <w:r>
        <w:rPr>
          <w:rFonts w:ascii="Times New Roman" w:hAnsi="Times New Roman" w:eastAsia="仿宋_GB2312"/>
          <w:color w:val="000000"/>
          <w:sz w:val="30"/>
          <w:szCs w:val="30"/>
          <w:u w:val="single"/>
        </w:rPr>
        <w:t xml:space="preserve">   </w:t>
      </w:r>
    </w:p>
    <w:p w14:paraId="1385A377">
      <w:pPr>
        <w:spacing w:line="276" w:lineRule="auto"/>
        <w:jc w:val="center"/>
        <w:outlineLvl w:val="0"/>
        <w:rPr>
          <w:rFonts w:hint="eastAsia" w:ascii="宋体" w:hAnsi="宋体"/>
          <w:b/>
          <w:color w:val="000000" w:themeColor="text1"/>
          <w:sz w:val="44"/>
          <w:szCs w:val="44"/>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2FF61E12">
      <w:pPr>
        <w:spacing w:line="276" w:lineRule="auto"/>
        <w:jc w:val="center"/>
        <w:outlineLvl w:val="0"/>
        <w:rPr>
          <w:rFonts w:ascii="宋体" w:hAnsi="宋体"/>
          <w:b/>
          <w:color w:val="000000" w:themeColor="text1"/>
          <w:sz w:val="44"/>
          <w:szCs w:val="44"/>
          <w14:textFill>
            <w14:solidFill>
              <w14:schemeClr w14:val="tx1"/>
            </w14:solidFill>
          </w14:textFill>
        </w:rPr>
      </w:pPr>
      <w:bookmarkStart w:id="246" w:name="_Toc9233"/>
      <w:r>
        <w:rPr>
          <w:rFonts w:hint="eastAsia" w:ascii="宋体" w:hAnsi="宋体"/>
          <w:b/>
          <w:color w:val="000000" w:themeColor="text1"/>
          <w:sz w:val="44"/>
          <w:szCs w:val="44"/>
          <w14:textFill>
            <w14:solidFill>
              <w14:schemeClr w14:val="tx1"/>
            </w14:solidFill>
          </w14:textFill>
        </w:rPr>
        <w:t>第五章  响应文件格式</w:t>
      </w:r>
      <w:bookmarkEnd w:id="76"/>
      <w:bookmarkEnd w:id="246"/>
    </w:p>
    <w:p w14:paraId="1BD82F1B">
      <w:pPr>
        <w:spacing w:line="276" w:lineRule="auto"/>
        <w:jc w:val="left"/>
        <w:rPr>
          <w:rFonts w:ascii="宋体" w:hAnsi="宋体"/>
          <w:color w:val="000000" w:themeColor="text1"/>
          <w:sz w:val="24"/>
          <w:szCs w:val="24"/>
          <w14:textFill>
            <w14:solidFill>
              <w14:schemeClr w14:val="tx1"/>
            </w14:solidFill>
          </w14:textFill>
        </w:rPr>
      </w:pPr>
    </w:p>
    <w:p w14:paraId="03D1C41B">
      <w:pPr>
        <w:spacing w:line="276" w:lineRule="auto"/>
        <w:jc w:val="left"/>
        <w:rPr>
          <w:rFonts w:ascii="宋体" w:hAnsi="宋体"/>
          <w:b/>
          <w:color w:val="000000" w:themeColor="text1"/>
          <w:sz w:val="28"/>
          <w:szCs w:val="28"/>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（封面）</w:t>
      </w:r>
    </w:p>
    <w:p w14:paraId="16BCA395">
      <w:pPr>
        <w:jc w:val="center"/>
        <w:rPr>
          <w:rFonts w:ascii="宋体" w:hAnsi="宋体"/>
          <w:b/>
          <w:color w:val="000000" w:themeColor="text1"/>
          <w:sz w:val="24"/>
          <w:szCs w:val="24"/>
          <w14:textFill>
            <w14:solidFill>
              <w14:schemeClr w14:val="tx1"/>
            </w14:solidFill>
          </w14:textFill>
        </w:rPr>
      </w:pPr>
    </w:p>
    <w:p w14:paraId="6B737D39">
      <w:pPr>
        <w:jc w:val="center"/>
        <w:rPr>
          <w:rFonts w:hint="eastAsia" w:ascii="宋体" w:hAnsi="宋体"/>
          <w:b/>
          <w:color w:val="000000" w:themeColor="text1"/>
          <w:sz w:val="40"/>
          <w:szCs w:val="40"/>
          <w:lang w:eastAsia="zh-CN"/>
          <w14:textFill>
            <w14:solidFill>
              <w14:schemeClr w14:val="tx1"/>
            </w14:solidFill>
          </w14:textFill>
        </w:rPr>
      </w:pPr>
      <w:r>
        <w:rPr>
          <w:rFonts w:hint="eastAsia" w:ascii="宋体" w:hAnsi="宋体"/>
          <w:b/>
          <w:color w:val="000000" w:themeColor="text1"/>
          <w:sz w:val="40"/>
          <w:szCs w:val="40"/>
          <w:lang w:eastAsia="zh-CN"/>
          <w14:textFill>
            <w14:solidFill>
              <w14:schemeClr w14:val="tx1"/>
            </w14:solidFill>
          </w14:textFill>
        </w:rPr>
        <w:t>沧源佤族自治县班老乡卫生院手术室</w:t>
      </w:r>
    </w:p>
    <w:p w14:paraId="2E005D00">
      <w:pPr>
        <w:jc w:val="center"/>
        <w:rPr>
          <w:rFonts w:hint="eastAsia" w:ascii="宋体" w:hAnsi="宋体" w:cs="宋体"/>
          <w:b/>
          <w:bCs w:val="0"/>
          <w:color w:val="000000" w:themeColor="text1"/>
          <w:sz w:val="32"/>
          <w:szCs w:val="32"/>
          <w14:textFill>
            <w14:solidFill>
              <w14:schemeClr w14:val="tx1"/>
            </w14:solidFill>
          </w14:textFill>
        </w:rPr>
      </w:pPr>
      <w:r>
        <w:rPr>
          <w:rFonts w:hint="eastAsia" w:ascii="宋体" w:hAnsi="宋体"/>
          <w:b/>
          <w:color w:val="000000" w:themeColor="text1"/>
          <w:sz w:val="40"/>
          <w:szCs w:val="40"/>
          <w:lang w:eastAsia="zh-CN"/>
          <w14:textFill>
            <w14:solidFill>
              <w14:schemeClr w14:val="tx1"/>
            </w14:solidFill>
          </w14:textFill>
        </w:rPr>
        <w:t>改造工程项目</w:t>
      </w:r>
      <w:r>
        <w:rPr>
          <w:rFonts w:hint="eastAsia" w:ascii="宋体" w:hAnsi="宋体"/>
          <w:b/>
          <w:color w:val="000000" w:themeColor="text1"/>
          <w:sz w:val="32"/>
          <w:szCs w:val="32"/>
          <w14:textFill>
            <w14:solidFill>
              <w14:schemeClr w14:val="tx1"/>
            </w14:solidFill>
          </w14:textFill>
        </w:rPr>
        <w:t xml:space="preserve"> </w:t>
      </w:r>
    </w:p>
    <w:p w14:paraId="39E4026B">
      <w:pPr>
        <w:jc w:val="both"/>
        <w:rPr>
          <w:rFonts w:ascii="宋体" w:hAnsi="宋体"/>
          <w:b/>
          <w:color w:val="000000" w:themeColor="text1"/>
          <w:sz w:val="32"/>
          <w:szCs w:val="32"/>
          <w14:textFill>
            <w14:solidFill>
              <w14:schemeClr w14:val="tx1"/>
            </w14:solidFill>
          </w14:textFill>
        </w:rPr>
      </w:pPr>
    </w:p>
    <w:p w14:paraId="0EA733E8">
      <w:pPr>
        <w:jc w:val="center"/>
        <w:rPr>
          <w:rFonts w:hint="default" w:ascii="宋体" w:hAns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t>机构项目编号</w:t>
      </w:r>
      <w:r>
        <w:rPr>
          <w:rFonts w:hint="eastAsia"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lang w:eastAsia="zh-CN"/>
          <w14:textFill>
            <w14:solidFill>
              <w14:schemeClr w14:val="tx1"/>
            </w14:solidFill>
          </w14:textFill>
        </w:rPr>
        <w:t>YNTS-CG-2026-051</w:t>
      </w:r>
    </w:p>
    <w:p w14:paraId="371D914F">
      <w:pPr>
        <w:spacing w:line="276" w:lineRule="auto"/>
        <w:jc w:val="center"/>
        <w:rPr>
          <w:rFonts w:ascii="宋体" w:hAnsi="宋体"/>
          <w:color w:val="000000" w:themeColor="text1"/>
          <w:sz w:val="24"/>
          <w:szCs w:val="24"/>
          <w14:textFill>
            <w14:solidFill>
              <w14:schemeClr w14:val="tx1"/>
            </w14:solidFill>
          </w14:textFill>
        </w:rPr>
      </w:pPr>
    </w:p>
    <w:p w14:paraId="679BBBBF">
      <w:pPr>
        <w:spacing w:line="276" w:lineRule="auto"/>
        <w:jc w:val="center"/>
        <w:rPr>
          <w:rFonts w:ascii="宋体" w:hAnsi="宋体"/>
          <w:color w:val="000000" w:themeColor="text1"/>
          <w:sz w:val="24"/>
          <w:szCs w:val="24"/>
          <w14:textFill>
            <w14:solidFill>
              <w14:schemeClr w14:val="tx1"/>
            </w14:solidFill>
          </w14:textFill>
        </w:rPr>
      </w:pPr>
    </w:p>
    <w:p w14:paraId="3508E6E3">
      <w:pPr>
        <w:spacing w:line="276" w:lineRule="auto"/>
        <w:jc w:val="center"/>
        <w:rPr>
          <w:rFonts w:ascii="宋体" w:hAnsi="宋体"/>
          <w:color w:val="000000" w:themeColor="text1"/>
          <w:sz w:val="24"/>
          <w:szCs w:val="24"/>
          <w14:textFill>
            <w14:solidFill>
              <w14:schemeClr w14:val="tx1"/>
            </w14:solidFill>
          </w14:textFill>
        </w:rPr>
      </w:pPr>
    </w:p>
    <w:p w14:paraId="549552E8">
      <w:pPr>
        <w:spacing w:line="276" w:lineRule="auto"/>
        <w:jc w:val="center"/>
        <w:rPr>
          <w:rFonts w:ascii="宋体" w:hAnsi="宋体"/>
          <w:color w:val="000000" w:themeColor="text1"/>
          <w:sz w:val="24"/>
          <w:szCs w:val="24"/>
          <w14:textFill>
            <w14:solidFill>
              <w14:schemeClr w14:val="tx1"/>
            </w14:solidFill>
          </w14:textFill>
        </w:rPr>
      </w:pPr>
    </w:p>
    <w:p w14:paraId="7E584541">
      <w:pPr>
        <w:spacing w:line="276" w:lineRule="auto"/>
        <w:jc w:val="center"/>
        <w:rPr>
          <w:rFonts w:ascii="宋体" w:hAnsi="宋体"/>
          <w:color w:val="000000" w:themeColor="text1"/>
          <w:sz w:val="24"/>
          <w:szCs w:val="24"/>
          <w14:textFill>
            <w14:solidFill>
              <w14:schemeClr w14:val="tx1"/>
            </w14:solidFill>
          </w14:textFill>
        </w:rPr>
      </w:pPr>
    </w:p>
    <w:p w14:paraId="30B9BD2E">
      <w:pPr>
        <w:spacing w:line="276" w:lineRule="auto"/>
        <w:jc w:val="center"/>
        <w:rPr>
          <w:rFonts w:ascii="宋体" w:hAnsi="宋体"/>
          <w:color w:val="000000" w:themeColor="text1"/>
          <w:sz w:val="24"/>
          <w:szCs w:val="24"/>
          <w14:textFill>
            <w14:solidFill>
              <w14:schemeClr w14:val="tx1"/>
            </w14:solidFill>
          </w14:textFill>
        </w:rPr>
      </w:pPr>
    </w:p>
    <w:p w14:paraId="6D666500">
      <w:pPr>
        <w:spacing w:line="276" w:lineRule="auto"/>
        <w:jc w:val="center"/>
        <w:rPr>
          <w:rFonts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6C293591">
      <w:pPr>
        <w:spacing w:line="276" w:lineRule="auto"/>
        <w:jc w:val="center"/>
        <w:rPr>
          <w:rFonts w:ascii="宋体" w:hAnsi="宋体"/>
          <w:color w:val="000000" w:themeColor="text1"/>
          <w:sz w:val="24"/>
          <w:szCs w:val="24"/>
          <w14:textFill>
            <w14:solidFill>
              <w14:schemeClr w14:val="tx1"/>
            </w14:solidFill>
          </w14:textFill>
        </w:rPr>
      </w:pPr>
    </w:p>
    <w:p w14:paraId="1AAE307F">
      <w:pPr>
        <w:spacing w:line="276" w:lineRule="auto"/>
        <w:jc w:val="center"/>
        <w:rPr>
          <w:rFonts w:ascii="宋体" w:hAnsi="宋体"/>
          <w:color w:val="000000" w:themeColor="text1"/>
          <w:sz w:val="24"/>
          <w:szCs w:val="24"/>
          <w14:textFill>
            <w14:solidFill>
              <w14:schemeClr w14:val="tx1"/>
            </w14:solidFill>
          </w14:textFill>
        </w:rPr>
      </w:pPr>
    </w:p>
    <w:p w14:paraId="06FFBBA9">
      <w:pPr>
        <w:spacing w:line="276" w:lineRule="auto"/>
        <w:jc w:val="center"/>
        <w:rPr>
          <w:rFonts w:ascii="宋体" w:hAnsi="宋体"/>
          <w:color w:val="000000" w:themeColor="text1"/>
          <w:sz w:val="24"/>
          <w:szCs w:val="24"/>
          <w14:textFill>
            <w14:solidFill>
              <w14:schemeClr w14:val="tx1"/>
            </w14:solidFill>
          </w14:textFill>
        </w:rPr>
      </w:pPr>
    </w:p>
    <w:p w14:paraId="26A3F0B5">
      <w:pPr>
        <w:spacing w:line="276" w:lineRule="auto"/>
        <w:jc w:val="center"/>
        <w:rPr>
          <w:rFonts w:ascii="宋体" w:hAnsi="宋体"/>
          <w:color w:val="000000" w:themeColor="text1"/>
          <w:sz w:val="24"/>
          <w:szCs w:val="24"/>
          <w14:textFill>
            <w14:solidFill>
              <w14:schemeClr w14:val="tx1"/>
            </w14:solidFill>
          </w14:textFill>
        </w:rPr>
      </w:pPr>
    </w:p>
    <w:p w14:paraId="4A2202FC">
      <w:pPr>
        <w:spacing w:line="276" w:lineRule="auto"/>
        <w:jc w:val="center"/>
        <w:rPr>
          <w:rFonts w:ascii="宋体" w:hAnsi="宋体"/>
          <w:color w:val="000000" w:themeColor="text1"/>
          <w:sz w:val="24"/>
          <w:szCs w:val="24"/>
          <w14:textFill>
            <w14:solidFill>
              <w14:schemeClr w14:val="tx1"/>
            </w14:solidFill>
          </w14:textFill>
        </w:rPr>
      </w:pPr>
    </w:p>
    <w:p w14:paraId="2F072665">
      <w:pPr>
        <w:spacing w:line="276" w:lineRule="auto"/>
        <w:jc w:val="center"/>
        <w:rPr>
          <w:rFonts w:ascii="宋体" w:hAnsi="宋体"/>
          <w:color w:val="000000" w:themeColor="text1"/>
          <w:sz w:val="24"/>
          <w:szCs w:val="24"/>
          <w14:textFill>
            <w14:solidFill>
              <w14:schemeClr w14:val="tx1"/>
            </w14:solidFill>
          </w14:textFill>
        </w:rPr>
      </w:pPr>
    </w:p>
    <w:p w14:paraId="227208DC">
      <w:pPr>
        <w:spacing w:line="276" w:lineRule="auto"/>
        <w:jc w:val="center"/>
        <w:rPr>
          <w:rFonts w:ascii="宋体" w:hAnsi="宋体"/>
          <w:color w:val="000000" w:themeColor="text1"/>
          <w:sz w:val="24"/>
          <w:szCs w:val="24"/>
          <w14:textFill>
            <w14:solidFill>
              <w14:schemeClr w14:val="tx1"/>
            </w14:solidFill>
          </w14:textFill>
        </w:rPr>
      </w:pPr>
    </w:p>
    <w:p w14:paraId="6812EEA2">
      <w:pPr>
        <w:spacing w:line="276" w:lineRule="auto"/>
        <w:jc w:val="center"/>
        <w:rPr>
          <w:rFonts w:ascii="宋体" w:hAnsi="宋体"/>
          <w:color w:val="000000" w:themeColor="text1"/>
          <w:sz w:val="24"/>
          <w:szCs w:val="24"/>
          <w14:textFill>
            <w14:solidFill>
              <w14:schemeClr w14:val="tx1"/>
            </w14:solidFill>
          </w14:textFill>
        </w:rPr>
      </w:pPr>
    </w:p>
    <w:p w14:paraId="0EBF04BA">
      <w:pPr>
        <w:spacing w:line="276"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电子签章</w:t>
      </w:r>
      <w:r>
        <w:rPr>
          <w:rFonts w:hint="eastAsia" w:ascii="宋体" w:hAnsi="宋体"/>
          <w:color w:val="000000" w:themeColor="text1"/>
          <w:sz w:val="24"/>
          <w:szCs w:val="24"/>
          <w:lang w:eastAsia="zh-CN"/>
          <w14:textFill>
            <w14:solidFill>
              <w14:schemeClr w14:val="tx1"/>
            </w14:solidFill>
          </w14:textFill>
        </w:rPr>
        <w:t>）</w:t>
      </w:r>
    </w:p>
    <w:p w14:paraId="5929B71F">
      <w:pPr>
        <w:spacing w:line="276" w:lineRule="auto"/>
        <w:jc w:val="center"/>
        <w:rPr>
          <w:rFonts w:ascii="宋体" w:hAnsi="宋体"/>
          <w:color w:val="000000" w:themeColor="text1"/>
          <w:sz w:val="24"/>
          <w:szCs w:val="24"/>
          <w14:textFill>
            <w14:solidFill>
              <w14:schemeClr w14:val="tx1"/>
            </w14:solidFill>
          </w14:textFill>
        </w:rPr>
      </w:pPr>
    </w:p>
    <w:p w14:paraId="7C7225AF">
      <w:pPr>
        <w:spacing w:line="276" w:lineRule="auto"/>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法定代表人（其他名称）或其授权的代理人：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（签字或盖章）</w:t>
      </w:r>
    </w:p>
    <w:p w14:paraId="451E52CA">
      <w:pPr>
        <w:spacing w:line="276" w:lineRule="auto"/>
        <w:jc w:val="center"/>
        <w:rPr>
          <w:rFonts w:ascii="宋体" w:hAnsi="宋体"/>
          <w:color w:val="000000" w:themeColor="text1"/>
          <w:sz w:val="24"/>
          <w:szCs w:val="24"/>
          <w14:textFill>
            <w14:solidFill>
              <w14:schemeClr w14:val="tx1"/>
            </w14:solidFill>
          </w14:textFill>
        </w:rPr>
      </w:pPr>
    </w:p>
    <w:p w14:paraId="1B5BAD46">
      <w:pPr>
        <w:spacing w:line="276" w:lineRule="auto"/>
        <w:jc w:val="center"/>
        <w:rPr>
          <w:rFonts w:hint="eastAsia" w:ascii="宋体" w:hAnsi="宋体"/>
          <w:color w:val="000000" w:themeColor="text1"/>
          <w:sz w:val="24"/>
          <w:szCs w:val="24"/>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182872A7">
      <w:pPr>
        <w:spacing w:line="276"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开标（唱标）一览表</w:t>
      </w:r>
    </w:p>
    <w:p w14:paraId="0027B588">
      <w:pPr>
        <w:spacing w:line="276" w:lineRule="auto"/>
        <w:jc w:val="lef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eastAsia="zh-CN"/>
          <w14:textFill>
            <w14:solidFill>
              <w14:schemeClr w14:val="tx1"/>
            </w14:solidFill>
          </w14:textFill>
        </w:rPr>
        <w:t>机构项目编号</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u w:val="single"/>
          <w14:textFill>
            <w14:solidFill>
              <w14:schemeClr w14:val="tx1"/>
            </w14:solidFill>
          </w14:textFill>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9"/>
        <w:gridCol w:w="6593"/>
      </w:tblGrid>
      <w:tr w14:paraId="59B2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7D156A40">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投标总报价（元）</w:t>
            </w:r>
          </w:p>
        </w:tc>
        <w:tc>
          <w:tcPr>
            <w:tcW w:w="7648" w:type="dxa"/>
          </w:tcPr>
          <w:p w14:paraId="4382323C">
            <w:pPr>
              <w:pStyle w:val="11"/>
              <w:spacing w:before="156"/>
              <w:rPr>
                <w:rFonts w:hAnsi="宋体"/>
                <w:szCs w:val="21"/>
              </w:rPr>
            </w:pPr>
          </w:p>
        </w:tc>
      </w:tr>
      <w:tr w14:paraId="1CAB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093" w:type="dxa"/>
            <w:vAlign w:val="center"/>
          </w:tcPr>
          <w:p w14:paraId="329E38F8">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工期</w:t>
            </w:r>
          </w:p>
        </w:tc>
        <w:tc>
          <w:tcPr>
            <w:tcW w:w="7648" w:type="dxa"/>
          </w:tcPr>
          <w:p w14:paraId="5E356254">
            <w:pPr>
              <w:pStyle w:val="11"/>
              <w:spacing w:before="156"/>
              <w:rPr>
                <w:rFonts w:hAnsi="宋体"/>
                <w:szCs w:val="21"/>
              </w:rPr>
            </w:pPr>
          </w:p>
        </w:tc>
      </w:tr>
      <w:tr w14:paraId="333EE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52393453">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质量承诺</w:t>
            </w:r>
          </w:p>
        </w:tc>
        <w:tc>
          <w:tcPr>
            <w:tcW w:w="7648" w:type="dxa"/>
          </w:tcPr>
          <w:p w14:paraId="357F7B34">
            <w:pPr>
              <w:pStyle w:val="11"/>
              <w:spacing w:before="156"/>
              <w:rPr>
                <w:rFonts w:hAnsi="宋体"/>
                <w:szCs w:val="21"/>
              </w:rPr>
            </w:pPr>
          </w:p>
        </w:tc>
      </w:tr>
      <w:tr w14:paraId="5DA7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2093" w:type="dxa"/>
            <w:vAlign w:val="center"/>
          </w:tcPr>
          <w:p w14:paraId="64D807ED">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项目负责人姓名及注册编号</w:t>
            </w:r>
          </w:p>
        </w:tc>
        <w:tc>
          <w:tcPr>
            <w:tcW w:w="7648" w:type="dxa"/>
          </w:tcPr>
          <w:p w14:paraId="10B7D7E2">
            <w:pPr>
              <w:pStyle w:val="11"/>
              <w:spacing w:before="156"/>
              <w:rPr>
                <w:rFonts w:hAnsi="宋体"/>
                <w:szCs w:val="21"/>
              </w:rPr>
            </w:pPr>
          </w:p>
        </w:tc>
      </w:tr>
      <w:tr w14:paraId="2C1A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093" w:type="dxa"/>
            <w:vAlign w:val="center"/>
          </w:tcPr>
          <w:p w14:paraId="65120A38">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保证金缴纳方式</w:t>
            </w:r>
          </w:p>
        </w:tc>
        <w:tc>
          <w:tcPr>
            <w:tcW w:w="7648" w:type="dxa"/>
          </w:tcPr>
          <w:p w14:paraId="1FAC0D81">
            <w:pPr>
              <w:pStyle w:val="11"/>
              <w:spacing w:before="156"/>
              <w:rPr>
                <w:rFonts w:hAnsi="宋体"/>
                <w:szCs w:val="21"/>
              </w:rPr>
            </w:pPr>
            <w:r>
              <w:rPr>
                <w:rFonts w:hint="eastAsia" w:hAnsi="宋体"/>
                <w:szCs w:val="21"/>
              </w:rPr>
              <w:t xml:space="preserve"> </w:t>
            </w:r>
          </w:p>
        </w:tc>
      </w:tr>
      <w:tr w14:paraId="7572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2093" w:type="dxa"/>
            <w:vAlign w:val="center"/>
          </w:tcPr>
          <w:p w14:paraId="5CA444EF">
            <w:pPr>
              <w:spacing w:line="276" w:lineRule="auto"/>
              <w:jc w:val="center"/>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备注</w:t>
            </w:r>
          </w:p>
        </w:tc>
        <w:tc>
          <w:tcPr>
            <w:tcW w:w="7648" w:type="dxa"/>
          </w:tcPr>
          <w:p w14:paraId="75DDB5CC">
            <w:pPr>
              <w:pStyle w:val="11"/>
              <w:spacing w:before="156"/>
              <w:rPr>
                <w:rFonts w:hAnsi="宋体"/>
                <w:szCs w:val="21"/>
              </w:rPr>
            </w:pPr>
          </w:p>
        </w:tc>
      </w:tr>
    </w:tbl>
    <w:p w14:paraId="1623369E">
      <w:pPr>
        <w:spacing w:line="276" w:lineRule="auto"/>
        <w:jc w:val="left"/>
        <w:rPr>
          <w:rFonts w:hint="eastAsia" w:ascii="宋体" w:hAnsi="宋体"/>
          <w:color w:val="000000" w:themeColor="text1"/>
          <w:sz w:val="24"/>
          <w:szCs w:val="24"/>
          <w14:textFill>
            <w14:solidFill>
              <w14:schemeClr w14:val="tx1"/>
            </w14:solidFill>
          </w14:textFill>
        </w:rPr>
      </w:pPr>
    </w:p>
    <w:p w14:paraId="2CA58E54">
      <w:pPr>
        <w:spacing w:line="276" w:lineRule="auto"/>
        <w:jc w:val="lef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供应商（电子签章）： </w:t>
      </w:r>
      <w:r>
        <w:rPr>
          <w:rFonts w:hint="eastAsia" w:ascii="宋体" w:hAnsi="宋体"/>
          <w:color w:val="000000" w:themeColor="text1"/>
          <w:sz w:val="24"/>
          <w:szCs w:val="24"/>
          <w:u w:val="single"/>
          <w14:textFill>
            <w14:solidFill>
              <w14:schemeClr w14:val="tx1"/>
            </w14:solidFill>
          </w14:textFill>
        </w:rPr>
        <w:t xml:space="preserve">                  </w:t>
      </w:r>
    </w:p>
    <w:p w14:paraId="346C1A3B">
      <w:pPr>
        <w:spacing w:line="276" w:lineRule="auto"/>
        <w:jc w:val="left"/>
        <w:rPr>
          <w:rFonts w:ascii="宋体" w:hAnsi="宋体"/>
          <w:color w:val="000000" w:themeColor="text1"/>
          <w:sz w:val="24"/>
          <w:szCs w:val="24"/>
          <w14:textFill>
            <w14:solidFill>
              <w14:schemeClr w14:val="tx1"/>
            </w14:solidFill>
          </w14:textFill>
        </w:rPr>
      </w:pPr>
    </w:p>
    <w:p w14:paraId="55B2EA1B">
      <w:pPr>
        <w:spacing w:line="276" w:lineRule="auto"/>
        <w:jc w:val="left"/>
        <w:rPr>
          <w:rFonts w:ascii="宋体" w:hAnsi="宋体"/>
          <w:color w:val="000000" w:themeColor="text1"/>
          <w:sz w:val="24"/>
          <w:szCs w:val="24"/>
          <w14:textFill>
            <w14:solidFill>
              <w14:schemeClr w14:val="tx1"/>
            </w14:solidFill>
          </w14:textFill>
        </w:rPr>
      </w:pPr>
    </w:p>
    <w:p w14:paraId="786074AB">
      <w:pPr>
        <w:spacing w:line="276"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法定代表人（其他名称）或委托代理人（签字或盖章）：</w:t>
      </w:r>
      <w:r>
        <w:rPr>
          <w:rFonts w:hint="eastAsia" w:ascii="宋体" w:hAnsi="宋体"/>
          <w:color w:val="000000" w:themeColor="text1"/>
          <w:sz w:val="24"/>
          <w:szCs w:val="24"/>
          <w:u w:val="single"/>
          <w14:textFill>
            <w14:solidFill>
              <w14:schemeClr w14:val="tx1"/>
            </w14:solidFill>
          </w14:textFill>
        </w:rPr>
        <w:t xml:space="preserve">                  </w:t>
      </w:r>
    </w:p>
    <w:p w14:paraId="1FCC64BB">
      <w:pPr>
        <w:spacing w:line="276" w:lineRule="auto"/>
        <w:jc w:val="left"/>
        <w:rPr>
          <w:rFonts w:ascii="宋体" w:hAnsi="宋体"/>
          <w:color w:val="000000" w:themeColor="text1"/>
          <w:sz w:val="24"/>
          <w:szCs w:val="24"/>
          <w14:textFill>
            <w14:solidFill>
              <w14:schemeClr w14:val="tx1"/>
            </w14:solidFill>
          </w14:textFill>
        </w:rPr>
      </w:pPr>
    </w:p>
    <w:p w14:paraId="2F29D844">
      <w:pPr>
        <w:spacing w:line="276" w:lineRule="auto"/>
        <w:jc w:val="left"/>
        <w:rPr>
          <w:rFonts w:ascii="宋体" w:hAnsi="宋体"/>
          <w:color w:val="000000" w:themeColor="text1"/>
          <w:sz w:val="24"/>
          <w:szCs w:val="24"/>
          <w14:textFill>
            <w14:solidFill>
              <w14:schemeClr w14:val="tx1"/>
            </w14:solidFill>
          </w14:textFill>
        </w:rPr>
      </w:pPr>
    </w:p>
    <w:p w14:paraId="1CDFE7BF">
      <w:pPr>
        <w:spacing w:line="276" w:lineRule="auto"/>
        <w:jc w:val="left"/>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p>
    <w:p w14:paraId="335D165C">
      <w:pPr>
        <w:spacing w:line="276" w:lineRule="auto"/>
        <w:jc w:val="left"/>
        <w:rPr>
          <w:rFonts w:ascii="宋体" w:hAnsi="宋体"/>
          <w:color w:val="000000" w:themeColor="text1"/>
          <w:sz w:val="24"/>
          <w:szCs w:val="24"/>
          <w14:textFill>
            <w14:solidFill>
              <w14:schemeClr w14:val="tx1"/>
            </w14:solidFill>
          </w14:textFill>
        </w:rPr>
      </w:pPr>
    </w:p>
    <w:p w14:paraId="0753A716">
      <w:pPr>
        <w:pStyle w:val="10"/>
        <w:ind w:left="0" w:leftChars="0" w:firstLine="0" w:firstLineChars="0"/>
        <w:jc w:val="center"/>
        <w:rPr>
          <w:rFonts w:hint="eastAsia"/>
          <w:b/>
          <w:bCs/>
          <w:color w:val="000000" w:themeColor="text1"/>
          <w:sz w:val="32"/>
          <w:szCs w:val="32"/>
          <w:lang w:val="en-US" w:eastAsia="zh-CN"/>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 xml:space="preserve">        </w:t>
      </w:r>
    </w:p>
    <w:p w14:paraId="145554A5">
      <w:pPr>
        <w:rPr>
          <w:rFonts w:hint="eastAsia"/>
          <w:b/>
          <w:bCs/>
          <w:color w:val="000000" w:themeColor="text1"/>
          <w:sz w:val="32"/>
          <w:szCs w:val="32"/>
          <w:lang w:val="en-US" w:eastAsia="zh-CN"/>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br w:type="page"/>
      </w:r>
    </w:p>
    <w:p w14:paraId="12195D72">
      <w:pPr>
        <w:pStyle w:val="10"/>
        <w:ind w:left="0" w:leftChars="0" w:firstLine="0" w:firstLineChars="0"/>
        <w:jc w:val="center"/>
        <w:rPr>
          <w:rFonts w:hint="eastAsia"/>
          <w:b/>
          <w:bCs/>
          <w:color w:val="000000" w:themeColor="text1"/>
          <w:sz w:val="32"/>
          <w:szCs w:val="32"/>
          <w:lang w:val="en-US" w:eastAsia="zh-CN"/>
          <w14:textFill>
            <w14:solidFill>
              <w14:schemeClr w14:val="tx1"/>
            </w14:solidFill>
          </w14:textFill>
        </w:rPr>
      </w:pPr>
      <w:r>
        <w:rPr>
          <w:rFonts w:hint="eastAsia"/>
          <w:b/>
          <w:bCs/>
          <w:color w:val="000000" w:themeColor="text1"/>
          <w:sz w:val="32"/>
          <w:szCs w:val="32"/>
          <w:lang w:val="en-US" w:eastAsia="zh-CN"/>
          <w14:textFill>
            <w14:solidFill>
              <w14:schemeClr w14:val="tx1"/>
            </w14:solidFill>
          </w14:textFill>
        </w:rPr>
        <w:t xml:space="preserve">          目   录</w:t>
      </w:r>
    </w:p>
    <w:p w14:paraId="5EAFDE5A">
      <w:pPr>
        <w:pStyle w:val="10"/>
        <w:ind w:left="0" w:leftChars="0" w:firstLine="0" w:firstLineChars="0"/>
        <w:jc w:val="center"/>
        <w:rPr>
          <w:rFonts w:hint="default"/>
          <w:b w:val="0"/>
          <w:bCs w:val="0"/>
          <w:color w:val="000000" w:themeColor="text1"/>
          <w:sz w:val="28"/>
          <w:szCs w:val="28"/>
          <w:lang w:val="en-US" w:eastAsia="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b w:val="0"/>
          <w:bCs w:val="0"/>
          <w:color w:val="000000" w:themeColor="text1"/>
          <w:sz w:val="28"/>
          <w:szCs w:val="28"/>
          <w:lang w:val="en-US" w:eastAsia="zh-CN"/>
          <w14:textFill>
            <w14:solidFill>
              <w14:schemeClr w14:val="tx1"/>
            </w14:solidFill>
          </w14:textFill>
        </w:rPr>
        <w:t xml:space="preserve">            （格式自拟）</w:t>
      </w:r>
    </w:p>
    <w:p w14:paraId="021417CA">
      <w:pPr>
        <w:spacing w:line="360" w:lineRule="auto"/>
        <w:ind w:left="-2" w:leftChars="-1"/>
        <w:jc w:val="center"/>
        <w:rPr>
          <w:rFonts w:hint="eastAsia" w:ascii="宋体" w:hAnsi="宋体"/>
          <w:b/>
          <w:bCs/>
          <w:sz w:val="32"/>
          <w:szCs w:val="32"/>
        </w:rPr>
      </w:pPr>
      <w:bookmarkStart w:id="247" w:name="_Toc29141_WPSOffice_Level1"/>
      <w:bookmarkStart w:id="248" w:name="_Toc32101"/>
      <w:bookmarkStart w:id="249" w:name="_Toc1962_WPSOffice_Level1"/>
      <w:bookmarkStart w:id="250" w:name="_Toc21951"/>
      <w:bookmarkStart w:id="251" w:name="_Toc20409_WPSOffice_Level1"/>
      <w:r>
        <w:rPr>
          <w:rFonts w:hint="eastAsia" w:ascii="宋体" w:hAnsi="宋体"/>
          <w:b/>
          <w:bCs/>
          <w:sz w:val="32"/>
          <w:szCs w:val="32"/>
        </w:rPr>
        <w:t>资格证明文件</w:t>
      </w:r>
    </w:p>
    <w:p w14:paraId="217786B2">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1.所附格式要求填写的全部内容都必须填写。</w:t>
      </w:r>
    </w:p>
    <w:p w14:paraId="5122D4F4">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2.供应商提交的资料将被保密，但不退还。</w:t>
      </w:r>
    </w:p>
    <w:p w14:paraId="2AF11BFC">
      <w:pPr>
        <w:spacing w:line="360" w:lineRule="auto"/>
        <w:jc w:val="left"/>
        <w:rPr>
          <w:rFonts w:ascii="宋体" w:hAnsi="宋体"/>
          <w:color w:val="000000" w:themeColor="text1"/>
          <w:sz w:val="24"/>
          <w:szCs w:val="24"/>
          <w14:textFill>
            <w14:solidFill>
              <w14:schemeClr w14:val="tx1"/>
            </w14:solidFill>
          </w14:textFill>
        </w:rPr>
      </w:pPr>
    </w:p>
    <w:p w14:paraId="1B495303">
      <w:pPr>
        <w:spacing w:line="360" w:lineRule="auto"/>
        <w:jc w:val="left"/>
        <w:rPr>
          <w:rFonts w:ascii="宋体" w:hAnsi="宋体"/>
          <w:color w:val="000000" w:themeColor="text1"/>
          <w:sz w:val="24"/>
          <w:szCs w:val="24"/>
          <w14:textFill>
            <w14:solidFill>
              <w14:schemeClr w14:val="tx1"/>
            </w14:solidFill>
          </w14:textFill>
        </w:rPr>
      </w:pPr>
    </w:p>
    <w:p w14:paraId="5A4EB7DF">
      <w:pPr>
        <w:numPr>
          <w:ilvl w:val="0"/>
          <w:numId w:val="0"/>
        </w:numPr>
        <w:spacing w:line="360" w:lineRule="auto"/>
        <w:rPr>
          <w:rFonts w:hint="eastAsia" w:asciiTheme="minorEastAsia" w:hAnsiTheme="minorEastAsia"/>
          <w:bCs/>
          <w:color w:val="000000" w:themeColor="text1"/>
          <w:sz w:val="24"/>
          <w:szCs w:val="24"/>
          <w14:textFill>
            <w14:solidFill>
              <w14:schemeClr w14:val="tx1"/>
            </w14:solidFill>
          </w14:textFill>
        </w:rPr>
      </w:pPr>
      <w:r>
        <w:rPr>
          <w:rFonts w:hint="eastAsia" w:asciiTheme="minorEastAsia" w:hAnsiTheme="minorEastAsia"/>
          <w:bCs/>
          <w:color w:val="000000" w:themeColor="text1"/>
          <w:sz w:val="24"/>
          <w:szCs w:val="24"/>
          <w:lang w:eastAsia="zh-CN"/>
          <w14:textFill>
            <w14:solidFill>
              <w14:schemeClr w14:val="tx1"/>
            </w14:solidFill>
          </w14:textFill>
        </w:rPr>
        <w:t>（</w:t>
      </w:r>
      <w:r>
        <w:rPr>
          <w:rFonts w:hint="eastAsia" w:asciiTheme="minorEastAsia" w:hAnsiTheme="minorEastAsia"/>
          <w:bCs/>
          <w:color w:val="000000" w:themeColor="text1"/>
          <w:sz w:val="24"/>
          <w:szCs w:val="24"/>
          <w:lang w:val="en-US" w:eastAsia="zh-CN"/>
          <w14:textFill>
            <w14:solidFill>
              <w14:schemeClr w14:val="tx1"/>
            </w14:solidFill>
          </w14:textFill>
        </w:rPr>
        <w:t>1）</w:t>
      </w:r>
      <w:r>
        <w:rPr>
          <w:rFonts w:hint="eastAsia" w:eastAsia="宋体" w:asciiTheme="minorEastAsia" w:hAnsiTheme="minorEastAsia"/>
          <w:bCs/>
          <w:color w:val="000000" w:themeColor="text1"/>
          <w:sz w:val="24"/>
          <w:szCs w:val="24"/>
          <w:lang w:eastAsia="zh-CN"/>
          <w14:textFill>
            <w14:solidFill>
              <w14:schemeClr w14:val="tx1"/>
            </w14:solidFill>
          </w14:textFill>
        </w:rPr>
        <w:t>具有独立承担民事责任的能力</w:t>
      </w:r>
    </w:p>
    <w:p w14:paraId="00F7B0D0">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（2）具有良好的商业信誉和健全的财务会计制度</w:t>
      </w:r>
    </w:p>
    <w:p w14:paraId="20120D8D">
      <w:pPr>
        <w:numPr>
          <w:ilvl w:val="0"/>
          <w:numId w:val="0"/>
        </w:numPr>
        <w:spacing w:line="360" w:lineRule="auto"/>
        <w:rPr>
          <w:rFonts w:hint="default"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eastAsia="宋体" w:cs="Times New Roman"/>
          <w:sz w:val="24"/>
          <w:szCs w:val="24"/>
        </w:rPr>
        <w:t>具有履行合同所必需的设备和专业技术能力</w:t>
      </w:r>
    </w:p>
    <w:p w14:paraId="43F4B62E">
      <w:pPr>
        <w:numPr>
          <w:ilvl w:val="0"/>
          <w:numId w:val="0"/>
        </w:numPr>
        <w:spacing w:line="360" w:lineRule="auto"/>
        <w:rPr>
          <w:rFonts w:hint="default" w:asciiTheme="minorEastAsia" w:hAnsiTheme="minorEastAsia"/>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4</w:t>
      </w:r>
      <w:r>
        <w:rPr>
          <w:rFonts w:hint="eastAsia" w:ascii="宋体" w:hAnsi="宋体"/>
          <w:bCs/>
          <w:color w:val="000000" w:themeColor="text1"/>
          <w:sz w:val="24"/>
          <w:szCs w:val="24"/>
          <w:lang w:eastAsia="zh-CN"/>
          <w14:textFill>
            <w14:solidFill>
              <w14:schemeClr w14:val="tx1"/>
            </w14:solidFill>
          </w14:textFill>
        </w:rPr>
        <w:t>）</w:t>
      </w:r>
      <w:r>
        <w:rPr>
          <w:rFonts w:hint="default" w:asciiTheme="minorEastAsia" w:hAnsiTheme="minorEastAsia"/>
          <w:bCs/>
          <w:color w:val="000000" w:themeColor="text1"/>
          <w:sz w:val="24"/>
          <w:szCs w:val="24"/>
          <w:lang w:val="en-US" w:eastAsia="zh-CN"/>
          <w14:textFill>
            <w14:solidFill>
              <w14:schemeClr w14:val="tx1"/>
            </w14:solidFill>
          </w14:textFill>
        </w:rPr>
        <w:t>有依法缴纳税收和社会保障资金的良好记录</w:t>
      </w:r>
    </w:p>
    <w:p w14:paraId="7097DB61">
      <w:pPr>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5</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开户许可证（基本存款账户信息）</w:t>
      </w:r>
    </w:p>
    <w:p w14:paraId="41FE14D1">
      <w:pPr>
        <w:spacing w:line="360" w:lineRule="auto"/>
        <w:rPr>
          <w:rFonts w:hint="default"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6）特定资格要求</w:t>
      </w:r>
    </w:p>
    <w:p w14:paraId="1458D442">
      <w:pPr>
        <w:pStyle w:val="10"/>
        <w:rPr>
          <w:color w:val="000000" w:themeColor="text1"/>
          <w14:textFill>
            <w14:solidFill>
              <w14:schemeClr w14:val="tx1"/>
            </w14:solidFill>
          </w14:textFill>
        </w:rPr>
      </w:pPr>
    </w:p>
    <w:p w14:paraId="56CC74F0">
      <w:pPr>
        <w:spacing w:line="276" w:lineRule="auto"/>
        <w:jc w:val="center"/>
        <w:rPr>
          <w:rFonts w:hint="eastAsia" w:ascii="宋体" w:hAnsi="宋体"/>
          <w:b/>
          <w:color w:val="000000" w:themeColor="text1"/>
          <w:sz w:val="32"/>
          <w:szCs w:val="32"/>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35000A8D">
      <w:pPr>
        <w:spacing w:line="360" w:lineRule="auto"/>
        <w:jc w:val="center"/>
        <w:rPr>
          <w:rFonts w:ascii="宋体" w:cs="宋体"/>
          <w:bCs/>
          <w:sz w:val="28"/>
          <w:szCs w:val="28"/>
        </w:rPr>
      </w:pPr>
      <w:r>
        <w:rPr>
          <w:rFonts w:hint="eastAsia" w:ascii="宋体" w:hAnsi="宋体" w:eastAsia="宋体" w:cs="Times New Roman"/>
          <w:b/>
          <w:bCs/>
          <w:sz w:val="32"/>
          <w:szCs w:val="32"/>
        </w:rPr>
        <w:t>承诺书</w:t>
      </w:r>
    </w:p>
    <w:p w14:paraId="17F044E0">
      <w:pPr>
        <w:ind w:firstLine="480" w:firstLineChars="200"/>
        <w:rPr>
          <w:rFonts w:ascii="宋体" w:hAnsi="宋体"/>
          <w:sz w:val="24"/>
          <w:u w:val="single"/>
        </w:rPr>
      </w:pPr>
    </w:p>
    <w:p w14:paraId="0870C2EF">
      <w:pPr>
        <w:spacing w:line="480" w:lineRule="auto"/>
        <w:jc w:val="left"/>
        <w:rPr>
          <w:rFonts w:hint="eastAsia" w:ascii="宋体" w:hAnsi="宋体"/>
          <w:sz w:val="24"/>
          <w:szCs w:val="24"/>
          <w:u w:val="single"/>
        </w:rPr>
      </w:pPr>
      <w:r>
        <w:rPr>
          <w:rFonts w:hint="eastAsia" w:ascii="宋体" w:hAnsi="宋体"/>
          <w:sz w:val="24"/>
          <w:szCs w:val="24"/>
        </w:rPr>
        <w:t>致：</w:t>
      </w:r>
      <w:r>
        <w:rPr>
          <w:rFonts w:hint="eastAsia" w:ascii="宋体" w:hAnsi="宋体"/>
          <w:sz w:val="24"/>
          <w:szCs w:val="24"/>
          <w:u w:val="single"/>
        </w:rPr>
        <w:t xml:space="preserve"> （采购人）  </w:t>
      </w:r>
    </w:p>
    <w:p w14:paraId="20235CE1">
      <w:pPr>
        <w:spacing w:line="48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u w:val="single"/>
        </w:rPr>
        <w:t>（供应商名称）</w:t>
      </w:r>
      <w:r>
        <w:rPr>
          <w:rFonts w:hint="eastAsia" w:ascii="宋体" w:hAnsi="宋体" w:eastAsia="宋体" w:cs="Times New Roman"/>
          <w:sz w:val="24"/>
          <w:szCs w:val="24"/>
        </w:rPr>
        <w:t>在此承诺，我单位参加采购活动前</w:t>
      </w:r>
      <w:r>
        <w:rPr>
          <w:rFonts w:hint="eastAsia" w:ascii="宋体" w:hAnsi="宋体" w:eastAsia="宋体" w:cs="Times New Roman"/>
          <w:sz w:val="24"/>
          <w:szCs w:val="24"/>
          <w:lang w:eastAsia="zh-CN"/>
        </w:rPr>
        <w:t>具有独立承担民事责任的能力</w:t>
      </w:r>
      <w:r>
        <w:rPr>
          <w:rFonts w:hint="eastAsia" w:ascii="宋体" w:hAnsi="宋体" w:eastAsia="宋体" w:cs="Times New Roman"/>
          <w:sz w:val="24"/>
          <w:szCs w:val="24"/>
        </w:rPr>
        <w:t>、履行合同所必需的设备和专业技术能力，具备良好的商业信誉和健全的财务会计制度</w:t>
      </w:r>
      <w:r>
        <w:rPr>
          <w:rFonts w:hint="eastAsia" w:ascii="宋体" w:hAnsi="宋体" w:eastAsia="宋体" w:cs="Times New Roman"/>
          <w:sz w:val="24"/>
          <w:szCs w:val="24"/>
          <w:lang w:eastAsia="zh-CN"/>
        </w:rPr>
        <w:t>，具</w:t>
      </w:r>
      <w:r>
        <w:rPr>
          <w:rFonts w:hint="eastAsia" w:ascii="宋体" w:hAnsi="宋体" w:eastAsia="宋体" w:cs="Times New Roman"/>
          <w:sz w:val="24"/>
          <w:szCs w:val="24"/>
        </w:rPr>
        <w:t>有依法缴纳税收和社会保障资金的良好记录。未被列入“信用中国”网站（www.creditchina.gov.cn）失信被执行人、重大税收违法失信主体、政府采购严重违法失信行为记录名单及中国政府采购网（www.ccgp.gov.cn）“政府采购严重违法失信行为信息记录”“中国裁判文书网”查询企业及法定代表人无行贿犯罪记录。</w:t>
      </w:r>
    </w:p>
    <w:p w14:paraId="28CDC4DF">
      <w:pPr>
        <w:rPr>
          <w:sz w:val="18"/>
        </w:rPr>
      </w:pPr>
    </w:p>
    <w:p w14:paraId="11FEA21A">
      <w:pPr>
        <w:spacing w:line="360" w:lineRule="auto"/>
        <w:jc w:val="left"/>
        <w:rPr>
          <w:rFonts w:hint="eastAsia" w:ascii="宋体" w:hAnsi="宋体"/>
          <w:bCs/>
          <w:sz w:val="24"/>
          <w:szCs w:val="24"/>
        </w:rPr>
      </w:pPr>
      <w:r>
        <w:rPr>
          <w:rFonts w:hint="eastAsia" w:ascii="宋体" w:hAnsi="宋体"/>
          <w:bCs/>
          <w:sz w:val="24"/>
          <w:szCs w:val="24"/>
          <w:lang w:val="en-US" w:eastAsia="zh-CN"/>
        </w:rPr>
        <w:t>供应商</w:t>
      </w:r>
      <w:r>
        <w:rPr>
          <w:rFonts w:hint="eastAsia" w:ascii="宋体" w:hAnsi="宋体"/>
          <w:bCs/>
          <w:sz w:val="24"/>
          <w:szCs w:val="24"/>
        </w:rPr>
        <w:t>（</w:t>
      </w:r>
      <w:r>
        <w:rPr>
          <w:rFonts w:hint="eastAsia" w:ascii="宋体" w:hAnsi="宋体"/>
          <w:sz w:val="24"/>
          <w:szCs w:val="24"/>
        </w:rPr>
        <w:t>电子签章</w:t>
      </w:r>
      <w:r>
        <w:rPr>
          <w:rFonts w:hint="eastAsia" w:ascii="宋体" w:hAnsi="宋体"/>
          <w:bCs/>
          <w:sz w:val="24"/>
          <w:szCs w:val="24"/>
        </w:rPr>
        <w:t>）：</w:t>
      </w:r>
      <w:r>
        <w:rPr>
          <w:rFonts w:hint="eastAsia" w:ascii="宋体" w:hAnsi="宋体"/>
          <w:bCs/>
          <w:sz w:val="24"/>
          <w:szCs w:val="24"/>
          <w:u w:val="single"/>
        </w:rPr>
        <w:t xml:space="preserve">             </w:t>
      </w:r>
      <w:r>
        <w:rPr>
          <w:rFonts w:hint="eastAsia" w:ascii="宋体" w:hAnsi="宋体"/>
          <w:bCs/>
          <w:sz w:val="24"/>
          <w:szCs w:val="24"/>
        </w:rPr>
        <w:t xml:space="preserve">                                  </w:t>
      </w:r>
    </w:p>
    <w:p w14:paraId="7E5DD734">
      <w:pPr>
        <w:spacing w:line="360" w:lineRule="auto"/>
        <w:jc w:val="left"/>
        <w:rPr>
          <w:rFonts w:hint="eastAsia" w:ascii="宋体" w:hAnsi="宋体"/>
          <w:bCs/>
          <w:sz w:val="24"/>
          <w:szCs w:val="24"/>
        </w:rPr>
      </w:pPr>
      <w:r>
        <w:rPr>
          <w:rFonts w:hint="eastAsia" w:ascii="宋体" w:hAnsi="宋体"/>
          <w:bCs/>
          <w:sz w:val="24"/>
          <w:szCs w:val="24"/>
        </w:rPr>
        <w:t>法定代表人</w:t>
      </w:r>
      <w:r>
        <w:rPr>
          <w:rFonts w:hint="eastAsia" w:ascii="宋体" w:hAnsi="宋体"/>
          <w:sz w:val="24"/>
          <w:szCs w:val="24"/>
        </w:rPr>
        <w:t>（其他名称）</w:t>
      </w:r>
      <w:r>
        <w:rPr>
          <w:rFonts w:hint="eastAsia" w:ascii="宋体" w:hAnsi="宋体"/>
          <w:bCs/>
          <w:sz w:val="24"/>
          <w:szCs w:val="24"/>
        </w:rPr>
        <w:t>或委托代理人（签字或盖章）：</w:t>
      </w:r>
      <w:r>
        <w:rPr>
          <w:rFonts w:hint="eastAsia" w:ascii="宋体" w:hAnsi="宋体"/>
          <w:bCs/>
          <w:sz w:val="24"/>
          <w:szCs w:val="24"/>
          <w:u w:val="single"/>
        </w:rPr>
        <w:t xml:space="preserve">            </w:t>
      </w:r>
      <w:r>
        <w:rPr>
          <w:rFonts w:hint="eastAsia" w:ascii="宋体" w:hAnsi="宋体"/>
          <w:bCs/>
          <w:sz w:val="24"/>
          <w:szCs w:val="24"/>
        </w:rPr>
        <w:t xml:space="preserve">               </w:t>
      </w:r>
    </w:p>
    <w:p w14:paraId="4427D828">
      <w:pPr>
        <w:spacing w:line="360" w:lineRule="auto"/>
        <w:jc w:val="left"/>
        <w:rPr>
          <w:rFonts w:hint="eastAsia" w:ascii="宋体" w:hAnsi="宋体"/>
          <w:bCs/>
          <w:sz w:val="24"/>
          <w:szCs w:val="24"/>
        </w:rPr>
      </w:pPr>
      <w:r>
        <w:rPr>
          <w:rFonts w:ascii="宋体" w:hAnsi="宋体"/>
          <w:bCs/>
          <w:sz w:val="24"/>
          <w:szCs w:val="24"/>
        </w:rPr>
        <w:t>______</w:t>
      </w:r>
      <w:r>
        <w:rPr>
          <w:rFonts w:hint="eastAsia" w:ascii="宋体" w:hAnsi="宋体"/>
          <w:bCs/>
          <w:sz w:val="24"/>
          <w:szCs w:val="24"/>
        </w:rPr>
        <w:t>年</w:t>
      </w:r>
      <w:r>
        <w:rPr>
          <w:rFonts w:ascii="宋体" w:hAnsi="宋体"/>
          <w:bCs/>
          <w:sz w:val="24"/>
          <w:szCs w:val="24"/>
        </w:rPr>
        <w:t>_____</w:t>
      </w:r>
      <w:r>
        <w:rPr>
          <w:rFonts w:hint="eastAsia" w:ascii="宋体" w:hAnsi="宋体"/>
          <w:bCs/>
          <w:sz w:val="24"/>
          <w:szCs w:val="24"/>
        </w:rPr>
        <w:t>月</w:t>
      </w:r>
      <w:r>
        <w:rPr>
          <w:rFonts w:ascii="宋体" w:hAnsi="宋体"/>
          <w:bCs/>
          <w:sz w:val="24"/>
          <w:szCs w:val="24"/>
        </w:rPr>
        <w:t>_____</w:t>
      </w:r>
      <w:r>
        <w:rPr>
          <w:rFonts w:hint="eastAsia" w:ascii="宋体" w:hAnsi="宋体"/>
          <w:bCs/>
          <w:sz w:val="24"/>
          <w:szCs w:val="24"/>
        </w:rPr>
        <w:t>日</w:t>
      </w:r>
    </w:p>
    <w:p w14:paraId="5AB6FEBC">
      <w:pPr>
        <w:rPr>
          <w:rFonts w:hint="eastAsia" w:ascii="宋体" w:hAnsi="宋体"/>
          <w:b/>
          <w:bCs/>
          <w:sz w:val="32"/>
          <w:szCs w:val="32"/>
        </w:rPr>
      </w:pPr>
    </w:p>
    <w:p w14:paraId="3913C71D">
      <w:pPr>
        <w:rPr>
          <w:rFonts w:hint="eastAsia" w:ascii="宋体" w:hAnsi="宋体"/>
          <w:b/>
          <w:bCs/>
          <w:sz w:val="32"/>
          <w:szCs w:val="32"/>
        </w:rPr>
      </w:pPr>
      <w:r>
        <w:rPr>
          <w:rFonts w:hint="eastAsia" w:ascii="宋体" w:hAnsi="宋体"/>
          <w:b/>
          <w:bCs/>
          <w:sz w:val="32"/>
          <w:szCs w:val="32"/>
        </w:rPr>
        <w:br w:type="page"/>
      </w:r>
    </w:p>
    <w:p w14:paraId="32AFCA65">
      <w:pPr>
        <w:widowControl/>
        <w:jc w:val="center"/>
        <w:rPr>
          <w:rFonts w:hint="eastAsia" w:ascii="宋体" w:hAnsi="宋体"/>
          <w:sz w:val="24"/>
          <w:szCs w:val="24"/>
        </w:rPr>
      </w:pPr>
      <w:r>
        <w:rPr>
          <w:rFonts w:hint="eastAsia" w:ascii="宋体" w:hAnsi="宋体"/>
          <w:b/>
          <w:bCs/>
          <w:sz w:val="32"/>
          <w:szCs w:val="32"/>
        </w:rPr>
        <w:t>近三年内，在经营活动中没有重大违法记录的承诺</w:t>
      </w:r>
    </w:p>
    <w:p w14:paraId="197D3481">
      <w:pPr>
        <w:spacing w:line="360" w:lineRule="auto"/>
        <w:jc w:val="left"/>
        <w:rPr>
          <w:rFonts w:hint="eastAsia" w:ascii="宋体" w:hAnsi="宋体"/>
          <w:bCs/>
          <w:sz w:val="24"/>
          <w:szCs w:val="24"/>
        </w:rPr>
      </w:pPr>
    </w:p>
    <w:p w14:paraId="3464569C">
      <w:pPr>
        <w:spacing w:line="480" w:lineRule="auto"/>
        <w:jc w:val="left"/>
        <w:rPr>
          <w:rFonts w:hint="eastAsia" w:ascii="宋体" w:hAnsi="宋体"/>
          <w:sz w:val="24"/>
          <w:szCs w:val="24"/>
          <w:u w:val="single"/>
        </w:rPr>
      </w:pPr>
      <w:r>
        <w:rPr>
          <w:rFonts w:hint="eastAsia" w:ascii="宋体" w:hAnsi="宋体"/>
          <w:sz w:val="24"/>
          <w:szCs w:val="24"/>
        </w:rPr>
        <w:t>致：</w:t>
      </w:r>
      <w:r>
        <w:rPr>
          <w:rFonts w:hint="eastAsia" w:ascii="宋体" w:hAnsi="宋体"/>
          <w:sz w:val="24"/>
          <w:szCs w:val="24"/>
          <w:u w:val="single"/>
        </w:rPr>
        <w:t xml:space="preserve"> （采购人）  </w:t>
      </w:r>
    </w:p>
    <w:p w14:paraId="08329FCC">
      <w:pPr>
        <w:spacing w:line="480" w:lineRule="auto"/>
        <w:ind w:firstLine="480" w:firstLineChars="200"/>
        <w:jc w:val="left"/>
        <w:rPr>
          <w:rFonts w:hint="eastAsia" w:ascii="宋体" w:hAnsi="宋体"/>
          <w:sz w:val="24"/>
          <w:szCs w:val="24"/>
          <w:u w:val="single"/>
        </w:rPr>
      </w:pPr>
      <w:r>
        <w:rPr>
          <w:rFonts w:hint="eastAsia" w:ascii="宋体" w:hAnsi="宋体"/>
          <w:sz w:val="24"/>
          <w:szCs w:val="24"/>
        </w:rPr>
        <w:t>我单位近三年内，在经营活动中没有重大违法记录，特此承诺。</w:t>
      </w:r>
    </w:p>
    <w:p w14:paraId="3A49D518">
      <w:pPr>
        <w:spacing w:line="480" w:lineRule="auto"/>
        <w:ind w:firstLine="480" w:firstLineChars="200"/>
        <w:jc w:val="left"/>
        <w:rPr>
          <w:rFonts w:hint="eastAsia" w:ascii="宋体" w:hAnsi="宋体"/>
          <w:sz w:val="24"/>
          <w:szCs w:val="24"/>
          <w:u w:val="single"/>
        </w:rPr>
      </w:pPr>
      <w:r>
        <w:rPr>
          <w:rFonts w:hint="eastAsia" w:ascii="宋体" w:hAnsi="宋体"/>
          <w:sz w:val="24"/>
          <w:szCs w:val="24"/>
        </w:rPr>
        <w:t>若采购单位在本项目采购过程中发现我单位近三年内在经营活动中有重大违法记录，我单位将无条件退出本项目的招投标活动，并承担因此引起的一切后果。</w:t>
      </w:r>
    </w:p>
    <w:p w14:paraId="643E1BF8">
      <w:pPr>
        <w:spacing w:line="480" w:lineRule="auto"/>
        <w:jc w:val="left"/>
        <w:rPr>
          <w:rFonts w:hint="eastAsia" w:ascii="宋体" w:hAnsi="宋体"/>
          <w:sz w:val="24"/>
          <w:szCs w:val="24"/>
        </w:rPr>
      </w:pPr>
    </w:p>
    <w:p w14:paraId="68D3894F">
      <w:pPr>
        <w:spacing w:line="360" w:lineRule="auto"/>
        <w:jc w:val="left"/>
        <w:rPr>
          <w:rFonts w:hint="eastAsia" w:ascii="宋体" w:hAnsi="宋体"/>
          <w:sz w:val="24"/>
          <w:szCs w:val="24"/>
        </w:rPr>
      </w:pPr>
    </w:p>
    <w:p w14:paraId="5086F528">
      <w:pPr>
        <w:spacing w:line="360" w:lineRule="auto"/>
        <w:jc w:val="left"/>
        <w:rPr>
          <w:rFonts w:hint="eastAsia" w:ascii="宋体" w:hAnsi="宋体"/>
          <w:sz w:val="24"/>
          <w:szCs w:val="24"/>
        </w:rPr>
      </w:pPr>
    </w:p>
    <w:p w14:paraId="56D5A556">
      <w:pPr>
        <w:spacing w:line="360" w:lineRule="auto"/>
        <w:jc w:val="left"/>
        <w:rPr>
          <w:rFonts w:hint="eastAsia" w:ascii="宋体" w:hAnsi="宋体"/>
          <w:bCs/>
          <w:sz w:val="24"/>
          <w:szCs w:val="24"/>
        </w:rPr>
      </w:pPr>
      <w:r>
        <w:rPr>
          <w:rFonts w:hint="eastAsia" w:ascii="宋体" w:hAnsi="宋体"/>
          <w:bCs/>
          <w:sz w:val="24"/>
          <w:szCs w:val="24"/>
          <w:lang w:val="en-US" w:eastAsia="zh-CN"/>
        </w:rPr>
        <w:t>供应商</w:t>
      </w:r>
      <w:r>
        <w:rPr>
          <w:rFonts w:hint="eastAsia" w:ascii="宋体" w:hAnsi="宋体"/>
          <w:bCs/>
          <w:sz w:val="24"/>
          <w:szCs w:val="24"/>
        </w:rPr>
        <w:t>（</w:t>
      </w:r>
      <w:r>
        <w:rPr>
          <w:rFonts w:hint="eastAsia" w:ascii="宋体" w:hAnsi="宋体"/>
          <w:sz w:val="24"/>
          <w:szCs w:val="24"/>
        </w:rPr>
        <w:t>电子签章</w:t>
      </w:r>
      <w:r>
        <w:rPr>
          <w:rFonts w:hint="eastAsia" w:ascii="宋体" w:hAnsi="宋体"/>
          <w:bCs/>
          <w:sz w:val="24"/>
          <w:szCs w:val="24"/>
        </w:rPr>
        <w:t>）：</w:t>
      </w:r>
      <w:r>
        <w:rPr>
          <w:rFonts w:hint="eastAsia" w:ascii="宋体" w:hAnsi="宋体"/>
          <w:bCs/>
          <w:sz w:val="24"/>
          <w:szCs w:val="24"/>
          <w:u w:val="single"/>
        </w:rPr>
        <w:t xml:space="preserve">             </w:t>
      </w:r>
      <w:r>
        <w:rPr>
          <w:rFonts w:hint="eastAsia" w:ascii="宋体" w:hAnsi="宋体"/>
          <w:bCs/>
          <w:sz w:val="24"/>
          <w:szCs w:val="24"/>
        </w:rPr>
        <w:t xml:space="preserve">                                  </w:t>
      </w:r>
    </w:p>
    <w:p w14:paraId="200A4CB9">
      <w:pPr>
        <w:spacing w:line="360" w:lineRule="auto"/>
        <w:jc w:val="left"/>
        <w:rPr>
          <w:rFonts w:hint="eastAsia" w:ascii="宋体" w:hAnsi="宋体"/>
          <w:bCs/>
          <w:sz w:val="24"/>
          <w:szCs w:val="24"/>
        </w:rPr>
      </w:pPr>
      <w:r>
        <w:rPr>
          <w:rFonts w:hint="eastAsia" w:ascii="宋体" w:hAnsi="宋体"/>
          <w:bCs/>
          <w:sz w:val="24"/>
          <w:szCs w:val="24"/>
        </w:rPr>
        <w:t>法定代表人</w:t>
      </w:r>
      <w:r>
        <w:rPr>
          <w:rFonts w:hint="eastAsia" w:ascii="宋体" w:hAnsi="宋体"/>
          <w:sz w:val="24"/>
          <w:szCs w:val="24"/>
        </w:rPr>
        <w:t>（其他名称）</w:t>
      </w:r>
      <w:r>
        <w:rPr>
          <w:rFonts w:hint="eastAsia" w:ascii="宋体" w:hAnsi="宋体"/>
          <w:bCs/>
          <w:sz w:val="24"/>
          <w:szCs w:val="24"/>
        </w:rPr>
        <w:t>或委托代理人（签字或盖章）：</w:t>
      </w:r>
      <w:r>
        <w:rPr>
          <w:rFonts w:hint="eastAsia" w:ascii="宋体" w:hAnsi="宋体"/>
          <w:bCs/>
          <w:sz w:val="24"/>
          <w:szCs w:val="24"/>
          <w:u w:val="single"/>
        </w:rPr>
        <w:t xml:space="preserve">            </w:t>
      </w:r>
      <w:r>
        <w:rPr>
          <w:rFonts w:hint="eastAsia" w:ascii="宋体" w:hAnsi="宋体"/>
          <w:bCs/>
          <w:sz w:val="24"/>
          <w:szCs w:val="24"/>
        </w:rPr>
        <w:t xml:space="preserve">               </w:t>
      </w:r>
    </w:p>
    <w:p w14:paraId="07AFF2A5">
      <w:pPr>
        <w:spacing w:line="360" w:lineRule="auto"/>
        <w:jc w:val="left"/>
        <w:rPr>
          <w:rFonts w:hint="eastAsia" w:ascii="宋体" w:hAnsi="宋体"/>
          <w:bCs/>
          <w:sz w:val="24"/>
          <w:szCs w:val="24"/>
        </w:rPr>
      </w:pPr>
      <w:r>
        <w:rPr>
          <w:rFonts w:ascii="宋体" w:hAnsi="宋体"/>
          <w:bCs/>
          <w:sz w:val="24"/>
          <w:szCs w:val="24"/>
        </w:rPr>
        <w:t>______</w:t>
      </w:r>
      <w:r>
        <w:rPr>
          <w:rFonts w:hint="eastAsia" w:ascii="宋体" w:hAnsi="宋体"/>
          <w:bCs/>
          <w:sz w:val="24"/>
          <w:szCs w:val="24"/>
        </w:rPr>
        <w:t>年</w:t>
      </w:r>
      <w:r>
        <w:rPr>
          <w:rFonts w:ascii="宋体" w:hAnsi="宋体"/>
          <w:bCs/>
          <w:sz w:val="24"/>
          <w:szCs w:val="24"/>
        </w:rPr>
        <w:t>_____</w:t>
      </w:r>
      <w:r>
        <w:rPr>
          <w:rFonts w:hint="eastAsia" w:ascii="宋体" w:hAnsi="宋体"/>
          <w:bCs/>
          <w:sz w:val="24"/>
          <w:szCs w:val="24"/>
        </w:rPr>
        <w:t>月</w:t>
      </w:r>
      <w:r>
        <w:rPr>
          <w:rFonts w:ascii="宋体" w:hAnsi="宋体"/>
          <w:bCs/>
          <w:sz w:val="24"/>
          <w:szCs w:val="24"/>
        </w:rPr>
        <w:t>_____</w:t>
      </w:r>
      <w:r>
        <w:rPr>
          <w:rFonts w:hint="eastAsia" w:ascii="宋体" w:hAnsi="宋体"/>
          <w:bCs/>
          <w:sz w:val="24"/>
          <w:szCs w:val="24"/>
        </w:rPr>
        <w:t>日</w:t>
      </w:r>
    </w:p>
    <w:p w14:paraId="2D2FE373">
      <w:pPr>
        <w:pStyle w:val="26"/>
        <w:rPr>
          <w:rFonts w:hint="eastAsia"/>
        </w:rPr>
        <w:sectPr>
          <w:pgSz w:w="11906" w:h="16838"/>
          <w:pgMar w:top="1440" w:right="1800" w:bottom="1440" w:left="1800" w:header="851" w:footer="992" w:gutter="0"/>
          <w:cols w:space="720" w:num="1"/>
          <w:docGrid w:type="lines" w:linePitch="312" w:charSpace="0"/>
        </w:sectPr>
      </w:pPr>
    </w:p>
    <w:p w14:paraId="4F2F107F">
      <w:pPr>
        <w:spacing w:line="360" w:lineRule="auto"/>
        <w:jc w:val="center"/>
        <w:rPr>
          <w:rFonts w:hint="default" w:ascii="宋体" w:hAnsi="宋体" w:eastAsia="宋体"/>
          <w:b/>
          <w:bCs/>
          <w:color w:val="000000" w:themeColor="text1"/>
          <w:sz w:val="32"/>
          <w:szCs w:val="32"/>
          <w:lang w:val="en-US" w:eastAsia="zh-CN"/>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投标</w:t>
      </w:r>
      <w:r>
        <w:rPr>
          <w:rFonts w:hint="eastAsia" w:ascii="宋体" w:hAnsi="宋体"/>
          <w:b/>
          <w:bCs/>
          <w:color w:val="000000" w:themeColor="text1"/>
          <w:sz w:val="32"/>
          <w:szCs w:val="32"/>
          <w:lang w:eastAsia="zh-CN"/>
          <w14:textFill>
            <w14:solidFill>
              <w14:schemeClr w14:val="tx1"/>
            </w14:solidFill>
          </w14:textFill>
        </w:rPr>
        <w:t>（</w:t>
      </w:r>
      <w:r>
        <w:rPr>
          <w:rFonts w:hint="eastAsia" w:ascii="宋体" w:hAnsi="宋体"/>
          <w:b/>
          <w:bCs/>
          <w:color w:val="000000" w:themeColor="text1"/>
          <w:sz w:val="32"/>
          <w:szCs w:val="32"/>
          <w:lang w:val="en-US" w:eastAsia="zh-CN"/>
          <w14:textFill>
            <w14:solidFill>
              <w14:schemeClr w14:val="tx1"/>
            </w14:solidFill>
          </w14:textFill>
        </w:rPr>
        <w:t>磋商）</w:t>
      </w:r>
      <w:r>
        <w:rPr>
          <w:rFonts w:hint="eastAsia" w:ascii="宋体" w:hAnsi="宋体"/>
          <w:b/>
          <w:bCs/>
          <w:color w:val="000000" w:themeColor="text1"/>
          <w:sz w:val="32"/>
          <w:szCs w:val="32"/>
          <w14:textFill>
            <w14:solidFill>
              <w14:schemeClr w14:val="tx1"/>
            </w14:solidFill>
          </w14:textFill>
        </w:rPr>
        <w:t>保证金</w:t>
      </w:r>
    </w:p>
    <w:p w14:paraId="58DD8262">
      <w:pPr>
        <w:spacing w:line="360" w:lineRule="auto"/>
        <w:jc w:val="left"/>
        <w:rPr>
          <w:rFonts w:hint="default" w:ascii="宋体" w:hAnsi="宋体" w:eastAsiaTheme="minorEastAsia"/>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按照竞争性磋商文件规定的保证金缴纳要求附相关凭证。</w:t>
      </w:r>
    </w:p>
    <w:p w14:paraId="3B65BAC0">
      <w:pPr>
        <w:spacing w:line="360" w:lineRule="auto"/>
        <w:jc w:val="left"/>
        <w:rPr>
          <w:rFonts w:ascii="宋体" w:hAnsi="宋体"/>
          <w:color w:val="000000" w:themeColor="text1"/>
          <w:sz w:val="24"/>
          <w:szCs w:val="24"/>
          <w14:textFill>
            <w14:solidFill>
              <w14:schemeClr w14:val="tx1"/>
            </w14:solidFill>
          </w14:textFill>
        </w:rPr>
      </w:pPr>
    </w:p>
    <w:p w14:paraId="7411F8F2">
      <w:pPr>
        <w:spacing w:line="360" w:lineRule="auto"/>
        <w:jc w:val="left"/>
        <w:rPr>
          <w:rFonts w:ascii="宋体" w:hAnsi="宋体"/>
          <w:color w:val="000000" w:themeColor="text1"/>
          <w:sz w:val="24"/>
          <w:szCs w:val="24"/>
          <w14:textFill>
            <w14:solidFill>
              <w14:schemeClr w14:val="tx1"/>
            </w14:solidFill>
          </w14:textFill>
        </w:rPr>
      </w:pPr>
    </w:p>
    <w:p w14:paraId="2C3049AE">
      <w:pPr>
        <w:spacing w:line="360" w:lineRule="auto"/>
        <w:jc w:val="left"/>
        <w:rPr>
          <w:rFonts w:ascii="宋体" w:hAnsi="宋体"/>
          <w:color w:val="000000" w:themeColor="text1"/>
          <w:sz w:val="24"/>
          <w:szCs w:val="24"/>
          <w14:textFill>
            <w14:solidFill>
              <w14:schemeClr w14:val="tx1"/>
            </w14:solidFill>
          </w14:textFill>
        </w:rPr>
      </w:pPr>
    </w:p>
    <w:p w14:paraId="79CA1411">
      <w:pPr>
        <w:spacing w:line="360" w:lineRule="auto"/>
        <w:jc w:val="left"/>
        <w:rPr>
          <w:rFonts w:ascii="宋体" w:hAnsi="宋体"/>
          <w:color w:val="000000" w:themeColor="text1"/>
          <w:sz w:val="24"/>
          <w:szCs w:val="24"/>
          <w14:textFill>
            <w14:solidFill>
              <w14:schemeClr w14:val="tx1"/>
            </w14:solidFill>
          </w14:textFill>
        </w:rPr>
      </w:pPr>
    </w:p>
    <w:p w14:paraId="04EC6645">
      <w:pPr>
        <w:spacing w:line="360" w:lineRule="auto"/>
        <w:jc w:val="left"/>
        <w:rPr>
          <w:rFonts w:ascii="宋体" w:hAnsi="宋体"/>
          <w:color w:val="000000" w:themeColor="text1"/>
          <w:sz w:val="24"/>
          <w:szCs w:val="24"/>
          <w14:textFill>
            <w14:solidFill>
              <w14:schemeClr w14:val="tx1"/>
            </w14:solidFill>
          </w14:textFill>
        </w:rPr>
      </w:pPr>
    </w:p>
    <w:p w14:paraId="11CAD6C9">
      <w:pPr>
        <w:spacing w:line="360" w:lineRule="auto"/>
        <w:jc w:val="left"/>
        <w:rPr>
          <w:rFonts w:ascii="宋体" w:hAnsi="宋体"/>
          <w:color w:val="000000" w:themeColor="text1"/>
          <w:sz w:val="24"/>
          <w:szCs w:val="24"/>
          <w14:textFill>
            <w14:solidFill>
              <w14:schemeClr w14:val="tx1"/>
            </w14:solidFill>
          </w14:textFill>
        </w:rPr>
      </w:pPr>
    </w:p>
    <w:p w14:paraId="2534E710">
      <w:pPr>
        <w:spacing w:line="360" w:lineRule="auto"/>
        <w:jc w:val="left"/>
        <w:rPr>
          <w:rFonts w:hint="eastAsia" w:ascii="宋体" w:hAnsi="宋体"/>
          <w:color w:val="000000" w:themeColor="text1"/>
          <w:sz w:val="24"/>
          <w:szCs w:val="24"/>
          <w14:textFill>
            <w14:solidFill>
              <w14:schemeClr w14:val="tx1"/>
            </w14:solidFill>
          </w14:textFill>
        </w:rPr>
      </w:pPr>
    </w:p>
    <w:p w14:paraId="54ED6E00">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供应商</w:t>
      </w:r>
      <w:r>
        <w:rPr>
          <w:rFonts w:hint="eastAsia" w:ascii="宋体" w:hAnsi="宋体"/>
          <w:color w:val="000000" w:themeColor="text1"/>
          <w:sz w:val="24"/>
          <w:szCs w:val="24"/>
          <w14:textFill>
            <w14:solidFill>
              <w14:schemeClr w14:val="tx1"/>
            </w14:solidFill>
          </w14:textFill>
        </w:rPr>
        <w:t>（电子签章）：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78452328">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法定代表人（其他名称）或委托代理人（签字或盖章）：</w:t>
      </w:r>
      <w:r>
        <w:rPr>
          <w:rFonts w:hint="eastAsia" w:ascii="宋体" w:hAnsi="宋体"/>
          <w:color w:val="000000" w:themeColor="text1"/>
          <w:sz w:val="24"/>
          <w:szCs w:val="24"/>
          <w:u w:val="single"/>
          <w14:textFill>
            <w14:solidFill>
              <w14:schemeClr w14:val="tx1"/>
            </w14:solidFill>
          </w14:textFill>
        </w:rPr>
        <w:t xml:space="preserve">             </w:t>
      </w:r>
    </w:p>
    <w:p w14:paraId="7CDE622F">
      <w:pPr>
        <w:spacing w:line="360" w:lineRule="auto"/>
        <w:jc w:val="lef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日期：______年_____月_____日   </w:t>
      </w:r>
    </w:p>
    <w:p w14:paraId="4E332D72">
      <w:pPr>
        <w:jc w:val="left"/>
        <w:rPr>
          <w:rFonts w:asciiTheme="minorEastAsia" w:hAnsiTheme="minorEastAsia"/>
          <w:b/>
          <w:color w:val="000000" w:themeColor="text1"/>
          <w:sz w:val="24"/>
          <w:szCs w:val="24"/>
          <w14:textFill>
            <w14:solidFill>
              <w14:schemeClr w14:val="tx1"/>
            </w14:solidFill>
          </w14:textFill>
        </w:rPr>
      </w:pPr>
    </w:p>
    <w:p w14:paraId="7E2BBAFC">
      <w:pPr>
        <w:rPr>
          <w:rFonts w:hint="eastAsia" w:ascii="宋体" w:hAnsi="宋体"/>
          <w:b/>
          <w:bCs/>
          <w:sz w:val="32"/>
          <w:szCs w:val="32"/>
        </w:rPr>
      </w:pPr>
    </w:p>
    <w:p w14:paraId="26DD3D2B">
      <w:pPr>
        <w:rPr>
          <w:rFonts w:hint="eastAsia" w:ascii="宋体" w:hAnsi="宋体"/>
          <w:b/>
          <w:bCs/>
          <w:sz w:val="32"/>
          <w:szCs w:val="32"/>
        </w:rPr>
      </w:pPr>
      <w:r>
        <w:rPr>
          <w:rFonts w:hint="eastAsia" w:ascii="宋体" w:hAnsi="宋体"/>
          <w:b/>
          <w:bCs/>
          <w:sz w:val="32"/>
          <w:szCs w:val="32"/>
        </w:rPr>
        <w:br w:type="page"/>
      </w:r>
    </w:p>
    <w:p w14:paraId="70D87C5F">
      <w:pPr>
        <w:spacing w:line="220" w:lineRule="atLeast"/>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中小企业声明函（</w:t>
      </w:r>
      <w:r>
        <w:rPr>
          <w:rFonts w:hint="eastAsia" w:asciiTheme="minorEastAsia" w:hAnsiTheme="minorEastAsia"/>
          <w:b/>
          <w:color w:val="000000" w:themeColor="text1"/>
          <w:sz w:val="32"/>
          <w:szCs w:val="32"/>
          <w:lang w:val="en-US" w:eastAsia="zh-CN"/>
          <w14:textFill>
            <w14:solidFill>
              <w14:schemeClr w14:val="tx1"/>
            </w14:solidFill>
          </w14:textFill>
        </w:rPr>
        <w:t>工程</w:t>
      </w:r>
      <w:r>
        <w:rPr>
          <w:rFonts w:hint="eastAsia" w:asciiTheme="minorEastAsia" w:hAnsiTheme="minorEastAsia"/>
          <w:b/>
          <w:color w:val="000000" w:themeColor="text1"/>
          <w:sz w:val="32"/>
          <w:szCs w:val="32"/>
          <w14:textFill>
            <w14:solidFill>
              <w14:schemeClr w14:val="tx1"/>
            </w14:solidFill>
          </w14:textFill>
        </w:rPr>
        <w:t>）</w:t>
      </w:r>
    </w:p>
    <w:p w14:paraId="682B46CD">
      <w:pPr>
        <w:spacing w:line="57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本公司（联合体）郑重声明，根据《政府采购促进中小企业发展管理办法》（财库﹝2020﹞46 号）的规定，本公司参加</w:t>
      </w:r>
      <w:r>
        <w:rPr>
          <w:rFonts w:hint="eastAsia" w:asciiTheme="minorEastAsia" w:hAnsiTheme="minorEastAsia"/>
          <w:color w:val="000000" w:themeColor="text1"/>
          <w:sz w:val="24"/>
          <w:szCs w:val="24"/>
          <w:u w:val="single"/>
          <w14:textFill>
            <w14:solidFill>
              <w14:schemeClr w14:val="tx1"/>
            </w14:solidFill>
          </w14:textFill>
        </w:rPr>
        <w:t> （单位名称）</w:t>
      </w:r>
      <w:r>
        <w:rPr>
          <w:rFonts w:hint="eastAsia" w:asciiTheme="minorEastAsia" w:hAnsiTheme="minorEastAsia"/>
          <w:color w:val="000000" w:themeColor="text1"/>
          <w:sz w:val="24"/>
          <w:szCs w:val="24"/>
          <w14:textFill>
            <w14:solidFill>
              <w14:schemeClr w14:val="tx1"/>
            </w14:solidFill>
          </w14:textFill>
        </w:rPr>
        <w:t>的</w:t>
      </w:r>
      <w:r>
        <w:rPr>
          <w:rFonts w:hint="eastAsia" w:asciiTheme="minorEastAsia" w:hAnsiTheme="minorEastAsia"/>
          <w:color w:val="000000" w:themeColor="text1"/>
          <w:sz w:val="24"/>
          <w:szCs w:val="24"/>
          <w:u w:val="single"/>
          <w14:textFill>
            <w14:solidFill>
              <w14:schemeClr w14:val="tx1"/>
            </w14:solidFill>
          </w14:textFill>
        </w:rPr>
        <w:t>  （项目名称）</w:t>
      </w:r>
      <w:r>
        <w:rPr>
          <w:rFonts w:hint="eastAsia" w:asciiTheme="minorEastAsia" w:hAnsiTheme="minorEastAsia"/>
          <w:color w:val="000000" w:themeColor="text1"/>
          <w:sz w:val="24"/>
          <w:szCs w:val="24"/>
          <w14:textFill>
            <w14:solidFill>
              <w14:schemeClr w14:val="tx1"/>
            </w14:solidFill>
          </w14:textFill>
        </w:rPr>
        <w:t>采购活动，工程的施工单位全部为符合政策要求的中小企业</w:t>
      </w:r>
      <w:r>
        <w:rPr>
          <w:rFonts w:hint="eastAsia" w:asciiTheme="minorEastAsia" w:hAnsiTheme="minorEastAsia"/>
          <w:color w:val="000000" w:themeColor="text1"/>
          <w:sz w:val="24"/>
          <w:szCs w:val="24"/>
          <w:lang w:val="en-US" w:eastAsia="zh-CN"/>
          <w14:textFill>
            <w14:solidFill>
              <w14:schemeClr w14:val="tx1"/>
            </w14:solidFill>
          </w14:textFill>
        </w:rPr>
        <w:t>承接</w:t>
      </w:r>
      <w:r>
        <w:rPr>
          <w:rFonts w:hint="eastAsia" w:asciiTheme="minorEastAsia" w:hAnsiTheme="minorEastAsia"/>
          <w:color w:val="000000" w:themeColor="text1"/>
          <w:sz w:val="24"/>
          <w:szCs w:val="24"/>
          <w14:textFill>
            <w14:solidFill>
              <w14:schemeClr w14:val="tx1"/>
            </w14:solidFill>
          </w14:textFill>
        </w:rPr>
        <w:t>。相关企业（含联合体中的中小企业、签订分包意向协议的中小企业）的具体情况如下：</w:t>
      </w:r>
    </w:p>
    <w:p w14:paraId="55F91E8D">
      <w:pPr>
        <w:spacing w:line="57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1</w:t>
      </w:r>
      <w:r>
        <w:rPr>
          <w:rFonts w:hint="eastAsia" w:asciiTheme="minorEastAsia" w:hAnsiTheme="minorEastAsia"/>
          <w:color w:val="000000" w:themeColor="text1"/>
          <w:sz w:val="24"/>
          <w:szCs w:val="24"/>
          <w:u w:val="single"/>
          <w14:textFill>
            <w14:solidFill>
              <w14:schemeClr w14:val="tx1"/>
            </w14:solidFill>
          </w14:textFill>
        </w:rPr>
        <w:t>.     （标的名称）</w:t>
      </w:r>
      <w:r>
        <w:rPr>
          <w:rFonts w:hint="eastAsia" w:asciiTheme="minorEastAsia" w:hAnsiTheme="minorEastAsia"/>
          <w:color w:val="000000" w:themeColor="text1"/>
          <w:sz w:val="24"/>
          <w:szCs w:val="24"/>
          <w14:textFill>
            <w14:solidFill>
              <w14:schemeClr w14:val="tx1"/>
            </w14:solidFill>
          </w14:textFill>
        </w:rPr>
        <w:t>，属于</w:t>
      </w:r>
      <w:r>
        <w:rPr>
          <w:rFonts w:hint="eastAsia" w:asciiTheme="minorEastAsia" w:hAnsiTheme="minorEastAsia"/>
          <w:color w:val="000000" w:themeColor="text1"/>
          <w:sz w:val="24"/>
          <w:szCs w:val="24"/>
          <w:u w:val="single"/>
          <w14:textFill>
            <w14:solidFill>
              <w14:schemeClr w14:val="tx1"/>
            </w14:solidFill>
          </w14:textFill>
        </w:rPr>
        <w:t>     （采购文件中明确的所属行业）</w:t>
      </w:r>
      <w:r>
        <w:rPr>
          <w:rFonts w:hint="eastAsia" w:asciiTheme="minorEastAsia" w:hAnsiTheme="minorEastAsia"/>
          <w:color w:val="000000" w:themeColor="text1"/>
          <w:sz w:val="24"/>
          <w:szCs w:val="24"/>
          <w14:textFill>
            <w14:solidFill>
              <w14:schemeClr w14:val="tx1"/>
            </w14:solidFill>
          </w14:textFill>
        </w:rPr>
        <w:t>行业；承建（承接）企业为</w:t>
      </w:r>
      <w:r>
        <w:rPr>
          <w:rFonts w:hint="eastAsia" w:asciiTheme="minorEastAsia" w:hAnsiTheme="minorEastAsia"/>
          <w:color w:val="000000" w:themeColor="text1"/>
          <w:sz w:val="24"/>
          <w:szCs w:val="24"/>
          <w:u w:val="single"/>
          <w14:textFill>
            <w14:solidFill>
              <w14:schemeClr w14:val="tx1"/>
            </w14:solidFill>
          </w14:textFill>
        </w:rPr>
        <w:t>       （企业名称）</w:t>
      </w:r>
      <w:r>
        <w:rPr>
          <w:rFonts w:hint="eastAsia" w:asciiTheme="minorEastAsia" w:hAnsiTheme="minorEastAsia"/>
          <w:color w:val="000000" w:themeColor="text1"/>
          <w:sz w:val="24"/>
          <w:szCs w:val="24"/>
          <w14:textFill>
            <w14:solidFill>
              <w14:schemeClr w14:val="tx1"/>
            </w14:solidFill>
          </w14:textFill>
        </w:rPr>
        <w:t>，从业人员</w:t>
      </w:r>
      <w:r>
        <w:rPr>
          <w:rFonts w:hint="eastAsia" w:asciiTheme="minorEastAsia" w:hAnsiTheme="minorEastAsia"/>
          <w:color w:val="000000" w:themeColor="text1"/>
          <w:sz w:val="24"/>
          <w:szCs w:val="24"/>
          <w:u w:val="single"/>
          <w14:textFill>
            <w14:solidFill>
              <w14:schemeClr w14:val="tx1"/>
            </w14:solidFill>
          </w14:textFill>
        </w:rPr>
        <w:t>    </w:t>
      </w:r>
      <w:r>
        <w:rPr>
          <w:rFonts w:hint="eastAsia" w:asciiTheme="minorEastAsia" w:hAnsiTheme="minorEastAsia"/>
          <w:color w:val="000000" w:themeColor="text1"/>
          <w:sz w:val="24"/>
          <w:szCs w:val="24"/>
          <w14:textFill>
            <w14:solidFill>
              <w14:schemeClr w14:val="tx1"/>
            </w14:solidFill>
          </w14:textFill>
        </w:rPr>
        <w:t>人，营业收入为</w:t>
      </w:r>
      <w:r>
        <w:rPr>
          <w:rFonts w:hint="eastAsia" w:asciiTheme="minorEastAsia" w:hAnsiTheme="minorEastAsia"/>
          <w:color w:val="000000" w:themeColor="text1"/>
          <w:sz w:val="24"/>
          <w:szCs w:val="24"/>
          <w:u w:val="single"/>
          <w14:textFill>
            <w14:solidFill>
              <w14:schemeClr w14:val="tx1"/>
            </w14:solidFill>
          </w14:textFill>
        </w:rPr>
        <w:t>    </w:t>
      </w:r>
      <w:r>
        <w:rPr>
          <w:rFonts w:hint="eastAsia" w:asciiTheme="minorEastAsia" w:hAnsiTheme="minorEastAsia"/>
          <w:color w:val="000000" w:themeColor="text1"/>
          <w:sz w:val="24"/>
          <w:szCs w:val="24"/>
          <w14:textFill>
            <w14:solidFill>
              <w14:schemeClr w14:val="tx1"/>
            </w14:solidFill>
          </w14:textFill>
        </w:rPr>
        <w:t>万元，资产总额为</w:t>
      </w:r>
      <w:r>
        <w:rPr>
          <w:rFonts w:hint="eastAsia" w:asciiTheme="minorEastAsia" w:hAnsiTheme="minorEastAsia"/>
          <w:color w:val="000000" w:themeColor="text1"/>
          <w:sz w:val="24"/>
          <w:szCs w:val="24"/>
          <w:u w:val="single"/>
          <w14:textFill>
            <w14:solidFill>
              <w14:schemeClr w14:val="tx1"/>
            </w14:solidFill>
          </w14:textFill>
        </w:rPr>
        <w:t>   </w:t>
      </w:r>
      <w:r>
        <w:rPr>
          <w:rFonts w:hint="eastAsia" w:asciiTheme="minorEastAsia" w:hAnsiTheme="minorEastAsia"/>
          <w:color w:val="000000" w:themeColor="text1"/>
          <w:sz w:val="24"/>
          <w:szCs w:val="24"/>
          <w14:textFill>
            <w14:solidFill>
              <w14:schemeClr w14:val="tx1"/>
            </w14:solidFill>
          </w14:textFill>
        </w:rPr>
        <w:t>万元，属于</w:t>
      </w:r>
      <w:r>
        <w:rPr>
          <w:rFonts w:hint="eastAsia" w:asciiTheme="minorEastAsia" w:hAnsiTheme="minorEastAsia"/>
          <w:color w:val="000000" w:themeColor="text1"/>
          <w:sz w:val="24"/>
          <w:szCs w:val="24"/>
          <w:u w:val="single"/>
          <w14:textFill>
            <w14:solidFill>
              <w14:schemeClr w14:val="tx1"/>
            </w14:solidFill>
          </w14:textFill>
        </w:rPr>
        <w:t>     （中型企业、小型企业、微型企业）</w:t>
      </w:r>
      <w:r>
        <w:rPr>
          <w:rFonts w:hint="eastAsia" w:asciiTheme="minorEastAsia" w:hAnsiTheme="minorEastAsia"/>
          <w:color w:val="000000" w:themeColor="text1"/>
          <w:sz w:val="24"/>
          <w:szCs w:val="24"/>
          <w14:textFill>
            <w14:solidFill>
              <w14:schemeClr w14:val="tx1"/>
            </w14:solidFill>
          </w14:textFill>
        </w:rPr>
        <w:t>；</w:t>
      </w:r>
    </w:p>
    <w:p w14:paraId="319E3F94">
      <w:pPr>
        <w:spacing w:line="57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w:t>
      </w:r>
    </w:p>
    <w:p w14:paraId="3EC0840F">
      <w:pPr>
        <w:spacing w:line="57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25D4C91A">
      <w:pPr>
        <w:spacing w:line="57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本企业对上述声明内容的真实性负责。如有虚假，将依法承担相应责任。</w:t>
      </w:r>
    </w:p>
    <w:p w14:paraId="580AEA44">
      <w:pPr>
        <w:spacing w:line="570" w:lineRule="exact"/>
        <w:rPr>
          <w:rFonts w:asciiTheme="minorEastAsia" w:hAnsiTheme="minorEastAsia"/>
          <w:color w:val="000000" w:themeColor="text1"/>
          <w:sz w:val="24"/>
          <w:szCs w:val="24"/>
          <w14:textFill>
            <w14:solidFill>
              <w14:schemeClr w14:val="tx1"/>
            </w14:solidFill>
          </w14:textFill>
        </w:rPr>
      </w:pPr>
    </w:p>
    <w:p w14:paraId="42D87AE9">
      <w:pPr>
        <w:spacing w:line="570" w:lineRule="exact"/>
        <w:ind w:right="480" w:firstLine="480" w:firstLineChars="200"/>
        <w:jc w:val="center"/>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                         企业名称（电子签章）：</w:t>
      </w:r>
    </w:p>
    <w:p w14:paraId="0441422B">
      <w:pPr>
        <w:spacing w:line="570" w:lineRule="exact"/>
        <w:ind w:right="480" w:firstLine="4440" w:firstLineChars="1850"/>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日 期：</w:t>
      </w:r>
    </w:p>
    <w:p w14:paraId="171E4D18">
      <w:pPr>
        <w:spacing w:line="360" w:lineRule="auto"/>
        <w:ind w:firstLine="480" w:firstLineChars="200"/>
        <w:rPr>
          <w:rFonts w:ascii="宋体" w:hAnsi="宋体"/>
          <w:bCs/>
          <w:color w:val="000000" w:themeColor="text1"/>
          <w:sz w:val="24"/>
          <w:szCs w:val="24"/>
          <w14:textFill>
            <w14:solidFill>
              <w14:schemeClr w14:val="tx1"/>
            </w14:solidFill>
          </w14:textFill>
        </w:rPr>
      </w:pPr>
    </w:p>
    <w:p w14:paraId="0F06854B">
      <w:pPr>
        <w:spacing w:line="276" w:lineRule="auto"/>
        <w:ind w:firstLine="480" w:firstLineChars="200"/>
        <w:rPr>
          <w:rFonts w:ascii="宋体" w:hAnsi="宋体"/>
          <w:bCs/>
          <w:color w:val="000000" w:themeColor="text1"/>
          <w:sz w:val="24"/>
          <w:szCs w:val="24"/>
          <w14:textFill>
            <w14:solidFill>
              <w14:schemeClr w14:val="tx1"/>
            </w14:solidFill>
          </w14:textFill>
        </w:rPr>
      </w:pPr>
    </w:p>
    <w:p w14:paraId="1101190B">
      <w:pPr>
        <w:spacing w:line="276" w:lineRule="auto"/>
        <w:ind w:firstLine="482" w:firstLineChars="200"/>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注：从业人员、营业收入、资产总额填报上一年度数据，无上一年度数据的新成立企业可不填报。</w:t>
      </w:r>
    </w:p>
    <w:p w14:paraId="21D03DC8">
      <w:pPr>
        <w:spacing w:line="360" w:lineRule="auto"/>
        <w:jc w:val="center"/>
        <w:rPr>
          <w:rFonts w:ascii="宋体" w:hAnsi="宋体"/>
          <w:b/>
          <w:color w:val="000000" w:themeColor="text1"/>
          <w:sz w:val="32"/>
          <w:szCs w:val="32"/>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0F1C4BE4">
      <w:pPr>
        <w:spacing w:line="570" w:lineRule="exact"/>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残疾人福利性单位声明函</w:t>
      </w:r>
    </w:p>
    <w:p w14:paraId="54B1CF36">
      <w:pPr>
        <w:spacing w:line="480" w:lineRule="auto"/>
        <w:ind w:firstLine="480" w:firstLineChars="200"/>
        <w:jc w:val="left"/>
        <w:rPr>
          <w:rFonts w:hint="eastAsia" w:ascii="宋体" w:hAnsi="宋体"/>
          <w:color w:val="000000"/>
          <w:sz w:val="24"/>
          <w:szCs w:val="24"/>
        </w:rPr>
      </w:pPr>
      <w:r>
        <w:rPr>
          <w:rFonts w:hint="eastAsia" w:ascii="宋体" w:hAnsi="宋体"/>
          <w:color w:val="000000"/>
          <w:sz w:val="24"/>
          <w:szCs w:val="24"/>
        </w:rPr>
        <w:t>本单位郑重声明，根据《财政部 民政部 中国残疾人联合会关于促进残疾人就业政府采购政策的通知》（财库</w:t>
      </w:r>
      <w:r>
        <w:rPr>
          <w:rFonts w:hint="eastAsia" w:ascii="宋体" w:hAnsi="宋体"/>
          <w:color w:val="000000"/>
          <w:sz w:val="24"/>
          <w:szCs w:val="24"/>
          <w:lang w:eastAsia="zh-CN"/>
        </w:rPr>
        <w:t>〔2017〕141号</w:t>
      </w:r>
      <w:r>
        <w:rPr>
          <w:rFonts w:hint="eastAsia" w:ascii="宋体" w:hAnsi="宋体"/>
          <w:color w:val="000000"/>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A263C5C">
      <w:pPr>
        <w:spacing w:line="480" w:lineRule="auto"/>
        <w:ind w:firstLine="480" w:firstLineChars="200"/>
        <w:jc w:val="left"/>
        <w:rPr>
          <w:rFonts w:hint="eastAsia" w:ascii="宋体" w:hAnsi="宋体"/>
          <w:color w:val="000000"/>
          <w:sz w:val="24"/>
          <w:szCs w:val="24"/>
        </w:rPr>
      </w:pPr>
      <w:r>
        <w:rPr>
          <w:rFonts w:hint="eastAsia" w:ascii="宋体" w:hAnsi="宋体"/>
          <w:color w:val="000000"/>
          <w:sz w:val="24"/>
          <w:szCs w:val="24"/>
        </w:rPr>
        <w:t>本单位对上述声明的真实性负责。如有虚假，将依法承担相应责任。</w:t>
      </w:r>
    </w:p>
    <w:p w14:paraId="1F3C49FE">
      <w:pPr>
        <w:spacing w:line="570" w:lineRule="exact"/>
        <w:ind w:firstLine="480" w:firstLineChars="200"/>
        <w:jc w:val="left"/>
        <w:rPr>
          <w:rFonts w:asciiTheme="minorEastAsia" w:hAnsiTheme="minorEastAsia"/>
          <w:color w:val="000000" w:themeColor="text1"/>
          <w:sz w:val="24"/>
          <w:szCs w:val="24"/>
          <w14:textFill>
            <w14:solidFill>
              <w14:schemeClr w14:val="tx1"/>
            </w14:solidFill>
          </w14:textFill>
        </w:rPr>
      </w:pPr>
    </w:p>
    <w:p w14:paraId="71E07060">
      <w:pPr>
        <w:spacing w:line="570" w:lineRule="exact"/>
        <w:ind w:firstLine="480" w:firstLineChars="200"/>
        <w:jc w:val="left"/>
        <w:rPr>
          <w:rFonts w:asciiTheme="minorEastAsia" w:hAnsiTheme="minorEastAsia"/>
          <w:color w:val="000000" w:themeColor="text1"/>
          <w:sz w:val="24"/>
          <w:szCs w:val="24"/>
          <w14:textFill>
            <w14:solidFill>
              <w14:schemeClr w14:val="tx1"/>
            </w14:solidFill>
          </w14:textFill>
        </w:rPr>
      </w:pPr>
    </w:p>
    <w:p w14:paraId="623606D0">
      <w:pPr>
        <w:spacing w:line="570" w:lineRule="exact"/>
        <w:ind w:firstLine="480" w:firstLineChars="200"/>
        <w:jc w:val="left"/>
        <w:rPr>
          <w:rFonts w:asciiTheme="minorEastAsia" w:hAnsiTheme="minorEastAsia"/>
          <w:color w:val="000000" w:themeColor="text1"/>
          <w:sz w:val="24"/>
          <w:szCs w:val="24"/>
          <w14:textFill>
            <w14:solidFill>
              <w14:schemeClr w14:val="tx1"/>
            </w14:solidFill>
          </w14:textFill>
        </w:rPr>
      </w:pPr>
    </w:p>
    <w:p w14:paraId="3A6B4C2B">
      <w:pPr>
        <w:spacing w:line="570" w:lineRule="exact"/>
        <w:ind w:firstLine="480" w:firstLineChars="200"/>
        <w:jc w:val="left"/>
        <w:rPr>
          <w:rFonts w:asciiTheme="minorEastAsia" w:hAnsiTheme="minorEastAsia"/>
          <w:color w:val="000000" w:themeColor="text1"/>
          <w:sz w:val="24"/>
          <w:szCs w:val="24"/>
          <w14:textFill>
            <w14:solidFill>
              <w14:schemeClr w14:val="tx1"/>
            </w14:solidFill>
          </w14:textFill>
        </w:rPr>
      </w:pPr>
    </w:p>
    <w:p w14:paraId="7BEEC087">
      <w:pPr>
        <w:spacing w:line="570" w:lineRule="exact"/>
        <w:ind w:firstLine="480" w:firstLineChars="200"/>
        <w:jc w:val="left"/>
        <w:rPr>
          <w:rFonts w:asciiTheme="minorEastAsia" w:hAnsiTheme="minorEastAsia"/>
          <w:color w:val="000000" w:themeColor="text1"/>
          <w:sz w:val="24"/>
          <w:szCs w:val="24"/>
          <w14:textFill>
            <w14:solidFill>
              <w14:schemeClr w14:val="tx1"/>
            </w14:solidFill>
          </w14:textFill>
        </w:rPr>
      </w:pPr>
    </w:p>
    <w:p w14:paraId="2C7F19DB">
      <w:pPr>
        <w:spacing w:line="570" w:lineRule="exact"/>
        <w:ind w:firstLine="4560" w:firstLineChars="1900"/>
        <w:jc w:val="lef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单位名称</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电子签章</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w:t>
      </w:r>
    </w:p>
    <w:p w14:paraId="4BC4A94C">
      <w:pPr>
        <w:spacing w:line="570" w:lineRule="exact"/>
        <w:ind w:firstLine="6000" w:firstLineChars="2500"/>
        <w:jc w:val="lef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日 期：</w:t>
      </w:r>
    </w:p>
    <w:p w14:paraId="005F3B95">
      <w:pPr>
        <w:spacing w:line="360" w:lineRule="auto"/>
        <w:ind w:firstLine="480" w:firstLineChars="200"/>
        <w:jc w:val="left"/>
        <w:rPr>
          <w:rFonts w:asciiTheme="minorEastAsia" w:hAnsiTheme="minorEastAsia"/>
          <w:color w:val="000000" w:themeColor="text1"/>
          <w:sz w:val="24"/>
          <w:szCs w:val="24"/>
          <w14:textFill>
            <w14:solidFill>
              <w14:schemeClr w14:val="tx1"/>
            </w14:solidFill>
          </w14:textFill>
        </w:rPr>
      </w:pPr>
    </w:p>
    <w:p w14:paraId="2B2ED45F">
      <w:pPr>
        <w:spacing w:line="360" w:lineRule="auto"/>
        <w:ind w:firstLine="480" w:firstLineChars="200"/>
        <w:jc w:val="left"/>
        <w:rPr>
          <w:rFonts w:asciiTheme="minorEastAsia" w:hAnsiTheme="minorEastAsia"/>
          <w:color w:val="000000" w:themeColor="text1"/>
          <w:sz w:val="24"/>
          <w:szCs w:val="24"/>
          <w14:textFill>
            <w14:solidFill>
              <w14:schemeClr w14:val="tx1"/>
            </w14:solidFill>
          </w14:textFill>
        </w:rPr>
      </w:pPr>
    </w:p>
    <w:p w14:paraId="0431305F">
      <w:pPr>
        <w:spacing w:line="360" w:lineRule="auto"/>
        <w:ind w:firstLine="480" w:firstLineChars="200"/>
        <w:jc w:val="left"/>
        <w:rPr>
          <w:rFonts w:asciiTheme="minorEastAsia" w:hAnsiTheme="minorEastAsia"/>
          <w:color w:val="000000" w:themeColor="text1"/>
          <w:sz w:val="24"/>
          <w:szCs w:val="24"/>
          <w14:textFill>
            <w14:solidFill>
              <w14:schemeClr w14:val="tx1"/>
            </w14:solidFill>
          </w14:textFill>
        </w:rPr>
      </w:pPr>
    </w:p>
    <w:p w14:paraId="6F35A722">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100B04CA">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注：</w:t>
      </w:r>
      <w:r>
        <w:rPr>
          <w:rFonts w:hint="eastAsia" w:asciiTheme="minorEastAsia" w:hAnsiTheme="minorEastAsia"/>
          <w:b/>
          <w:color w:val="000000" w:themeColor="text1"/>
          <w:sz w:val="24"/>
          <w:szCs w:val="24"/>
          <w:lang w:val="en-US" w:eastAsia="zh-CN"/>
          <w14:textFill>
            <w14:solidFill>
              <w14:schemeClr w14:val="tx1"/>
            </w14:solidFill>
          </w14:textFill>
        </w:rPr>
        <w:t>供应商</w:t>
      </w:r>
      <w:r>
        <w:rPr>
          <w:rFonts w:hint="eastAsia" w:asciiTheme="minorEastAsia" w:hAnsiTheme="minorEastAsia"/>
          <w:b/>
          <w:color w:val="000000" w:themeColor="text1"/>
          <w:sz w:val="24"/>
          <w:szCs w:val="24"/>
          <w14:textFill>
            <w14:solidFill>
              <w14:schemeClr w14:val="tx1"/>
            </w14:solidFill>
          </w14:textFill>
        </w:rPr>
        <w:t>不为残疾人福利性单位则填写“不属于”即可。</w:t>
      </w:r>
    </w:p>
    <w:p w14:paraId="6EE73FB3">
      <w:pPr>
        <w:widowControl/>
        <w:jc w:val="left"/>
        <w:rPr>
          <w:rFonts w:asciiTheme="minorEastAsia" w:hAnsiTheme="minorEastAsia"/>
          <w:b/>
          <w:color w:val="000000" w:themeColor="text1"/>
          <w:sz w:val="24"/>
          <w:szCs w:val="24"/>
          <w14:textFill>
            <w14:solidFill>
              <w14:schemeClr w14:val="tx1"/>
            </w14:solidFill>
          </w14:textFill>
        </w:rPr>
      </w:pPr>
      <w:r>
        <w:rPr>
          <w:rFonts w:asciiTheme="minorEastAsia" w:hAnsiTheme="minorEastAsia"/>
          <w:b/>
          <w:color w:val="000000" w:themeColor="text1"/>
          <w:sz w:val="24"/>
          <w:szCs w:val="24"/>
          <w14:textFill>
            <w14:solidFill>
              <w14:schemeClr w14:val="tx1"/>
            </w14:solidFill>
          </w14:textFill>
        </w:rPr>
        <w:br w:type="page"/>
      </w:r>
    </w:p>
    <w:p w14:paraId="23E68E52">
      <w:pPr>
        <w:spacing w:line="360" w:lineRule="auto"/>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监狱企业证明文件</w:t>
      </w:r>
    </w:p>
    <w:p w14:paraId="76C5D9A2">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0E080C6E">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5B59AC42">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49E87058">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14B4ABBE">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07909576">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69E376D6">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1A15D00D">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68104EF9">
      <w:pPr>
        <w:spacing w:line="360" w:lineRule="auto"/>
        <w:ind w:firstLine="3720" w:firstLineChars="1550"/>
        <w:jc w:val="lef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企业名称</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电子签章</w:t>
      </w:r>
      <w:r>
        <w:rPr>
          <w:rFonts w:hint="eastAsia" w:asciiTheme="minorEastAsia" w:hAnsiTheme="minorEastAsia"/>
          <w:color w:val="000000" w:themeColor="text1"/>
          <w:sz w:val="24"/>
          <w:szCs w:val="24"/>
          <w:lang w:eastAsia="zh-CN"/>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w:t>
      </w:r>
    </w:p>
    <w:p w14:paraId="24FC4208">
      <w:pPr>
        <w:spacing w:line="360" w:lineRule="auto"/>
        <w:ind w:firstLine="5280" w:firstLineChars="2200"/>
        <w:jc w:val="lef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日 期：</w:t>
      </w:r>
    </w:p>
    <w:p w14:paraId="39594B9B">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5A660D28">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3C017553">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4DDC01AB">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139F0836">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45AFBFE8">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p>
    <w:p w14:paraId="68D987A1">
      <w:pPr>
        <w:spacing w:line="360" w:lineRule="auto"/>
        <w:ind w:firstLine="482" w:firstLineChars="200"/>
        <w:jc w:val="lef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注：</w:t>
      </w:r>
      <w:r>
        <w:rPr>
          <w:rFonts w:hint="eastAsia" w:asciiTheme="minorEastAsia" w:hAnsiTheme="minorEastAsia"/>
          <w:b/>
          <w:color w:val="000000" w:themeColor="text1"/>
          <w:sz w:val="24"/>
          <w:szCs w:val="24"/>
          <w:lang w:val="en-US" w:eastAsia="zh-CN"/>
          <w14:textFill>
            <w14:solidFill>
              <w14:schemeClr w14:val="tx1"/>
            </w14:solidFill>
          </w14:textFill>
        </w:rPr>
        <w:t>供应商</w:t>
      </w:r>
      <w:r>
        <w:rPr>
          <w:rFonts w:hint="eastAsia" w:asciiTheme="minorEastAsia" w:hAnsiTheme="minorEastAsia"/>
          <w:b/>
          <w:color w:val="000000" w:themeColor="text1"/>
          <w:sz w:val="24"/>
          <w:szCs w:val="24"/>
          <w14:textFill>
            <w14:solidFill>
              <w14:schemeClr w14:val="tx1"/>
            </w14:solidFill>
          </w14:textFill>
        </w:rPr>
        <w:t>不为监狱企业则填写“不属于”即可。</w:t>
      </w:r>
    </w:p>
    <w:p w14:paraId="45BC1386">
      <w:pPr>
        <w:rPr>
          <w:rFonts w:hint="eastAsia" w:ascii="宋体" w:hAnsi="宋体"/>
          <w:b/>
          <w:bCs/>
          <w:sz w:val="32"/>
          <w:szCs w:val="32"/>
        </w:rPr>
      </w:pPr>
    </w:p>
    <w:p w14:paraId="516722B3">
      <w:pPr>
        <w:rPr>
          <w:rFonts w:hint="eastAsia" w:ascii="宋体" w:hAnsi="宋体"/>
          <w:b/>
          <w:bCs/>
          <w:sz w:val="32"/>
          <w:szCs w:val="32"/>
        </w:rPr>
      </w:pPr>
      <w:r>
        <w:rPr>
          <w:rFonts w:hint="eastAsia" w:ascii="宋体" w:hAnsi="宋体"/>
          <w:b/>
          <w:bCs/>
          <w:sz w:val="32"/>
          <w:szCs w:val="32"/>
        </w:rPr>
        <w:br w:type="page"/>
      </w:r>
    </w:p>
    <w:p w14:paraId="0D34C973">
      <w:pPr>
        <w:spacing w:line="360" w:lineRule="auto"/>
        <w:jc w:val="center"/>
        <w:rPr>
          <w:rFonts w:asciiTheme="minorEastAsia" w:hAnsiTheme="minorEastAsia"/>
          <w:b/>
          <w:color w:val="000000" w:themeColor="text1"/>
          <w:sz w:val="32"/>
          <w:szCs w:val="32"/>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企业状况一览表</w:t>
      </w:r>
    </w:p>
    <w:tbl>
      <w:tblPr>
        <w:tblStyle w:val="19"/>
        <w:tblW w:w="9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989"/>
        <w:gridCol w:w="1271"/>
        <w:gridCol w:w="1727"/>
        <w:gridCol w:w="433"/>
        <w:gridCol w:w="360"/>
        <w:gridCol w:w="900"/>
        <w:gridCol w:w="360"/>
        <w:gridCol w:w="1242"/>
      </w:tblGrid>
      <w:tr w14:paraId="7A97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726" w:type="dxa"/>
            <w:vAlign w:val="center"/>
          </w:tcPr>
          <w:p w14:paraId="2B35C990">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企业名称</w:t>
            </w:r>
          </w:p>
        </w:tc>
        <w:tc>
          <w:tcPr>
            <w:tcW w:w="7282" w:type="dxa"/>
            <w:gridSpan w:val="8"/>
            <w:vAlign w:val="center"/>
          </w:tcPr>
          <w:p w14:paraId="5690CBC9">
            <w:pPr>
              <w:jc w:val="center"/>
              <w:rPr>
                <w:rFonts w:ascii="宋体" w:hAnsi="宋体" w:cs="Arial"/>
                <w:bCs/>
                <w:color w:val="000000" w:themeColor="text1"/>
                <w:sz w:val="24"/>
                <w:szCs w:val="24"/>
                <w14:textFill>
                  <w14:solidFill>
                    <w14:schemeClr w14:val="tx1"/>
                  </w14:solidFill>
                </w14:textFill>
              </w:rPr>
            </w:pPr>
          </w:p>
        </w:tc>
      </w:tr>
      <w:tr w14:paraId="1323E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726" w:type="dxa"/>
            <w:vAlign w:val="center"/>
          </w:tcPr>
          <w:p w14:paraId="4FC4A807">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注册地址</w:t>
            </w:r>
          </w:p>
        </w:tc>
        <w:tc>
          <w:tcPr>
            <w:tcW w:w="4420" w:type="dxa"/>
            <w:gridSpan w:val="4"/>
            <w:vAlign w:val="center"/>
          </w:tcPr>
          <w:p w14:paraId="17373534">
            <w:pPr>
              <w:jc w:val="center"/>
              <w:rPr>
                <w:rFonts w:ascii="宋体" w:hAnsi="宋体" w:cs="Arial"/>
                <w:bCs/>
                <w:color w:val="000000" w:themeColor="text1"/>
                <w:sz w:val="24"/>
                <w:szCs w:val="24"/>
                <w14:textFill>
                  <w14:solidFill>
                    <w14:schemeClr w14:val="tx1"/>
                  </w14:solidFill>
                </w14:textFill>
              </w:rPr>
            </w:pPr>
          </w:p>
        </w:tc>
        <w:tc>
          <w:tcPr>
            <w:tcW w:w="1260" w:type="dxa"/>
            <w:gridSpan w:val="2"/>
            <w:vAlign w:val="center"/>
          </w:tcPr>
          <w:p w14:paraId="049A400E">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邮政编码</w:t>
            </w:r>
          </w:p>
        </w:tc>
        <w:tc>
          <w:tcPr>
            <w:tcW w:w="1602" w:type="dxa"/>
            <w:gridSpan w:val="2"/>
            <w:vAlign w:val="center"/>
          </w:tcPr>
          <w:p w14:paraId="23D53F97">
            <w:pPr>
              <w:jc w:val="center"/>
              <w:rPr>
                <w:rFonts w:ascii="宋体" w:hAnsi="宋体" w:cs="Arial"/>
                <w:bCs/>
                <w:color w:val="000000" w:themeColor="text1"/>
                <w:sz w:val="24"/>
                <w:szCs w:val="24"/>
                <w14:textFill>
                  <w14:solidFill>
                    <w14:schemeClr w14:val="tx1"/>
                  </w14:solidFill>
                </w14:textFill>
              </w:rPr>
            </w:pPr>
          </w:p>
        </w:tc>
      </w:tr>
      <w:tr w14:paraId="34F8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726" w:type="dxa"/>
            <w:vMerge w:val="restart"/>
            <w:vAlign w:val="center"/>
          </w:tcPr>
          <w:p w14:paraId="12044531">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联系方式</w:t>
            </w:r>
          </w:p>
        </w:tc>
        <w:tc>
          <w:tcPr>
            <w:tcW w:w="989" w:type="dxa"/>
            <w:vAlign w:val="center"/>
          </w:tcPr>
          <w:p w14:paraId="5E6C1B5B">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联系人</w:t>
            </w:r>
          </w:p>
        </w:tc>
        <w:tc>
          <w:tcPr>
            <w:tcW w:w="3431" w:type="dxa"/>
            <w:gridSpan w:val="3"/>
            <w:vAlign w:val="center"/>
          </w:tcPr>
          <w:p w14:paraId="1602BB48">
            <w:pPr>
              <w:jc w:val="center"/>
              <w:rPr>
                <w:rFonts w:ascii="宋体" w:hAnsi="宋体" w:cs="Arial"/>
                <w:bCs/>
                <w:color w:val="000000" w:themeColor="text1"/>
                <w:sz w:val="24"/>
                <w:szCs w:val="24"/>
                <w14:textFill>
                  <w14:solidFill>
                    <w14:schemeClr w14:val="tx1"/>
                  </w14:solidFill>
                </w14:textFill>
              </w:rPr>
            </w:pPr>
          </w:p>
        </w:tc>
        <w:tc>
          <w:tcPr>
            <w:tcW w:w="1260" w:type="dxa"/>
            <w:gridSpan w:val="2"/>
            <w:vAlign w:val="center"/>
          </w:tcPr>
          <w:p w14:paraId="1E1147A9">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联系电话</w:t>
            </w:r>
          </w:p>
        </w:tc>
        <w:tc>
          <w:tcPr>
            <w:tcW w:w="1602" w:type="dxa"/>
            <w:gridSpan w:val="2"/>
            <w:vAlign w:val="center"/>
          </w:tcPr>
          <w:p w14:paraId="6756F3A2">
            <w:pPr>
              <w:jc w:val="center"/>
              <w:rPr>
                <w:rFonts w:ascii="宋体" w:hAnsi="宋体" w:cs="Arial"/>
                <w:bCs/>
                <w:color w:val="000000" w:themeColor="text1"/>
                <w:sz w:val="24"/>
                <w:szCs w:val="24"/>
                <w14:textFill>
                  <w14:solidFill>
                    <w14:schemeClr w14:val="tx1"/>
                  </w14:solidFill>
                </w14:textFill>
              </w:rPr>
            </w:pPr>
          </w:p>
        </w:tc>
      </w:tr>
      <w:tr w14:paraId="1658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726" w:type="dxa"/>
            <w:vMerge w:val="continue"/>
            <w:vAlign w:val="center"/>
          </w:tcPr>
          <w:p w14:paraId="712406BE">
            <w:pPr>
              <w:jc w:val="center"/>
              <w:rPr>
                <w:rFonts w:ascii="宋体" w:hAnsi="宋体" w:cs="Arial"/>
                <w:bCs/>
                <w:color w:val="000000" w:themeColor="text1"/>
                <w:sz w:val="24"/>
                <w:szCs w:val="24"/>
                <w14:textFill>
                  <w14:solidFill>
                    <w14:schemeClr w14:val="tx1"/>
                  </w14:solidFill>
                </w14:textFill>
              </w:rPr>
            </w:pPr>
          </w:p>
        </w:tc>
        <w:tc>
          <w:tcPr>
            <w:tcW w:w="989" w:type="dxa"/>
            <w:vAlign w:val="center"/>
          </w:tcPr>
          <w:p w14:paraId="00BEB63C">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传真</w:t>
            </w:r>
          </w:p>
        </w:tc>
        <w:tc>
          <w:tcPr>
            <w:tcW w:w="6293" w:type="dxa"/>
            <w:gridSpan w:val="7"/>
            <w:vAlign w:val="center"/>
          </w:tcPr>
          <w:p w14:paraId="5BF97742">
            <w:pPr>
              <w:jc w:val="center"/>
              <w:rPr>
                <w:rFonts w:ascii="宋体" w:hAnsi="宋体" w:cs="Arial"/>
                <w:bCs/>
                <w:color w:val="000000" w:themeColor="text1"/>
                <w:sz w:val="24"/>
                <w:szCs w:val="24"/>
                <w14:textFill>
                  <w14:solidFill>
                    <w14:schemeClr w14:val="tx1"/>
                  </w14:solidFill>
                </w14:textFill>
              </w:rPr>
            </w:pPr>
          </w:p>
        </w:tc>
      </w:tr>
      <w:tr w14:paraId="08B6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726" w:type="dxa"/>
            <w:vAlign w:val="center"/>
          </w:tcPr>
          <w:p w14:paraId="217125F9">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法定代表人（</w:t>
            </w:r>
            <w:r>
              <w:rPr>
                <w:rFonts w:hint="eastAsia" w:ascii="宋体" w:hAnsi="宋体" w:cs="Arial"/>
                <w:bCs/>
                <w:color w:val="000000" w:themeColor="text1"/>
                <w:sz w:val="24"/>
                <w:szCs w:val="24"/>
                <w:lang w:val="en-US" w:eastAsia="zh-CN"/>
                <w14:textFill>
                  <w14:solidFill>
                    <w14:schemeClr w14:val="tx1"/>
                  </w14:solidFill>
                </w14:textFill>
              </w:rPr>
              <w:t>其他名称</w:t>
            </w:r>
            <w:r>
              <w:rPr>
                <w:rFonts w:hint="eastAsia" w:ascii="宋体" w:hAnsi="宋体" w:cs="Arial"/>
                <w:bCs/>
                <w:color w:val="000000" w:themeColor="text1"/>
                <w:sz w:val="24"/>
                <w:szCs w:val="24"/>
                <w14:textFill>
                  <w14:solidFill>
                    <w14:schemeClr w14:val="tx1"/>
                  </w14:solidFill>
                </w14:textFill>
              </w:rPr>
              <w:t>）</w:t>
            </w:r>
          </w:p>
        </w:tc>
        <w:tc>
          <w:tcPr>
            <w:tcW w:w="989" w:type="dxa"/>
            <w:vAlign w:val="center"/>
          </w:tcPr>
          <w:p w14:paraId="23337340">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姓名</w:t>
            </w:r>
          </w:p>
        </w:tc>
        <w:tc>
          <w:tcPr>
            <w:tcW w:w="1271" w:type="dxa"/>
            <w:vAlign w:val="center"/>
          </w:tcPr>
          <w:p w14:paraId="60E3A92A">
            <w:pPr>
              <w:jc w:val="center"/>
              <w:rPr>
                <w:rFonts w:ascii="宋体" w:hAnsi="宋体" w:cs="Arial"/>
                <w:bCs/>
                <w:color w:val="000000" w:themeColor="text1"/>
                <w:sz w:val="24"/>
                <w:szCs w:val="24"/>
                <w14:textFill>
                  <w14:solidFill>
                    <w14:schemeClr w14:val="tx1"/>
                  </w14:solidFill>
                </w14:textFill>
              </w:rPr>
            </w:pPr>
          </w:p>
        </w:tc>
        <w:tc>
          <w:tcPr>
            <w:tcW w:w="1727" w:type="dxa"/>
            <w:vAlign w:val="center"/>
          </w:tcPr>
          <w:p w14:paraId="6C6C57BB">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技术职称</w:t>
            </w:r>
          </w:p>
        </w:tc>
        <w:tc>
          <w:tcPr>
            <w:tcW w:w="793" w:type="dxa"/>
            <w:gridSpan w:val="2"/>
            <w:vAlign w:val="center"/>
          </w:tcPr>
          <w:p w14:paraId="72A319AF">
            <w:pPr>
              <w:jc w:val="center"/>
              <w:rPr>
                <w:rFonts w:ascii="宋体" w:hAnsi="宋体" w:cs="Arial"/>
                <w:bCs/>
                <w:color w:val="000000" w:themeColor="text1"/>
                <w:sz w:val="24"/>
                <w:szCs w:val="24"/>
                <w14:textFill>
                  <w14:solidFill>
                    <w14:schemeClr w14:val="tx1"/>
                  </w14:solidFill>
                </w14:textFill>
              </w:rPr>
            </w:pPr>
          </w:p>
        </w:tc>
        <w:tc>
          <w:tcPr>
            <w:tcW w:w="1260" w:type="dxa"/>
            <w:gridSpan w:val="2"/>
            <w:vAlign w:val="center"/>
          </w:tcPr>
          <w:p w14:paraId="25C9F556">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联系电话</w:t>
            </w:r>
          </w:p>
        </w:tc>
        <w:tc>
          <w:tcPr>
            <w:tcW w:w="1242" w:type="dxa"/>
            <w:vAlign w:val="center"/>
          </w:tcPr>
          <w:p w14:paraId="04DF2864">
            <w:pPr>
              <w:jc w:val="center"/>
              <w:rPr>
                <w:rFonts w:ascii="宋体" w:hAnsi="宋体" w:cs="Arial"/>
                <w:bCs/>
                <w:color w:val="000000" w:themeColor="text1"/>
                <w:sz w:val="24"/>
                <w:szCs w:val="24"/>
                <w14:textFill>
                  <w14:solidFill>
                    <w14:schemeClr w14:val="tx1"/>
                  </w14:solidFill>
                </w14:textFill>
              </w:rPr>
            </w:pPr>
          </w:p>
        </w:tc>
      </w:tr>
      <w:tr w14:paraId="05726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26" w:type="dxa"/>
            <w:vAlign w:val="center"/>
          </w:tcPr>
          <w:p w14:paraId="74731958">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项目负责人</w:t>
            </w:r>
          </w:p>
        </w:tc>
        <w:tc>
          <w:tcPr>
            <w:tcW w:w="989" w:type="dxa"/>
            <w:vAlign w:val="center"/>
          </w:tcPr>
          <w:p w14:paraId="6AEB09A1">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姓名</w:t>
            </w:r>
          </w:p>
        </w:tc>
        <w:tc>
          <w:tcPr>
            <w:tcW w:w="1271" w:type="dxa"/>
            <w:vAlign w:val="center"/>
          </w:tcPr>
          <w:p w14:paraId="1DA114FB">
            <w:pPr>
              <w:jc w:val="center"/>
              <w:rPr>
                <w:rFonts w:ascii="宋体" w:hAnsi="宋体" w:cs="Arial"/>
                <w:bCs/>
                <w:color w:val="000000" w:themeColor="text1"/>
                <w:sz w:val="24"/>
                <w:szCs w:val="24"/>
                <w14:textFill>
                  <w14:solidFill>
                    <w14:schemeClr w14:val="tx1"/>
                  </w14:solidFill>
                </w14:textFill>
              </w:rPr>
            </w:pPr>
          </w:p>
        </w:tc>
        <w:tc>
          <w:tcPr>
            <w:tcW w:w="1727" w:type="dxa"/>
            <w:vAlign w:val="center"/>
          </w:tcPr>
          <w:p w14:paraId="0A429D62">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技术职称</w:t>
            </w:r>
          </w:p>
        </w:tc>
        <w:tc>
          <w:tcPr>
            <w:tcW w:w="793" w:type="dxa"/>
            <w:gridSpan w:val="2"/>
            <w:vAlign w:val="center"/>
          </w:tcPr>
          <w:p w14:paraId="414D9358">
            <w:pPr>
              <w:jc w:val="center"/>
              <w:rPr>
                <w:rFonts w:ascii="宋体" w:hAnsi="宋体" w:cs="Arial"/>
                <w:bCs/>
                <w:color w:val="000000" w:themeColor="text1"/>
                <w:sz w:val="24"/>
                <w:szCs w:val="24"/>
                <w14:textFill>
                  <w14:solidFill>
                    <w14:schemeClr w14:val="tx1"/>
                  </w14:solidFill>
                </w14:textFill>
              </w:rPr>
            </w:pPr>
          </w:p>
        </w:tc>
        <w:tc>
          <w:tcPr>
            <w:tcW w:w="1260" w:type="dxa"/>
            <w:gridSpan w:val="2"/>
            <w:vAlign w:val="center"/>
          </w:tcPr>
          <w:p w14:paraId="4D5FC63C">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联系电话</w:t>
            </w:r>
          </w:p>
        </w:tc>
        <w:tc>
          <w:tcPr>
            <w:tcW w:w="1242" w:type="dxa"/>
            <w:vAlign w:val="center"/>
          </w:tcPr>
          <w:p w14:paraId="0D71098B">
            <w:pPr>
              <w:jc w:val="center"/>
              <w:rPr>
                <w:rFonts w:ascii="宋体" w:hAnsi="宋体" w:cs="Arial"/>
                <w:bCs/>
                <w:color w:val="000000" w:themeColor="text1"/>
                <w:sz w:val="24"/>
                <w:szCs w:val="24"/>
                <w14:textFill>
                  <w14:solidFill>
                    <w14:schemeClr w14:val="tx1"/>
                  </w14:solidFill>
                </w14:textFill>
              </w:rPr>
            </w:pPr>
          </w:p>
        </w:tc>
      </w:tr>
      <w:tr w14:paraId="4FBB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26" w:type="dxa"/>
            <w:vAlign w:val="center"/>
          </w:tcPr>
          <w:p w14:paraId="598140C6">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成立时间</w:t>
            </w:r>
          </w:p>
        </w:tc>
        <w:tc>
          <w:tcPr>
            <w:tcW w:w="2260" w:type="dxa"/>
            <w:gridSpan w:val="2"/>
            <w:vAlign w:val="center"/>
          </w:tcPr>
          <w:p w14:paraId="7AFE4871">
            <w:pPr>
              <w:jc w:val="center"/>
              <w:rPr>
                <w:rFonts w:ascii="宋体" w:hAnsi="宋体" w:cs="Arial"/>
                <w:bCs/>
                <w:color w:val="000000" w:themeColor="text1"/>
                <w:sz w:val="24"/>
                <w:szCs w:val="24"/>
                <w14:textFill>
                  <w14:solidFill>
                    <w14:schemeClr w14:val="tx1"/>
                  </w14:solidFill>
                </w14:textFill>
              </w:rPr>
            </w:pPr>
          </w:p>
        </w:tc>
        <w:tc>
          <w:tcPr>
            <w:tcW w:w="1727" w:type="dxa"/>
            <w:vAlign w:val="center"/>
          </w:tcPr>
          <w:p w14:paraId="36633ED2">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员工总人数</w:t>
            </w:r>
          </w:p>
        </w:tc>
        <w:tc>
          <w:tcPr>
            <w:tcW w:w="3295" w:type="dxa"/>
            <w:gridSpan w:val="5"/>
            <w:vAlign w:val="center"/>
          </w:tcPr>
          <w:p w14:paraId="1958C302">
            <w:pPr>
              <w:jc w:val="left"/>
              <w:rPr>
                <w:rFonts w:ascii="宋体" w:hAnsi="宋体" w:cs="Arial"/>
                <w:bCs/>
                <w:color w:val="000000" w:themeColor="text1"/>
                <w:sz w:val="24"/>
                <w:szCs w:val="24"/>
                <w14:textFill>
                  <w14:solidFill>
                    <w14:schemeClr w14:val="tx1"/>
                  </w14:solidFill>
                </w14:textFill>
              </w:rPr>
            </w:pPr>
          </w:p>
        </w:tc>
      </w:tr>
      <w:tr w14:paraId="621E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726" w:type="dxa"/>
            <w:vAlign w:val="center"/>
          </w:tcPr>
          <w:p w14:paraId="7C3A9E17">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企业资质等级</w:t>
            </w:r>
          </w:p>
        </w:tc>
        <w:tc>
          <w:tcPr>
            <w:tcW w:w="7282" w:type="dxa"/>
            <w:gridSpan w:val="8"/>
            <w:vAlign w:val="center"/>
          </w:tcPr>
          <w:p w14:paraId="2E34A594">
            <w:pPr>
              <w:jc w:val="center"/>
              <w:rPr>
                <w:rFonts w:ascii="宋体" w:hAnsi="宋体" w:cs="Arial"/>
                <w:bCs/>
                <w:color w:val="000000" w:themeColor="text1"/>
                <w:sz w:val="24"/>
                <w:szCs w:val="24"/>
                <w14:textFill>
                  <w14:solidFill>
                    <w14:schemeClr w14:val="tx1"/>
                  </w14:solidFill>
                </w14:textFill>
              </w:rPr>
            </w:pPr>
          </w:p>
        </w:tc>
      </w:tr>
      <w:tr w14:paraId="039C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726" w:type="dxa"/>
            <w:vAlign w:val="center"/>
          </w:tcPr>
          <w:p w14:paraId="085BC132">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营业执照统一社会信用代码</w:t>
            </w:r>
          </w:p>
        </w:tc>
        <w:tc>
          <w:tcPr>
            <w:tcW w:w="7282" w:type="dxa"/>
            <w:gridSpan w:val="8"/>
            <w:vAlign w:val="center"/>
          </w:tcPr>
          <w:p w14:paraId="25748730">
            <w:pPr>
              <w:jc w:val="center"/>
              <w:rPr>
                <w:rFonts w:ascii="宋体" w:hAnsi="宋体" w:cs="Arial"/>
                <w:bCs/>
                <w:color w:val="000000" w:themeColor="text1"/>
                <w:sz w:val="24"/>
                <w:szCs w:val="24"/>
                <w14:textFill>
                  <w14:solidFill>
                    <w14:schemeClr w14:val="tx1"/>
                  </w14:solidFill>
                </w14:textFill>
              </w:rPr>
            </w:pPr>
          </w:p>
        </w:tc>
      </w:tr>
      <w:tr w14:paraId="7B62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26" w:type="dxa"/>
            <w:vAlign w:val="center"/>
          </w:tcPr>
          <w:p w14:paraId="3FF77E96">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注册资金</w:t>
            </w:r>
          </w:p>
        </w:tc>
        <w:tc>
          <w:tcPr>
            <w:tcW w:w="7282" w:type="dxa"/>
            <w:gridSpan w:val="8"/>
            <w:vAlign w:val="center"/>
          </w:tcPr>
          <w:p w14:paraId="61714759">
            <w:pPr>
              <w:jc w:val="center"/>
              <w:rPr>
                <w:rFonts w:ascii="宋体" w:hAnsi="宋体" w:cs="Arial"/>
                <w:bCs/>
                <w:color w:val="000000" w:themeColor="text1"/>
                <w:sz w:val="24"/>
                <w:szCs w:val="24"/>
                <w14:textFill>
                  <w14:solidFill>
                    <w14:schemeClr w14:val="tx1"/>
                  </w14:solidFill>
                </w14:textFill>
              </w:rPr>
            </w:pPr>
          </w:p>
        </w:tc>
      </w:tr>
      <w:tr w14:paraId="50A6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726" w:type="dxa"/>
            <w:vAlign w:val="center"/>
          </w:tcPr>
          <w:p w14:paraId="01736FE2">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开户银行</w:t>
            </w:r>
          </w:p>
        </w:tc>
        <w:tc>
          <w:tcPr>
            <w:tcW w:w="7282" w:type="dxa"/>
            <w:gridSpan w:val="8"/>
            <w:vAlign w:val="center"/>
          </w:tcPr>
          <w:p w14:paraId="68463BAB">
            <w:pPr>
              <w:jc w:val="center"/>
              <w:rPr>
                <w:rFonts w:ascii="宋体" w:hAnsi="宋体" w:cs="Arial"/>
                <w:bCs/>
                <w:color w:val="000000" w:themeColor="text1"/>
                <w:sz w:val="24"/>
                <w:szCs w:val="24"/>
                <w14:textFill>
                  <w14:solidFill>
                    <w14:schemeClr w14:val="tx1"/>
                  </w14:solidFill>
                </w14:textFill>
              </w:rPr>
            </w:pPr>
          </w:p>
        </w:tc>
      </w:tr>
      <w:tr w14:paraId="6E67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1726" w:type="dxa"/>
            <w:vAlign w:val="center"/>
          </w:tcPr>
          <w:p w14:paraId="5D1F0926">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账号</w:t>
            </w:r>
          </w:p>
        </w:tc>
        <w:tc>
          <w:tcPr>
            <w:tcW w:w="7282" w:type="dxa"/>
            <w:gridSpan w:val="8"/>
            <w:vAlign w:val="center"/>
          </w:tcPr>
          <w:p w14:paraId="40340B11">
            <w:pPr>
              <w:jc w:val="center"/>
              <w:rPr>
                <w:rFonts w:ascii="宋体" w:hAnsi="宋体" w:cs="Arial"/>
                <w:bCs/>
                <w:color w:val="000000" w:themeColor="text1"/>
                <w:sz w:val="24"/>
                <w:szCs w:val="24"/>
                <w14:textFill>
                  <w14:solidFill>
                    <w14:schemeClr w14:val="tx1"/>
                  </w14:solidFill>
                </w14:textFill>
              </w:rPr>
            </w:pPr>
          </w:p>
          <w:p w14:paraId="598D7F9B">
            <w:pPr>
              <w:jc w:val="center"/>
              <w:rPr>
                <w:rFonts w:ascii="宋体" w:hAnsi="宋体" w:cs="Arial"/>
                <w:bCs/>
                <w:color w:val="000000" w:themeColor="text1"/>
                <w:sz w:val="24"/>
                <w:szCs w:val="24"/>
                <w14:textFill>
                  <w14:solidFill>
                    <w14:schemeClr w14:val="tx1"/>
                  </w14:solidFill>
                </w14:textFill>
              </w:rPr>
            </w:pPr>
          </w:p>
        </w:tc>
      </w:tr>
      <w:tr w14:paraId="0029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726" w:type="dxa"/>
            <w:vAlign w:val="center"/>
          </w:tcPr>
          <w:p w14:paraId="02D094B9">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经营范围</w:t>
            </w:r>
          </w:p>
        </w:tc>
        <w:tc>
          <w:tcPr>
            <w:tcW w:w="7282" w:type="dxa"/>
            <w:gridSpan w:val="8"/>
            <w:vAlign w:val="center"/>
          </w:tcPr>
          <w:p w14:paraId="7A7B7E1F">
            <w:pPr>
              <w:jc w:val="center"/>
              <w:rPr>
                <w:rFonts w:ascii="宋体" w:hAnsi="宋体" w:cs="Arial"/>
                <w:bCs/>
                <w:color w:val="000000" w:themeColor="text1"/>
                <w:sz w:val="24"/>
                <w:szCs w:val="24"/>
                <w14:textFill>
                  <w14:solidFill>
                    <w14:schemeClr w14:val="tx1"/>
                  </w14:solidFill>
                </w14:textFill>
              </w:rPr>
            </w:pPr>
          </w:p>
        </w:tc>
      </w:tr>
      <w:tr w14:paraId="7445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6" w:type="dxa"/>
            <w:vAlign w:val="center"/>
          </w:tcPr>
          <w:p w14:paraId="26414827">
            <w:pPr>
              <w:jc w:val="center"/>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备注</w:t>
            </w:r>
          </w:p>
        </w:tc>
        <w:tc>
          <w:tcPr>
            <w:tcW w:w="7282" w:type="dxa"/>
            <w:gridSpan w:val="8"/>
            <w:vAlign w:val="center"/>
          </w:tcPr>
          <w:p w14:paraId="7582BDB1">
            <w:pPr>
              <w:jc w:val="center"/>
              <w:rPr>
                <w:rFonts w:ascii="宋体" w:hAnsi="宋体" w:cs="Arial"/>
                <w:bCs/>
                <w:color w:val="000000" w:themeColor="text1"/>
                <w:sz w:val="24"/>
                <w:szCs w:val="24"/>
                <w14:textFill>
                  <w14:solidFill>
                    <w14:schemeClr w14:val="tx1"/>
                  </w14:solidFill>
                </w14:textFill>
              </w:rPr>
            </w:pPr>
          </w:p>
        </w:tc>
      </w:tr>
    </w:tbl>
    <w:p w14:paraId="75624A66">
      <w:pPr>
        <w:spacing w:line="48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注：本表格中的具体内容供应商可根据实际情况进行修改，但应包含上述内容。</w:t>
      </w:r>
    </w:p>
    <w:p w14:paraId="4AA9ABD4">
      <w:pPr>
        <w:spacing w:line="480" w:lineRule="exact"/>
        <w:ind w:firstLine="480" w:firstLineChars="200"/>
        <w:rPr>
          <w:rFonts w:ascii="宋体" w:hAnsi="宋体" w:cs="宋体"/>
          <w:color w:val="000000" w:themeColor="text1"/>
          <w:sz w:val="24"/>
          <w:szCs w:val="24"/>
          <w14:textFill>
            <w14:solidFill>
              <w14:schemeClr w14:val="tx1"/>
            </w14:solidFill>
          </w14:textFill>
        </w:rPr>
      </w:pPr>
    </w:p>
    <w:p w14:paraId="032655FC">
      <w:pPr>
        <w:spacing w:line="48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14:paraId="746D124A">
      <w:pPr>
        <w:spacing w:line="480" w:lineRule="exact"/>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法定代表人（其他名称）或其授权的代理人（签字或盖章）：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p>
    <w:p w14:paraId="7B6C79DF">
      <w:pPr>
        <w:spacing w:line="48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w:t>
      </w:r>
    </w:p>
    <w:p w14:paraId="089B2F9B">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p>
    <w:p w14:paraId="52DA52B0">
      <w:pPr>
        <w:spacing w:line="360" w:lineRule="auto"/>
        <w:jc w:val="center"/>
        <w:rPr>
          <w:rFonts w:hint="eastAsia" w:ascii="宋体" w:hAnsi="宋体"/>
          <w:b/>
          <w:color w:val="000000" w:themeColor="text1"/>
          <w:sz w:val="32"/>
          <w:szCs w:val="32"/>
          <w14:textFill>
            <w14:solidFill>
              <w14:schemeClr w14:val="tx1"/>
            </w14:solidFill>
          </w14:textFill>
        </w:rPr>
        <w:sectPr>
          <w:footerReference r:id="rId5" w:type="default"/>
          <w:pgSz w:w="11906" w:h="16838"/>
          <w:pgMar w:top="1440" w:right="1800" w:bottom="1440" w:left="1800" w:header="851" w:footer="992" w:gutter="0"/>
          <w:cols w:space="425" w:num="1"/>
          <w:docGrid w:type="lines" w:linePitch="312" w:charSpace="0"/>
        </w:sectPr>
      </w:pPr>
    </w:p>
    <w:p w14:paraId="464BBDFB">
      <w:pPr>
        <w:spacing w:line="360" w:lineRule="auto"/>
        <w:jc w:val="center"/>
        <w:rPr>
          <w:rFonts w:hint="eastAsia" w:ascii="宋体" w:hAnsi="宋体"/>
          <w:b/>
          <w:bCs/>
          <w:sz w:val="32"/>
          <w:szCs w:val="32"/>
        </w:rPr>
      </w:pPr>
      <w:r>
        <w:rPr>
          <w:rFonts w:hint="eastAsia" w:ascii="宋体" w:hAnsi="宋体"/>
          <w:b/>
          <w:bCs/>
          <w:sz w:val="32"/>
          <w:szCs w:val="32"/>
        </w:rPr>
        <w:t>其他要求</w:t>
      </w:r>
    </w:p>
    <w:p w14:paraId="69C0C235">
      <w:pPr>
        <w:spacing w:line="360" w:lineRule="auto"/>
        <w:ind w:firstLine="480" w:firstLineChars="200"/>
        <w:jc w:val="left"/>
        <w:rPr>
          <w:rFonts w:hint="eastAsia" w:ascii="宋体" w:hAnsi="宋体"/>
          <w:sz w:val="24"/>
          <w:szCs w:val="24"/>
        </w:rPr>
      </w:pPr>
      <w:r>
        <w:rPr>
          <w:rFonts w:hint="eastAsia" w:ascii="宋体" w:hAnsi="宋体"/>
          <w:sz w:val="24"/>
          <w:szCs w:val="24"/>
        </w:rPr>
        <w:t>此部分不提供格式，由</w:t>
      </w:r>
      <w:r>
        <w:rPr>
          <w:rFonts w:hint="eastAsia" w:ascii="宋体" w:hAnsi="宋体"/>
          <w:sz w:val="24"/>
          <w:szCs w:val="24"/>
          <w:lang w:val="en-US" w:eastAsia="zh-CN"/>
        </w:rPr>
        <w:t>供应商</w:t>
      </w:r>
      <w:r>
        <w:rPr>
          <w:rFonts w:hint="eastAsia" w:ascii="宋体" w:hAnsi="宋体"/>
          <w:sz w:val="24"/>
          <w:szCs w:val="24"/>
        </w:rPr>
        <w:t>根据</w:t>
      </w:r>
      <w:r>
        <w:rPr>
          <w:rFonts w:hint="eastAsia" w:ascii="宋体" w:hAnsi="宋体"/>
          <w:sz w:val="24"/>
          <w:szCs w:val="24"/>
          <w:lang w:val="en-US" w:eastAsia="zh-CN"/>
        </w:rPr>
        <w:t>竞争性磋商</w:t>
      </w:r>
      <w:r>
        <w:rPr>
          <w:rFonts w:hint="eastAsia" w:ascii="宋体" w:hAnsi="宋体"/>
          <w:sz w:val="24"/>
          <w:szCs w:val="24"/>
        </w:rPr>
        <w:t>文件要求及供应商认为有必要提供的</w:t>
      </w:r>
      <w:r>
        <w:rPr>
          <w:rFonts w:hint="eastAsia" w:ascii="宋体" w:hAnsi="宋体"/>
          <w:sz w:val="24"/>
          <w:szCs w:val="24"/>
          <w:lang w:eastAsia="zh-CN"/>
        </w:rPr>
        <w:t>其他资格证明材料</w:t>
      </w:r>
      <w:r>
        <w:rPr>
          <w:rFonts w:hint="eastAsia" w:ascii="宋体" w:hAnsi="宋体"/>
          <w:sz w:val="24"/>
          <w:szCs w:val="24"/>
        </w:rPr>
        <w:t>。</w:t>
      </w:r>
    </w:p>
    <w:p w14:paraId="50D1196D">
      <w:pPr>
        <w:spacing w:line="360" w:lineRule="auto"/>
        <w:jc w:val="center"/>
        <w:rPr>
          <w:rFonts w:hint="eastAsia" w:ascii="宋体" w:hAnsi="宋体"/>
          <w:b/>
          <w:bCs/>
          <w:sz w:val="32"/>
          <w:szCs w:val="32"/>
        </w:rPr>
        <w:sectPr>
          <w:pgSz w:w="11906" w:h="16838"/>
          <w:pgMar w:top="1440" w:right="1800" w:bottom="1440" w:left="1800" w:header="851" w:footer="992" w:gutter="0"/>
          <w:cols w:space="425" w:num="1"/>
          <w:docGrid w:type="lines" w:linePitch="312" w:charSpace="0"/>
        </w:sectPr>
      </w:pPr>
    </w:p>
    <w:p w14:paraId="1342ACD8">
      <w:pPr>
        <w:spacing w:line="360" w:lineRule="auto"/>
        <w:jc w:val="center"/>
        <w:rPr>
          <w:rFonts w:ascii="宋体" w:hAnsi="宋体"/>
          <w:b/>
          <w:color w:val="000000" w:themeColor="text1"/>
          <w:sz w:val="32"/>
          <w:szCs w:val="32"/>
          <w14:textFill>
            <w14:solidFill>
              <w14:schemeClr w14:val="tx1"/>
            </w14:solidFill>
          </w14:textFill>
        </w:rPr>
      </w:pPr>
      <w:bookmarkStart w:id="252" w:name="_Toc26415_WPSOffice_Level1"/>
      <w:r>
        <w:rPr>
          <w:rFonts w:hint="eastAsia" w:ascii="宋体" w:hAnsi="宋体"/>
          <w:b/>
          <w:color w:val="000000" w:themeColor="text1"/>
          <w:sz w:val="32"/>
          <w:szCs w:val="32"/>
          <w14:textFill>
            <w14:solidFill>
              <w14:schemeClr w14:val="tx1"/>
            </w14:solidFill>
          </w14:textFill>
        </w:rPr>
        <w:t>法定代表人（其他名称）身份证明书</w:t>
      </w:r>
      <w:bookmarkEnd w:id="252"/>
    </w:p>
    <w:p w14:paraId="3112A42E">
      <w:pPr>
        <w:spacing w:line="360" w:lineRule="auto"/>
        <w:jc w:val="left"/>
        <w:rPr>
          <w:rFonts w:ascii="宋体" w:hAnsi="宋体"/>
          <w:color w:val="000000" w:themeColor="text1"/>
          <w:sz w:val="24"/>
          <w:szCs w:val="24"/>
          <w14:textFill>
            <w14:solidFill>
              <w14:schemeClr w14:val="tx1"/>
            </w14:solidFill>
          </w14:textFill>
        </w:rPr>
      </w:pPr>
    </w:p>
    <w:p w14:paraId="65642175">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单位名称：</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p>
    <w:p w14:paraId="27FB0A9F">
      <w:pPr>
        <w:spacing w:line="360" w:lineRule="auto"/>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1C02CE4F">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单位性质：</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p>
    <w:p w14:paraId="7D0B152E">
      <w:pPr>
        <w:spacing w:line="360" w:lineRule="auto"/>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7629DC77">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成立时间：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7FBC9772">
      <w:pPr>
        <w:spacing w:line="360" w:lineRule="auto"/>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36151345">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经营期限：</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ab/>
      </w:r>
    </w:p>
    <w:p w14:paraId="22CDEC57">
      <w:pPr>
        <w:spacing w:line="360" w:lineRule="auto"/>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59532F1D">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姓名：</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性别：</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年龄：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职务：</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 xml:space="preserve"> </w:t>
      </w:r>
    </w:p>
    <w:p w14:paraId="5D81E8B5">
      <w:pPr>
        <w:spacing w:line="360" w:lineRule="auto"/>
        <w:jc w:val="lef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5D5D6427">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系</w:t>
      </w:r>
      <w:r>
        <w:rPr>
          <w:rFonts w:hint="eastAsia" w:ascii="宋体" w:hAnsi="宋体"/>
          <w:color w:val="000000" w:themeColor="text1"/>
          <w:sz w:val="24"/>
          <w:szCs w:val="24"/>
          <w:u w:val="single"/>
          <w14:textFill>
            <w14:solidFill>
              <w14:schemeClr w14:val="tx1"/>
            </w14:solidFill>
          </w14:textFill>
        </w:rPr>
        <w:t xml:space="preserve">     （供应商名称）    </w:t>
      </w:r>
      <w:r>
        <w:rPr>
          <w:rFonts w:hint="eastAsia" w:ascii="宋体" w:hAnsi="宋体"/>
          <w:color w:val="000000" w:themeColor="text1"/>
          <w:sz w:val="24"/>
          <w:szCs w:val="24"/>
          <w14:textFill>
            <w14:solidFill>
              <w14:schemeClr w14:val="tx1"/>
            </w14:solidFill>
          </w14:textFill>
        </w:rPr>
        <w:t>的法定代表人（其他名称）。</w:t>
      </w:r>
      <w:r>
        <w:rPr>
          <w:rFonts w:ascii="宋体" w:hAnsi="宋体"/>
          <w:color w:val="000000" w:themeColor="text1"/>
          <w:sz w:val="24"/>
          <w:szCs w:val="24"/>
          <w14:textFill>
            <w14:solidFill>
              <w14:schemeClr w14:val="tx1"/>
            </w14:solidFill>
          </w14:textFill>
        </w:rPr>
        <w:t xml:space="preserve"> </w:t>
      </w:r>
    </w:p>
    <w:p w14:paraId="42D16D50">
      <w:pPr>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特此证明。</w:t>
      </w:r>
    </w:p>
    <w:p w14:paraId="418D8616">
      <w:pPr>
        <w:spacing w:line="360" w:lineRule="auto"/>
        <w:jc w:val="left"/>
        <w:rPr>
          <w:rFonts w:ascii="宋体" w:hAnsi="宋体"/>
          <w:color w:val="000000" w:themeColor="text1"/>
          <w:sz w:val="24"/>
          <w:szCs w:val="24"/>
          <w14:textFill>
            <w14:solidFill>
              <w14:schemeClr w14:val="tx1"/>
            </w14:solidFill>
          </w14:textFill>
        </w:rPr>
      </w:pPr>
    </w:p>
    <w:p w14:paraId="59695AD4">
      <w:pPr>
        <w:spacing w:line="360" w:lineRule="auto"/>
        <w:ind w:firstLine="4800" w:firstLineChars="2000"/>
        <w:jc w:val="lef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供应商（电子签章）：</w:t>
      </w:r>
      <w:r>
        <w:rPr>
          <w:rFonts w:hint="eastAsia" w:ascii="宋体" w:hAnsi="宋体"/>
          <w:color w:val="000000" w:themeColor="text1"/>
          <w:sz w:val="24"/>
          <w:szCs w:val="24"/>
          <w:u w:val="single"/>
          <w14:textFill>
            <w14:solidFill>
              <w14:schemeClr w14:val="tx1"/>
            </w14:solidFill>
          </w14:textFill>
        </w:rPr>
        <w:t xml:space="preserve">              </w:t>
      </w:r>
    </w:p>
    <w:p w14:paraId="5756ACED">
      <w:pPr>
        <w:spacing w:line="360" w:lineRule="auto"/>
        <w:ind w:firstLine="4920" w:firstLineChars="205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7B60A71E">
      <w:pPr>
        <w:spacing w:line="360" w:lineRule="auto"/>
        <w:jc w:val="left"/>
        <w:rPr>
          <w:rFonts w:ascii="宋体" w:hAnsi="宋体"/>
          <w:color w:val="000000" w:themeColor="text1"/>
          <w:sz w:val="24"/>
          <w:szCs w:val="24"/>
          <w14:textFill>
            <w14:solidFill>
              <w14:schemeClr w14:val="tx1"/>
            </w14:solidFill>
          </w14:textFill>
        </w:rPr>
      </w:pPr>
    </w:p>
    <w:p w14:paraId="6931F23C">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附：法定代表人（其他名称）身份证</w:t>
      </w:r>
    </w:p>
    <w:tbl>
      <w:tblPr>
        <w:tblStyle w:val="19"/>
        <w:tblW w:w="8522" w:type="dxa"/>
        <w:tblInd w:w="0" w:type="dxa"/>
        <w:tblLayout w:type="fixed"/>
        <w:tblCellMar>
          <w:top w:w="0" w:type="dxa"/>
          <w:left w:w="108" w:type="dxa"/>
          <w:bottom w:w="0" w:type="dxa"/>
          <w:right w:w="108" w:type="dxa"/>
        </w:tblCellMar>
      </w:tblPr>
      <w:tblGrid>
        <w:gridCol w:w="4261"/>
        <w:gridCol w:w="4261"/>
      </w:tblGrid>
      <w:tr w14:paraId="60B3C13E">
        <w:tblPrEx>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tcPr>
          <w:p w14:paraId="1D22D443">
            <w:pPr>
              <w:spacing w:line="360" w:lineRule="auto"/>
              <w:jc w:val="left"/>
              <w:rPr>
                <w:rFonts w:ascii="宋体" w:hAnsi="宋体"/>
                <w:color w:val="000000" w:themeColor="text1"/>
                <w:sz w:val="24"/>
                <w:szCs w:val="24"/>
                <w14:textFill>
                  <w14:solidFill>
                    <w14:schemeClr w14:val="tx1"/>
                  </w14:solidFill>
                </w14:textFill>
              </w:rPr>
            </w:pPr>
          </w:p>
        </w:tc>
        <w:tc>
          <w:tcPr>
            <w:tcW w:w="4261" w:type="dxa"/>
            <w:tcBorders>
              <w:top w:val="single" w:color="auto" w:sz="4" w:space="0"/>
              <w:left w:val="single" w:color="auto" w:sz="4" w:space="0"/>
              <w:bottom w:val="single" w:color="auto" w:sz="4" w:space="0"/>
              <w:right w:val="single" w:color="auto" w:sz="4" w:space="0"/>
            </w:tcBorders>
          </w:tcPr>
          <w:p w14:paraId="64A2CAEF">
            <w:pPr>
              <w:spacing w:line="360" w:lineRule="auto"/>
              <w:jc w:val="left"/>
              <w:rPr>
                <w:rFonts w:ascii="宋体" w:hAnsi="宋体"/>
                <w:color w:val="000000" w:themeColor="text1"/>
                <w:sz w:val="24"/>
                <w:szCs w:val="24"/>
                <w14:textFill>
                  <w14:solidFill>
                    <w14:schemeClr w14:val="tx1"/>
                  </w14:solidFill>
                </w14:textFill>
              </w:rPr>
            </w:pPr>
          </w:p>
          <w:p w14:paraId="7DDE0159">
            <w:pPr>
              <w:spacing w:line="360" w:lineRule="auto"/>
              <w:jc w:val="left"/>
              <w:rPr>
                <w:rFonts w:ascii="宋体" w:hAnsi="宋体"/>
                <w:color w:val="000000" w:themeColor="text1"/>
                <w:sz w:val="24"/>
                <w:szCs w:val="24"/>
                <w14:textFill>
                  <w14:solidFill>
                    <w14:schemeClr w14:val="tx1"/>
                  </w14:solidFill>
                </w14:textFill>
              </w:rPr>
            </w:pPr>
          </w:p>
          <w:p w14:paraId="57C996EA">
            <w:pPr>
              <w:spacing w:line="360" w:lineRule="auto"/>
              <w:jc w:val="left"/>
              <w:rPr>
                <w:rFonts w:ascii="宋体" w:hAnsi="宋体"/>
                <w:color w:val="000000" w:themeColor="text1"/>
                <w:sz w:val="24"/>
                <w:szCs w:val="24"/>
                <w14:textFill>
                  <w14:solidFill>
                    <w14:schemeClr w14:val="tx1"/>
                  </w14:solidFill>
                </w14:textFill>
              </w:rPr>
            </w:pPr>
          </w:p>
          <w:p w14:paraId="4ABF2E00">
            <w:pPr>
              <w:spacing w:line="360" w:lineRule="auto"/>
              <w:jc w:val="left"/>
              <w:rPr>
                <w:rFonts w:ascii="宋体" w:hAnsi="宋体"/>
                <w:color w:val="000000" w:themeColor="text1"/>
                <w:sz w:val="24"/>
                <w:szCs w:val="24"/>
                <w14:textFill>
                  <w14:solidFill>
                    <w14:schemeClr w14:val="tx1"/>
                  </w14:solidFill>
                </w14:textFill>
              </w:rPr>
            </w:pPr>
          </w:p>
          <w:p w14:paraId="3FE15B4F">
            <w:pPr>
              <w:spacing w:line="360" w:lineRule="auto"/>
              <w:jc w:val="left"/>
              <w:rPr>
                <w:rFonts w:ascii="宋体" w:hAnsi="宋体"/>
                <w:color w:val="000000" w:themeColor="text1"/>
                <w:sz w:val="24"/>
                <w:szCs w:val="24"/>
                <w14:textFill>
                  <w14:solidFill>
                    <w14:schemeClr w14:val="tx1"/>
                  </w14:solidFill>
                </w14:textFill>
              </w:rPr>
            </w:pPr>
          </w:p>
          <w:p w14:paraId="584A9274">
            <w:pPr>
              <w:spacing w:line="360" w:lineRule="auto"/>
              <w:jc w:val="left"/>
              <w:rPr>
                <w:rFonts w:ascii="宋体" w:hAnsi="宋体"/>
                <w:color w:val="000000" w:themeColor="text1"/>
                <w:sz w:val="24"/>
                <w:szCs w:val="24"/>
                <w14:textFill>
                  <w14:solidFill>
                    <w14:schemeClr w14:val="tx1"/>
                  </w14:solidFill>
                </w14:textFill>
              </w:rPr>
            </w:pPr>
          </w:p>
          <w:p w14:paraId="746D78B2">
            <w:pPr>
              <w:spacing w:line="360" w:lineRule="auto"/>
              <w:jc w:val="left"/>
              <w:rPr>
                <w:rFonts w:ascii="宋体" w:hAnsi="宋体"/>
                <w:color w:val="000000" w:themeColor="text1"/>
                <w:sz w:val="24"/>
                <w:szCs w:val="24"/>
                <w14:textFill>
                  <w14:solidFill>
                    <w14:schemeClr w14:val="tx1"/>
                  </w14:solidFill>
                </w14:textFill>
              </w:rPr>
            </w:pPr>
          </w:p>
        </w:tc>
      </w:tr>
    </w:tbl>
    <w:p w14:paraId="3DBE705E">
      <w:pPr>
        <w:rPr>
          <w:color w:val="000000" w:themeColor="text1"/>
          <w14:textFill>
            <w14:solidFill>
              <w14:schemeClr w14:val="tx1"/>
            </w14:solidFill>
          </w14:textFill>
        </w:rPr>
      </w:pPr>
    </w:p>
    <w:p w14:paraId="0AAC58B9">
      <w:pPr>
        <w:spacing w:line="276" w:lineRule="auto"/>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r>
      <w:r>
        <w:rPr>
          <w:rFonts w:hint="eastAsia" w:ascii="宋体" w:hAnsi="宋体"/>
          <w:b/>
          <w:color w:val="000000" w:themeColor="text1"/>
          <w:sz w:val="32"/>
          <w:szCs w:val="32"/>
          <w14:textFill>
            <w14:solidFill>
              <w14:schemeClr w14:val="tx1"/>
            </w14:solidFill>
          </w14:textFill>
        </w:rPr>
        <w:t>法定代表人（其他名称）授权委托书</w:t>
      </w:r>
    </w:p>
    <w:p w14:paraId="70979433">
      <w:pPr>
        <w:spacing w:line="360" w:lineRule="auto"/>
        <w:ind w:firstLine="480" w:firstLineChars="200"/>
        <w:jc w:val="left"/>
        <w:rPr>
          <w:rFonts w:ascii="宋体" w:hAnsi="宋体"/>
          <w:color w:val="000000" w:themeColor="text1"/>
          <w:sz w:val="24"/>
          <w:szCs w:val="24"/>
          <w14:textFill>
            <w14:solidFill>
              <w14:schemeClr w14:val="tx1"/>
            </w14:solidFill>
          </w14:textFill>
        </w:rPr>
      </w:pPr>
    </w:p>
    <w:p w14:paraId="3E889E06">
      <w:pPr>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本人作为</w:t>
      </w:r>
      <w:r>
        <w:rPr>
          <w:rFonts w:hint="eastAsia" w:ascii="宋体" w:hAnsi="宋体"/>
          <w:color w:val="000000" w:themeColor="text1"/>
          <w:sz w:val="24"/>
          <w:szCs w:val="24"/>
          <w:u w:val="single"/>
          <w14:textFill>
            <w14:solidFill>
              <w14:schemeClr w14:val="tx1"/>
            </w14:solidFill>
          </w14:textFill>
        </w:rPr>
        <w:t xml:space="preserve">  （供应商名称） </w:t>
      </w:r>
      <w:r>
        <w:rPr>
          <w:rFonts w:hint="eastAsia" w:ascii="宋体" w:hAnsi="宋体"/>
          <w:color w:val="000000" w:themeColor="text1"/>
          <w:sz w:val="24"/>
          <w:szCs w:val="24"/>
          <w14:textFill>
            <w14:solidFill>
              <w14:schemeClr w14:val="tx1"/>
            </w14:solidFill>
          </w14:textFill>
        </w:rPr>
        <w:t>的法定代表人（其他名称），特此授权我公司人员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，作为我公司合法授权代表，以我公司名义并代表我公司全权处理</w:t>
      </w:r>
      <w:r>
        <w:rPr>
          <w:rFonts w:hint="eastAsia" w:ascii="宋体" w:hAnsi="宋体"/>
          <w:color w:val="000000" w:themeColor="text1"/>
          <w:sz w:val="24"/>
          <w:szCs w:val="24"/>
          <w:u w:val="single"/>
          <w14:textFill>
            <w14:solidFill>
              <w14:schemeClr w14:val="tx1"/>
            </w14:solidFill>
          </w14:textFill>
        </w:rPr>
        <w:t xml:space="preserve"> （项目名称）  </w:t>
      </w:r>
      <w:r>
        <w:rPr>
          <w:rFonts w:hint="eastAsia" w:ascii="宋体" w:hAnsi="宋体"/>
          <w:color w:val="000000" w:themeColor="text1"/>
          <w:sz w:val="24"/>
          <w:szCs w:val="24"/>
          <w14:textFill>
            <w14:solidFill>
              <w14:schemeClr w14:val="tx1"/>
            </w14:solidFill>
          </w14:textFill>
        </w:rPr>
        <w:t>项目竞争性磋商的各项事宜。</w:t>
      </w:r>
    </w:p>
    <w:p w14:paraId="6B8A11B0">
      <w:pPr>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在此授权范围和期限内，被授权人对</w:t>
      </w:r>
      <w:r>
        <w:rPr>
          <w:rFonts w:hint="eastAsia" w:ascii="宋体" w:hAnsi="宋体"/>
          <w:color w:val="000000" w:themeColor="text1"/>
          <w:sz w:val="24"/>
          <w:szCs w:val="24"/>
          <w:u w:val="single"/>
          <w14:textFill>
            <w14:solidFill>
              <w14:schemeClr w14:val="tx1"/>
            </w14:solidFill>
          </w14:textFill>
        </w:rPr>
        <w:t xml:space="preserve">  （项目名称）  </w:t>
      </w:r>
      <w:r>
        <w:rPr>
          <w:rFonts w:hint="eastAsia" w:ascii="宋体" w:hAnsi="宋体"/>
          <w:color w:val="000000" w:themeColor="text1"/>
          <w:sz w:val="24"/>
          <w:szCs w:val="24"/>
          <w14:textFill>
            <w14:solidFill>
              <w14:schemeClr w14:val="tx1"/>
            </w14:solidFill>
          </w14:textFill>
        </w:rPr>
        <w:t>项目竞争性磋商所实施的行为具有法律效力，授权人予以认可。</w:t>
      </w:r>
    </w:p>
    <w:p w14:paraId="0F04E26E">
      <w:pPr>
        <w:spacing w:line="360" w:lineRule="auto"/>
        <w:ind w:firstLine="480" w:firstLineChars="20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授权代表无转委托权，特此委托。</w:t>
      </w:r>
    </w:p>
    <w:p w14:paraId="73CC7BF4">
      <w:pPr>
        <w:spacing w:line="360" w:lineRule="auto"/>
        <w:jc w:val="left"/>
        <w:rPr>
          <w:rFonts w:ascii="宋体" w:hAnsi="宋体"/>
          <w:color w:val="000000" w:themeColor="text1"/>
          <w:sz w:val="24"/>
          <w:szCs w:val="24"/>
          <w14:textFill>
            <w14:solidFill>
              <w14:schemeClr w14:val="tx1"/>
            </w14:solidFill>
          </w14:textFill>
        </w:rPr>
      </w:pPr>
    </w:p>
    <w:p w14:paraId="2F16A773">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授权代理人姓名：</w:t>
      </w:r>
      <w:r>
        <w:rPr>
          <w:rFonts w:hint="eastAsia" w:ascii="宋体" w:hAnsi="宋体"/>
          <w:color w:val="000000" w:themeColor="text1"/>
          <w:sz w:val="24"/>
          <w:szCs w:val="24"/>
          <w:u w:val="single"/>
          <w14:textFill>
            <w14:solidFill>
              <w14:schemeClr w14:val="tx1"/>
            </w14:solidFill>
          </w14:textFill>
        </w:rPr>
        <w:t xml:space="preserve">            </w:t>
      </w:r>
    </w:p>
    <w:p w14:paraId="6DE27B9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56E89B0F">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（电子签章）</w:t>
      </w:r>
    </w:p>
    <w:p w14:paraId="1ECCA2F6">
      <w:pPr>
        <w:spacing w:line="360" w:lineRule="auto"/>
        <w:jc w:val="left"/>
        <w:rPr>
          <w:rFonts w:ascii="宋体" w:hAnsi="宋体"/>
          <w:color w:val="000000" w:themeColor="text1"/>
          <w:sz w:val="24"/>
          <w:szCs w:val="24"/>
          <w14:textFill>
            <w14:solidFill>
              <w14:schemeClr w14:val="tx1"/>
            </w14:solidFill>
          </w14:textFill>
        </w:rPr>
      </w:pPr>
    </w:p>
    <w:p w14:paraId="65F3F735">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（签字或盖章）</w:t>
      </w:r>
    </w:p>
    <w:p w14:paraId="0A8ECFC1">
      <w:pPr>
        <w:spacing w:line="360" w:lineRule="auto"/>
        <w:jc w:val="left"/>
        <w:rPr>
          <w:rFonts w:ascii="宋体" w:hAnsi="宋体"/>
          <w:color w:val="000000" w:themeColor="text1"/>
          <w:sz w:val="24"/>
          <w:szCs w:val="24"/>
          <w14:textFill>
            <w14:solidFill>
              <w14:schemeClr w14:val="tx1"/>
            </w14:solidFill>
          </w14:textFill>
        </w:rPr>
      </w:pPr>
    </w:p>
    <w:p w14:paraId="39EA6D7A">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授权委托日期：</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0E23CDBF">
      <w:pPr>
        <w:spacing w:line="360" w:lineRule="auto"/>
        <w:jc w:val="left"/>
        <w:rPr>
          <w:rFonts w:ascii="宋体" w:hAnsi="宋体"/>
          <w:b/>
          <w:color w:val="000000" w:themeColor="text1"/>
          <w:sz w:val="24"/>
          <w:szCs w:val="24"/>
          <w14:textFill>
            <w14:solidFill>
              <w14:schemeClr w14:val="tx1"/>
            </w14:solidFill>
          </w14:textFill>
        </w:rPr>
      </w:pPr>
      <w:bookmarkStart w:id="253" w:name="_Toc268789894"/>
    </w:p>
    <w:p w14:paraId="22A592EB">
      <w:pPr>
        <w:spacing w:line="360" w:lineRule="auto"/>
        <w:jc w:val="left"/>
        <w:rPr>
          <w:rFonts w:ascii="宋体" w:hAnsi="宋体"/>
          <w:b/>
          <w:color w:val="000000" w:themeColor="text1"/>
          <w:sz w:val="24"/>
          <w:szCs w:val="24"/>
          <w14:textFill>
            <w14:solidFill>
              <w14:schemeClr w14:val="tx1"/>
            </w14:solidFill>
          </w14:textFill>
        </w:rPr>
      </w:pPr>
    </w:p>
    <w:p w14:paraId="31D239BC">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注：附被授权的代理人身份证</w:t>
      </w:r>
      <w:bookmarkEnd w:id="253"/>
    </w:p>
    <w:tbl>
      <w:tblPr>
        <w:tblStyle w:val="19"/>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7"/>
        <w:gridCol w:w="4212"/>
      </w:tblGrid>
      <w:tr w14:paraId="306D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1" w:hRule="atLeast"/>
          <w:jc w:val="center"/>
        </w:trPr>
        <w:tc>
          <w:tcPr>
            <w:tcW w:w="4167" w:type="dxa"/>
            <w:vAlign w:val="center"/>
          </w:tcPr>
          <w:p w14:paraId="7C560786">
            <w:pPr>
              <w:spacing w:line="360" w:lineRule="auto"/>
              <w:jc w:val="left"/>
              <w:rPr>
                <w:rFonts w:ascii="宋体" w:hAnsi="宋体"/>
                <w:color w:val="000000" w:themeColor="text1"/>
                <w:sz w:val="24"/>
                <w:szCs w:val="24"/>
                <w14:textFill>
                  <w14:solidFill>
                    <w14:schemeClr w14:val="tx1"/>
                  </w14:solidFill>
                </w14:textFill>
              </w:rPr>
            </w:pPr>
          </w:p>
        </w:tc>
        <w:tc>
          <w:tcPr>
            <w:tcW w:w="4212" w:type="dxa"/>
            <w:vAlign w:val="center"/>
          </w:tcPr>
          <w:p w14:paraId="3D2DD649">
            <w:pPr>
              <w:spacing w:line="360" w:lineRule="auto"/>
              <w:jc w:val="left"/>
              <w:rPr>
                <w:rFonts w:ascii="宋体" w:hAnsi="宋体"/>
                <w:color w:val="000000" w:themeColor="text1"/>
                <w:sz w:val="24"/>
                <w:szCs w:val="24"/>
                <w14:textFill>
                  <w14:solidFill>
                    <w14:schemeClr w14:val="tx1"/>
                  </w14:solidFill>
                </w14:textFill>
              </w:rPr>
            </w:pPr>
          </w:p>
        </w:tc>
      </w:tr>
    </w:tbl>
    <w:p w14:paraId="30976C21">
      <w:pPr>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注：法定代表人（其他名称）出席的格式自拟。</w:t>
      </w:r>
    </w:p>
    <w:p w14:paraId="32DA9261">
      <w:pPr>
        <w:spacing w:line="360" w:lineRule="auto"/>
        <w:jc w:val="left"/>
        <w:rPr>
          <w:rFonts w:ascii="宋体" w:hAnsi="宋体"/>
          <w:color w:val="000000" w:themeColor="text1"/>
          <w:sz w:val="24"/>
          <w:szCs w:val="24"/>
          <w14:textFill>
            <w14:solidFill>
              <w14:schemeClr w14:val="tx1"/>
            </w14:solidFill>
          </w14:textFill>
        </w:rPr>
      </w:pPr>
    </w:p>
    <w:p w14:paraId="4792135C">
      <w:pPr>
        <w:rPr>
          <w:rFonts w:hint="eastAsia" w:ascii="宋体" w:hAnsi="宋体"/>
          <w:b/>
          <w:color w:val="000000" w:themeColor="text1"/>
          <w:sz w:val="32"/>
          <w:szCs w:val="32"/>
          <w14:textFill>
            <w14:solidFill>
              <w14:schemeClr w14:val="tx1"/>
            </w14:solidFill>
          </w14:textFill>
        </w:rPr>
      </w:pPr>
    </w:p>
    <w:p w14:paraId="513CE286">
      <w:pPr>
        <w:keepNext w:val="0"/>
        <w:keepLines w:val="0"/>
        <w:pageBreakBefore w:val="0"/>
        <w:widowControl w:val="0"/>
        <w:kinsoku/>
        <w:wordWrap/>
        <w:overflowPunct/>
        <w:topLinePunct w:val="0"/>
        <w:autoSpaceDE/>
        <w:autoSpaceDN/>
        <w:bidi w:val="0"/>
        <w:adjustRightInd/>
        <w:snapToGrid/>
        <w:spacing w:line="264" w:lineRule="auto"/>
        <w:jc w:val="center"/>
        <w:textAlignment w:val="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竞争性磋商申请函</w:t>
      </w:r>
    </w:p>
    <w:p w14:paraId="77277AE5">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致：</w:t>
      </w:r>
      <w:r>
        <w:rPr>
          <w:rFonts w:hint="eastAsia" w:ascii="宋体" w:hAnsi="宋体"/>
          <w:color w:val="000000" w:themeColor="text1"/>
          <w:sz w:val="24"/>
          <w:szCs w:val="24"/>
          <w:u w:val="single"/>
          <w14:textFill>
            <w14:solidFill>
              <w14:schemeClr w14:val="tx1"/>
            </w14:solidFill>
          </w14:textFill>
        </w:rPr>
        <w:t>（采购人全称）</w:t>
      </w:r>
    </w:p>
    <w:p w14:paraId="71791584">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根据贵方为</w:t>
      </w:r>
      <w:r>
        <w:rPr>
          <w:rFonts w:hint="eastAsia" w:ascii="宋体" w:hAnsi="宋体"/>
          <w:color w:val="000000" w:themeColor="text1"/>
          <w:sz w:val="24"/>
          <w:szCs w:val="24"/>
          <w:u w:val="single"/>
          <w14:textFill>
            <w14:solidFill>
              <w14:schemeClr w14:val="tx1"/>
            </w14:solidFill>
          </w14:textFill>
        </w:rPr>
        <w:t>（采购项目名称）    （</w:t>
      </w:r>
      <w:r>
        <w:rPr>
          <w:rFonts w:hint="eastAsia" w:ascii="宋体" w:hAnsi="宋体"/>
          <w:color w:val="000000" w:themeColor="text1"/>
          <w:sz w:val="24"/>
          <w:szCs w:val="24"/>
          <w:u w:val="single"/>
          <w:lang w:eastAsia="zh-CN"/>
          <w14:textFill>
            <w14:solidFill>
              <w14:schemeClr w14:val="tx1"/>
            </w14:solidFill>
          </w14:textFill>
        </w:rPr>
        <w:t>机构项目编号</w:t>
      </w:r>
      <w:r>
        <w:rPr>
          <w:rFonts w:hint="eastAsia" w:ascii="宋体" w:hAnsi="宋体"/>
          <w:color w:val="000000" w:themeColor="text1"/>
          <w:sz w:val="24"/>
          <w:szCs w:val="24"/>
          <w:u w:val="single"/>
          <w14:textFill>
            <w14:solidFill>
              <w14:schemeClr w14:val="tx1"/>
            </w14:solidFill>
          </w14:textFill>
        </w:rPr>
        <w:t>：            ）</w:t>
      </w:r>
      <w:r>
        <w:rPr>
          <w:rFonts w:hint="eastAsia" w:ascii="宋体" w:hAnsi="宋体"/>
          <w:color w:val="000000" w:themeColor="text1"/>
          <w:sz w:val="24"/>
          <w:szCs w:val="24"/>
          <w14:textFill>
            <w14:solidFill>
              <w14:schemeClr w14:val="tx1"/>
            </w14:solidFill>
          </w14:textFill>
        </w:rPr>
        <w:t>项目的采购，正式授权下述授权人</w:t>
      </w:r>
      <w:r>
        <w:rPr>
          <w:rFonts w:hint="eastAsia" w:ascii="宋体" w:hAnsi="宋体"/>
          <w:color w:val="000000" w:themeColor="text1"/>
          <w:sz w:val="24"/>
          <w:szCs w:val="24"/>
          <w:u w:val="single"/>
          <w14:textFill>
            <w14:solidFill>
              <w14:schemeClr w14:val="tx1"/>
            </w14:solidFill>
          </w14:textFill>
        </w:rPr>
        <w:t xml:space="preserve">   （姓名）     </w:t>
      </w:r>
      <w:r>
        <w:rPr>
          <w:rFonts w:hint="eastAsia" w:ascii="宋体" w:hAnsi="宋体"/>
          <w:color w:val="000000" w:themeColor="text1"/>
          <w:sz w:val="24"/>
          <w:szCs w:val="24"/>
          <w14:textFill>
            <w14:solidFill>
              <w14:schemeClr w14:val="tx1"/>
            </w14:solidFill>
          </w14:textFill>
        </w:rPr>
        <w:t>全权代表供应商</w:t>
      </w:r>
      <w:r>
        <w:rPr>
          <w:rFonts w:hint="eastAsia" w:ascii="宋体" w:hAnsi="宋体"/>
          <w:color w:val="000000" w:themeColor="text1"/>
          <w:sz w:val="24"/>
          <w:szCs w:val="24"/>
          <w:u w:val="single"/>
          <w14:textFill>
            <w14:solidFill>
              <w14:schemeClr w14:val="tx1"/>
            </w14:solidFill>
          </w14:textFill>
        </w:rPr>
        <w:t xml:space="preserve">  （供应商全称）  </w:t>
      </w:r>
      <w:r>
        <w:rPr>
          <w:rFonts w:hint="eastAsia" w:ascii="宋体" w:hAnsi="宋体"/>
          <w:color w:val="000000" w:themeColor="text1"/>
          <w:sz w:val="24"/>
          <w:szCs w:val="24"/>
          <w14:textFill>
            <w14:solidFill>
              <w14:schemeClr w14:val="tx1"/>
            </w14:solidFill>
          </w14:textFill>
        </w:rPr>
        <w:t xml:space="preserve"> 参加投标。</w:t>
      </w:r>
    </w:p>
    <w:p w14:paraId="1E895C1A">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据此函，兹宣布同意如下：</w:t>
      </w:r>
    </w:p>
    <w:p w14:paraId="7B59C2CE">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1.按</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“采购需求”和“开标（唱标）一览表”，投标报价</w:t>
      </w:r>
      <w:r>
        <w:rPr>
          <w:rFonts w:hint="eastAsia" w:ascii="宋体" w:hAnsi="宋体"/>
          <w:color w:val="000000" w:themeColor="text1"/>
          <w:sz w:val="24"/>
          <w:szCs w:val="24"/>
          <w:u w:val="single"/>
          <w14:textFill>
            <w14:solidFill>
              <w14:schemeClr w14:val="tx1"/>
            </w14:solidFill>
          </w14:textFill>
        </w:rPr>
        <w:t xml:space="preserve">（大写）      </w:t>
      </w:r>
      <w:r>
        <w:rPr>
          <w:rFonts w:hint="eastAsia" w:ascii="宋体" w:hAnsi="宋体"/>
          <w:color w:val="000000" w:themeColor="text1"/>
          <w:sz w:val="24"/>
          <w:szCs w:val="24"/>
          <w14:textFill>
            <w14:solidFill>
              <w14:schemeClr w14:val="tx1"/>
            </w14:solidFill>
          </w14:textFill>
        </w:rPr>
        <w:t xml:space="preserve"> ，人民币</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t>
      </w:r>
    </w:p>
    <w:p w14:paraId="4063182A">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2.我方同意在供应商须知规定的开标日期起遵循本响应文件，并在供应商须知</w:t>
      </w:r>
      <w:r>
        <w:rPr>
          <w:rFonts w:hint="eastAsia" w:ascii="宋体" w:hAnsi="宋体"/>
          <w:color w:val="000000" w:themeColor="text1"/>
          <w:sz w:val="24"/>
          <w:szCs w:val="24"/>
          <w:lang w:val="en-US" w:eastAsia="zh-CN"/>
          <w14:textFill>
            <w14:solidFill>
              <w14:schemeClr w14:val="tx1"/>
            </w14:solidFill>
          </w14:textFill>
        </w:rPr>
        <w:t>前附表</w:t>
      </w:r>
      <w:r>
        <w:rPr>
          <w:rFonts w:hint="eastAsia" w:ascii="宋体" w:hAnsi="宋体"/>
          <w:color w:val="000000" w:themeColor="text1"/>
          <w:sz w:val="24"/>
          <w:szCs w:val="24"/>
          <w14:textFill>
            <w14:solidFill>
              <w14:schemeClr w14:val="tx1"/>
            </w14:solidFill>
          </w14:textFill>
        </w:rPr>
        <w:t>规定的</w:t>
      </w:r>
      <w:r>
        <w:rPr>
          <w:rFonts w:hint="eastAsia" w:ascii="宋体" w:hAnsi="宋体"/>
          <w:color w:val="000000" w:themeColor="text1"/>
          <w:sz w:val="24"/>
          <w:szCs w:val="24"/>
          <w:lang w:val="en-US" w:eastAsia="zh-CN"/>
          <w14:textFill>
            <w14:solidFill>
              <w14:schemeClr w14:val="tx1"/>
            </w14:solidFill>
          </w14:textFill>
        </w:rPr>
        <w:t>投标（磋商）</w:t>
      </w:r>
      <w:r>
        <w:rPr>
          <w:rFonts w:hint="eastAsia" w:ascii="宋体" w:hAnsi="宋体"/>
          <w:color w:val="000000" w:themeColor="text1"/>
          <w:sz w:val="24"/>
          <w:szCs w:val="24"/>
          <w14:textFill>
            <w14:solidFill>
              <w14:schemeClr w14:val="tx1"/>
            </w14:solidFill>
          </w14:textFill>
        </w:rPr>
        <w:t>有效期满之前均具有约束力。如果我方投标被接受，则至合同履行完，本申请函保持有效。</w:t>
      </w:r>
    </w:p>
    <w:p w14:paraId="36D1868C">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3.我方承诺已经具备《中华人民共和国政府采购法》中规定的参加政府采购活动的供应商应当具备的条件。</w:t>
      </w:r>
    </w:p>
    <w:p w14:paraId="118E2CE6">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4.我方承诺严格遵守</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中的各项要求及合同条款，并在合同履行期限内承担合同规定的责任义务。</w:t>
      </w:r>
    </w:p>
    <w:p w14:paraId="032D453A">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5.我方已详细审核</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，我方对</w:t>
      </w:r>
      <w:r>
        <w:rPr>
          <w:rFonts w:hint="eastAsia" w:ascii="宋体" w:hAnsi="宋体"/>
          <w:color w:val="000000" w:themeColor="text1"/>
          <w:sz w:val="24"/>
          <w:szCs w:val="24"/>
          <w:lang w:val="en-US" w:eastAsia="zh-CN"/>
          <w14:textFill>
            <w14:solidFill>
              <w14:schemeClr w14:val="tx1"/>
            </w14:solidFill>
          </w14:textFill>
        </w:rPr>
        <w:t>竞争性磋商文件</w:t>
      </w:r>
      <w:r>
        <w:rPr>
          <w:rFonts w:hint="eastAsia" w:ascii="宋体" w:hAnsi="宋体"/>
          <w:color w:val="000000" w:themeColor="text1"/>
          <w:sz w:val="24"/>
          <w:szCs w:val="24"/>
          <w14:textFill>
            <w14:solidFill>
              <w14:schemeClr w14:val="tx1"/>
            </w14:solidFill>
          </w14:textFill>
        </w:rPr>
        <w:t>各项条款和评标办法</w:t>
      </w:r>
      <w:r>
        <w:rPr>
          <w:rFonts w:hint="eastAsia" w:ascii="宋体" w:hAnsi="宋体"/>
          <w:color w:val="000000" w:themeColor="text1"/>
          <w:sz w:val="24"/>
          <w:szCs w:val="24"/>
          <w:lang w:eastAsia="zh-CN"/>
          <w14:textFill>
            <w14:solidFill>
              <w14:schemeClr w14:val="tx1"/>
            </w14:solidFill>
          </w14:textFill>
        </w:rPr>
        <w:t>（磋商程序及成交原则）</w:t>
      </w:r>
      <w:r>
        <w:rPr>
          <w:rFonts w:hint="eastAsia" w:ascii="宋体" w:hAnsi="宋体"/>
          <w:color w:val="000000" w:themeColor="text1"/>
          <w:sz w:val="24"/>
          <w:szCs w:val="24"/>
          <w14:textFill>
            <w14:solidFill>
              <w14:schemeClr w14:val="tx1"/>
            </w14:solidFill>
          </w14:textFill>
        </w:rPr>
        <w:t>无异议，知道必须放弃提出含糊不清或误解问题的权利。</w:t>
      </w:r>
    </w:p>
    <w:p w14:paraId="341175D1">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6.如果在响应文件有效期内撤回投标或者有其他违约行为，我方的投标保证金可被贵方全部或部分没收。</w:t>
      </w:r>
    </w:p>
    <w:p w14:paraId="301830D1">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7.同意应贵方要求提供与</w:t>
      </w:r>
      <w:r>
        <w:rPr>
          <w:rFonts w:hint="eastAsia" w:ascii="宋体" w:hAnsi="宋体"/>
          <w:color w:val="000000" w:themeColor="text1"/>
          <w:sz w:val="24"/>
          <w:szCs w:val="24"/>
          <w:lang w:eastAsia="zh-CN"/>
          <w14:textFill>
            <w14:solidFill>
              <w14:schemeClr w14:val="tx1"/>
            </w14:solidFill>
          </w14:textFill>
        </w:rPr>
        <w:t>本次</w:t>
      </w:r>
      <w:r>
        <w:rPr>
          <w:rFonts w:hint="eastAsia" w:ascii="宋体" w:hAnsi="宋体"/>
          <w:color w:val="000000" w:themeColor="text1"/>
          <w:sz w:val="24"/>
          <w:szCs w:val="24"/>
          <w14:textFill>
            <w14:solidFill>
              <w14:schemeClr w14:val="tx1"/>
            </w14:solidFill>
          </w14:textFill>
        </w:rPr>
        <w:t>投标有关的任何数据和资料，并保证数据和资料的完整性和真实性，若有违反，我方愿意承担一切后果。</w:t>
      </w:r>
    </w:p>
    <w:p w14:paraId="522EA1DB">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8.我方将按照采购人要求编制详细的项目工作方案并确保通过采购人组织的专家评审。</w:t>
      </w:r>
    </w:p>
    <w:p w14:paraId="7CC52D48">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9.我方完全理解贵方不一定要接受最低报价的供应商为中标</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成交）</w:t>
      </w:r>
      <w:r>
        <w:rPr>
          <w:rFonts w:hint="eastAsia" w:ascii="宋体" w:hAnsi="宋体"/>
          <w:color w:val="000000" w:themeColor="text1"/>
          <w:sz w:val="24"/>
          <w:szCs w:val="24"/>
          <w14:textFill>
            <w14:solidFill>
              <w14:schemeClr w14:val="tx1"/>
            </w14:solidFill>
          </w14:textFill>
        </w:rPr>
        <w:t>人的行为。</w:t>
      </w:r>
    </w:p>
    <w:p w14:paraId="2FE4D1BE">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10.若贵方需要，我方愿意提供我方作出的一切承诺的证明材料。</w:t>
      </w:r>
    </w:p>
    <w:p w14:paraId="1B2B0364">
      <w:pPr>
        <w:keepNext w:val="0"/>
        <w:keepLines w:val="0"/>
        <w:pageBreakBefore w:val="0"/>
        <w:widowControl w:val="0"/>
        <w:kinsoku/>
        <w:wordWrap/>
        <w:overflowPunct/>
        <w:topLinePunct w:val="0"/>
        <w:autoSpaceDE/>
        <w:autoSpaceDN/>
        <w:bidi w:val="0"/>
        <w:adjustRightInd/>
        <w:snapToGrid/>
        <w:spacing w:line="264" w:lineRule="auto"/>
        <w:ind w:firstLine="480" w:firstLineChars="200"/>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w:t>
      </w:r>
      <w:r>
        <w:rPr>
          <w:rFonts w:hint="eastAsia" w:ascii="宋体" w:hAnsi="宋体"/>
          <w:color w:val="000000" w:themeColor="text1"/>
          <w:sz w:val="24"/>
          <w:szCs w:val="24"/>
          <w:lang w:eastAsia="zh-CN"/>
          <w14:textFill>
            <w14:solidFill>
              <w14:schemeClr w14:val="tx1"/>
            </w14:solidFill>
          </w14:textFill>
        </w:rPr>
        <w:t>若</w:t>
      </w:r>
      <w:r>
        <w:rPr>
          <w:rFonts w:hint="eastAsia" w:ascii="宋体" w:hAnsi="宋体"/>
          <w:color w:val="000000" w:themeColor="text1"/>
          <w:sz w:val="24"/>
          <w:szCs w:val="24"/>
          <w14:textFill>
            <w14:solidFill>
              <w14:schemeClr w14:val="tx1"/>
            </w14:solidFill>
          </w14:textFill>
        </w:rPr>
        <w:t>我方中标，按照</w:t>
      </w:r>
      <w:r>
        <w:rPr>
          <w:rFonts w:hint="eastAsia" w:ascii="宋体" w:hAnsi="宋体"/>
          <w:color w:val="000000" w:themeColor="text1"/>
          <w:sz w:val="24"/>
          <w:szCs w:val="24"/>
          <w:lang w:val="en-US" w:eastAsia="zh-CN"/>
          <w14:textFill>
            <w14:solidFill>
              <w14:schemeClr w14:val="tx1"/>
            </w14:solidFill>
          </w14:textFill>
        </w:rPr>
        <w:t>竞争性磋商文件的</w:t>
      </w:r>
      <w:r>
        <w:rPr>
          <w:rFonts w:hint="eastAsia" w:ascii="宋体" w:hAnsi="宋体"/>
          <w:color w:val="000000" w:themeColor="text1"/>
          <w:sz w:val="24"/>
          <w:szCs w:val="24"/>
          <w14:textFill>
            <w14:solidFill>
              <w14:schemeClr w14:val="tx1"/>
            </w14:solidFill>
          </w14:textFill>
        </w:rPr>
        <w:t>要求提供纸质响应文件给贵方。</w:t>
      </w:r>
    </w:p>
    <w:p w14:paraId="0BBD3A2F">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与本投标有关的正式通讯地址为：</w:t>
      </w:r>
    </w:p>
    <w:p w14:paraId="153C731F">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w:t>
      </w:r>
      <w:r>
        <w:rPr>
          <w:rFonts w:hint="eastAsia" w:ascii="宋体" w:hAnsi="宋体"/>
          <w:color w:val="000000" w:themeColor="text1"/>
          <w:sz w:val="24"/>
          <w:szCs w:val="24"/>
          <w:u w:val="single"/>
          <w14:textFill>
            <w14:solidFill>
              <w14:schemeClr w14:val="tx1"/>
            </w14:solidFill>
          </w14:textFill>
        </w:rPr>
        <w:t xml:space="preserve">                                </w:t>
      </w:r>
    </w:p>
    <w:p w14:paraId="7B669843">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邮政编码：</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458BB29A">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电    话：</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2CD69164">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传    真：</w:t>
      </w:r>
      <w:r>
        <w:rPr>
          <w:rFonts w:hint="eastAsia" w:ascii="宋体" w:hAnsi="宋体"/>
          <w:color w:val="000000" w:themeColor="text1"/>
          <w:sz w:val="24"/>
          <w:szCs w:val="24"/>
          <w:u w:val="single"/>
          <w14:textFill>
            <w14:solidFill>
              <w14:schemeClr w14:val="tx1"/>
            </w14:solidFill>
          </w14:textFill>
        </w:rPr>
        <w:t>　　　　　　　　　　　　　</w:t>
      </w:r>
      <w:r>
        <w:rPr>
          <w:rFonts w:hint="eastAsia" w:ascii="宋体" w:hAnsi="宋体"/>
          <w:color w:val="000000" w:themeColor="text1"/>
          <w:sz w:val="24"/>
          <w:szCs w:val="24"/>
          <w14:textFill>
            <w14:solidFill>
              <w14:schemeClr w14:val="tx1"/>
            </w14:solidFill>
          </w14:textFill>
        </w:rPr>
        <w:t>　　　　　　　　　　　　</w:t>
      </w:r>
    </w:p>
    <w:p w14:paraId="37E2DCBF">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1DED1E5D">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开户银行：</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7218EBEB">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账</w:t>
      </w:r>
      <w:r>
        <w:rPr>
          <w:rFonts w:hint="eastAsia" w:ascii="宋体" w:hAnsi="宋体"/>
          <w:color w:val="000000" w:themeColor="text1"/>
          <w:sz w:val="24"/>
          <w:szCs w:val="24"/>
          <w14:textFill>
            <w14:solidFill>
              <w14:schemeClr w14:val="tx1"/>
            </w14:solidFill>
          </w14:textFill>
        </w:rPr>
        <w:t xml:space="preserve">    号：</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5CFB2F53">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供应商（电子签章）：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6B6B3959">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法定代表人（其他名称）或其授权的代理人（签字或盖章）：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5C697A6E">
      <w:pPr>
        <w:keepNext w:val="0"/>
        <w:keepLines w:val="0"/>
        <w:pageBreakBefore w:val="0"/>
        <w:widowControl w:val="0"/>
        <w:kinsoku/>
        <w:wordWrap/>
        <w:overflowPunct/>
        <w:topLinePunct w:val="0"/>
        <w:autoSpaceDE/>
        <w:autoSpaceDN/>
        <w:bidi w:val="0"/>
        <w:adjustRightInd/>
        <w:snapToGrid/>
        <w:spacing w:line="264"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日</w:t>
      </w:r>
    </w:p>
    <w:p w14:paraId="7271470D">
      <w:pPr>
        <w:jc w:val="center"/>
        <w:rPr>
          <w:rFonts w:hint="eastAsia" w:eastAsia="宋体" w:cs="Times New Roman"/>
          <w:b/>
          <w:color w:val="auto"/>
          <w:sz w:val="32"/>
          <w:szCs w:val="32"/>
        </w:rPr>
      </w:pPr>
      <w:r>
        <w:rPr>
          <w:rFonts w:hint="eastAsia" w:eastAsia="宋体" w:cs="Times New Roman"/>
          <w:b/>
          <w:color w:val="auto"/>
          <w:sz w:val="32"/>
          <w:szCs w:val="32"/>
        </w:rPr>
        <w:br w:type="page"/>
      </w:r>
      <w:r>
        <w:rPr>
          <w:rFonts w:hint="eastAsia" w:eastAsia="宋体" w:cs="Times New Roman"/>
          <w:b/>
          <w:color w:val="auto"/>
          <w:sz w:val="32"/>
          <w:szCs w:val="32"/>
        </w:rPr>
        <w:t>已标价的工程量清单</w:t>
      </w:r>
    </w:p>
    <w:p w14:paraId="4A5C8AED">
      <w:pPr>
        <w:spacing w:line="360" w:lineRule="auto"/>
        <w:ind w:firstLine="480" w:firstLineChars="200"/>
        <w:rPr>
          <w:rFonts w:hint="eastAsia" w:eastAsia="宋体" w:cs="Times New Roman"/>
          <w:color w:val="auto"/>
          <w:sz w:val="24"/>
          <w:szCs w:val="24"/>
          <w:lang w:eastAsia="zh-CN"/>
        </w:rPr>
      </w:pPr>
      <w:r>
        <w:rPr>
          <w:rFonts w:hint="eastAsia" w:eastAsia="宋体" w:cs="Times New Roman"/>
          <w:color w:val="auto"/>
          <w:sz w:val="24"/>
          <w:szCs w:val="24"/>
        </w:rPr>
        <w:t>注：由供应商根据采购人提供的工程量清单及招标控制价，并严格遵守行业相关标准自行编制</w:t>
      </w:r>
      <w:r>
        <w:rPr>
          <w:rFonts w:hint="eastAsia" w:eastAsia="宋体" w:cs="Times New Roman"/>
          <w:color w:val="auto"/>
          <w:sz w:val="24"/>
          <w:szCs w:val="24"/>
          <w:lang w:eastAsia="zh-CN"/>
        </w:rPr>
        <w:t>。</w:t>
      </w:r>
    </w:p>
    <w:p w14:paraId="523E95A0">
      <w:pPr>
        <w:rPr>
          <w:rFonts w:hint="eastAsia" w:eastAsia="宋体" w:cs="Times New Roman"/>
          <w:color w:val="auto"/>
          <w:sz w:val="24"/>
          <w:szCs w:val="24"/>
          <w:lang w:eastAsia="zh-CN"/>
        </w:rPr>
      </w:pPr>
      <w:r>
        <w:rPr>
          <w:rFonts w:hint="eastAsia" w:eastAsia="宋体" w:cs="Times New Roman"/>
          <w:color w:val="auto"/>
          <w:sz w:val="24"/>
          <w:szCs w:val="24"/>
          <w:lang w:eastAsia="zh-CN"/>
        </w:rPr>
        <w:br w:type="page"/>
      </w:r>
    </w:p>
    <w:p w14:paraId="3A2B07A6">
      <w:pPr>
        <w:spacing w:line="360" w:lineRule="auto"/>
        <w:jc w:val="center"/>
        <w:rPr>
          <w:rFonts w:hint="eastAsia" w:eastAsia="宋体" w:cs="Times New Roman"/>
          <w:b/>
          <w:color w:val="auto"/>
          <w:sz w:val="32"/>
          <w:szCs w:val="32"/>
        </w:rPr>
      </w:pPr>
      <w:r>
        <w:rPr>
          <w:rFonts w:hint="eastAsia" w:eastAsia="宋体" w:cs="Times New Roman"/>
          <w:b/>
          <w:color w:val="auto"/>
          <w:sz w:val="32"/>
          <w:szCs w:val="32"/>
        </w:rPr>
        <w:t>商务条款偏离表</w:t>
      </w:r>
    </w:p>
    <w:p w14:paraId="26EAF32B">
      <w:pPr>
        <w:spacing w:line="360" w:lineRule="auto"/>
        <w:ind w:firstLine="480" w:firstLineChars="200"/>
        <w:rPr>
          <w:rFonts w:hint="eastAsia" w:eastAsia="宋体" w:cs="Times New Roman"/>
          <w:b/>
          <w:bCs/>
          <w:color w:val="auto"/>
          <w:sz w:val="24"/>
          <w:szCs w:val="24"/>
        </w:rPr>
      </w:pPr>
      <w:r>
        <w:rPr>
          <w:rFonts w:hint="eastAsia" w:eastAsia="宋体" w:cs="Times New Roman"/>
          <w:color w:val="auto"/>
          <w:sz w:val="24"/>
          <w:szCs w:val="24"/>
        </w:rPr>
        <w:t>请对应磋商文件的“磋商公告</w:t>
      </w:r>
      <w:r>
        <w:rPr>
          <w:rFonts w:hint="eastAsia" w:cs="Times New Roman"/>
          <w:color w:val="auto"/>
          <w:sz w:val="24"/>
          <w:szCs w:val="24"/>
          <w:lang w:eastAsia="zh-CN"/>
        </w:rPr>
        <w:t>”“</w:t>
      </w:r>
      <w:r>
        <w:rPr>
          <w:rFonts w:hint="eastAsia" w:eastAsia="宋体" w:cs="Times New Roman"/>
          <w:color w:val="auto"/>
          <w:sz w:val="24"/>
          <w:szCs w:val="24"/>
        </w:rPr>
        <w:t xml:space="preserve"> 供应商须知前附表</w:t>
      </w:r>
      <w:r>
        <w:rPr>
          <w:rFonts w:hint="eastAsia" w:cs="Times New Roman"/>
          <w:color w:val="auto"/>
          <w:sz w:val="24"/>
          <w:szCs w:val="24"/>
          <w:lang w:eastAsia="zh-CN"/>
        </w:rPr>
        <w:t>”“</w:t>
      </w:r>
      <w:r>
        <w:rPr>
          <w:rFonts w:hint="eastAsia" w:eastAsia="宋体" w:cs="Times New Roman"/>
          <w:color w:val="auto"/>
          <w:sz w:val="24"/>
          <w:szCs w:val="24"/>
          <w:lang w:val="en-US" w:eastAsia="zh-CN"/>
        </w:rPr>
        <w:t>技术标准和要求</w:t>
      </w:r>
      <w:r>
        <w:rPr>
          <w:rFonts w:hint="eastAsia" w:eastAsia="宋体" w:cs="Times New Roman"/>
          <w:color w:val="auto"/>
          <w:sz w:val="24"/>
          <w:szCs w:val="24"/>
        </w:rPr>
        <w:t>”和“合同书样式及主要条款”中要求的主要商务条件（合同履行期限、</w:t>
      </w:r>
      <w:r>
        <w:rPr>
          <w:rFonts w:hint="eastAsia" w:ascii="宋体" w:hAnsi="宋体" w:cs="Times New Roman"/>
          <w:b w:val="0"/>
          <w:bCs w:val="0"/>
          <w:color w:val="000000" w:themeColor="text1"/>
          <w:sz w:val="24"/>
          <w:szCs w:val="24"/>
          <w:lang w:val="en-US" w:eastAsia="zh-CN"/>
          <w14:textFill>
            <w14:solidFill>
              <w14:schemeClr w14:val="tx1"/>
            </w14:solidFill>
          </w14:textFill>
        </w:rPr>
        <w:t>项目地点</w:t>
      </w:r>
      <w:r>
        <w:rPr>
          <w:rFonts w:hint="eastAsia" w:eastAsia="宋体" w:cs="Times New Roman"/>
          <w:color w:val="auto"/>
          <w:sz w:val="24"/>
          <w:szCs w:val="24"/>
        </w:rPr>
        <w:t>、付款方式、履约保证金、违约责任）等要求，请认真填写该表。</w:t>
      </w:r>
    </w:p>
    <w:p w14:paraId="16FD4C3D">
      <w:pPr>
        <w:spacing w:line="360" w:lineRule="auto"/>
        <w:ind w:firstLine="482" w:firstLineChars="200"/>
        <w:rPr>
          <w:rFonts w:hint="eastAsia" w:eastAsia="宋体" w:cs="Times New Roman"/>
          <w:color w:val="auto"/>
          <w:sz w:val="24"/>
          <w:szCs w:val="24"/>
        </w:rPr>
      </w:pPr>
      <w:r>
        <w:rPr>
          <w:rFonts w:hint="eastAsia" w:eastAsia="宋体" w:cs="Times New Roman"/>
          <w:b/>
          <w:bCs/>
          <w:color w:val="auto"/>
          <w:sz w:val="24"/>
          <w:szCs w:val="24"/>
          <w:lang w:eastAsia="zh-CN"/>
        </w:rPr>
        <w:t>□</w:t>
      </w:r>
      <w:r>
        <w:rPr>
          <w:rFonts w:hint="eastAsia" w:eastAsia="宋体" w:cs="Times New Roman"/>
          <w:b/>
          <w:bCs/>
          <w:color w:val="auto"/>
          <w:sz w:val="24"/>
          <w:szCs w:val="24"/>
        </w:rPr>
        <w:t xml:space="preserve"> 全部无偏离声明：</w:t>
      </w:r>
      <w:r>
        <w:rPr>
          <w:rFonts w:hint="eastAsia" w:eastAsia="宋体" w:cs="Times New Roman"/>
          <w:color w:val="auto"/>
          <w:sz w:val="24"/>
          <w:szCs w:val="24"/>
        </w:rPr>
        <w:t>我方响应文件对本项目竞争性磋商文件全部商务条款（包括但不限于工期、项目地点、付款方式、履约保证金、违约责任、投标保证金、质量标准、质保期、人员配置、磋商有效期、合同结算规则等所有商务约束内容）均完全响应，不存在任何正偏离、负偏离，无任何附加保留条件，自愿全部遵照磋商文件及后续正式施工合同执行。</w:t>
      </w:r>
    </w:p>
    <w:p w14:paraId="4E467C1E">
      <w:pPr>
        <w:spacing w:line="360" w:lineRule="auto"/>
        <w:ind w:firstLine="482" w:firstLineChars="200"/>
        <w:rPr>
          <w:rFonts w:hint="eastAsia" w:eastAsia="宋体" w:cs="Times New Roman"/>
          <w:color w:val="auto"/>
          <w:sz w:val="24"/>
          <w:szCs w:val="24"/>
        </w:rPr>
      </w:pPr>
      <w:r>
        <w:rPr>
          <w:rFonts w:hint="eastAsia" w:eastAsia="宋体" w:cs="Times New Roman"/>
          <w:b/>
          <w:bCs/>
          <w:color w:val="auto"/>
          <w:sz w:val="24"/>
          <w:szCs w:val="24"/>
        </w:rPr>
        <w:t>□</w:t>
      </w:r>
      <w:r>
        <w:rPr>
          <w:rFonts w:hint="eastAsia" w:eastAsia="宋体" w:cs="Times New Roman"/>
          <w:b/>
          <w:bCs/>
          <w:color w:val="auto"/>
          <w:sz w:val="24"/>
          <w:szCs w:val="24"/>
          <w:lang w:val="en-US" w:eastAsia="zh-CN"/>
        </w:rPr>
        <w:t>存在商务偏离声明：</w:t>
      </w:r>
      <w:r>
        <w:rPr>
          <w:rFonts w:hint="eastAsia" w:eastAsia="宋体" w:cs="Times New Roman"/>
          <w:color w:val="auto"/>
          <w:sz w:val="24"/>
          <w:szCs w:val="24"/>
          <w:lang w:val="en-US" w:eastAsia="zh-CN"/>
        </w:rPr>
        <w:t>下表所列全部偏离内容均为我方真实响应，无虚假隐瞒，我方自愿承担所有对应责任与后果。</w:t>
      </w:r>
    </w:p>
    <w:p w14:paraId="773F4960">
      <w:pPr>
        <w:spacing w:line="360" w:lineRule="auto"/>
        <w:ind w:firstLine="480" w:firstLineChars="200"/>
        <w:rPr>
          <w:rFonts w:hint="eastAsia" w:eastAsia="宋体" w:cs="Times New Roman"/>
          <w:color w:val="auto"/>
          <w:sz w:val="24"/>
          <w:szCs w:val="24"/>
        </w:rPr>
      </w:pPr>
      <w:r>
        <w:rPr>
          <w:rFonts w:hint="eastAsia" w:eastAsia="宋体" w:cs="Times New Roman"/>
          <w:color w:val="auto"/>
          <w:sz w:val="24"/>
          <w:szCs w:val="24"/>
        </w:rPr>
        <w:t>商务偏离明细（勾选【存在商务偏离】时填写；勾选无偏离本表可空白不填）</w:t>
      </w:r>
    </w:p>
    <w:tbl>
      <w:tblPr>
        <w:tblStyle w:val="19"/>
        <w:tblW w:w="8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657"/>
        <w:gridCol w:w="3143"/>
        <w:gridCol w:w="1377"/>
        <w:gridCol w:w="1278"/>
      </w:tblGrid>
      <w:tr w14:paraId="5F43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780" w:type="dxa"/>
            <w:vAlign w:val="center"/>
          </w:tcPr>
          <w:p w14:paraId="78FADC50">
            <w:pPr>
              <w:jc w:val="center"/>
              <w:rPr>
                <w:rFonts w:ascii="宋体"/>
              </w:rPr>
            </w:pPr>
            <w:r>
              <w:rPr>
                <w:rFonts w:hint="eastAsia" w:ascii="宋体" w:cs="宋体"/>
              </w:rPr>
              <w:t>序号</w:t>
            </w:r>
          </w:p>
        </w:tc>
        <w:tc>
          <w:tcPr>
            <w:tcW w:w="1657" w:type="dxa"/>
            <w:vAlign w:val="center"/>
          </w:tcPr>
          <w:p w14:paraId="204E8463">
            <w:pPr>
              <w:jc w:val="center"/>
              <w:rPr>
                <w:rFonts w:ascii="宋体"/>
              </w:rPr>
            </w:pPr>
            <w:r>
              <w:rPr>
                <w:rFonts w:hint="eastAsia" w:ascii="宋体" w:cs="宋体"/>
              </w:rPr>
              <w:t>磋商文件的商务条款要求</w:t>
            </w:r>
          </w:p>
        </w:tc>
        <w:tc>
          <w:tcPr>
            <w:tcW w:w="3143" w:type="dxa"/>
            <w:vAlign w:val="center"/>
          </w:tcPr>
          <w:p w14:paraId="393E34CC">
            <w:pPr>
              <w:jc w:val="center"/>
              <w:rPr>
                <w:rFonts w:ascii="宋体"/>
              </w:rPr>
            </w:pPr>
            <w:r>
              <w:rPr>
                <w:rFonts w:hint="eastAsia" w:ascii="宋体" w:cs="宋体"/>
              </w:rPr>
              <w:t>响应文件的商务条款</w:t>
            </w:r>
          </w:p>
        </w:tc>
        <w:tc>
          <w:tcPr>
            <w:tcW w:w="1377" w:type="dxa"/>
            <w:vAlign w:val="center"/>
          </w:tcPr>
          <w:p w14:paraId="08BEC4AC">
            <w:pPr>
              <w:jc w:val="center"/>
              <w:rPr>
                <w:rFonts w:hint="eastAsia" w:ascii="宋体" w:cs="宋体"/>
              </w:rPr>
            </w:pPr>
            <w:r>
              <w:rPr>
                <w:rFonts w:hint="eastAsia" w:ascii="宋体" w:cs="宋体"/>
              </w:rPr>
              <w:t>偏离类型</w:t>
            </w:r>
          </w:p>
        </w:tc>
        <w:tc>
          <w:tcPr>
            <w:tcW w:w="1278" w:type="dxa"/>
            <w:vAlign w:val="center"/>
          </w:tcPr>
          <w:p w14:paraId="530F6175">
            <w:pPr>
              <w:jc w:val="center"/>
              <w:rPr>
                <w:rFonts w:hint="eastAsia" w:ascii="宋体" w:eastAsia="宋体" w:cs="宋体"/>
                <w:lang w:eastAsia="zh-CN"/>
              </w:rPr>
            </w:pPr>
            <w:r>
              <w:rPr>
                <w:rFonts w:hint="eastAsia" w:ascii="宋体" w:cs="宋体"/>
                <w:lang w:val="en-US" w:eastAsia="zh-CN"/>
              </w:rPr>
              <w:t>备注</w:t>
            </w:r>
          </w:p>
        </w:tc>
      </w:tr>
      <w:tr w14:paraId="3781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780" w:type="dxa"/>
            <w:vAlign w:val="center"/>
          </w:tcPr>
          <w:p w14:paraId="1A7CA009">
            <w:pPr>
              <w:jc w:val="center"/>
              <w:rPr>
                <w:rFonts w:hint="eastAsia" w:ascii="宋体" w:eastAsia="宋体"/>
                <w:lang w:val="en-US" w:eastAsia="zh-CN"/>
              </w:rPr>
            </w:pPr>
          </w:p>
        </w:tc>
        <w:tc>
          <w:tcPr>
            <w:tcW w:w="1657" w:type="dxa"/>
            <w:vAlign w:val="center"/>
          </w:tcPr>
          <w:p w14:paraId="393B79B2">
            <w:pPr>
              <w:jc w:val="center"/>
              <w:rPr>
                <w:rFonts w:ascii="宋体"/>
              </w:rPr>
            </w:pPr>
          </w:p>
        </w:tc>
        <w:tc>
          <w:tcPr>
            <w:tcW w:w="3143" w:type="dxa"/>
            <w:vAlign w:val="center"/>
          </w:tcPr>
          <w:p w14:paraId="5881FB3B">
            <w:pPr>
              <w:jc w:val="center"/>
              <w:rPr>
                <w:rFonts w:ascii="宋体"/>
              </w:rPr>
            </w:pPr>
          </w:p>
        </w:tc>
        <w:tc>
          <w:tcPr>
            <w:tcW w:w="1377" w:type="dxa"/>
            <w:vAlign w:val="center"/>
          </w:tcPr>
          <w:p w14:paraId="1B4B9439">
            <w:pPr>
              <w:jc w:val="center"/>
              <w:rPr>
                <w:rFonts w:ascii="宋体"/>
              </w:rPr>
            </w:pPr>
          </w:p>
        </w:tc>
        <w:tc>
          <w:tcPr>
            <w:tcW w:w="1278" w:type="dxa"/>
            <w:vAlign w:val="center"/>
          </w:tcPr>
          <w:p w14:paraId="4EC21546">
            <w:pPr>
              <w:jc w:val="center"/>
              <w:rPr>
                <w:rFonts w:ascii="宋体"/>
              </w:rPr>
            </w:pPr>
          </w:p>
        </w:tc>
      </w:tr>
      <w:tr w14:paraId="31F6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780" w:type="dxa"/>
            <w:vAlign w:val="center"/>
          </w:tcPr>
          <w:p w14:paraId="0DC0730C">
            <w:pPr>
              <w:jc w:val="center"/>
              <w:rPr>
                <w:rFonts w:ascii="宋体"/>
              </w:rPr>
            </w:pPr>
          </w:p>
        </w:tc>
        <w:tc>
          <w:tcPr>
            <w:tcW w:w="1657" w:type="dxa"/>
            <w:vAlign w:val="center"/>
          </w:tcPr>
          <w:p w14:paraId="679D56BE">
            <w:pPr>
              <w:jc w:val="center"/>
              <w:rPr>
                <w:rFonts w:ascii="宋体"/>
              </w:rPr>
            </w:pPr>
          </w:p>
        </w:tc>
        <w:tc>
          <w:tcPr>
            <w:tcW w:w="3143" w:type="dxa"/>
            <w:vAlign w:val="center"/>
          </w:tcPr>
          <w:p w14:paraId="7E044AD2">
            <w:pPr>
              <w:jc w:val="center"/>
              <w:rPr>
                <w:rFonts w:ascii="宋体"/>
              </w:rPr>
            </w:pPr>
          </w:p>
        </w:tc>
        <w:tc>
          <w:tcPr>
            <w:tcW w:w="1377" w:type="dxa"/>
            <w:vAlign w:val="center"/>
          </w:tcPr>
          <w:p w14:paraId="457825AE">
            <w:pPr>
              <w:jc w:val="center"/>
              <w:rPr>
                <w:rFonts w:ascii="宋体"/>
              </w:rPr>
            </w:pPr>
          </w:p>
        </w:tc>
        <w:tc>
          <w:tcPr>
            <w:tcW w:w="1278" w:type="dxa"/>
            <w:vAlign w:val="center"/>
          </w:tcPr>
          <w:p w14:paraId="2FFD90F3">
            <w:pPr>
              <w:jc w:val="center"/>
              <w:rPr>
                <w:rFonts w:ascii="宋体"/>
              </w:rPr>
            </w:pPr>
          </w:p>
        </w:tc>
      </w:tr>
    </w:tbl>
    <w:p w14:paraId="6EF2DA76">
      <w:pPr>
        <w:spacing w:line="360" w:lineRule="auto"/>
        <w:rPr>
          <w:rFonts w:hint="eastAsia" w:eastAsia="宋体" w:cs="Times New Roman"/>
          <w:color w:val="auto"/>
          <w:sz w:val="24"/>
          <w:szCs w:val="24"/>
        </w:rPr>
      </w:pPr>
    </w:p>
    <w:p w14:paraId="14103D6A">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供应商（电子签章）：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100627E1">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法定代表人（其他名称）或其授权的代理人（签字或盖章）：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27D69B06">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日</w:t>
      </w:r>
    </w:p>
    <w:p w14:paraId="203D9418">
      <w:pPr>
        <w:spacing w:line="360" w:lineRule="auto"/>
        <w:rPr>
          <w:rFonts w:hint="eastAsia" w:eastAsia="宋体" w:cs="Times New Roman"/>
          <w:b/>
          <w:bCs/>
          <w:color w:val="auto"/>
          <w:sz w:val="24"/>
          <w:szCs w:val="24"/>
        </w:rPr>
      </w:pPr>
      <w:bookmarkStart w:id="254" w:name="_Toc346496626"/>
      <w:bookmarkStart w:id="255" w:name="_Toc347849259"/>
      <w:bookmarkStart w:id="256" w:name="_Toc5450_WPSOffice_Level1"/>
      <w:bookmarkStart w:id="257" w:name="_Toc24034_WPSOffice_Level1"/>
      <w:bookmarkStart w:id="258" w:name="_Toc13446_WPSOffice_Level1"/>
      <w:bookmarkStart w:id="259" w:name="_Toc2369_WPSOffice_Level1"/>
      <w:bookmarkStart w:id="260" w:name="_Toc28701_WPSOffice_Level1"/>
      <w:bookmarkStart w:id="261" w:name="_Toc31724_WPSOffice_Level1"/>
      <w:bookmarkStart w:id="262" w:name="_Toc6226_WPSOffice_Level1"/>
      <w:bookmarkStart w:id="263" w:name="_Toc26338_WPSOffice_Level1"/>
      <w:bookmarkStart w:id="264" w:name="_Toc3073_WPSOffice_Level1"/>
      <w:bookmarkStart w:id="265" w:name="_Toc9497_WPSOffice_Level1"/>
      <w:r>
        <w:rPr>
          <w:rFonts w:hint="eastAsia" w:eastAsia="宋体" w:cs="Times New Roman"/>
          <w:b/>
          <w:bCs/>
          <w:color w:val="auto"/>
          <w:sz w:val="24"/>
          <w:szCs w:val="24"/>
        </w:rPr>
        <w:t>表格填写说明：</w:t>
      </w:r>
    </w:p>
    <w:p w14:paraId="09ABE389">
      <w:pPr>
        <w:rPr>
          <w:rFonts w:hint="eastAsia" w:eastAsia="宋体" w:cs="Times New Roman"/>
          <w:b w:val="0"/>
          <w:bCs/>
          <w:color w:val="auto"/>
          <w:sz w:val="18"/>
          <w:szCs w:val="18"/>
          <w:lang w:val="en-US" w:eastAsia="zh-CN"/>
        </w:rPr>
      </w:pPr>
      <w:r>
        <w:rPr>
          <w:rFonts w:hint="eastAsia" w:eastAsia="宋体" w:cs="Times New Roman"/>
          <w:b w:val="0"/>
          <w:bCs/>
          <w:color w:val="auto"/>
          <w:sz w:val="18"/>
          <w:szCs w:val="18"/>
          <w:lang w:val="en-US" w:eastAsia="zh-CN"/>
        </w:rPr>
        <w:t>供应商二选一勾选对应声明：</w:t>
      </w:r>
    </w:p>
    <w:p w14:paraId="452778F4">
      <w:pPr>
        <w:rPr>
          <w:rFonts w:hint="eastAsia" w:eastAsia="宋体" w:cs="Times New Roman"/>
          <w:b w:val="0"/>
          <w:bCs/>
          <w:color w:val="auto"/>
          <w:sz w:val="18"/>
          <w:szCs w:val="18"/>
          <w:lang w:val="en-US" w:eastAsia="zh-CN"/>
        </w:rPr>
      </w:pPr>
      <w:r>
        <w:rPr>
          <w:rFonts w:hint="eastAsia" w:eastAsia="宋体" w:cs="Times New Roman"/>
          <w:b w:val="0"/>
          <w:bCs/>
          <w:color w:val="auto"/>
          <w:sz w:val="18"/>
          <w:szCs w:val="18"/>
          <w:lang w:val="en-US" w:eastAsia="zh-CN"/>
        </w:rPr>
        <w:t>① 若勾选【全部商务无偏离声明】：下方偏离明细表格无需填写、直接空白，仅完成勾选+签章即有效；</w:t>
      </w:r>
    </w:p>
    <w:p w14:paraId="60ED05BA">
      <w:pPr>
        <w:rPr>
          <w:rFonts w:hint="eastAsia" w:eastAsia="宋体" w:cs="Times New Roman"/>
          <w:b w:val="0"/>
          <w:bCs/>
          <w:color w:val="auto"/>
          <w:sz w:val="18"/>
          <w:szCs w:val="18"/>
          <w:lang w:val="en-US" w:eastAsia="zh-CN"/>
        </w:rPr>
      </w:pPr>
      <w:r>
        <w:rPr>
          <w:rFonts w:hint="eastAsia" w:eastAsia="宋体" w:cs="Times New Roman"/>
          <w:b w:val="0"/>
          <w:bCs/>
          <w:color w:val="auto"/>
          <w:sz w:val="18"/>
          <w:szCs w:val="18"/>
          <w:lang w:val="en-US" w:eastAsia="zh-CN"/>
        </w:rPr>
        <w:t>② 若勾选【存在商务偏离声明】：必须逐条在明细表格完整列明所有差异，不得隐瞒任何偏离条款。偏离类型仅允许填写规范表述：正偏离、负偏离；负偏离须在备注栏写明差异及替代履约方案。刻意隐瞒偏离属于虚假响应，评审时直接不予通过符合性审查。</w:t>
      </w:r>
    </w:p>
    <w:p w14:paraId="2F82860B">
      <w:pPr>
        <w:rPr>
          <w:rFonts w:hint="eastAsia" w:eastAsia="宋体" w:cs="Times New Roman"/>
          <w:b/>
          <w:color w:val="auto"/>
          <w:sz w:val="32"/>
          <w:szCs w:val="32"/>
        </w:rPr>
      </w:pPr>
      <w:r>
        <w:rPr>
          <w:rFonts w:hint="eastAsia" w:eastAsia="宋体" w:cs="Times New Roman"/>
          <w:b/>
          <w:color w:val="auto"/>
          <w:sz w:val="32"/>
          <w:szCs w:val="32"/>
        </w:rPr>
        <w:br w:type="page"/>
      </w:r>
    </w:p>
    <w:p w14:paraId="63F6B9BA">
      <w:pPr>
        <w:spacing w:line="360" w:lineRule="auto"/>
        <w:jc w:val="center"/>
        <w:rPr>
          <w:rFonts w:hint="eastAsia" w:eastAsia="宋体" w:cs="Times New Roman"/>
          <w:b/>
          <w:color w:val="auto"/>
          <w:sz w:val="32"/>
          <w:szCs w:val="32"/>
        </w:rPr>
      </w:pPr>
      <w:r>
        <w:rPr>
          <w:rFonts w:hint="eastAsia" w:eastAsia="宋体" w:cs="Times New Roman"/>
          <w:b/>
          <w:color w:val="auto"/>
          <w:sz w:val="32"/>
          <w:szCs w:val="32"/>
        </w:rPr>
        <w:t>其</w:t>
      </w:r>
      <w:r>
        <w:rPr>
          <w:rFonts w:hint="eastAsia" w:eastAsia="宋体" w:cs="Times New Roman"/>
          <w:b/>
          <w:color w:val="auto"/>
          <w:sz w:val="32"/>
          <w:szCs w:val="32"/>
          <w:lang w:val="en-US" w:eastAsia="zh-CN"/>
        </w:rPr>
        <w:t>他</w:t>
      </w:r>
      <w:r>
        <w:rPr>
          <w:rFonts w:hint="eastAsia" w:eastAsia="宋体" w:cs="Times New Roman"/>
          <w:b/>
          <w:color w:val="auto"/>
          <w:sz w:val="32"/>
          <w:szCs w:val="32"/>
        </w:rPr>
        <w:t>商务资料</w:t>
      </w:r>
    </w:p>
    <w:p w14:paraId="1075EAE1">
      <w:pPr>
        <w:spacing w:line="360" w:lineRule="auto"/>
        <w:jc w:val="center"/>
        <w:rPr>
          <w:rFonts w:hint="eastAsia" w:eastAsia="宋体" w:cs="Times New Roman"/>
          <w:b/>
          <w:color w:val="auto"/>
          <w:sz w:val="24"/>
          <w:szCs w:val="24"/>
        </w:rPr>
      </w:pPr>
      <w:r>
        <w:rPr>
          <w:rFonts w:hint="eastAsia" w:eastAsia="宋体" w:cs="Times New Roman"/>
          <w:b/>
          <w:color w:val="auto"/>
          <w:sz w:val="24"/>
          <w:szCs w:val="24"/>
          <w:lang w:val="en-US" w:eastAsia="zh-CN"/>
        </w:rPr>
        <w:t>1.</w:t>
      </w:r>
      <w:r>
        <w:rPr>
          <w:rFonts w:hint="eastAsia" w:eastAsia="宋体" w:cs="Times New Roman"/>
          <w:b/>
          <w:color w:val="auto"/>
          <w:sz w:val="24"/>
          <w:szCs w:val="24"/>
        </w:rPr>
        <w:t>施工项目管理机构配置情况</w:t>
      </w:r>
    </w:p>
    <w:p w14:paraId="289DD48C">
      <w:pPr>
        <w:jc w:val="both"/>
        <w:rPr>
          <w:rFonts w:ascii="宋体" w:hAnsi="宋体"/>
          <w:sz w:val="24"/>
        </w:rPr>
      </w:pPr>
    </w:p>
    <w:p w14:paraId="2F095B68">
      <w:pPr>
        <w:spacing w:line="420" w:lineRule="exact"/>
        <w:jc w:val="center"/>
        <w:rPr>
          <w:rFonts w:hint="eastAsia" w:ascii="宋体" w:hAnsi="宋体" w:eastAsia="宋体" w:cs="Times New Roman"/>
          <w:b/>
          <w:bCs/>
          <w:szCs w:val="21"/>
        </w:rPr>
      </w:pPr>
      <w:r>
        <w:rPr>
          <w:rFonts w:hint="eastAsia" w:ascii="宋体" w:hAnsi="宋体" w:eastAsia="宋体" w:cs="Times New Roman"/>
          <w:b/>
          <w:bCs/>
          <w:szCs w:val="21"/>
          <w:lang w:val="en-US" w:eastAsia="zh-CN"/>
        </w:rPr>
        <w:t>（1）</w:t>
      </w:r>
      <w:r>
        <w:rPr>
          <w:rFonts w:hint="eastAsia" w:ascii="宋体" w:hAnsi="宋体" w:eastAsia="宋体" w:cs="Times New Roman"/>
          <w:b/>
          <w:bCs/>
          <w:szCs w:val="21"/>
        </w:rPr>
        <w:t>项目经理简历表</w:t>
      </w:r>
    </w:p>
    <w:p w14:paraId="7B334CF2">
      <w:pPr>
        <w:spacing w:line="420" w:lineRule="exact"/>
        <w:ind w:firstLine="420" w:firstLineChars="200"/>
        <w:jc w:val="left"/>
        <w:rPr>
          <w:rFonts w:ascii="宋体" w:hAnsi="宋体"/>
          <w:szCs w:val="21"/>
        </w:rPr>
      </w:pPr>
      <w:r>
        <w:rPr>
          <w:rFonts w:hint="eastAsia" w:ascii="宋体" w:hAnsi="宋体"/>
          <w:szCs w:val="21"/>
        </w:rPr>
        <w:t>项目经理应附建造师注册证书、安全生产考核合格证书、身份证、职称证（如有）、学历证、劳动合同或社保证明及未担任其他在建建设工程项目项目经理的承诺书；项目业绩不作强制要求，如有相关管理业绩，可自愿附合同协议书或竣工验收备案登记表扫描件。类似项目业绩仅限本人以项目经理身份主持的项目。</w:t>
      </w:r>
    </w:p>
    <w:tbl>
      <w:tblPr>
        <w:tblStyle w:val="19"/>
        <w:tblW w:w="83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73"/>
        <w:gridCol w:w="1124"/>
        <w:gridCol w:w="1008"/>
        <w:gridCol w:w="975"/>
        <w:gridCol w:w="1155"/>
        <w:gridCol w:w="840"/>
        <w:gridCol w:w="1080"/>
        <w:gridCol w:w="960"/>
      </w:tblGrid>
      <w:tr w14:paraId="231F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7A6DC735">
            <w:pPr>
              <w:jc w:val="center"/>
              <w:rPr>
                <w:rFonts w:ascii="宋体" w:hAnsi="宋体"/>
                <w:szCs w:val="21"/>
              </w:rPr>
            </w:pPr>
            <w:r>
              <w:rPr>
                <w:rFonts w:hint="eastAsia" w:ascii="宋体" w:hAnsi="宋体"/>
                <w:szCs w:val="21"/>
              </w:rPr>
              <w:t>姓  名</w:t>
            </w:r>
          </w:p>
        </w:tc>
        <w:tc>
          <w:tcPr>
            <w:tcW w:w="1124" w:type="dxa"/>
            <w:tcBorders>
              <w:top w:val="single" w:color="auto" w:sz="4" w:space="0"/>
              <w:left w:val="single" w:color="auto" w:sz="4" w:space="0"/>
              <w:bottom w:val="single" w:color="auto" w:sz="4" w:space="0"/>
              <w:right w:val="single" w:color="auto" w:sz="4" w:space="0"/>
            </w:tcBorders>
            <w:vAlign w:val="center"/>
          </w:tcPr>
          <w:p w14:paraId="0EE14359">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5038A6D4">
            <w:pPr>
              <w:jc w:val="center"/>
              <w:rPr>
                <w:rFonts w:ascii="宋体" w:hAnsi="宋体"/>
                <w:szCs w:val="21"/>
              </w:rPr>
            </w:pPr>
            <w:r>
              <w:rPr>
                <w:rFonts w:hint="eastAsia" w:ascii="宋体" w:hAnsi="宋体"/>
                <w:szCs w:val="21"/>
              </w:rPr>
              <w:t>年  龄</w:t>
            </w:r>
          </w:p>
        </w:tc>
        <w:tc>
          <w:tcPr>
            <w:tcW w:w="975" w:type="dxa"/>
            <w:tcBorders>
              <w:top w:val="single" w:color="auto" w:sz="4" w:space="0"/>
              <w:left w:val="single" w:color="auto" w:sz="4" w:space="0"/>
              <w:bottom w:val="single" w:color="auto" w:sz="4" w:space="0"/>
              <w:right w:val="single" w:color="auto" w:sz="4" w:space="0"/>
            </w:tcBorders>
            <w:vAlign w:val="center"/>
          </w:tcPr>
          <w:p w14:paraId="29691696">
            <w:pPr>
              <w:jc w:val="center"/>
              <w:rPr>
                <w:rFonts w:ascii="宋体" w:hAnsi="宋体"/>
                <w:szCs w:val="21"/>
              </w:rPr>
            </w:pPr>
          </w:p>
        </w:tc>
        <w:tc>
          <w:tcPr>
            <w:tcW w:w="1995" w:type="dxa"/>
            <w:gridSpan w:val="2"/>
            <w:tcBorders>
              <w:top w:val="single" w:color="auto" w:sz="4" w:space="0"/>
              <w:left w:val="single" w:color="auto" w:sz="4" w:space="0"/>
              <w:bottom w:val="single" w:color="auto" w:sz="4" w:space="0"/>
              <w:right w:val="single" w:color="auto" w:sz="4" w:space="0"/>
            </w:tcBorders>
            <w:vAlign w:val="center"/>
          </w:tcPr>
          <w:p w14:paraId="7812F576">
            <w:pPr>
              <w:jc w:val="center"/>
              <w:rPr>
                <w:rFonts w:ascii="宋体" w:hAnsi="宋体"/>
                <w:szCs w:val="21"/>
              </w:rPr>
            </w:pPr>
            <w:r>
              <w:rPr>
                <w:rFonts w:hint="eastAsia" w:ascii="宋体" w:hAnsi="宋体"/>
                <w:szCs w:val="21"/>
              </w:rPr>
              <w:t>学历</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24028249">
            <w:pPr>
              <w:jc w:val="center"/>
              <w:rPr>
                <w:rFonts w:ascii="宋体" w:hAnsi="宋体"/>
                <w:szCs w:val="21"/>
              </w:rPr>
            </w:pPr>
          </w:p>
        </w:tc>
      </w:tr>
      <w:tr w14:paraId="6A82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6D140D55">
            <w:pPr>
              <w:jc w:val="center"/>
              <w:rPr>
                <w:rFonts w:ascii="宋体" w:hAnsi="宋体"/>
                <w:szCs w:val="21"/>
              </w:rPr>
            </w:pPr>
            <w:r>
              <w:rPr>
                <w:rFonts w:hint="eastAsia" w:ascii="宋体" w:hAnsi="宋体"/>
                <w:szCs w:val="21"/>
              </w:rPr>
              <w:t>职  称</w:t>
            </w:r>
          </w:p>
        </w:tc>
        <w:tc>
          <w:tcPr>
            <w:tcW w:w="1124" w:type="dxa"/>
            <w:tcBorders>
              <w:top w:val="single" w:color="auto" w:sz="4" w:space="0"/>
              <w:left w:val="single" w:color="auto" w:sz="4" w:space="0"/>
              <w:bottom w:val="single" w:color="auto" w:sz="4" w:space="0"/>
              <w:right w:val="single" w:color="auto" w:sz="4" w:space="0"/>
            </w:tcBorders>
            <w:vAlign w:val="center"/>
          </w:tcPr>
          <w:p w14:paraId="30F0D2F1">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41F7C66B">
            <w:pPr>
              <w:jc w:val="center"/>
              <w:rPr>
                <w:rFonts w:ascii="宋体" w:hAnsi="宋体"/>
                <w:szCs w:val="21"/>
              </w:rPr>
            </w:pPr>
            <w:r>
              <w:rPr>
                <w:rFonts w:hint="eastAsia" w:ascii="宋体" w:hAnsi="宋体"/>
                <w:szCs w:val="21"/>
              </w:rPr>
              <w:t>职  务</w:t>
            </w:r>
          </w:p>
        </w:tc>
        <w:tc>
          <w:tcPr>
            <w:tcW w:w="975" w:type="dxa"/>
            <w:tcBorders>
              <w:top w:val="single" w:color="auto" w:sz="4" w:space="0"/>
              <w:left w:val="single" w:color="auto" w:sz="4" w:space="0"/>
              <w:bottom w:val="single" w:color="auto" w:sz="4" w:space="0"/>
              <w:right w:val="single" w:color="auto" w:sz="4" w:space="0"/>
            </w:tcBorders>
            <w:vAlign w:val="center"/>
          </w:tcPr>
          <w:p w14:paraId="2AABCCEA">
            <w:pPr>
              <w:jc w:val="center"/>
              <w:rPr>
                <w:rFonts w:ascii="宋体" w:hAnsi="宋体"/>
                <w:szCs w:val="21"/>
              </w:rPr>
            </w:pPr>
          </w:p>
        </w:tc>
        <w:tc>
          <w:tcPr>
            <w:tcW w:w="1995" w:type="dxa"/>
            <w:gridSpan w:val="2"/>
            <w:tcBorders>
              <w:top w:val="single" w:color="auto" w:sz="4" w:space="0"/>
              <w:left w:val="single" w:color="auto" w:sz="4" w:space="0"/>
              <w:bottom w:val="single" w:color="auto" w:sz="4" w:space="0"/>
              <w:right w:val="single" w:color="auto" w:sz="4" w:space="0"/>
            </w:tcBorders>
            <w:vAlign w:val="center"/>
          </w:tcPr>
          <w:p w14:paraId="67F79019">
            <w:pPr>
              <w:jc w:val="center"/>
              <w:rPr>
                <w:rFonts w:ascii="宋体" w:hAnsi="宋体"/>
                <w:szCs w:val="21"/>
              </w:rPr>
            </w:pPr>
            <w:r>
              <w:rPr>
                <w:rFonts w:hint="eastAsia" w:ascii="宋体" w:hAnsi="宋体"/>
                <w:szCs w:val="21"/>
              </w:rPr>
              <w:t>拟在本工程任职</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07CD99B3">
            <w:pPr>
              <w:jc w:val="center"/>
              <w:rPr>
                <w:rFonts w:ascii="宋体" w:hAnsi="宋体"/>
                <w:szCs w:val="21"/>
              </w:rPr>
            </w:pPr>
            <w:r>
              <w:rPr>
                <w:rFonts w:hint="eastAsia" w:ascii="宋体" w:hAnsi="宋体"/>
                <w:szCs w:val="21"/>
              </w:rPr>
              <w:t>项目经理</w:t>
            </w:r>
          </w:p>
        </w:tc>
      </w:tr>
      <w:tr w14:paraId="4612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314" w:type="dxa"/>
            <w:gridSpan w:val="4"/>
            <w:tcBorders>
              <w:top w:val="single" w:color="auto" w:sz="4" w:space="0"/>
              <w:left w:val="single" w:color="auto" w:sz="4" w:space="0"/>
              <w:bottom w:val="single" w:color="auto" w:sz="4" w:space="0"/>
              <w:right w:val="single" w:color="auto" w:sz="4" w:space="0"/>
            </w:tcBorders>
            <w:vAlign w:val="center"/>
          </w:tcPr>
          <w:p w14:paraId="5B69B5B4">
            <w:pPr>
              <w:jc w:val="center"/>
              <w:rPr>
                <w:rFonts w:ascii="宋体" w:hAnsi="宋体"/>
                <w:szCs w:val="21"/>
              </w:rPr>
            </w:pPr>
            <w:r>
              <w:rPr>
                <w:rFonts w:hint="eastAsia" w:ascii="宋体" w:hAnsi="宋体"/>
                <w:szCs w:val="21"/>
              </w:rPr>
              <w:t>注册建造师执业资格等级</w:t>
            </w:r>
          </w:p>
        </w:tc>
        <w:tc>
          <w:tcPr>
            <w:tcW w:w="975" w:type="dxa"/>
            <w:tcBorders>
              <w:top w:val="single" w:color="auto" w:sz="4" w:space="0"/>
              <w:left w:val="single" w:color="auto" w:sz="4" w:space="0"/>
              <w:bottom w:val="single" w:color="auto" w:sz="4" w:space="0"/>
              <w:right w:val="single" w:color="auto" w:sz="4" w:space="0"/>
            </w:tcBorders>
            <w:vAlign w:val="center"/>
          </w:tcPr>
          <w:p w14:paraId="51327F0F">
            <w:pPr>
              <w:jc w:val="center"/>
              <w:rPr>
                <w:rFonts w:ascii="宋体" w:hAnsi="宋体"/>
                <w:szCs w:val="21"/>
              </w:rPr>
            </w:pPr>
            <w:r>
              <w:rPr>
                <w:rFonts w:hint="eastAsia" w:ascii="宋体" w:hAnsi="宋体"/>
                <w:szCs w:val="21"/>
              </w:rPr>
              <w:t xml:space="preserve">      级</w:t>
            </w:r>
          </w:p>
        </w:tc>
        <w:tc>
          <w:tcPr>
            <w:tcW w:w="1995" w:type="dxa"/>
            <w:gridSpan w:val="2"/>
            <w:tcBorders>
              <w:top w:val="single" w:color="auto" w:sz="4" w:space="0"/>
              <w:left w:val="single" w:color="auto" w:sz="4" w:space="0"/>
              <w:bottom w:val="single" w:color="auto" w:sz="4" w:space="0"/>
              <w:right w:val="single" w:color="auto" w:sz="4" w:space="0"/>
            </w:tcBorders>
            <w:vAlign w:val="center"/>
          </w:tcPr>
          <w:p w14:paraId="141DC9D5">
            <w:pPr>
              <w:jc w:val="center"/>
              <w:rPr>
                <w:rFonts w:ascii="宋体" w:hAnsi="宋体"/>
                <w:szCs w:val="21"/>
              </w:rPr>
            </w:pPr>
            <w:r>
              <w:rPr>
                <w:rFonts w:hint="eastAsia" w:ascii="宋体" w:hAnsi="宋体"/>
                <w:szCs w:val="21"/>
              </w:rPr>
              <w:t>建造师专业</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1E1FA2A1">
            <w:pPr>
              <w:jc w:val="center"/>
              <w:rPr>
                <w:rFonts w:ascii="宋体" w:hAnsi="宋体"/>
                <w:szCs w:val="21"/>
              </w:rPr>
            </w:pPr>
          </w:p>
        </w:tc>
      </w:tr>
      <w:tr w14:paraId="7206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314" w:type="dxa"/>
            <w:gridSpan w:val="4"/>
            <w:tcBorders>
              <w:top w:val="single" w:color="auto" w:sz="4" w:space="0"/>
              <w:left w:val="single" w:color="auto" w:sz="4" w:space="0"/>
              <w:bottom w:val="single" w:color="auto" w:sz="4" w:space="0"/>
              <w:right w:val="single" w:color="auto" w:sz="4" w:space="0"/>
            </w:tcBorders>
            <w:vAlign w:val="center"/>
          </w:tcPr>
          <w:p w14:paraId="66439389">
            <w:pPr>
              <w:jc w:val="center"/>
              <w:rPr>
                <w:rFonts w:ascii="宋体" w:hAnsi="宋体"/>
                <w:szCs w:val="21"/>
              </w:rPr>
            </w:pPr>
            <w:r>
              <w:rPr>
                <w:rFonts w:hint="eastAsia" w:ascii="宋体" w:hAnsi="宋体"/>
                <w:szCs w:val="21"/>
              </w:rPr>
              <w:t>安全生产考核合格证书</w:t>
            </w:r>
          </w:p>
        </w:tc>
        <w:tc>
          <w:tcPr>
            <w:tcW w:w="975" w:type="dxa"/>
            <w:tcBorders>
              <w:top w:val="single" w:color="auto" w:sz="4" w:space="0"/>
              <w:left w:val="single" w:color="auto" w:sz="4" w:space="0"/>
              <w:bottom w:val="single" w:color="auto" w:sz="4" w:space="0"/>
              <w:right w:val="single" w:color="auto" w:sz="4" w:space="0"/>
            </w:tcBorders>
            <w:vAlign w:val="center"/>
          </w:tcPr>
          <w:p w14:paraId="6C7E8309">
            <w:pPr>
              <w:jc w:val="center"/>
              <w:rPr>
                <w:rFonts w:ascii="宋体" w:hAnsi="宋体"/>
                <w:szCs w:val="21"/>
              </w:rPr>
            </w:pPr>
          </w:p>
        </w:tc>
        <w:tc>
          <w:tcPr>
            <w:tcW w:w="1995" w:type="dxa"/>
            <w:gridSpan w:val="2"/>
            <w:tcBorders>
              <w:top w:val="single" w:color="auto" w:sz="4" w:space="0"/>
              <w:left w:val="single" w:color="auto" w:sz="4" w:space="0"/>
              <w:bottom w:val="single" w:color="auto" w:sz="4" w:space="0"/>
              <w:right w:val="single" w:color="auto" w:sz="4" w:space="0"/>
            </w:tcBorders>
            <w:vAlign w:val="center"/>
          </w:tcPr>
          <w:p w14:paraId="55FFB1DB">
            <w:pPr>
              <w:jc w:val="center"/>
              <w:rPr>
                <w:rFonts w:ascii="宋体" w:hAnsi="宋体"/>
                <w:szCs w:val="21"/>
              </w:rPr>
            </w:pPr>
            <w:r>
              <w:rPr>
                <w:rFonts w:hint="eastAsia" w:ascii="宋体" w:hAnsi="宋体"/>
                <w:szCs w:val="21"/>
              </w:rPr>
              <w:t>注册单位</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5A8E9B59">
            <w:pPr>
              <w:jc w:val="center"/>
              <w:rPr>
                <w:rFonts w:ascii="宋体" w:hAnsi="宋体"/>
                <w:szCs w:val="21"/>
              </w:rPr>
            </w:pPr>
          </w:p>
        </w:tc>
      </w:tr>
      <w:tr w14:paraId="0962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182" w:type="dxa"/>
            <w:gridSpan w:val="2"/>
            <w:tcBorders>
              <w:top w:val="single" w:color="auto" w:sz="4" w:space="0"/>
              <w:left w:val="single" w:color="auto" w:sz="4" w:space="0"/>
              <w:bottom w:val="single" w:color="auto" w:sz="4" w:space="0"/>
              <w:right w:val="single" w:color="auto" w:sz="4" w:space="0"/>
            </w:tcBorders>
            <w:vAlign w:val="center"/>
          </w:tcPr>
          <w:p w14:paraId="422407F2">
            <w:pPr>
              <w:jc w:val="center"/>
              <w:rPr>
                <w:rFonts w:ascii="宋体" w:hAnsi="宋体"/>
                <w:szCs w:val="21"/>
              </w:rPr>
            </w:pPr>
            <w:r>
              <w:rPr>
                <w:rFonts w:hint="eastAsia" w:ascii="宋体" w:hAnsi="宋体"/>
                <w:szCs w:val="21"/>
              </w:rPr>
              <w:t>毕业学校</w:t>
            </w:r>
          </w:p>
        </w:tc>
        <w:tc>
          <w:tcPr>
            <w:tcW w:w="7142" w:type="dxa"/>
            <w:gridSpan w:val="7"/>
            <w:tcBorders>
              <w:top w:val="single" w:color="auto" w:sz="4" w:space="0"/>
              <w:left w:val="single" w:color="auto" w:sz="4" w:space="0"/>
              <w:bottom w:val="single" w:color="auto" w:sz="4" w:space="0"/>
              <w:right w:val="single" w:color="auto" w:sz="4" w:space="0"/>
            </w:tcBorders>
            <w:vAlign w:val="center"/>
          </w:tcPr>
          <w:p w14:paraId="52B3D1BF">
            <w:pPr>
              <w:ind w:firstLine="840" w:firstLineChars="400"/>
              <w:rPr>
                <w:rFonts w:ascii="宋体" w:hAnsi="宋体"/>
                <w:szCs w:val="21"/>
              </w:rPr>
            </w:pPr>
            <w:r>
              <w:rPr>
                <w:rFonts w:hint="eastAsia" w:ascii="宋体" w:hAnsi="宋体"/>
                <w:szCs w:val="21"/>
              </w:rPr>
              <w:t>年毕业于                  学校            专业</w:t>
            </w:r>
          </w:p>
        </w:tc>
      </w:tr>
      <w:tr w14:paraId="3ED0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324" w:type="dxa"/>
            <w:gridSpan w:val="9"/>
            <w:tcBorders>
              <w:top w:val="single" w:color="auto" w:sz="4" w:space="0"/>
              <w:left w:val="single" w:color="auto" w:sz="4" w:space="0"/>
              <w:bottom w:val="single" w:color="auto" w:sz="4" w:space="0"/>
              <w:right w:val="single" w:color="auto" w:sz="4" w:space="0"/>
            </w:tcBorders>
            <w:vAlign w:val="center"/>
          </w:tcPr>
          <w:p w14:paraId="2AC46128">
            <w:pPr>
              <w:jc w:val="center"/>
              <w:rPr>
                <w:rFonts w:ascii="宋体" w:hAnsi="宋体"/>
                <w:szCs w:val="21"/>
              </w:rPr>
            </w:pPr>
            <w:r>
              <w:rPr>
                <w:rFonts w:hint="eastAsia" w:ascii="宋体" w:hAnsi="宋体"/>
                <w:szCs w:val="21"/>
              </w:rPr>
              <w:t>主要工作经历</w:t>
            </w:r>
          </w:p>
        </w:tc>
      </w:tr>
      <w:tr w14:paraId="5843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9" w:type="dxa"/>
            <w:tcBorders>
              <w:top w:val="single" w:color="auto" w:sz="4" w:space="0"/>
              <w:left w:val="single" w:color="auto" w:sz="4" w:space="0"/>
              <w:bottom w:val="single" w:color="auto" w:sz="4" w:space="0"/>
              <w:right w:val="single" w:color="auto" w:sz="4" w:space="0"/>
            </w:tcBorders>
            <w:vAlign w:val="center"/>
          </w:tcPr>
          <w:p w14:paraId="78B7A918">
            <w:pPr>
              <w:jc w:val="center"/>
              <w:rPr>
                <w:rFonts w:hint="eastAsia" w:ascii="宋体" w:hAnsi="宋体" w:eastAsia="宋体" w:cs="Times New Roman"/>
                <w:szCs w:val="21"/>
              </w:rPr>
            </w:pPr>
            <w:r>
              <w:rPr>
                <w:rFonts w:hint="eastAsia" w:ascii="宋体" w:hAnsi="宋体" w:eastAsia="宋体" w:cs="Times New Roman"/>
                <w:szCs w:val="21"/>
              </w:rPr>
              <w:t>序号</w:t>
            </w: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69994B58">
            <w:pPr>
              <w:jc w:val="center"/>
              <w:rPr>
                <w:rFonts w:hint="eastAsia" w:ascii="宋体" w:hAnsi="宋体" w:eastAsia="宋体" w:cs="Times New Roman"/>
                <w:szCs w:val="21"/>
              </w:rPr>
            </w:pPr>
            <w:r>
              <w:rPr>
                <w:rFonts w:hint="eastAsia" w:ascii="宋体" w:hAnsi="宋体" w:eastAsia="宋体" w:cs="Times New Roman"/>
                <w:szCs w:val="21"/>
              </w:rPr>
              <w:t>参加过的类似项目名称</w:t>
            </w:r>
          </w:p>
        </w:tc>
        <w:tc>
          <w:tcPr>
            <w:tcW w:w="1008" w:type="dxa"/>
            <w:tcBorders>
              <w:top w:val="single" w:color="auto" w:sz="4" w:space="0"/>
              <w:left w:val="single" w:color="auto" w:sz="4" w:space="0"/>
              <w:bottom w:val="single" w:color="auto" w:sz="4" w:space="0"/>
              <w:right w:val="single" w:color="auto" w:sz="4" w:space="0"/>
            </w:tcBorders>
            <w:vAlign w:val="center"/>
          </w:tcPr>
          <w:p w14:paraId="13A951BE">
            <w:pPr>
              <w:jc w:val="center"/>
              <w:rPr>
                <w:rFonts w:hint="eastAsia" w:ascii="宋体" w:hAnsi="宋体" w:eastAsia="宋体" w:cs="Times New Roman"/>
                <w:szCs w:val="21"/>
              </w:rPr>
            </w:pPr>
            <w:r>
              <w:rPr>
                <w:rFonts w:hint="eastAsia" w:ascii="宋体" w:hAnsi="宋体" w:eastAsia="宋体" w:cs="Times New Roman"/>
                <w:szCs w:val="21"/>
              </w:rPr>
              <w:t>项目地址</w:t>
            </w:r>
          </w:p>
        </w:tc>
        <w:tc>
          <w:tcPr>
            <w:tcW w:w="975" w:type="dxa"/>
            <w:tcBorders>
              <w:top w:val="single" w:color="auto" w:sz="4" w:space="0"/>
              <w:left w:val="single" w:color="auto" w:sz="4" w:space="0"/>
              <w:bottom w:val="single" w:color="auto" w:sz="4" w:space="0"/>
              <w:right w:val="single" w:color="auto" w:sz="4" w:space="0"/>
            </w:tcBorders>
            <w:vAlign w:val="center"/>
          </w:tcPr>
          <w:p w14:paraId="7DEB6EC0">
            <w:pPr>
              <w:jc w:val="center"/>
              <w:rPr>
                <w:rFonts w:hint="eastAsia" w:ascii="宋体" w:hAnsi="宋体" w:eastAsia="宋体" w:cs="Times New Roman"/>
                <w:szCs w:val="21"/>
              </w:rPr>
            </w:pPr>
            <w:r>
              <w:rPr>
                <w:rFonts w:hint="eastAsia" w:ascii="宋体" w:hAnsi="宋体" w:eastAsia="宋体" w:cs="Times New Roman"/>
                <w:szCs w:val="21"/>
              </w:rPr>
              <w:t>业主名称</w:t>
            </w:r>
          </w:p>
        </w:tc>
        <w:tc>
          <w:tcPr>
            <w:tcW w:w="1155" w:type="dxa"/>
            <w:tcBorders>
              <w:top w:val="single" w:color="auto" w:sz="4" w:space="0"/>
              <w:left w:val="single" w:color="auto" w:sz="4" w:space="0"/>
              <w:bottom w:val="single" w:color="auto" w:sz="4" w:space="0"/>
              <w:right w:val="single" w:color="auto" w:sz="4" w:space="0"/>
            </w:tcBorders>
            <w:vAlign w:val="center"/>
          </w:tcPr>
          <w:p w14:paraId="7BF12E0E">
            <w:pPr>
              <w:jc w:val="center"/>
              <w:rPr>
                <w:rFonts w:hint="eastAsia" w:ascii="宋体" w:hAnsi="宋体" w:eastAsia="宋体" w:cs="Times New Roman"/>
                <w:szCs w:val="21"/>
              </w:rPr>
            </w:pPr>
            <w:r>
              <w:rPr>
                <w:rFonts w:hint="eastAsia" w:ascii="宋体" w:hAnsi="宋体" w:eastAsia="宋体" w:cs="Times New Roman"/>
                <w:szCs w:val="21"/>
              </w:rPr>
              <w:t>联系人姓名及电话</w:t>
            </w:r>
          </w:p>
        </w:tc>
        <w:tc>
          <w:tcPr>
            <w:tcW w:w="840" w:type="dxa"/>
            <w:tcBorders>
              <w:top w:val="single" w:color="auto" w:sz="4" w:space="0"/>
              <w:left w:val="single" w:color="auto" w:sz="4" w:space="0"/>
              <w:bottom w:val="single" w:color="auto" w:sz="4" w:space="0"/>
              <w:right w:val="single" w:color="auto" w:sz="4" w:space="0"/>
            </w:tcBorders>
            <w:vAlign w:val="center"/>
          </w:tcPr>
          <w:p w14:paraId="39355F80">
            <w:pPr>
              <w:jc w:val="center"/>
              <w:rPr>
                <w:rFonts w:hint="eastAsia" w:ascii="宋体" w:hAnsi="宋体" w:eastAsia="宋体" w:cs="Times New Roman"/>
                <w:szCs w:val="21"/>
              </w:rPr>
            </w:pPr>
            <w:r>
              <w:rPr>
                <w:rFonts w:hint="eastAsia" w:ascii="宋体" w:hAnsi="宋体" w:eastAsia="宋体" w:cs="Times New Roman"/>
                <w:szCs w:val="21"/>
              </w:rPr>
              <w:t>合同金额</w:t>
            </w:r>
          </w:p>
        </w:tc>
        <w:tc>
          <w:tcPr>
            <w:tcW w:w="1080" w:type="dxa"/>
            <w:tcBorders>
              <w:top w:val="single" w:color="auto" w:sz="4" w:space="0"/>
              <w:left w:val="single" w:color="auto" w:sz="4" w:space="0"/>
              <w:bottom w:val="single" w:color="auto" w:sz="4" w:space="0"/>
              <w:right w:val="single" w:color="auto" w:sz="4" w:space="0"/>
            </w:tcBorders>
            <w:vAlign w:val="center"/>
          </w:tcPr>
          <w:p w14:paraId="16A5A255">
            <w:pPr>
              <w:jc w:val="center"/>
              <w:rPr>
                <w:rFonts w:hint="eastAsia" w:ascii="宋体" w:hAnsi="宋体" w:eastAsia="宋体" w:cs="Times New Roman"/>
                <w:szCs w:val="21"/>
              </w:rPr>
            </w:pPr>
            <w:r>
              <w:rPr>
                <w:rFonts w:hint="eastAsia" w:ascii="宋体" w:hAnsi="宋体" w:eastAsia="宋体" w:cs="Times New Roman"/>
                <w:szCs w:val="21"/>
              </w:rPr>
              <w:t>完成时间</w:t>
            </w:r>
          </w:p>
        </w:tc>
        <w:tc>
          <w:tcPr>
            <w:tcW w:w="960" w:type="dxa"/>
            <w:tcBorders>
              <w:top w:val="single" w:color="auto" w:sz="4" w:space="0"/>
              <w:left w:val="single" w:color="auto" w:sz="4" w:space="0"/>
              <w:bottom w:val="single" w:color="auto" w:sz="4" w:space="0"/>
              <w:right w:val="single" w:color="auto" w:sz="4" w:space="0"/>
            </w:tcBorders>
            <w:vAlign w:val="center"/>
          </w:tcPr>
          <w:p w14:paraId="5959EA97">
            <w:pPr>
              <w:jc w:val="center"/>
              <w:rPr>
                <w:rFonts w:hint="eastAsia" w:ascii="宋体" w:hAnsi="宋体" w:eastAsia="宋体" w:cs="Times New Roman"/>
                <w:szCs w:val="21"/>
              </w:rPr>
            </w:pPr>
            <w:r>
              <w:rPr>
                <w:rFonts w:hint="eastAsia" w:ascii="宋体" w:hAnsi="宋体" w:eastAsia="宋体" w:cs="Times New Roman"/>
                <w:szCs w:val="21"/>
              </w:rPr>
              <w:t>在项目中担任何种职务</w:t>
            </w:r>
          </w:p>
        </w:tc>
      </w:tr>
      <w:tr w14:paraId="4FB0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31F54942">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15475D86">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1A751091">
            <w:pPr>
              <w:jc w:val="center"/>
              <w:rPr>
                <w:rFonts w:ascii="宋体" w:hAnsi="宋体"/>
                <w:szCs w:val="21"/>
              </w:rPr>
            </w:pPr>
          </w:p>
        </w:tc>
        <w:tc>
          <w:tcPr>
            <w:tcW w:w="975" w:type="dxa"/>
            <w:tcBorders>
              <w:top w:val="single" w:color="auto" w:sz="4" w:space="0"/>
              <w:left w:val="single" w:color="auto" w:sz="4" w:space="0"/>
              <w:bottom w:val="single" w:color="auto" w:sz="4" w:space="0"/>
              <w:right w:val="single" w:color="auto" w:sz="4" w:space="0"/>
            </w:tcBorders>
            <w:vAlign w:val="center"/>
          </w:tcPr>
          <w:p w14:paraId="54BA5CC9">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F0B9A6E">
            <w:pPr>
              <w:jc w:val="center"/>
              <w:rPr>
                <w:rFonts w:ascii="宋体" w:hAnsi="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3769E35">
            <w:pPr>
              <w:jc w:val="center"/>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636D2CDE">
            <w:pPr>
              <w:jc w:val="center"/>
              <w:rPr>
                <w:rFonts w:ascii="宋体" w:hAnsi="宋体"/>
                <w:szCs w:val="21"/>
              </w:rPr>
            </w:pPr>
          </w:p>
        </w:tc>
        <w:tc>
          <w:tcPr>
            <w:tcW w:w="960" w:type="dxa"/>
            <w:tcBorders>
              <w:top w:val="single" w:color="auto" w:sz="4" w:space="0"/>
              <w:left w:val="single" w:color="auto" w:sz="4" w:space="0"/>
              <w:bottom w:val="single" w:color="auto" w:sz="4" w:space="0"/>
              <w:right w:val="single" w:color="auto" w:sz="4" w:space="0"/>
            </w:tcBorders>
            <w:vAlign w:val="center"/>
          </w:tcPr>
          <w:p w14:paraId="6C16B4AE">
            <w:pPr>
              <w:jc w:val="center"/>
              <w:rPr>
                <w:rFonts w:ascii="宋体" w:hAnsi="宋体"/>
                <w:szCs w:val="21"/>
              </w:rPr>
            </w:pPr>
          </w:p>
        </w:tc>
      </w:tr>
      <w:tr w14:paraId="5387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0B20BC62">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4C824289">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6EAB2803">
            <w:pPr>
              <w:jc w:val="center"/>
              <w:rPr>
                <w:rFonts w:ascii="宋体" w:hAnsi="宋体"/>
                <w:szCs w:val="21"/>
              </w:rPr>
            </w:pPr>
          </w:p>
        </w:tc>
        <w:tc>
          <w:tcPr>
            <w:tcW w:w="975" w:type="dxa"/>
            <w:tcBorders>
              <w:top w:val="single" w:color="auto" w:sz="4" w:space="0"/>
              <w:left w:val="single" w:color="auto" w:sz="4" w:space="0"/>
              <w:bottom w:val="single" w:color="auto" w:sz="4" w:space="0"/>
              <w:right w:val="single" w:color="auto" w:sz="4" w:space="0"/>
            </w:tcBorders>
            <w:vAlign w:val="center"/>
          </w:tcPr>
          <w:p w14:paraId="09D92D70">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7992305">
            <w:pPr>
              <w:jc w:val="center"/>
              <w:rPr>
                <w:rFonts w:ascii="宋体" w:hAnsi="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E9EC0AC">
            <w:pPr>
              <w:jc w:val="center"/>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292838A0">
            <w:pPr>
              <w:jc w:val="center"/>
              <w:rPr>
                <w:rFonts w:ascii="宋体" w:hAnsi="宋体"/>
                <w:szCs w:val="21"/>
              </w:rPr>
            </w:pPr>
          </w:p>
        </w:tc>
        <w:tc>
          <w:tcPr>
            <w:tcW w:w="960" w:type="dxa"/>
            <w:tcBorders>
              <w:top w:val="single" w:color="auto" w:sz="4" w:space="0"/>
              <w:left w:val="single" w:color="auto" w:sz="4" w:space="0"/>
              <w:bottom w:val="single" w:color="auto" w:sz="4" w:space="0"/>
              <w:right w:val="single" w:color="auto" w:sz="4" w:space="0"/>
            </w:tcBorders>
            <w:vAlign w:val="center"/>
          </w:tcPr>
          <w:p w14:paraId="4DDF42B8">
            <w:pPr>
              <w:jc w:val="center"/>
              <w:rPr>
                <w:rFonts w:ascii="宋体" w:hAnsi="宋体"/>
                <w:szCs w:val="21"/>
              </w:rPr>
            </w:pPr>
          </w:p>
        </w:tc>
      </w:tr>
      <w:tr w14:paraId="4F31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41ADE37A">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24D372CE">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1993E7A4">
            <w:pPr>
              <w:jc w:val="center"/>
              <w:rPr>
                <w:rFonts w:ascii="宋体" w:hAnsi="宋体"/>
                <w:szCs w:val="21"/>
              </w:rPr>
            </w:pPr>
          </w:p>
        </w:tc>
        <w:tc>
          <w:tcPr>
            <w:tcW w:w="975" w:type="dxa"/>
            <w:tcBorders>
              <w:top w:val="single" w:color="auto" w:sz="4" w:space="0"/>
              <w:left w:val="single" w:color="auto" w:sz="4" w:space="0"/>
              <w:bottom w:val="single" w:color="auto" w:sz="4" w:space="0"/>
              <w:right w:val="single" w:color="auto" w:sz="4" w:space="0"/>
            </w:tcBorders>
            <w:vAlign w:val="center"/>
          </w:tcPr>
          <w:p w14:paraId="7942BBD2">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EB914A3">
            <w:pPr>
              <w:jc w:val="center"/>
              <w:rPr>
                <w:rFonts w:ascii="宋体" w:hAnsi="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C432146">
            <w:pPr>
              <w:jc w:val="center"/>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4F79569D">
            <w:pPr>
              <w:jc w:val="center"/>
              <w:rPr>
                <w:rFonts w:ascii="宋体" w:hAnsi="宋体"/>
                <w:szCs w:val="21"/>
              </w:rPr>
            </w:pPr>
          </w:p>
        </w:tc>
        <w:tc>
          <w:tcPr>
            <w:tcW w:w="960" w:type="dxa"/>
            <w:tcBorders>
              <w:top w:val="single" w:color="auto" w:sz="4" w:space="0"/>
              <w:left w:val="single" w:color="auto" w:sz="4" w:space="0"/>
              <w:bottom w:val="single" w:color="auto" w:sz="4" w:space="0"/>
              <w:right w:val="single" w:color="auto" w:sz="4" w:space="0"/>
            </w:tcBorders>
            <w:vAlign w:val="center"/>
          </w:tcPr>
          <w:p w14:paraId="2ACAB76B">
            <w:pPr>
              <w:jc w:val="center"/>
              <w:rPr>
                <w:rFonts w:ascii="宋体" w:hAnsi="宋体"/>
                <w:szCs w:val="21"/>
              </w:rPr>
            </w:pPr>
          </w:p>
        </w:tc>
      </w:tr>
      <w:tr w14:paraId="1EEA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0AA48D12">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0B9BB366">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44DA0B84">
            <w:pPr>
              <w:jc w:val="center"/>
              <w:rPr>
                <w:rFonts w:ascii="宋体" w:hAnsi="宋体"/>
                <w:szCs w:val="21"/>
              </w:rPr>
            </w:pPr>
          </w:p>
        </w:tc>
        <w:tc>
          <w:tcPr>
            <w:tcW w:w="975" w:type="dxa"/>
            <w:tcBorders>
              <w:top w:val="single" w:color="auto" w:sz="4" w:space="0"/>
              <w:left w:val="single" w:color="auto" w:sz="4" w:space="0"/>
              <w:bottom w:val="single" w:color="auto" w:sz="4" w:space="0"/>
              <w:right w:val="single" w:color="auto" w:sz="4" w:space="0"/>
            </w:tcBorders>
            <w:vAlign w:val="center"/>
          </w:tcPr>
          <w:p w14:paraId="0A32F5DE">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FB7D851">
            <w:pPr>
              <w:jc w:val="center"/>
              <w:rPr>
                <w:rFonts w:ascii="宋体" w:hAnsi="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2EFEF93">
            <w:pPr>
              <w:jc w:val="center"/>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7BEF6049">
            <w:pPr>
              <w:jc w:val="center"/>
              <w:rPr>
                <w:rFonts w:ascii="宋体" w:hAnsi="宋体"/>
                <w:szCs w:val="21"/>
              </w:rPr>
            </w:pPr>
          </w:p>
        </w:tc>
        <w:tc>
          <w:tcPr>
            <w:tcW w:w="960" w:type="dxa"/>
            <w:tcBorders>
              <w:top w:val="single" w:color="auto" w:sz="4" w:space="0"/>
              <w:left w:val="single" w:color="auto" w:sz="4" w:space="0"/>
              <w:bottom w:val="single" w:color="auto" w:sz="4" w:space="0"/>
              <w:right w:val="single" w:color="auto" w:sz="4" w:space="0"/>
            </w:tcBorders>
            <w:vAlign w:val="center"/>
          </w:tcPr>
          <w:p w14:paraId="4C1EC3E3">
            <w:pPr>
              <w:jc w:val="center"/>
              <w:rPr>
                <w:rFonts w:ascii="宋体" w:hAnsi="宋体"/>
                <w:szCs w:val="21"/>
              </w:rPr>
            </w:pPr>
          </w:p>
        </w:tc>
      </w:tr>
      <w:tr w14:paraId="5DD2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09" w:type="dxa"/>
            <w:tcBorders>
              <w:top w:val="single" w:color="auto" w:sz="4" w:space="0"/>
              <w:left w:val="single" w:color="auto" w:sz="4" w:space="0"/>
              <w:bottom w:val="single" w:color="auto" w:sz="4" w:space="0"/>
              <w:right w:val="single" w:color="auto" w:sz="4" w:space="0"/>
            </w:tcBorders>
            <w:vAlign w:val="center"/>
          </w:tcPr>
          <w:p w14:paraId="4F29E1A4">
            <w:pPr>
              <w:jc w:val="center"/>
              <w:rPr>
                <w:rFonts w:ascii="宋体" w:hAnsi="宋体"/>
                <w:szCs w:val="21"/>
              </w:rPr>
            </w:pPr>
          </w:p>
        </w:tc>
        <w:tc>
          <w:tcPr>
            <w:tcW w:w="1597" w:type="dxa"/>
            <w:gridSpan w:val="2"/>
            <w:tcBorders>
              <w:top w:val="single" w:color="auto" w:sz="4" w:space="0"/>
              <w:left w:val="single" w:color="auto" w:sz="4" w:space="0"/>
              <w:bottom w:val="single" w:color="auto" w:sz="4" w:space="0"/>
              <w:right w:val="single" w:color="auto" w:sz="4" w:space="0"/>
            </w:tcBorders>
            <w:vAlign w:val="center"/>
          </w:tcPr>
          <w:p w14:paraId="1D32D7D8">
            <w:pPr>
              <w:jc w:val="center"/>
              <w:rPr>
                <w:rFonts w:ascii="宋体" w:hAnsi="宋体"/>
                <w:szCs w:val="21"/>
              </w:rPr>
            </w:pPr>
          </w:p>
        </w:tc>
        <w:tc>
          <w:tcPr>
            <w:tcW w:w="1008" w:type="dxa"/>
            <w:tcBorders>
              <w:top w:val="single" w:color="auto" w:sz="4" w:space="0"/>
              <w:left w:val="single" w:color="auto" w:sz="4" w:space="0"/>
              <w:bottom w:val="single" w:color="auto" w:sz="4" w:space="0"/>
              <w:right w:val="single" w:color="auto" w:sz="4" w:space="0"/>
            </w:tcBorders>
            <w:vAlign w:val="center"/>
          </w:tcPr>
          <w:p w14:paraId="3A8BCA90">
            <w:pPr>
              <w:jc w:val="center"/>
              <w:rPr>
                <w:rFonts w:ascii="宋体" w:hAnsi="宋体"/>
                <w:szCs w:val="21"/>
              </w:rPr>
            </w:pPr>
          </w:p>
        </w:tc>
        <w:tc>
          <w:tcPr>
            <w:tcW w:w="975" w:type="dxa"/>
            <w:tcBorders>
              <w:top w:val="single" w:color="auto" w:sz="4" w:space="0"/>
              <w:left w:val="single" w:color="auto" w:sz="4" w:space="0"/>
              <w:bottom w:val="single" w:color="auto" w:sz="4" w:space="0"/>
              <w:right w:val="single" w:color="auto" w:sz="4" w:space="0"/>
            </w:tcBorders>
            <w:vAlign w:val="center"/>
          </w:tcPr>
          <w:p w14:paraId="296ABD3B">
            <w:pPr>
              <w:jc w:val="center"/>
              <w:rPr>
                <w:rFonts w:ascii="宋体" w:hAnsi="宋体"/>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F2B44E7">
            <w:pPr>
              <w:jc w:val="center"/>
              <w:rPr>
                <w:rFonts w:ascii="宋体" w:hAnsi="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BD72888">
            <w:pPr>
              <w:jc w:val="center"/>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7DF5FA4F">
            <w:pPr>
              <w:jc w:val="center"/>
              <w:rPr>
                <w:rFonts w:ascii="宋体" w:hAnsi="宋体"/>
                <w:szCs w:val="21"/>
              </w:rPr>
            </w:pPr>
          </w:p>
        </w:tc>
        <w:tc>
          <w:tcPr>
            <w:tcW w:w="960" w:type="dxa"/>
            <w:tcBorders>
              <w:top w:val="single" w:color="auto" w:sz="4" w:space="0"/>
              <w:left w:val="single" w:color="auto" w:sz="4" w:space="0"/>
              <w:bottom w:val="single" w:color="auto" w:sz="4" w:space="0"/>
              <w:right w:val="single" w:color="auto" w:sz="4" w:space="0"/>
            </w:tcBorders>
            <w:vAlign w:val="center"/>
          </w:tcPr>
          <w:p w14:paraId="5D44585F">
            <w:pPr>
              <w:jc w:val="center"/>
              <w:rPr>
                <w:rFonts w:ascii="宋体" w:hAnsi="宋体"/>
                <w:szCs w:val="21"/>
              </w:rPr>
            </w:pPr>
          </w:p>
        </w:tc>
      </w:tr>
    </w:tbl>
    <w:p w14:paraId="6B4CBFCC">
      <w:pPr>
        <w:spacing w:line="360" w:lineRule="auto"/>
        <w:jc w:val="center"/>
        <w:rPr>
          <w:rFonts w:ascii="宋体" w:hAnsi="宋体" w:cs="宋体"/>
          <w:color w:val="000000"/>
          <w:spacing w:val="1"/>
          <w:szCs w:val="22"/>
        </w:rPr>
      </w:pPr>
    </w:p>
    <w:p w14:paraId="4999EDA0">
      <w:pPr>
        <w:widowControl/>
        <w:jc w:val="left"/>
        <w:rPr>
          <w:rFonts w:ascii="宋体" w:hAnsi="宋体" w:cs="宋体"/>
          <w:color w:val="000000"/>
          <w:spacing w:val="1"/>
          <w:szCs w:val="22"/>
        </w:rPr>
      </w:pPr>
      <w:r>
        <w:rPr>
          <w:rFonts w:ascii="宋体" w:hAnsi="宋体" w:cs="宋体"/>
          <w:color w:val="000000"/>
          <w:spacing w:val="1"/>
          <w:szCs w:val="22"/>
        </w:rPr>
        <w:br w:type="page"/>
      </w:r>
    </w:p>
    <w:p w14:paraId="1BEC72E2">
      <w:pPr>
        <w:spacing w:line="420" w:lineRule="exact"/>
        <w:ind w:firstLine="422" w:firstLineChars="200"/>
        <w:jc w:val="center"/>
        <w:rPr>
          <w:rFonts w:hint="eastAsia" w:ascii="宋体" w:hAnsi="宋体" w:eastAsia="宋体" w:cs="Times New Roman"/>
          <w:b/>
          <w:bCs/>
          <w:szCs w:val="21"/>
          <w:lang w:val="en-US" w:eastAsia="zh-CN"/>
        </w:rPr>
      </w:pPr>
      <w:r>
        <w:rPr>
          <w:rFonts w:hint="eastAsia" w:ascii="宋体" w:hAnsi="宋体" w:eastAsia="宋体" w:cs="Times New Roman"/>
          <w:b/>
          <w:bCs/>
          <w:szCs w:val="21"/>
          <w:lang w:val="en-US" w:eastAsia="zh-CN"/>
        </w:rPr>
        <w:t>（2）施工现场专业（管理）人员基本情况表</w:t>
      </w:r>
    </w:p>
    <w:tbl>
      <w:tblPr>
        <w:tblStyle w:val="19"/>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tblGrid>
      <w:tr w14:paraId="0033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5EA13BB">
            <w:pPr>
              <w:autoSpaceDE w:val="0"/>
              <w:autoSpaceDN w:val="0"/>
              <w:adjustRightInd w:val="0"/>
              <w:jc w:val="center"/>
              <w:rPr>
                <w:rFonts w:ascii="宋体" w:hAnsi="宋体"/>
                <w:szCs w:val="21"/>
              </w:rPr>
            </w:pPr>
            <w:r>
              <w:rPr>
                <w:rFonts w:hint="eastAsia" w:ascii="宋体" w:hAnsi="宋体"/>
                <w:szCs w:val="21"/>
              </w:rPr>
              <w:t>岗位</w:t>
            </w:r>
          </w:p>
        </w:tc>
        <w:tc>
          <w:tcPr>
            <w:tcW w:w="709" w:type="dxa"/>
            <w:tcBorders>
              <w:top w:val="single" w:color="auto" w:sz="4" w:space="0"/>
              <w:left w:val="single" w:color="auto" w:sz="4" w:space="0"/>
              <w:bottom w:val="single" w:color="auto" w:sz="4" w:space="0"/>
              <w:right w:val="single" w:color="auto" w:sz="4" w:space="0"/>
            </w:tcBorders>
            <w:vAlign w:val="center"/>
          </w:tcPr>
          <w:p w14:paraId="4097880D">
            <w:pPr>
              <w:autoSpaceDE w:val="0"/>
              <w:autoSpaceDN w:val="0"/>
              <w:adjustRightInd w:val="0"/>
              <w:jc w:val="center"/>
              <w:rPr>
                <w:rFonts w:ascii="宋体" w:hAnsi="宋体"/>
                <w:szCs w:val="21"/>
              </w:rPr>
            </w:pPr>
            <w:r>
              <w:rPr>
                <w:rFonts w:hint="eastAsia" w:ascii="宋体" w:hAnsi="宋体"/>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2DB96418">
            <w:pPr>
              <w:autoSpaceDE w:val="0"/>
              <w:autoSpaceDN w:val="0"/>
              <w:adjustRightInd w:val="0"/>
              <w:jc w:val="center"/>
              <w:rPr>
                <w:rFonts w:ascii="宋体" w:hAnsi="宋体"/>
                <w:szCs w:val="21"/>
              </w:rPr>
            </w:pPr>
            <w:r>
              <w:rPr>
                <w:rFonts w:hint="eastAsia" w:ascii="宋体" w:hAnsi="宋体"/>
                <w:szCs w:val="21"/>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10232BE1">
            <w:pPr>
              <w:autoSpaceDE w:val="0"/>
              <w:autoSpaceDN w:val="0"/>
              <w:adjustRightInd w:val="0"/>
              <w:jc w:val="center"/>
              <w:rPr>
                <w:rFonts w:ascii="宋体" w:hAnsi="宋体"/>
                <w:szCs w:val="21"/>
              </w:rPr>
            </w:pPr>
            <w:r>
              <w:rPr>
                <w:rFonts w:hint="eastAsia" w:ascii="宋体" w:hAnsi="宋体"/>
                <w:szCs w:val="21"/>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29A87E89">
            <w:pPr>
              <w:autoSpaceDE w:val="0"/>
              <w:autoSpaceDN w:val="0"/>
              <w:adjustRightInd w:val="0"/>
              <w:jc w:val="center"/>
              <w:rPr>
                <w:rFonts w:ascii="宋体" w:hAnsi="宋体"/>
                <w:szCs w:val="21"/>
              </w:rPr>
            </w:pPr>
            <w:r>
              <w:rPr>
                <w:rFonts w:hint="eastAsia" w:ascii="宋体" w:hAnsi="宋体"/>
                <w:szCs w:val="21"/>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1F93B73D">
            <w:pPr>
              <w:autoSpaceDE w:val="0"/>
              <w:autoSpaceDN w:val="0"/>
              <w:adjustRightInd w:val="0"/>
              <w:jc w:val="center"/>
              <w:rPr>
                <w:rFonts w:ascii="宋体" w:hAnsi="宋体"/>
                <w:szCs w:val="21"/>
              </w:rPr>
            </w:pPr>
            <w:r>
              <w:rPr>
                <w:rFonts w:hint="eastAsia" w:ascii="宋体" w:hAnsi="宋体"/>
                <w:szCs w:val="21"/>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2ECE4D3F">
            <w:pPr>
              <w:autoSpaceDE w:val="0"/>
              <w:autoSpaceDN w:val="0"/>
              <w:adjustRightInd w:val="0"/>
              <w:jc w:val="center"/>
              <w:rPr>
                <w:rFonts w:ascii="宋体" w:hAnsi="宋体"/>
                <w:szCs w:val="21"/>
              </w:rPr>
            </w:pPr>
            <w:r>
              <w:rPr>
                <w:rFonts w:hint="eastAsia" w:ascii="宋体" w:hAnsi="宋体"/>
                <w:szCs w:val="21"/>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00C834EF">
            <w:pPr>
              <w:autoSpaceDE w:val="0"/>
              <w:autoSpaceDN w:val="0"/>
              <w:adjustRightInd w:val="0"/>
              <w:jc w:val="center"/>
              <w:rPr>
                <w:rFonts w:ascii="宋体" w:hAnsi="宋体"/>
                <w:szCs w:val="21"/>
              </w:rPr>
            </w:pPr>
            <w:r>
              <w:rPr>
                <w:rFonts w:hint="eastAsia" w:ascii="宋体" w:hAnsi="宋体"/>
                <w:szCs w:val="21"/>
              </w:rPr>
              <w:t>岗位证书（资格证书）及编号</w:t>
            </w:r>
          </w:p>
        </w:tc>
      </w:tr>
      <w:tr w14:paraId="03E60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5BC1D422">
            <w:pPr>
              <w:autoSpaceDE w:val="0"/>
              <w:autoSpaceDN w:val="0"/>
              <w:adjustRightInd w:val="0"/>
              <w:jc w:val="center"/>
              <w:rPr>
                <w:rFonts w:ascii="宋体" w:hAnsi="宋体"/>
                <w:szCs w:val="21"/>
              </w:rPr>
            </w:pPr>
            <w:r>
              <w:rPr>
                <w:rFonts w:hint="eastAsia" w:ascii="宋体" w:hAnsi="宋体"/>
                <w:szCs w:val="21"/>
              </w:rPr>
              <w:t>项目负责人</w:t>
            </w:r>
          </w:p>
        </w:tc>
        <w:tc>
          <w:tcPr>
            <w:tcW w:w="709" w:type="dxa"/>
            <w:tcBorders>
              <w:top w:val="single" w:color="auto" w:sz="4" w:space="0"/>
              <w:left w:val="single" w:color="auto" w:sz="4" w:space="0"/>
              <w:bottom w:val="single" w:color="auto" w:sz="4" w:space="0"/>
              <w:right w:val="single" w:color="auto" w:sz="4" w:space="0"/>
            </w:tcBorders>
            <w:vAlign w:val="center"/>
          </w:tcPr>
          <w:p w14:paraId="6294A7A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1E76B2F">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C636205">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4B6A20A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8B0340C">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A992450">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4D07A3D">
            <w:pPr>
              <w:autoSpaceDE w:val="0"/>
              <w:autoSpaceDN w:val="0"/>
              <w:adjustRightInd w:val="0"/>
              <w:jc w:val="center"/>
              <w:rPr>
                <w:rFonts w:hint="eastAsia"/>
                <w:szCs w:val="21"/>
              </w:rPr>
            </w:pPr>
            <w:r>
              <w:rPr>
                <w:rFonts w:hint="eastAsia"/>
                <w:szCs w:val="21"/>
                <w:lang w:eastAsia="zh-CN"/>
              </w:rPr>
              <w:t>☑</w:t>
            </w:r>
            <w:r>
              <w:rPr>
                <w:rFonts w:hint="eastAsia"/>
                <w:szCs w:val="21"/>
              </w:rPr>
              <w:t>“专职”</w:t>
            </w:r>
          </w:p>
          <w:p w14:paraId="4F3EB42C">
            <w:pPr>
              <w:autoSpaceDE w:val="0"/>
              <w:autoSpaceDN w:val="0"/>
              <w:adjustRightInd w:val="0"/>
              <w:jc w:val="center"/>
              <w:rPr>
                <w:rFonts w:ascii="宋体" w:hAnsi="宋体"/>
                <w:szCs w:val="21"/>
              </w:rPr>
            </w:pPr>
            <w:r>
              <w:rPr>
                <w:rFonts w:hint="eastAsia"/>
                <w:szCs w:val="21"/>
                <w:lang w:eastAsia="zh-CN"/>
              </w:rPr>
              <w:t>□</w:t>
            </w:r>
            <w:r>
              <w:rPr>
                <w:rFonts w:hint="eastAsia"/>
                <w:szCs w:val="21"/>
              </w:rPr>
              <w:t>“可兼任”</w:t>
            </w:r>
          </w:p>
        </w:tc>
      </w:tr>
      <w:tr w14:paraId="08822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1B2DF1EC">
            <w:pPr>
              <w:autoSpaceDE w:val="0"/>
              <w:autoSpaceDN w:val="0"/>
              <w:adjustRightInd w:val="0"/>
              <w:jc w:val="center"/>
              <w:rPr>
                <w:rFonts w:ascii="宋体" w:hAnsi="宋体"/>
                <w:szCs w:val="21"/>
              </w:rPr>
            </w:pPr>
            <w:r>
              <w:rPr>
                <w:rFonts w:hint="eastAsia" w:ascii="宋体" w:hAnsi="宋体"/>
                <w:szCs w:val="21"/>
              </w:rPr>
              <w:t>技术负责人</w:t>
            </w:r>
          </w:p>
        </w:tc>
        <w:tc>
          <w:tcPr>
            <w:tcW w:w="709" w:type="dxa"/>
            <w:tcBorders>
              <w:top w:val="single" w:color="auto" w:sz="4" w:space="0"/>
              <w:left w:val="single" w:color="auto" w:sz="4" w:space="0"/>
              <w:bottom w:val="single" w:color="auto" w:sz="4" w:space="0"/>
              <w:right w:val="single" w:color="auto" w:sz="4" w:space="0"/>
            </w:tcBorders>
            <w:vAlign w:val="center"/>
          </w:tcPr>
          <w:p w14:paraId="07C38762">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67367F5">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2265407">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27C34F82">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C199FF0">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06EF1F61">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15A05C3A">
            <w:pPr>
              <w:autoSpaceDE w:val="0"/>
              <w:autoSpaceDN w:val="0"/>
              <w:adjustRightInd w:val="0"/>
              <w:jc w:val="center"/>
              <w:rPr>
                <w:rFonts w:hint="eastAsia"/>
                <w:szCs w:val="21"/>
              </w:rPr>
            </w:pPr>
            <w:r>
              <w:rPr>
                <w:rFonts w:hint="eastAsia"/>
                <w:szCs w:val="21"/>
                <w:lang w:eastAsia="zh-CN"/>
              </w:rPr>
              <w:t>☑</w:t>
            </w:r>
            <w:r>
              <w:rPr>
                <w:rFonts w:hint="eastAsia"/>
                <w:szCs w:val="21"/>
              </w:rPr>
              <w:t>“专职”</w:t>
            </w:r>
          </w:p>
          <w:p w14:paraId="6AFBAF82">
            <w:pPr>
              <w:autoSpaceDE w:val="0"/>
              <w:autoSpaceDN w:val="0"/>
              <w:adjustRightInd w:val="0"/>
              <w:jc w:val="center"/>
              <w:rPr>
                <w:rFonts w:ascii="宋体" w:hAnsi="宋体"/>
                <w:szCs w:val="21"/>
              </w:rPr>
            </w:pPr>
            <w:r>
              <w:rPr>
                <w:rFonts w:hint="eastAsia"/>
                <w:szCs w:val="21"/>
                <w:lang w:eastAsia="zh-CN"/>
              </w:rPr>
              <w:t>□</w:t>
            </w:r>
            <w:r>
              <w:rPr>
                <w:rFonts w:hint="eastAsia"/>
                <w:szCs w:val="21"/>
              </w:rPr>
              <w:t>“可兼任”</w:t>
            </w:r>
          </w:p>
        </w:tc>
      </w:tr>
      <w:tr w14:paraId="278F0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73BF5FE">
            <w:pPr>
              <w:autoSpaceDE w:val="0"/>
              <w:autoSpaceDN w:val="0"/>
              <w:adjustRightInd w:val="0"/>
              <w:jc w:val="center"/>
              <w:rPr>
                <w:rFonts w:ascii="宋体" w:hAnsi="宋体"/>
                <w:szCs w:val="21"/>
              </w:rPr>
            </w:pPr>
            <w:r>
              <w:rPr>
                <w:rFonts w:hint="eastAsia" w:ascii="宋体" w:hAnsi="宋体"/>
                <w:szCs w:val="21"/>
              </w:rPr>
              <w:t>施工员</w:t>
            </w:r>
          </w:p>
        </w:tc>
        <w:tc>
          <w:tcPr>
            <w:tcW w:w="709" w:type="dxa"/>
            <w:tcBorders>
              <w:top w:val="single" w:color="auto" w:sz="4" w:space="0"/>
              <w:left w:val="single" w:color="auto" w:sz="4" w:space="0"/>
              <w:bottom w:val="single" w:color="auto" w:sz="4" w:space="0"/>
              <w:right w:val="single" w:color="auto" w:sz="4" w:space="0"/>
            </w:tcBorders>
            <w:vAlign w:val="center"/>
          </w:tcPr>
          <w:p w14:paraId="7D6663F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0F1F65">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D45C337">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5E7C8E6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D251C8E">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4FBE2EDC">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5B20A0EF">
            <w:pPr>
              <w:autoSpaceDE w:val="0"/>
              <w:autoSpaceDN w:val="0"/>
              <w:adjustRightInd w:val="0"/>
              <w:jc w:val="center"/>
              <w:rPr>
                <w:rFonts w:hint="eastAsia"/>
                <w:szCs w:val="21"/>
              </w:rPr>
            </w:pPr>
            <w:r>
              <w:rPr>
                <w:rFonts w:hint="eastAsia"/>
                <w:szCs w:val="21"/>
                <w:lang w:eastAsia="zh-CN"/>
              </w:rPr>
              <w:t>☑</w:t>
            </w:r>
            <w:r>
              <w:rPr>
                <w:rFonts w:hint="eastAsia"/>
                <w:szCs w:val="21"/>
              </w:rPr>
              <w:t>“专职”</w:t>
            </w:r>
          </w:p>
          <w:p w14:paraId="0C1117FA">
            <w:pPr>
              <w:autoSpaceDE w:val="0"/>
              <w:autoSpaceDN w:val="0"/>
              <w:adjustRightInd w:val="0"/>
              <w:jc w:val="center"/>
              <w:rPr>
                <w:rFonts w:ascii="宋体" w:hAnsi="宋体"/>
                <w:szCs w:val="21"/>
              </w:rPr>
            </w:pPr>
            <w:r>
              <w:rPr>
                <w:rFonts w:hint="eastAsia"/>
                <w:szCs w:val="21"/>
                <w:lang w:eastAsia="zh-CN"/>
              </w:rPr>
              <w:t>□</w:t>
            </w:r>
            <w:r>
              <w:rPr>
                <w:rFonts w:hint="eastAsia"/>
                <w:szCs w:val="21"/>
              </w:rPr>
              <w:t>“可兼任”</w:t>
            </w:r>
          </w:p>
        </w:tc>
      </w:tr>
      <w:tr w14:paraId="6EE9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2B41C3F6">
            <w:pPr>
              <w:autoSpaceDE w:val="0"/>
              <w:autoSpaceDN w:val="0"/>
              <w:adjustRightInd w:val="0"/>
              <w:jc w:val="center"/>
              <w:rPr>
                <w:rFonts w:ascii="宋体" w:hAnsi="宋体"/>
                <w:szCs w:val="21"/>
              </w:rPr>
            </w:pPr>
            <w:r>
              <w:rPr>
                <w:rFonts w:hint="eastAsia" w:ascii="宋体" w:hAnsi="宋体"/>
                <w:szCs w:val="21"/>
              </w:rPr>
              <w:t>安全员</w:t>
            </w:r>
          </w:p>
        </w:tc>
        <w:tc>
          <w:tcPr>
            <w:tcW w:w="709" w:type="dxa"/>
            <w:tcBorders>
              <w:top w:val="single" w:color="auto" w:sz="4" w:space="0"/>
              <w:left w:val="single" w:color="auto" w:sz="4" w:space="0"/>
              <w:bottom w:val="single" w:color="auto" w:sz="4" w:space="0"/>
              <w:right w:val="single" w:color="auto" w:sz="4" w:space="0"/>
            </w:tcBorders>
            <w:vAlign w:val="center"/>
          </w:tcPr>
          <w:p w14:paraId="55ACB4AF">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7210A16">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6D19E998">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2D14EAD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A66E75F">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97CB895">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6380D014">
            <w:pPr>
              <w:autoSpaceDE w:val="0"/>
              <w:autoSpaceDN w:val="0"/>
              <w:adjustRightInd w:val="0"/>
              <w:jc w:val="center"/>
              <w:rPr>
                <w:rFonts w:hint="eastAsia"/>
                <w:szCs w:val="21"/>
              </w:rPr>
            </w:pPr>
            <w:r>
              <w:rPr>
                <w:rFonts w:hint="eastAsia"/>
                <w:szCs w:val="21"/>
                <w:lang w:eastAsia="zh-CN"/>
              </w:rPr>
              <w:t>☑</w:t>
            </w:r>
            <w:r>
              <w:rPr>
                <w:rFonts w:hint="eastAsia"/>
                <w:szCs w:val="21"/>
              </w:rPr>
              <w:t>“专职”</w:t>
            </w:r>
          </w:p>
          <w:p w14:paraId="705737BB">
            <w:pPr>
              <w:autoSpaceDE w:val="0"/>
              <w:autoSpaceDN w:val="0"/>
              <w:adjustRightInd w:val="0"/>
              <w:jc w:val="center"/>
              <w:rPr>
                <w:rFonts w:ascii="宋体" w:hAnsi="宋体"/>
                <w:szCs w:val="21"/>
              </w:rPr>
            </w:pPr>
            <w:r>
              <w:rPr>
                <w:rFonts w:hint="eastAsia"/>
                <w:szCs w:val="21"/>
                <w:lang w:eastAsia="zh-CN"/>
              </w:rPr>
              <w:t>□</w:t>
            </w:r>
            <w:r>
              <w:rPr>
                <w:rFonts w:hint="eastAsia"/>
                <w:szCs w:val="21"/>
              </w:rPr>
              <w:t>“可兼任”</w:t>
            </w:r>
          </w:p>
        </w:tc>
      </w:tr>
      <w:tr w14:paraId="0AC9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873159C">
            <w:pPr>
              <w:autoSpaceDE w:val="0"/>
              <w:autoSpaceDN w:val="0"/>
              <w:adjustRightInd w:val="0"/>
              <w:jc w:val="center"/>
              <w:rPr>
                <w:rFonts w:ascii="宋体" w:hAnsi="宋体"/>
                <w:szCs w:val="21"/>
              </w:rPr>
            </w:pPr>
            <w:r>
              <w:rPr>
                <w:rFonts w:hint="eastAsia" w:ascii="宋体" w:hAnsi="宋体"/>
                <w:szCs w:val="21"/>
              </w:rPr>
              <w:t>质量员（质检员）</w:t>
            </w:r>
          </w:p>
        </w:tc>
        <w:tc>
          <w:tcPr>
            <w:tcW w:w="709" w:type="dxa"/>
            <w:tcBorders>
              <w:top w:val="single" w:color="auto" w:sz="4" w:space="0"/>
              <w:left w:val="single" w:color="auto" w:sz="4" w:space="0"/>
              <w:bottom w:val="single" w:color="auto" w:sz="4" w:space="0"/>
              <w:right w:val="single" w:color="auto" w:sz="4" w:space="0"/>
            </w:tcBorders>
            <w:vAlign w:val="center"/>
          </w:tcPr>
          <w:p w14:paraId="445B2DA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80B080C">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887E371">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5F6700C9">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61C593C">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0B463E2">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78E3D131">
            <w:pPr>
              <w:autoSpaceDE w:val="0"/>
              <w:autoSpaceDN w:val="0"/>
              <w:adjustRightInd w:val="0"/>
              <w:jc w:val="center"/>
              <w:rPr>
                <w:rFonts w:hint="eastAsia"/>
                <w:szCs w:val="21"/>
              </w:rPr>
            </w:pPr>
            <w:r>
              <w:rPr>
                <w:rFonts w:hint="eastAsia"/>
                <w:szCs w:val="21"/>
                <w:lang w:eastAsia="zh-CN"/>
              </w:rPr>
              <w:t>☑</w:t>
            </w:r>
            <w:r>
              <w:rPr>
                <w:rFonts w:hint="eastAsia"/>
                <w:szCs w:val="21"/>
              </w:rPr>
              <w:t>“专职”</w:t>
            </w:r>
          </w:p>
          <w:p w14:paraId="2F3D2622">
            <w:pPr>
              <w:autoSpaceDE w:val="0"/>
              <w:autoSpaceDN w:val="0"/>
              <w:adjustRightInd w:val="0"/>
              <w:jc w:val="center"/>
              <w:rPr>
                <w:rFonts w:ascii="宋体" w:hAnsi="宋体"/>
                <w:szCs w:val="21"/>
              </w:rPr>
            </w:pPr>
            <w:r>
              <w:rPr>
                <w:rFonts w:hint="eastAsia"/>
                <w:szCs w:val="21"/>
                <w:lang w:eastAsia="zh-CN"/>
              </w:rPr>
              <w:t>□</w:t>
            </w:r>
            <w:r>
              <w:rPr>
                <w:rFonts w:hint="eastAsia"/>
                <w:szCs w:val="21"/>
              </w:rPr>
              <w:t>“可兼任”</w:t>
            </w:r>
          </w:p>
        </w:tc>
      </w:tr>
      <w:tr w14:paraId="6C49E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6BA4F5B7">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28D3350">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36A72BD">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4ED00E90">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794BA371">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78F911C">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5401C7AE">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7FD5FA82">
            <w:pPr>
              <w:autoSpaceDE w:val="0"/>
              <w:autoSpaceDN w:val="0"/>
              <w:adjustRightInd w:val="0"/>
              <w:jc w:val="center"/>
              <w:rPr>
                <w:rFonts w:ascii="宋体" w:hAnsi="宋体"/>
                <w:szCs w:val="21"/>
              </w:rPr>
            </w:pPr>
          </w:p>
        </w:tc>
      </w:tr>
      <w:tr w14:paraId="7946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79E0548F">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4EEB48A">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7335781">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386F646">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68AD205D">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4739179">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1FBA5444">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28014F6F">
            <w:pPr>
              <w:autoSpaceDE w:val="0"/>
              <w:autoSpaceDN w:val="0"/>
              <w:adjustRightInd w:val="0"/>
              <w:jc w:val="center"/>
              <w:rPr>
                <w:rFonts w:ascii="宋体" w:hAnsi="宋体"/>
                <w:szCs w:val="21"/>
              </w:rPr>
            </w:pPr>
          </w:p>
        </w:tc>
      </w:tr>
      <w:tr w14:paraId="167E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3710F046">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9BB3F3E">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DB45310">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158E19C">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0D39DA0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79452E9">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B3420B3">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76335F1B">
            <w:pPr>
              <w:autoSpaceDE w:val="0"/>
              <w:autoSpaceDN w:val="0"/>
              <w:adjustRightInd w:val="0"/>
              <w:jc w:val="center"/>
              <w:rPr>
                <w:rFonts w:ascii="宋体" w:hAnsi="宋体"/>
                <w:szCs w:val="21"/>
              </w:rPr>
            </w:pPr>
          </w:p>
        </w:tc>
      </w:tr>
      <w:tr w14:paraId="5C3E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EB05FDF">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AB7303A">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BB50156">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49950B4">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45A46BA">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6E4B27B">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50DFD21A">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6C20FF6D">
            <w:pPr>
              <w:autoSpaceDE w:val="0"/>
              <w:autoSpaceDN w:val="0"/>
              <w:adjustRightInd w:val="0"/>
              <w:jc w:val="center"/>
              <w:rPr>
                <w:rFonts w:ascii="宋体" w:hAnsi="宋体"/>
                <w:szCs w:val="21"/>
              </w:rPr>
            </w:pPr>
          </w:p>
        </w:tc>
      </w:tr>
      <w:tr w14:paraId="796A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vAlign w:val="center"/>
          </w:tcPr>
          <w:p w14:paraId="4915DF0C">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031F16F">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66C6173">
            <w:pPr>
              <w:autoSpaceDE w:val="0"/>
              <w:autoSpaceDN w:val="0"/>
              <w:adjustRightInd w:val="0"/>
              <w:jc w:val="center"/>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43020F3">
            <w:pPr>
              <w:autoSpaceDE w:val="0"/>
              <w:autoSpaceDN w:val="0"/>
              <w:adjustRightInd w:val="0"/>
              <w:jc w:val="center"/>
              <w:rPr>
                <w:rFonts w:ascii="宋体" w:hAnsi="宋体"/>
                <w:szCs w:val="21"/>
              </w:rPr>
            </w:pPr>
          </w:p>
        </w:tc>
        <w:tc>
          <w:tcPr>
            <w:tcW w:w="1135" w:type="dxa"/>
            <w:tcBorders>
              <w:top w:val="single" w:color="auto" w:sz="4" w:space="0"/>
              <w:left w:val="single" w:color="auto" w:sz="4" w:space="0"/>
              <w:bottom w:val="single" w:color="auto" w:sz="4" w:space="0"/>
              <w:right w:val="single" w:color="auto" w:sz="4" w:space="0"/>
            </w:tcBorders>
            <w:vAlign w:val="center"/>
          </w:tcPr>
          <w:p w14:paraId="1CCFC6EA">
            <w:pPr>
              <w:autoSpaceDE w:val="0"/>
              <w:autoSpaceDN w:val="0"/>
              <w:adjustRightInd w:val="0"/>
              <w:jc w:val="center"/>
              <w:rPr>
                <w:rFonts w:ascii="宋体" w:hAnsi="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D73F6E0">
            <w:pPr>
              <w:autoSpaceDE w:val="0"/>
              <w:autoSpaceDN w:val="0"/>
              <w:adjustRightInd w:val="0"/>
              <w:jc w:val="center"/>
              <w:rPr>
                <w:rFonts w:ascii="宋体" w:hAnsi="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AFAC31D">
            <w:pPr>
              <w:autoSpaceDE w:val="0"/>
              <w:autoSpaceDN w:val="0"/>
              <w:adjustRightInd w:val="0"/>
              <w:jc w:val="center"/>
              <w:rPr>
                <w:rFonts w:ascii="宋体" w:hAnsi="宋体"/>
                <w:szCs w:val="21"/>
              </w:rPr>
            </w:pPr>
          </w:p>
        </w:tc>
        <w:tc>
          <w:tcPr>
            <w:tcW w:w="1702" w:type="dxa"/>
            <w:tcBorders>
              <w:top w:val="single" w:color="auto" w:sz="4" w:space="0"/>
              <w:left w:val="single" w:color="auto" w:sz="4" w:space="0"/>
              <w:bottom w:val="single" w:color="auto" w:sz="4" w:space="0"/>
              <w:right w:val="single" w:color="auto" w:sz="4" w:space="0"/>
            </w:tcBorders>
            <w:vAlign w:val="center"/>
          </w:tcPr>
          <w:p w14:paraId="324BE55B">
            <w:pPr>
              <w:autoSpaceDE w:val="0"/>
              <w:autoSpaceDN w:val="0"/>
              <w:adjustRightInd w:val="0"/>
              <w:jc w:val="center"/>
              <w:rPr>
                <w:rFonts w:ascii="宋体" w:hAnsi="宋体"/>
                <w:szCs w:val="21"/>
              </w:rPr>
            </w:pPr>
          </w:p>
        </w:tc>
      </w:tr>
    </w:tbl>
    <w:p w14:paraId="3351D57F">
      <w:pPr>
        <w:rPr>
          <w:rFonts w:hint="eastAsia" w:ascii="Calibri" w:hAnsi="Calibri" w:eastAsia="宋体" w:cs="Times New Roman"/>
          <w:color w:val="auto"/>
          <w:kern w:val="2"/>
          <w:sz w:val="22"/>
          <w:szCs w:val="22"/>
          <w:lang w:val="en-US" w:eastAsia="zh-CN" w:bidi="ar-SA"/>
        </w:rPr>
      </w:pPr>
      <w:r>
        <w:rPr>
          <w:rFonts w:hint="eastAsia" w:ascii="Calibri" w:hAnsi="Calibri" w:eastAsia="宋体" w:cs="Times New Roman"/>
          <w:color w:val="auto"/>
          <w:kern w:val="2"/>
          <w:sz w:val="22"/>
          <w:szCs w:val="22"/>
          <w:lang w:val="en-US" w:eastAsia="zh-CN" w:bidi="ar-SA"/>
        </w:rPr>
        <w:t>注：1.此表须符合</w:t>
      </w:r>
      <w:r>
        <w:rPr>
          <w:rFonts w:hint="eastAsia" w:eastAsia="宋体" w:cs="Times New Roman"/>
          <w:color w:val="auto"/>
          <w:kern w:val="2"/>
          <w:sz w:val="22"/>
          <w:szCs w:val="22"/>
          <w:lang w:val="en-US" w:eastAsia="zh-CN" w:bidi="ar-SA"/>
        </w:rPr>
        <w:t>磋商</w:t>
      </w:r>
      <w:r>
        <w:rPr>
          <w:rFonts w:hint="eastAsia" w:ascii="Calibri" w:hAnsi="Calibri" w:eastAsia="宋体" w:cs="Times New Roman"/>
          <w:color w:val="auto"/>
          <w:kern w:val="2"/>
          <w:sz w:val="22"/>
          <w:szCs w:val="22"/>
          <w:lang w:val="en-US" w:eastAsia="zh-CN" w:bidi="ar-SA"/>
        </w:rPr>
        <w:t>文件中“施工现场专业（管理）人员配备表”的要求；</w:t>
      </w:r>
    </w:p>
    <w:p w14:paraId="0389DA15">
      <w:pPr>
        <w:ind w:firstLine="440" w:firstLineChars="200"/>
        <w:rPr>
          <w:rFonts w:hint="eastAsia" w:ascii="Calibri" w:hAnsi="Calibri" w:eastAsia="宋体" w:cs="Times New Roman"/>
          <w:color w:val="auto"/>
          <w:kern w:val="2"/>
          <w:sz w:val="22"/>
          <w:szCs w:val="22"/>
          <w:lang w:val="en-US" w:eastAsia="zh-CN" w:bidi="ar-SA"/>
        </w:rPr>
      </w:pPr>
      <w:r>
        <w:rPr>
          <w:rFonts w:hint="eastAsia" w:ascii="Calibri" w:hAnsi="Calibri" w:eastAsia="宋体" w:cs="Times New Roman"/>
          <w:color w:val="auto"/>
          <w:kern w:val="2"/>
          <w:sz w:val="22"/>
          <w:szCs w:val="22"/>
          <w:lang w:val="en-US" w:eastAsia="zh-CN" w:bidi="ar-SA"/>
        </w:rPr>
        <w:t>2.表中“岗位要求”一栏，“专职”“可兼任”由</w:t>
      </w:r>
      <w:r>
        <w:rPr>
          <w:rFonts w:hint="eastAsia" w:cs="Times New Roman"/>
          <w:color w:val="auto"/>
          <w:kern w:val="2"/>
          <w:sz w:val="22"/>
          <w:szCs w:val="22"/>
          <w:lang w:val="en-US" w:eastAsia="zh-CN" w:bidi="ar-SA"/>
        </w:rPr>
        <w:t>供应商</w:t>
      </w:r>
      <w:r>
        <w:rPr>
          <w:rFonts w:hint="eastAsia" w:ascii="Calibri" w:hAnsi="Calibri" w:eastAsia="宋体" w:cs="Times New Roman"/>
          <w:color w:val="auto"/>
          <w:kern w:val="2"/>
          <w:sz w:val="22"/>
          <w:szCs w:val="22"/>
          <w:lang w:val="en-US" w:eastAsia="zh-CN" w:bidi="ar-SA"/>
        </w:rPr>
        <w:t>在“□”内打“√”；</w:t>
      </w:r>
    </w:p>
    <w:p w14:paraId="135A7FE5">
      <w:pPr>
        <w:ind w:firstLine="440" w:firstLineChars="200"/>
        <w:rPr>
          <w:rFonts w:hint="eastAsia" w:ascii="Calibri" w:hAnsi="Calibri" w:eastAsia="宋体" w:cs="Times New Roman"/>
          <w:color w:val="auto"/>
          <w:kern w:val="2"/>
          <w:sz w:val="22"/>
          <w:szCs w:val="22"/>
          <w:lang w:val="en-US" w:eastAsia="zh-CN" w:bidi="ar-SA"/>
        </w:rPr>
      </w:pPr>
      <w:r>
        <w:rPr>
          <w:rFonts w:hint="eastAsia" w:ascii="Calibri" w:hAnsi="Calibri" w:eastAsia="宋体" w:cs="Times New Roman"/>
          <w:color w:val="auto"/>
          <w:kern w:val="2"/>
          <w:sz w:val="22"/>
          <w:szCs w:val="22"/>
          <w:lang w:val="en-US" w:eastAsia="zh-CN" w:bidi="ar-SA"/>
        </w:rPr>
        <w:t>3.技术负责人提供中级及以上职称证、身份证、学历证（如有）、劳动合同或社保证明，其他人员附对应的岗位资格证、身份证、学历证（如有）、劳动合同或社保证明等相关证书及资料附后，此表后不用重复提供项目负责人相关资料。</w:t>
      </w:r>
    </w:p>
    <w:p w14:paraId="3AA6154F">
      <w:pPr>
        <w:widowControl/>
        <w:jc w:val="left"/>
        <w:rPr>
          <w:szCs w:val="21"/>
        </w:rPr>
      </w:pPr>
      <w:r>
        <w:rPr>
          <w:szCs w:val="21"/>
        </w:rPr>
        <w:br w:type="page"/>
      </w:r>
    </w:p>
    <w:bookmarkEnd w:id="254"/>
    <w:bookmarkEnd w:id="255"/>
    <w:p w14:paraId="5F874D7E">
      <w:pPr>
        <w:jc w:val="center"/>
        <w:rPr>
          <w:rFonts w:hint="eastAsia" w:eastAsia="宋体" w:cs="Times New Roman"/>
          <w:b/>
          <w:color w:val="auto"/>
          <w:sz w:val="24"/>
          <w:szCs w:val="24"/>
          <w:lang w:val="en-US" w:eastAsia="zh-CN"/>
        </w:rPr>
      </w:pPr>
      <w:r>
        <w:rPr>
          <w:rFonts w:hint="eastAsia" w:eastAsia="宋体" w:cs="Times New Roman"/>
          <w:b/>
          <w:color w:val="auto"/>
          <w:sz w:val="24"/>
          <w:szCs w:val="24"/>
          <w:lang w:val="en-US" w:eastAsia="zh-CN"/>
        </w:rPr>
        <w:t>（</w:t>
      </w:r>
      <w:r>
        <w:rPr>
          <w:rFonts w:hint="eastAsia" w:cs="Times New Roman"/>
          <w:b/>
          <w:color w:val="auto"/>
          <w:sz w:val="24"/>
          <w:szCs w:val="24"/>
          <w:lang w:val="en-US" w:eastAsia="zh-CN"/>
        </w:rPr>
        <w:t>3</w:t>
      </w:r>
      <w:r>
        <w:rPr>
          <w:rFonts w:hint="eastAsia" w:eastAsia="宋体" w:cs="Times New Roman"/>
          <w:b/>
          <w:color w:val="auto"/>
          <w:sz w:val="24"/>
          <w:szCs w:val="24"/>
          <w:lang w:val="en-US" w:eastAsia="zh-CN"/>
        </w:rPr>
        <w:t>）项目管理运行方案</w:t>
      </w:r>
    </w:p>
    <w:p w14:paraId="7FC6B485">
      <w:pPr>
        <w:jc w:val="center"/>
        <w:rPr>
          <w:rFonts w:hint="default" w:eastAsia="宋体" w:cs="Times New Roman"/>
          <w:b w:val="0"/>
          <w:bCs/>
          <w:color w:val="auto"/>
          <w:sz w:val="21"/>
          <w:szCs w:val="21"/>
          <w:lang w:val="en-US" w:eastAsia="zh-CN"/>
        </w:rPr>
      </w:pPr>
      <w:r>
        <w:rPr>
          <w:rFonts w:hint="eastAsia" w:cs="Times New Roman"/>
          <w:b w:val="0"/>
          <w:bCs/>
          <w:color w:val="auto"/>
          <w:sz w:val="24"/>
          <w:szCs w:val="24"/>
          <w:lang w:val="en-US" w:eastAsia="zh-CN"/>
        </w:rPr>
        <w:t xml:space="preserve"> </w:t>
      </w:r>
      <w:r>
        <w:rPr>
          <w:rFonts w:hint="eastAsia" w:cs="Times New Roman"/>
          <w:b w:val="0"/>
          <w:bCs/>
          <w:color w:val="auto"/>
          <w:sz w:val="21"/>
          <w:szCs w:val="21"/>
          <w:lang w:val="en-US" w:eastAsia="zh-CN"/>
        </w:rPr>
        <w:t>（根据商务部分评审标准自行编写）</w:t>
      </w:r>
    </w:p>
    <w:p w14:paraId="28A55036">
      <w:pPr>
        <w:rPr>
          <w:rFonts w:hint="eastAsia" w:eastAsia="宋体" w:cs="Times New Roman"/>
          <w:b w:val="0"/>
          <w:bCs/>
          <w:color w:val="auto"/>
          <w:sz w:val="24"/>
          <w:szCs w:val="24"/>
          <w:lang w:val="en-US" w:eastAsia="zh-CN"/>
        </w:rPr>
      </w:pPr>
      <w:r>
        <w:rPr>
          <w:rFonts w:hint="eastAsia" w:eastAsia="宋体" w:cs="Times New Roman"/>
          <w:b w:val="0"/>
          <w:bCs/>
          <w:color w:val="auto"/>
          <w:sz w:val="24"/>
          <w:szCs w:val="24"/>
          <w:lang w:val="en-US" w:eastAsia="zh-CN"/>
        </w:rPr>
        <w:br w:type="page"/>
      </w:r>
    </w:p>
    <w:p w14:paraId="4ACBAE08">
      <w:pPr>
        <w:spacing w:line="360" w:lineRule="auto"/>
        <w:jc w:val="center"/>
        <w:rPr>
          <w:rFonts w:hint="eastAsia" w:eastAsia="宋体" w:cs="Times New Roman"/>
          <w:b/>
          <w:color w:val="auto"/>
          <w:sz w:val="24"/>
          <w:szCs w:val="24"/>
          <w:lang w:val="en-US" w:eastAsia="zh-CN"/>
        </w:rPr>
      </w:pPr>
      <w:r>
        <w:rPr>
          <w:rFonts w:hint="eastAsia" w:eastAsia="宋体" w:cs="Times New Roman"/>
          <w:b/>
          <w:color w:val="auto"/>
          <w:sz w:val="24"/>
          <w:szCs w:val="24"/>
          <w:lang w:val="en-US" w:eastAsia="zh-CN"/>
        </w:rPr>
        <w:t>2. 磋商文件要求及供应商认为有必要提供的</w:t>
      </w:r>
      <w:r>
        <w:rPr>
          <w:rFonts w:hint="eastAsia" w:cs="Times New Roman"/>
          <w:b/>
          <w:color w:val="auto"/>
          <w:sz w:val="24"/>
          <w:szCs w:val="24"/>
          <w:lang w:val="en-US" w:eastAsia="zh-CN"/>
        </w:rPr>
        <w:t>其他</w:t>
      </w:r>
      <w:r>
        <w:rPr>
          <w:rFonts w:hint="eastAsia" w:eastAsia="宋体" w:cs="Times New Roman"/>
          <w:b/>
          <w:color w:val="auto"/>
          <w:sz w:val="24"/>
          <w:szCs w:val="24"/>
          <w:lang w:val="en-US" w:eastAsia="zh-CN"/>
        </w:rPr>
        <w:t>商务资料。</w:t>
      </w:r>
    </w:p>
    <w:p w14:paraId="49F1B428">
      <w:pPr>
        <w:rPr>
          <w:rFonts w:hint="eastAsia"/>
          <w:b/>
          <w:color w:val="auto"/>
          <w:sz w:val="32"/>
          <w:szCs w:val="32"/>
        </w:rPr>
      </w:pPr>
      <w:r>
        <w:rPr>
          <w:rFonts w:hint="eastAsia"/>
          <w:b/>
          <w:color w:val="auto"/>
          <w:sz w:val="32"/>
          <w:szCs w:val="32"/>
        </w:rPr>
        <w:br w:type="page"/>
      </w:r>
    </w:p>
    <w:bookmarkEnd w:id="256"/>
    <w:bookmarkEnd w:id="257"/>
    <w:bookmarkEnd w:id="258"/>
    <w:bookmarkEnd w:id="259"/>
    <w:bookmarkEnd w:id="260"/>
    <w:bookmarkEnd w:id="261"/>
    <w:bookmarkEnd w:id="262"/>
    <w:bookmarkEnd w:id="263"/>
    <w:bookmarkEnd w:id="264"/>
    <w:bookmarkEnd w:id="265"/>
    <w:p w14:paraId="72E366BD">
      <w:pPr>
        <w:spacing w:line="360" w:lineRule="auto"/>
        <w:jc w:val="center"/>
        <w:outlineLvl w:val="0"/>
        <w:rPr>
          <w:rFonts w:hint="eastAsia" w:cs="Times New Roman"/>
          <w:b/>
          <w:color w:val="auto"/>
          <w:sz w:val="32"/>
          <w:szCs w:val="32"/>
        </w:rPr>
      </w:pPr>
      <w:bookmarkStart w:id="266" w:name="_Toc18269"/>
      <w:bookmarkStart w:id="267" w:name="_Toc23194"/>
      <w:bookmarkStart w:id="268" w:name="_Toc3447"/>
      <w:bookmarkStart w:id="269" w:name="_Toc6915"/>
      <w:r>
        <w:rPr>
          <w:rFonts w:hint="eastAsia" w:cs="Times New Roman"/>
          <w:b/>
          <w:color w:val="auto"/>
          <w:sz w:val="32"/>
          <w:szCs w:val="32"/>
        </w:rPr>
        <w:t>技术部分</w:t>
      </w:r>
      <w:bookmarkEnd w:id="266"/>
      <w:bookmarkEnd w:id="267"/>
      <w:bookmarkEnd w:id="268"/>
      <w:bookmarkEnd w:id="269"/>
    </w:p>
    <w:p w14:paraId="578DEB8C">
      <w:pPr>
        <w:spacing w:line="360" w:lineRule="auto"/>
        <w:jc w:val="center"/>
        <w:rPr>
          <w:rFonts w:hint="eastAsia" w:eastAsia="宋体" w:cs="Times New Roman"/>
          <w:color w:val="auto"/>
          <w:sz w:val="24"/>
          <w:szCs w:val="24"/>
          <w:lang w:eastAsia="zh-CN"/>
        </w:rPr>
      </w:pPr>
      <w:r>
        <w:rPr>
          <w:rFonts w:hint="eastAsia" w:cs="Times New Roman"/>
          <w:color w:val="auto"/>
          <w:sz w:val="24"/>
          <w:szCs w:val="24"/>
        </w:rPr>
        <w:t>施工组织设计</w:t>
      </w:r>
      <w:bookmarkEnd w:id="247"/>
      <w:bookmarkEnd w:id="248"/>
      <w:bookmarkEnd w:id="249"/>
      <w:bookmarkEnd w:id="250"/>
      <w:bookmarkEnd w:id="251"/>
    </w:p>
    <w:p w14:paraId="40E4476A">
      <w:pPr>
        <w:spacing w:line="360" w:lineRule="auto"/>
        <w:ind w:firstLine="480" w:firstLineChars="200"/>
        <w:rPr>
          <w:rFonts w:hint="eastAsia"/>
          <w:color w:val="auto"/>
          <w:sz w:val="24"/>
          <w:szCs w:val="24"/>
        </w:rPr>
      </w:pPr>
      <w:r>
        <w:rPr>
          <w:rFonts w:hint="eastAsia"/>
          <w:color w:val="auto"/>
          <w:sz w:val="24"/>
          <w:szCs w:val="24"/>
        </w:rPr>
        <w:t>1.</w:t>
      </w:r>
      <w:r>
        <w:rPr>
          <w:rFonts w:hint="eastAsia"/>
          <w:color w:val="auto"/>
          <w:sz w:val="24"/>
          <w:szCs w:val="24"/>
          <w:lang w:val="en-US" w:eastAsia="zh-CN"/>
        </w:rPr>
        <w:t>供应商</w:t>
      </w:r>
      <w:r>
        <w:rPr>
          <w:rFonts w:hint="eastAsia"/>
          <w:color w:val="auto"/>
          <w:sz w:val="24"/>
          <w:szCs w:val="24"/>
        </w:rPr>
        <w:t>编制技术部分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38C711C">
      <w:pPr>
        <w:spacing w:line="360" w:lineRule="auto"/>
        <w:ind w:firstLine="480" w:firstLineChars="200"/>
        <w:rPr>
          <w:rFonts w:hint="eastAsia"/>
          <w:color w:val="auto"/>
          <w:sz w:val="24"/>
          <w:szCs w:val="24"/>
        </w:rPr>
      </w:pPr>
      <w:r>
        <w:rPr>
          <w:rFonts w:hint="eastAsia"/>
          <w:color w:val="auto"/>
          <w:sz w:val="24"/>
          <w:szCs w:val="24"/>
        </w:rPr>
        <w:t>技术部分应包括以下内容：</w:t>
      </w:r>
    </w:p>
    <w:p w14:paraId="415C922E">
      <w:pPr>
        <w:spacing w:line="360" w:lineRule="auto"/>
        <w:ind w:firstLine="480" w:firstLineChars="200"/>
        <w:rPr>
          <w:rFonts w:hint="eastAsia"/>
          <w:color w:val="auto"/>
          <w:sz w:val="24"/>
          <w:szCs w:val="24"/>
        </w:rPr>
      </w:pPr>
      <w:r>
        <w:rPr>
          <w:rFonts w:hint="eastAsia"/>
          <w:color w:val="auto"/>
          <w:sz w:val="24"/>
          <w:szCs w:val="24"/>
        </w:rPr>
        <w:t>（1） 施工方案与技术措施</w:t>
      </w:r>
    </w:p>
    <w:p w14:paraId="262CAD41">
      <w:pPr>
        <w:spacing w:line="360" w:lineRule="auto"/>
        <w:ind w:firstLine="480" w:firstLineChars="200"/>
        <w:rPr>
          <w:rFonts w:hint="eastAsia"/>
          <w:color w:val="auto"/>
          <w:sz w:val="24"/>
          <w:szCs w:val="24"/>
        </w:rPr>
      </w:pPr>
      <w:r>
        <w:rPr>
          <w:rFonts w:hint="eastAsia"/>
          <w:color w:val="auto"/>
          <w:sz w:val="24"/>
          <w:szCs w:val="24"/>
        </w:rPr>
        <w:t>（2） 质量管理体系与措施</w:t>
      </w:r>
    </w:p>
    <w:p w14:paraId="52FE77C1">
      <w:pPr>
        <w:spacing w:line="360" w:lineRule="auto"/>
        <w:ind w:firstLine="480" w:firstLineChars="200"/>
        <w:rPr>
          <w:rFonts w:hint="eastAsia"/>
          <w:color w:val="auto"/>
          <w:sz w:val="24"/>
          <w:szCs w:val="24"/>
        </w:rPr>
      </w:pPr>
      <w:r>
        <w:rPr>
          <w:rFonts w:hint="eastAsia"/>
          <w:color w:val="auto"/>
          <w:sz w:val="24"/>
          <w:szCs w:val="24"/>
        </w:rPr>
        <w:t>（3） 安全管理体系与措施</w:t>
      </w:r>
    </w:p>
    <w:p w14:paraId="545DA0EB">
      <w:pPr>
        <w:spacing w:line="360" w:lineRule="auto"/>
        <w:ind w:firstLine="480" w:firstLineChars="200"/>
        <w:rPr>
          <w:rFonts w:hint="eastAsia"/>
          <w:color w:val="auto"/>
          <w:sz w:val="24"/>
          <w:szCs w:val="24"/>
        </w:rPr>
      </w:pPr>
      <w:r>
        <w:rPr>
          <w:rFonts w:hint="eastAsia"/>
          <w:color w:val="auto"/>
          <w:sz w:val="24"/>
          <w:szCs w:val="24"/>
        </w:rPr>
        <w:t>（4） 环境保护管理体系与措施</w:t>
      </w:r>
    </w:p>
    <w:p w14:paraId="53CD62BD">
      <w:pPr>
        <w:spacing w:line="360" w:lineRule="auto"/>
        <w:ind w:firstLine="480" w:firstLineChars="200"/>
        <w:rPr>
          <w:rFonts w:hint="eastAsia"/>
          <w:color w:val="auto"/>
          <w:sz w:val="24"/>
          <w:szCs w:val="24"/>
        </w:rPr>
      </w:pPr>
      <w:r>
        <w:rPr>
          <w:rFonts w:hint="eastAsia"/>
          <w:color w:val="auto"/>
          <w:sz w:val="24"/>
          <w:szCs w:val="24"/>
        </w:rPr>
        <w:t>（5） 工程进度计划与保证措施</w:t>
      </w:r>
    </w:p>
    <w:p w14:paraId="21D53BD1">
      <w:pPr>
        <w:spacing w:line="360" w:lineRule="auto"/>
        <w:ind w:firstLine="480" w:firstLineChars="200"/>
        <w:rPr>
          <w:rFonts w:hint="eastAsia"/>
          <w:color w:val="auto"/>
          <w:sz w:val="24"/>
          <w:szCs w:val="24"/>
        </w:rPr>
      </w:pPr>
      <w:r>
        <w:rPr>
          <w:rFonts w:hint="eastAsia"/>
          <w:color w:val="auto"/>
          <w:sz w:val="24"/>
          <w:szCs w:val="24"/>
        </w:rPr>
        <w:t>（6） 资源配备计划</w:t>
      </w:r>
    </w:p>
    <w:p w14:paraId="677C09B0">
      <w:pPr>
        <w:spacing w:line="360" w:lineRule="auto"/>
        <w:ind w:firstLine="480" w:firstLineChars="200"/>
        <w:rPr>
          <w:rFonts w:hint="eastAsia"/>
          <w:color w:val="auto"/>
          <w:sz w:val="24"/>
          <w:szCs w:val="24"/>
        </w:rPr>
      </w:pPr>
      <w:r>
        <w:rPr>
          <w:rFonts w:hint="eastAsia"/>
          <w:color w:val="auto"/>
          <w:sz w:val="24"/>
          <w:szCs w:val="24"/>
          <w:lang w:val="en-US" w:eastAsia="zh-CN"/>
        </w:rPr>
        <w:t>（7）</w:t>
      </w:r>
      <w:r>
        <w:rPr>
          <w:rFonts w:hint="eastAsia"/>
          <w:color w:val="auto"/>
          <w:sz w:val="24"/>
          <w:szCs w:val="24"/>
        </w:rPr>
        <w:t>其他需说明的内容。</w:t>
      </w:r>
    </w:p>
    <w:p w14:paraId="214BB787">
      <w:pPr>
        <w:spacing w:line="360" w:lineRule="auto"/>
        <w:ind w:firstLine="480" w:firstLineChars="200"/>
        <w:rPr>
          <w:rFonts w:hint="eastAsia"/>
          <w:color w:val="auto"/>
          <w:sz w:val="24"/>
          <w:szCs w:val="24"/>
        </w:rPr>
      </w:pPr>
      <w:r>
        <w:rPr>
          <w:rFonts w:hint="eastAsia"/>
          <w:color w:val="auto"/>
          <w:sz w:val="24"/>
          <w:szCs w:val="24"/>
        </w:rPr>
        <w:t>2. 施工组织设计除采用文字表述外可参考附下列图表，图表及格式，</w:t>
      </w:r>
      <w:r>
        <w:rPr>
          <w:rFonts w:hint="eastAsia"/>
          <w:color w:val="auto"/>
          <w:sz w:val="24"/>
          <w:szCs w:val="24"/>
          <w:lang w:val="en-US" w:eastAsia="zh-CN"/>
        </w:rPr>
        <w:t>供应商</w:t>
      </w:r>
      <w:r>
        <w:rPr>
          <w:rFonts w:hint="eastAsia"/>
          <w:color w:val="auto"/>
          <w:sz w:val="24"/>
          <w:szCs w:val="24"/>
        </w:rPr>
        <w:t>根据其施工组织设计的要求可自行把下列图表添加到相应的项目中。</w:t>
      </w:r>
    </w:p>
    <w:p w14:paraId="4DC6F05C">
      <w:pPr>
        <w:spacing w:line="360" w:lineRule="auto"/>
        <w:ind w:firstLine="480" w:firstLineChars="200"/>
        <w:outlineLvl w:val="0"/>
        <w:rPr>
          <w:rFonts w:hint="eastAsia"/>
          <w:color w:val="auto"/>
          <w:sz w:val="24"/>
          <w:szCs w:val="24"/>
        </w:rPr>
      </w:pPr>
      <w:bookmarkStart w:id="270" w:name="_Toc14025_WPSOffice_Level1"/>
      <w:bookmarkStart w:id="271" w:name="_Toc20438_WPSOffice_Level1"/>
      <w:bookmarkStart w:id="272" w:name="_Toc5916_WPSOffice_Level1"/>
      <w:bookmarkStart w:id="273" w:name="_Toc15506_WPSOffice_Level1"/>
      <w:bookmarkStart w:id="274" w:name="_Toc12928"/>
      <w:bookmarkStart w:id="275" w:name="_Toc14357"/>
      <w:bookmarkStart w:id="276" w:name="_Toc12625"/>
      <w:bookmarkStart w:id="277" w:name="_Toc7607"/>
      <w:bookmarkStart w:id="278" w:name="_Toc23784"/>
      <w:bookmarkStart w:id="279" w:name="_Toc20696_WPSOffice_Level1"/>
      <w:bookmarkStart w:id="280" w:name="_Toc16127_WPSOffice_Level1"/>
      <w:bookmarkStart w:id="281" w:name="_Toc10465_WPSOffice_Level1"/>
      <w:bookmarkStart w:id="282" w:name="_Toc2421"/>
      <w:r>
        <w:rPr>
          <w:rFonts w:hint="eastAsia"/>
          <w:color w:val="auto"/>
          <w:sz w:val="24"/>
          <w:szCs w:val="24"/>
        </w:rPr>
        <w:t>附表一  拟投入本项目的主要施工设备表</w:t>
      </w:r>
      <w:bookmarkEnd w:id="270"/>
      <w:bookmarkEnd w:id="271"/>
      <w:bookmarkEnd w:id="272"/>
      <w:bookmarkEnd w:id="273"/>
      <w:bookmarkEnd w:id="274"/>
      <w:bookmarkEnd w:id="275"/>
      <w:bookmarkEnd w:id="276"/>
      <w:bookmarkEnd w:id="277"/>
      <w:bookmarkEnd w:id="278"/>
      <w:bookmarkEnd w:id="279"/>
      <w:bookmarkEnd w:id="280"/>
      <w:bookmarkEnd w:id="281"/>
      <w:bookmarkEnd w:id="282"/>
    </w:p>
    <w:p w14:paraId="3BDA7496">
      <w:pPr>
        <w:spacing w:line="360" w:lineRule="auto"/>
        <w:ind w:firstLine="480" w:firstLineChars="200"/>
        <w:outlineLvl w:val="0"/>
        <w:rPr>
          <w:rFonts w:hint="eastAsia"/>
          <w:color w:val="auto"/>
          <w:sz w:val="24"/>
          <w:szCs w:val="24"/>
        </w:rPr>
      </w:pPr>
      <w:bookmarkStart w:id="283" w:name="_Toc18340"/>
      <w:bookmarkStart w:id="284" w:name="_Toc28567"/>
      <w:bookmarkStart w:id="285" w:name="_Toc26703"/>
      <w:bookmarkStart w:id="286" w:name="_Toc3027_WPSOffice_Level1"/>
      <w:bookmarkStart w:id="287" w:name="_Toc22934_WPSOffice_Level1"/>
      <w:bookmarkStart w:id="288" w:name="_Toc1246_WPSOffice_Level1"/>
      <w:bookmarkStart w:id="289" w:name="_Toc1712_WPSOffice_Level1"/>
      <w:bookmarkStart w:id="290" w:name="_Toc25403"/>
      <w:bookmarkStart w:id="291" w:name="_Toc28131"/>
      <w:bookmarkStart w:id="292" w:name="_Toc21154"/>
      <w:bookmarkStart w:id="293" w:name="_Toc10384_WPSOffice_Level1"/>
      <w:bookmarkStart w:id="294" w:name="_Toc25337_WPSOffice_Level1"/>
      <w:bookmarkStart w:id="295" w:name="_Toc23282_WPSOffice_Level1"/>
      <w:r>
        <w:rPr>
          <w:rFonts w:hint="eastAsia"/>
          <w:color w:val="auto"/>
          <w:sz w:val="24"/>
          <w:szCs w:val="24"/>
        </w:rPr>
        <w:t>附表二  拟配备本项目的试验和检测仪器设备表</w:t>
      </w:r>
      <w:bookmarkEnd w:id="283"/>
      <w:bookmarkEnd w:id="284"/>
      <w:bookmarkEnd w:id="285"/>
      <w:bookmarkEnd w:id="286"/>
      <w:bookmarkEnd w:id="287"/>
      <w:bookmarkEnd w:id="288"/>
      <w:bookmarkEnd w:id="289"/>
      <w:bookmarkEnd w:id="290"/>
      <w:bookmarkEnd w:id="291"/>
      <w:bookmarkEnd w:id="292"/>
      <w:bookmarkEnd w:id="293"/>
      <w:bookmarkEnd w:id="294"/>
      <w:bookmarkEnd w:id="295"/>
    </w:p>
    <w:p w14:paraId="186F25FC">
      <w:pPr>
        <w:spacing w:line="360" w:lineRule="auto"/>
        <w:ind w:firstLine="480" w:firstLineChars="200"/>
        <w:outlineLvl w:val="0"/>
        <w:rPr>
          <w:rFonts w:hint="eastAsia"/>
          <w:color w:val="auto"/>
          <w:sz w:val="24"/>
          <w:szCs w:val="24"/>
        </w:rPr>
      </w:pPr>
      <w:bookmarkStart w:id="296" w:name="_Toc12771_WPSOffice_Level1"/>
      <w:bookmarkStart w:id="297" w:name="_Toc21443_WPSOffice_Level1"/>
      <w:bookmarkStart w:id="298" w:name="_Toc23284"/>
      <w:bookmarkStart w:id="299" w:name="_Toc28802"/>
      <w:bookmarkStart w:id="300" w:name="_Toc5274_WPSOffice_Level1"/>
      <w:bookmarkStart w:id="301" w:name="_Toc3757_WPSOffice_Level1"/>
      <w:bookmarkStart w:id="302" w:name="_Toc25260"/>
      <w:bookmarkStart w:id="303" w:name="_Toc3773"/>
      <w:bookmarkStart w:id="304" w:name="_Toc23447"/>
      <w:bookmarkStart w:id="305" w:name="_Toc2057_WPSOffice_Level1"/>
      <w:bookmarkStart w:id="306" w:name="_Toc24372_WPSOffice_Level1"/>
      <w:bookmarkStart w:id="307" w:name="_Toc12739"/>
      <w:bookmarkStart w:id="308" w:name="_Toc19765_WPSOffice_Level1"/>
      <w:r>
        <w:rPr>
          <w:rFonts w:hint="eastAsia"/>
          <w:color w:val="auto"/>
          <w:sz w:val="24"/>
          <w:szCs w:val="24"/>
        </w:rPr>
        <w:t>附表三  劳动力计划表</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76360E9A">
      <w:pPr>
        <w:spacing w:line="360" w:lineRule="auto"/>
        <w:ind w:firstLine="480" w:firstLineChars="200"/>
        <w:outlineLvl w:val="0"/>
        <w:rPr>
          <w:rFonts w:hint="eastAsia"/>
          <w:color w:val="auto"/>
          <w:sz w:val="24"/>
          <w:szCs w:val="24"/>
        </w:rPr>
      </w:pPr>
      <w:bookmarkStart w:id="309" w:name="_Toc4729_WPSOffice_Level1"/>
      <w:bookmarkStart w:id="310" w:name="_Toc796"/>
      <w:bookmarkStart w:id="311" w:name="_Toc32646_WPSOffice_Level1"/>
      <w:bookmarkStart w:id="312" w:name="_Toc8474_WPSOffice_Level1"/>
      <w:bookmarkStart w:id="313" w:name="_Toc5340"/>
      <w:bookmarkStart w:id="314" w:name="_Toc31174_WPSOffice_Level1"/>
      <w:bookmarkStart w:id="315" w:name="_Toc14650"/>
      <w:bookmarkStart w:id="316" w:name="_Toc30573"/>
      <w:bookmarkStart w:id="317" w:name="_Toc13783_WPSOffice_Level1"/>
      <w:bookmarkStart w:id="318" w:name="_Toc19924"/>
      <w:bookmarkStart w:id="319" w:name="_Toc31548"/>
      <w:bookmarkStart w:id="320" w:name="_Toc16825_WPSOffice_Level1"/>
      <w:bookmarkStart w:id="321" w:name="_Toc9435_WPSOffice_Level1"/>
      <w:r>
        <w:rPr>
          <w:rFonts w:hint="eastAsia"/>
          <w:color w:val="auto"/>
          <w:sz w:val="24"/>
          <w:szCs w:val="24"/>
        </w:rPr>
        <w:t>附表四  计划开、竣工日期和施工进度网络图</w:t>
      </w:r>
      <w:bookmarkEnd w:id="309"/>
      <w:bookmarkEnd w:id="310"/>
      <w:bookmarkEnd w:id="311"/>
      <w:bookmarkEnd w:id="312"/>
      <w:bookmarkEnd w:id="313"/>
      <w:bookmarkEnd w:id="314"/>
      <w:bookmarkEnd w:id="315"/>
      <w:bookmarkEnd w:id="316"/>
      <w:bookmarkEnd w:id="317"/>
      <w:bookmarkEnd w:id="318"/>
      <w:bookmarkEnd w:id="319"/>
      <w:bookmarkEnd w:id="320"/>
      <w:bookmarkEnd w:id="321"/>
    </w:p>
    <w:p w14:paraId="6D5E4E36">
      <w:pPr>
        <w:spacing w:line="360" w:lineRule="auto"/>
        <w:ind w:firstLine="480" w:firstLineChars="200"/>
        <w:outlineLvl w:val="0"/>
        <w:rPr>
          <w:rFonts w:hint="eastAsia"/>
          <w:color w:val="auto"/>
          <w:sz w:val="24"/>
          <w:szCs w:val="24"/>
        </w:rPr>
      </w:pPr>
      <w:bookmarkStart w:id="322" w:name="_Toc4956"/>
      <w:bookmarkStart w:id="323" w:name="_Toc29338_WPSOffice_Level1"/>
      <w:bookmarkStart w:id="324" w:name="_Toc24059_WPSOffice_Level1"/>
      <w:bookmarkStart w:id="325" w:name="_Toc19286"/>
      <w:bookmarkStart w:id="326" w:name="_Toc1268_WPSOffice_Level1"/>
      <w:bookmarkStart w:id="327" w:name="_Toc13434"/>
      <w:bookmarkStart w:id="328" w:name="_Toc1573_WPSOffice_Level1"/>
      <w:bookmarkStart w:id="329" w:name="_Toc29648"/>
      <w:bookmarkStart w:id="330" w:name="_Toc30537"/>
      <w:bookmarkStart w:id="331" w:name="_Toc14873_WPSOffice_Level1"/>
      <w:bookmarkStart w:id="332" w:name="_Toc7064"/>
      <w:bookmarkStart w:id="333" w:name="_Toc11149_WPSOffice_Level1"/>
      <w:bookmarkStart w:id="334" w:name="_Toc9523_WPSOffice_Level1"/>
      <w:r>
        <w:rPr>
          <w:rFonts w:hint="eastAsia"/>
          <w:color w:val="auto"/>
          <w:sz w:val="24"/>
          <w:szCs w:val="24"/>
        </w:rPr>
        <w:t>附表五  施工总平面图</w:t>
      </w:r>
      <w:bookmarkEnd w:id="322"/>
      <w:bookmarkEnd w:id="323"/>
      <w:bookmarkEnd w:id="324"/>
      <w:bookmarkEnd w:id="325"/>
      <w:bookmarkEnd w:id="326"/>
      <w:bookmarkEnd w:id="327"/>
      <w:bookmarkEnd w:id="328"/>
      <w:bookmarkEnd w:id="329"/>
      <w:bookmarkEnd w:id="330"/>
      <w:bookmarkEnd w:id="331"/>
      <w:bookmarkEnd w:id="332"/>
      <w:bookmarkEnd w:id="333"/>
      <w:bookmarkEnd w:id="334"/>
    </w:p>
    <w:p w14:paraId="06DE66FF">
      <w:pPr>
        <w:spacing w:line="360" w:lineRule="auto"/>
        <w:ind w:firstLine="480" w:firstLineChars="200"/>
        <w:outlineLvl w:val="0"/>
        <w:rPr>
          <w:rFonts w:hint="eastAsia"/>
          <w:color w:val="auto"/>
          <w:sz w:val="24"/>
          <w:szCs w:val="24"/>
        </w:rPr>
      </w:pPr>
      <w:bookmarkStart w:id="335" w:name="_Toc30998_WPSOffice_Level1"/>
      <w:bookmarkStart w:id="336" w:name="_Toc24305_WPSOffice_Level1"/>
      <w:bookmarkStart w:id="337" w:name="_Toc14066"/>
      <w:bookmarkStart w:id="338" w:name="_Toc5944_WPSOffice_Level1"/>
      <w:bookmarkStart w:id="339" w:name="_Toc9461"/>
      <w:bookmarkStart w:id="340" w:name="_Toc15922_WPSOffice_Level1"/>
      <w:bookmarkStart w:id="341" w:name="_Toc3556"/>
      <w:bookmarkStart w:id="342" w:name="_Toc5987_WPSOffice_Level1"/>
      <w:bookmarkStart w:id="343" w:name="_Toc104"/>
      <w:bookmarkStart w:id="344" w:name="_Toc13992"/>
      <w:bookmarkStart w:id="345" w:name="_Toc27301"/>
      <w:bookmarkStart w:id="346" w:name="_Toc6965_WPSOffice_Level1"/>
      <w:bookmarkStart w:id="347" w:name="_Toc15763_WPSOffice_Level1"/>
      <w:r>
        <w:rPr>
          <w:rFonts w:hint="eastAsia"/>
          <w:color w:val="auto"/>
          <w:sz w:val="24"/>
          <w:szCs w:val="24"/>
        </w:rPr>
        <w:t>附表六  临时用地表</w:t>
      </w:r>
      <w:bookmarkEnd w:id="335"/>
      <w:r>
        <w:rPr>
          <w:color w:val="auto"/>
          <w:sz w:val="24"/>
          <w:szCs w:val="24"/>
        </w:rPr>
        <w:br w:type="page"/>
      </w:r>
      <w:bookmarkStart w:id="348" w:name="_Toc24842_WPSOffice_Level1"/>
      <w:r>
        <w:rPr>
          <w:rFonts w:hint="eastAsia"/>
          <w:color w:val="auto"/>
          <w:sz w:val="24"/>
          <w:szCs w:val="24"/>
        </w:rPr>
        <w:t>附表一：</w:t>
      </w:r>
      <w:bookmarkEnd w:id="336"/>
      <w:bookmarkEnd w:id="337"/>
      <w:bookmarkEnd w:id="338"/>
      <w:bookmarkEnd w:id="339"/>
      <w:bookmarkEnd w:id="340"/>
      <w:bookmarkEnd w:id="341"/>
      <w:bookmarkEnd w:id="342"/>
      <w:bookmarkEnd w:id="343"/>
      <w:bookmarkEnd w:id="344"/>
      <w:bookmarkEnd w:id="345"/>
      <w:bookmarkEnd w:id="346"/>
      <w:bookmarkEnd w:id="347"/>
      <w:bookmarkEnd w:id="348"/>
    </w:p>
    <w:p w14:paraId="52BFA8E0">
      <w:pPr>
        <w:spacing w:line="360" w:lineRule="auto"/>
        <w:jc w:val="center"/>
        <w:rPr>
          <w:rFonts w:hint="eastAsia"/>
          <w:b/>
          <w:color w:val="auto"/>
          <w:sz w:val="24"/>
          <w:szCs w:val="24"/>
        </w:rPr>
      </w:pPr>
      <w:bookmarkStart w:id="349" w:name="_Toc12754_WPSOffice_Level1"/>
      <w:r>
        <w:rPr>
          <w:rFonts w:hint="eastAsia"/>
          <w:b/>
          <w:color w:val="auto"/>
          <w:sz w:val="24"/>
          <w:szCs w:val="24"/>
        </w:rPr>
        <w:t>拟投入本项目的主要施工设备表</w:t>
      </w:r>
      <w:bookmarkEnd w:id="349"/>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
        <w:gridCol w:w="852"/>
        <w:gridCol w:w="853"/>
        <w:gridCol w:w="853"/>
        <w:gridCol w:w="853"/>
        <w:gridCol w:w="807"/>
        <w:gridCol w:w="992"/>
        <w:gridCol w:w="760"/>
        <w:gridCol w:w="853"/>
        <w:gridCol w:w="853"/>
      </w:tblGrid>
      <w:tr w14:paraId="3B537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78BBC3A2">
            <w:pPr>
              <w:spacing w:line="360" w:lineRule="auto"/>
              <w:jc w:val="center"/>
              <w:rPr>
                <w:rFonts w:hint="eastAsia"/>
                <w:color w:val="auto"/>
                <w:szCs w:val="21"/>
              </w:rPr>
            </w:pPr>
            <w:r>
              <w:rPr>
                <w:rFonts w:hint="eastAsia"/>
                <w:color w:val="auto"/>
                <w:szCs w:val="21"/>
              </w:rPr>
              <w:t>序号</w:t>
            </w:r>
          </w:p>
        </w:tc>
        <w:tc>
          <w:tcPr>
            <w:tcW w:w="852" w:type="dxa"/>
            <w:noWrap w:val="0"/>
            <w:vAlign w:val="center"/>
          </w:tcPr>
          <w:p w14:paraId="0AA04EC0">
            <w:pPr>
              <w:spacing w:line="360" w:lineRule="auto"/>
              <w:jc w:val="center"/>
              <w:rPr>
                <w:rFonts w:hint="eastAsia"/>
                <w:color w:val="auto"/>
                <w:szCs w:val="21"/>
              </w:rPr>
            </w:pPr>
            <w:r>
              <w:rPr>
                <w:rFonts w:hint="eastAsia"/>
                <w:color w:val="auto"/>
                <w:szCs w:val="21"/>
              </w:rPr>
              <w:t>设备</w:t>
            </w:r>
            <w:r>
              <w:rPr>
                <w:color w:val="auto"/>
                <w:szCs w:val="21"/>
              </w:rPr>
              <w:t>名称</w:t>
            </w:r>
          </w:p>
        </w:tc>
        <w:tc>
          <w:tcPr>
            <w:tcW w:w="853" w:type="dxa"/>
            <w:noWrap w:val="0"/>
            <w:vAlign w:val="center"/>
          </w:tcPr>
          <w:p w14:paraId="5045C6D5">
            <w:pPr>
              <w:spacing w:line="360" w:lineRule="auto"/>
              <w:jc w:val="center"/>
              <w:rPr>
                <w:rFonts w:hint="eastAsia"/>
                <w:color w:val="auto"/>
                <w:szCs w:val="21"/>
              </w:rPr>
            </w:pPr>
            <w:r>
              <w:rPr>
                <w:color w:val="auto"/>
                <w:szCs w:val="21"/>
              </w:rPr>
              <w:t>型号</w:t>
            </w:r>
          </w:p>
          <w:p w14:paraId="48BCB198">
            <w:pPr>
              <w:spacing w:line="360" w:lineRule="auto"/>
              <w:jc w:val="center"/>
              <w:rPr>
                <w:rFonts w:hint="eastAsia"/>
                <w:color w:val="auto"/>
                <w:szCs w:val="21"/>
              </w:rPr>
            </w:pPr>
            <w:r>
              <w:rPr>
                <w:rFonts w:hint="eastAsia"/>
                <w:color w:val="auto"/>
                <w:szCs w:val="21"/>
              </w:rPr>
              <w:t>规格</w:t>
            </w:r>
          </w:p>
        </w:tc>
        <w:tc>
          <w:tcPr>
            <w:tcW w:w="853" w:type="dxa"/>
            <w:noWrap w:val="0"/>
            <w:vAlign w:val="center"/>
          </w:tcPr>
          <w:p w14:paraId="63589928">
            <w:pPr>
              <w:spacing w:line="360" w:lineRule="auto"/>
              <w:jc w:val="center"/>
              <w:rPr>
                <w:rFonts w:hint="eastAsia"/>
                <w:color w:val="auto"/>
                <w:szCs w:val="21"/>
              </w:rPr>
            </w:pPr>
            <w:r>
              <w:rPr>
                <w:color w:val="auto"/>
                <w:szCs w:val="21"/>
              </w:rPr>
              <w:t>数量</w:t>
            </w:r>
          </w:p>
        </w:tc>
        <w:tc>
          <w:tcPr>
            <w:tcW w:w="853" w:type="dxa"/>
            <w:noWrap w:val="0"/>
            <w:vAlign w:val="center"/>
          </w:tcPr>
          <w:p w14:paraId="732A3992">
            <w:pPr>
              <w:spacing w:line="360" w:lineRule="auto"/>
              <w:jc w:val="center"/>
              <w:rPr>
                <w:rFonts w:hint="eastAsia"/>
                <w:color w:val="auto"/>
                <w:szCs w:val="21"/>
              </w:rPr>
            </w:pPr>
            <w:r>
              <w:rPr>
                <w:color w:val="auto"/>
                <w:szCs w:val="21"/>
              </w:rPr>
              <w:t>国</w:t>
            </w:r>
            <w:r>
              <w:rPr>
                <w:rFonts w:hint="eastAsia"/>
                <w:color w:val="auto"/>
                <w:szCs w:val="21"/>
              </w:rPr>
              <w:t>别</w:t>
            </w:r>
          </w:p>
          <w:p w14:paraId="397BBF61">
            <w:pPr>
              <w:spacing w:line="360" w:lineRule="auto"/>
              <w:jc w:val="center"/>
              <w:rPr>
                <w:rFonts w:hint="eastAsia"/>
                <w:color w:val="auto"/>
                <w:szCs w:val="21"/>
              </w:rPr>
            </w:pPr>
            <w:r>
              <w:rPr>
                <w:rFonts w:hint="eastAsia"/>
                <w:color w:val="auto"/>
                <w:szCs w:val="21"/>
              </w:rPr>
              <w:t>产地</w:t>
            </w:r>
          </w:p>
        </w:tc>
        <w:tc>
          <w:tcPr>
            <w:tcW w:w="807" w:type="dxa"/>
            <w:noWrap w:val="0"/>
            <w:vAlign w:val="center"/>
          </w:tcPr>
          <w:p w14:paraId="048D8E76">
            <w:pPr>
              <w:spacing w:line="360" w:lineRule="auto"/>
              <w:jc w:val="center"/>
              <w:rPr>
                <w:rFonts w:hint="eastAsia"/>
                <w:color w:val="auto"/>
                <w:szCs w:val="21"/>
              </w:rPr>
            </w:pPr>
            <w:r>
              <w:rPr>
                <w:color w:val="auto"/>
                <w:szCs w:val="21"/>
              </w:rPr>
              <w:t>制造</w:t>
            </w:r>
          </w:p>
          <w:p w14:paraId="36FDF9B5">
            <w:pPr>
              <w:spacing w:line="360" w:lineRule="auto"/>
              <w:jc w:val="center"/>
              <w:rPr>
                <w:rFonts w:hint="eastAsia"/>
                <w:color w:val="auto"/>
                <w:szCs w:val="21"/>
              </w:rPr>
            </w:pPr>
            <w:r>
              <w:rPr>
                <w:rFonts w:hint="eastAsia"/>
                <w:color w:val="auto"/>
                <w:szCs w:val="21"/>
              </w:rPr>
              <w:t>年份</w:t>
            </w:r>
          </w:p>
        </w:tc>
        <w:tc>
          <w:tcPr>
            <w:tcW w:w="992" w:type="dxa"/>
            <w:noWrap w:val="0"/>
            <w:vAlign w:val="center"/>
          </w:tcPr>
          <w:p w14:paraId="3E8D556C">
            <w:pPr>
              <w:spacing w:line="360" w:lineRule="auto"/>
              <w:jc w:val="center"/>
              <w:rPr>
                <w:rFonts w:hint="eastAsia"/>
                <w:color w:val="auto"/>
                <w:szCs w:val="21"/>
              </w:rPr>
            </w:pPr>
            <w:r>
              <w:rPr>
                <w:rFonts w:hint="eastAsia"/>
                <w:color w:val="auto"/>
                <w:szCs w:val="21"/>
              </w:rPr>
              <w:t>额定功率（</w:t>
            </w:r>
            <w:r>
              <w:rPr>
                <w:rFonts w:hint="eastAsia"/>
                <w:color w:val="auto"/>
                <w:szCs w:val="21"/>
                <w:lang w:eastAsia="zh-CN"/>
              </w:rPr>
              <w:t>kW</w:t>
            </w:r>
            <w:r>
              <w:rPr>
                <w:rFonts w:hint="eastAsia"/>
                <w:color w:val="auto"/>
                <w:szCs w:val="21"/>
              </w:rPr>
              <w:t>）</w:t>
            </w:r>
          </w:p>
        </w:tc>
        <w:tc>
          <w:tcPr>
            <w:tcW w:w="760" w:type="dxa"/>
            <w:noWrap w:val="0"/>
            <w:vAlign w:val="center"/>
          </w:tcPr>
          <w:p w14:paraId="4DEFD1F6">
            <w:pPr>
              <w:spacing w:line="360" w:lineRule="auto"/>
              <w:jc w:val="center"/>
              <w:rPr>
                <w:rFonts w:hint="eastAsia"/>
                <w:color w:val="auto"/>
                <w:szCs w:val="21"/>
              </w:rPr>
            </w:pPr>
            <w:r>
              <w:rPr>
                <w:rFonts w:hint="eastAsia"/>
                <w:color w:val="auto"/>
                <w:szCs w:val="21"/>
              </w:rPr>
              <w:t>生产能力</w:t>
            </w:r>
          </w:p>
        </w:tc>
        <w:tc>
          <w:tcPr>
            <w:tcW w:w="853" w:type="dxa"/>
            <w:noWrap w:val="0"/>
            <w:vAlign w:val="center"/>
          </w:tcPr>
          <w:p w14:paraId="3466B3E6">
            <w:pPr>
              <w:spacing w:line="360" w:lineRule="auto"/>
              <w:jc w:val="center"/>
              <w:rPr>
                <w:rFonts w:hint="eastAsia"/>
                <w:color w:val="auto"/>
                <w:szCs w:val="21"/>
              </w:rPr>
            </w:pPr>
            <w:r>
              <w:rPr>
                <w:rFonts w:hint="eastAsia"/>
                <w:color w:val="auto"/>
                <w:szCs w:val="21"/>
              </w:rPr>
              <w:t>用于施工部位</w:t>
            </w:r>
          </w:p>
        </w:tc>
        <w:tc>
          <w:tcPr>
            <w:tcW w:w="853" w:type="dxa"/>
            <w:noWrap w:val="0"/>
            <w:vAlign w:val="center"/>
          </w:tcPr>
          <w:p w14:paraId="76875E4B">
            <w:pPr>
              <w:spacing w:line="360" w:lineRule="auto"/>
              <w:jc w:val="center"/>
              <w:rPr>
                <w:rFonts w:hint="eastAsia"/>
                <w:color w:val="auto"/>
                <w:szCs w:val="21"/>
              </w:rPr>
            </w:pPr>
            <w:r>
              <w:rPr>
                <w:rFonts w:hint="eastAsia"/>
                <w:color w:val="auto"/>
                <w:szCs w:val="21"/>
              </w:rPr>
              <w:t>备注</w:t>
            </w:r>
          </w:p>
        </w:tc>
      </w:tr>
      <w:tr w14:paraId="49EBD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7CEC605D">
            <w:pPr>
              <w:spacing w:line="360" w:lineRule="auto"/>
              <w:jc w:val="center"/>
              <w:rPr>
                <w:rFonts w:hint="eastAsia"/>
                <w:color w:val="auto"/>
                <w:sz w:val="24"/>
                <w:szCs w:val="24"/>
              </w:rPr>
            </w:pPr>
          </w:p>
        </w:tc>
        <w:tc>
          <w:tcPr>
            <w:tcW w:w="852" w:type="dxa"/>
            <w:noWrap w:val="0"/>
            <w:vAlign w:val="center"/>
          </w:tcPr>
          <w:p w14:paraId="070D2843">
            <w:pPr>
              <w:spacing w:line="360" w:lineRule="auto"/>
              <w:jc w:val="center"/>
              <w:rPr>
                <w:rFonts w:hint="eastAsia"/>
                <w:color w:val="auto"/>
                <w:sz w:val="24"/>
                <w:szCs w:val="24"/>
              </w:rPr>
            </w:pPr>
          </w:p>
        </w:tc>
        <w:tc>
          <w:tcPr>
            <w:tcW w:w="853" w:type="dxa"/>
            <w:noWrap w:val="0"/>
            <w:vAlign w:val="center"/>
          </w:tcPr>
          <w:p w14:paraId="7DCAAE82">
            <w:pPr>
              <w:spacing w:line="360" w:lineRule="auto"/>
              <w:jc w:val="center"/>
              <w:rPr>
                <w:rFonts w:hint="eastAsia"/>
                <w:color w:val="auto"/>
                <w:sz w:val="24"/>
                <w:szCs w:val="24"/>
              </w:rPr>
            </w:pPr>
          </w:p>
        </w:tc>
        <w:tc>
          <w:tcPr>
            <w:tcW w:w="853" w:type="dxa"/>
            <w:noWrap w:val="0"/>
            <w:vAlign w:val="center"/>
          </w:tcPr>
          <w:p w14:paraId="293F819F">
            <w:pPr>
              <w:spacing w:line="360" w:lineRule="auto"/>
              <w:jc w:val="center"/>
              <w:rPr>
                <w:rFonts w:hint="eastAsia"/>
                <w:color w:val="auto"/>
                <w:sz w:val="24"/>
                <w:szCs w:val="24"/>
              </w:rPr>
            </w:pPr>
          </w:p>
        </w:tc>
        <w:tc>
          <w:tcPr>
            <w:tcW w:w="853" w:type="dxa"/>
            <w:noWrap w:val="0"/>
            <w:vAlign w:val="center"/>
          </w:tcPr>
          <w:p w14:paraId="5785DB6E">
            <w:pPr>
              <w:spacing w:line="360" w:lineRule="auto"/>
              <w:jc w:val="center"/>
              <w:rPr>
                <w:rFonts w:hint="eastAsia"/>
                <w:color w:val="auto"/>
                <w:sz w:val="24"/>
                <w:szCs w:val="24"/>
              </w:rPr>
            </w:pPr>
          </w:p>
        </w:tc>
        <w:tc>
          <w:tcPr>
            <w:tcW w:w="807" w:type="dxa"/>
            <w:noWrap w:val="0"/>
            <w:vAlign w:val="center"/>
          </w:tcPr>
          <w:p w14:paraId="103938CE">
            <w:pPr>
              <w:spacing w:line="360" w:lineRule="auto"/>
              <w:jc w:val="center"/>
              <w:rPr>
                <w:rFonts w:hint="eastAsia"/>
                <w:color w:val="auto"/>
                <w:sz w:val="24"/>
                <w:szCs w:val="24"/>
              </w:rPr>
            </w:pPr>
          </w:p>
        </w:tc>
        <w:tc>
          <w:tcPr>
            <w:tcW w:w="992" w:type="dxa"/>
            <w:noWrap w:val="0"/>
            <w:vAlign w:val="center"/>
          </w:tcPr>
          <w:p w14:paraId="5EE8DD45">
            <w:pPr>
              <w:spacing w:line="360" w:lineRule="auto"/>
              <w:jc w:val="center"/>
              <w:rPr>
                <w:rFonts w:hint="eastAsia"/>
                <w:color w:val="auto"/>
                <w:sz w:val="24"/>
                <w:szCs w:val="24"/>
              </w:rPr>
            </w:pPr>
          </w:p>
        </w:tc>
        <w:tc>
          <w:tcPr>
            <w:tcW w:w="760" w:type="dxa"/>
            <w:noWrap w:val="0"/>
            <w:vAlign w:val="center"/>
          </w:tcPr>
          <w:p w14:paraId="14B64207">
            <w:pPr>
              <w:spacing w:line="360" w:lineRule="auto"/>
              <w:jc w:val="center"/>
              <w:rPr>
                <w:rFonts w:hint="eastAsia"/>
                <w:color w:val="auto"/>
                <w:sz w:val="24"/>
                <w:szCs w:val="24"/>
              </w:rPr>
            </w:pPr>
          </w:p>
        </w:tc>
        <w:tc>
          <w:tcPr>
            <w:tcW w:w="853" w:type="dxa"/>
            <w:noWrap w:val="0"/>
            <w:vAlign w:val="center"/>
          </w:tcPr>
          <w:p w14:paraId="1E298871">
            <w:pPr>
              <w:spacing w:line="360" w:lineRule="auto"/>
              <w:jc w:val="center"/>
              <w:rPr>
                <w:rFonts w:hint="eastAsia"/>
                <w:color w:val="auto"/>
                <w:sz w:val="24"/>
                <w:szCs w:val="24"/>
              </w:rPr>
            </w:pPr>
          </w:p>
        </w:tc>
        <w:tc>
          <w:tcPr>
            <w:tcW w:w="853" w:type="dxa"/>
            <w:noWrap w:val="0"/>
            <w:vAlign w:val="center"/>
          </w:tcPr>
          <w:p w14:paraId="3A561DE0">
            <w:pPr>
              <w:spacing w:line="360" w:lineRule="auto"/>
              <w:jc w:val="center"/>
              <w:rPr>
                <w:rFonts w:hint="eastAsia"/>
                <w:color w:val="auto"/>
                <w:sz w:val="24"/>
                <w:szCs w:val="24"/>
              </w:rPr>
            </w:pPr>
          </w:p>
        </w:tc>
      </w:tr>
      <w:tr w14:paraId="009CF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6CE1C2FA">
            <w:pPr>
              <w:spacing w:line="360" w:lineRule="auto"/>
              <w:jc w:val="center"/>
              <w:rPr>
                <w:rFonts w:hint="eastAsia"/>
                <w:color w:val="auto"/>
                <w:sz w:val="24"/>
                <w:szCs w:val="24"/>
              </w:rPr>
            </w:pPr>
          </w:p>
        </w:tc>
        <w:tc>
          <w:tcPr>
            <w:tcW w:w="852" w:type="dxa"/>
            <w:noWrap w:val="0"/>
            <w:vAlign w:val="center"/>
          </w:tcPr>
          <w:p w14:paraId="46EC9B6B">
            <w:pPr>
              <w:spacing w:line="360" w:lineRule="auto"/>
              <w:jc w:val="center"/>
              <w:rPr>
                <w:rFonts w:hint="eastAsia"/>
                <w:color w:val="auto"/>
                <w:sz w:val="24"/>
                <w:szCs w:val="24"/>
              </w:rPr>
            </w:pPr>
          </w:p>
        </w:tc>
        <w:tc>
          <w:tcPr>
            <w:tcW w:w="853" w:type="dxa"/>
            <w:noWrap w:val="0"/>
            <w:vAlign w:val="center"/>
          </w:tcPr>
          <w:p w14:paraId="062B464B">
            <w:pPr>
              <w:spacing w:line="360" w:lineRule="auto"/>
              <w:jc w:val="center"/>
              <w:rPr>
                <w:rFonts w:hint="eastAsia"/>
                <w:color w:val="auto"/>
                <w:sz w:val="24"/>
                <w:szCs w:val="24"/>
              </w:rPr>
            </w:pPr>
          </w:p>
        </w:tc>
        <w:tc>
          <w:tcPr>
            <w:tcW w:w="853" w:type="dxa"/>
            <w:noWrap w:val="0"/>
            <w:vAlign w:val="center"/>
          </w:tcPr>
          <w:p w14:paraId="2AE57F93">
            <w:pPr>
              <w:spacing w:line="360" w:lineRule="auto"/>
              <w:jc w:val="center"/>
              <w:rPr>
                <w:rFonts w:hint="eastAsia"/>
                <w:color w:val="auto"/>
                <w:sz w:val="24"/>
                <w:szCs w:val="24"/>
              </w:rPr>
            </w:pPr>
          </w:p>
        </w:tc>
        <w:tc>
          <w:tcPr>
            <w:tcW w:w="853" w:type="dxa"/>
            <w:noWrap w:val="0"/>
            <w:vAlign w:val="center"/>
          </w:tcPr>
          <w:p w14:paraId="22C2230D">
            <w:pPr>
              <w:spacing w:line="360" w:lineRule="auto"/>
              <w:jc w:val="center"/>
              <w:rPr>
                <w:rFonts w:hint="eastAsia"/>
                <w:color w:val="auto"/>
                <w:sz w:val="24"/>
                <w:szCs w:val="24"/>
              </w:rPr>
            </w:pPr>
          </w:p>
        </w:tc>
        <w:tc>
          <w:tcPr>
            <w:tcW w:w="807" w:type="dxa"/>
            <w:noWrap w:val="0"/>
            <w:vAlign w:val="center"/>
          </w:tcPr>
          <w:p w14:paraId="4A179EE7">
            <w:pPr>
              <w:spacing w:line="360" w:lineRule="auto"/>
              <w:jc w:val="center"/>
              <w:rPr>
                <w:rFonts w:hint="eastAsia"/>
                <w:color w:val="auto"/>
                <w:sz w:val="24"/>
                <w:szCs w:val="24"/>
              </w:rPr>
            </w:pPr>
          </w:p>
        </w:tc>
        <w:tc>
          <w:tcPr>
            <w:tcW w:w="992" w:type="dxa"/>
            <w:noWrap w:val="0"/>
            <w:vAlign w:val="center"/>
          </w:tcPr>
          <w:p w14:paraId="445AE356">
            <w:pPr>
              <w:spacing w:line="360" w:lineRule="auto"/>
              <w:jc w:val="center"/>
              <w:rPr>
                <w:rFonts w:hint="eastAsia"/>
                <w:color w:val="auto"/>
                <w:sz w:val="24"/>
                <w:szCs w:val="24"/>
              </w:rPr>
            </w:pPr>
          </w:p>
        </w:tc>
        <w:tc>
          <w:tcPr>
            <w:tcW w:w="760" w:type="dxa"/>
            <w:noWrap w:val="0"/>
            <w:vAlign w:val="center"/>
          </w:tcPr>
          <w:p w14:paraId="4EC88E26">
            <w:pPr>
              <w:spacing w:line="360" w:lineRule="auto"/>
              <w:jc w:val="center"/>
              <w:rPr>
                <w:rFonts w:hint="eastAsia"/>
                <w:color w:val="auto"/>
                <w:sz w:val="24"/>
                <w:szCs w:val="24"/>
              </w:rPr>
            </w:pPr>
          </w:p>
        </w:tc>
        <w:tc>
          <w:tcPr>
            <w:tcW w:w="853" w:type="dxa"/>
            <w:noWrap w:val="0"/>
            <w:vAlign w:val="center"/>
          </w:tcPr>
          <w:p w14:paraId="37EDF966">
            <w:pPr>
              <w:spacing w:line="360" w:lineRule="auto"/>
              <w:jc w:val="center"/>
              <w:rPr>
                <w:rFonts w:hint="eastAsia"/>
                <w:color w:val="auto"/>
                <w:sz w:val="24"/>
                <w:szCs w:val="24"/>
              </w:rPr>
            </w:pPr>
          </w:p>
        </w:tc>
        <w:tc>
          <w:tcPr>
            <w:tcW w:w="853" w:type="dxa"/>
            <w:noWrap w:val="0"/>
            <w:vAlign w:val="center"/>
          </w:tcPr>
          <w:p w14:paraId="13896E61">
            <w:pPr>
              <w:spacing w:line="360" w:lineRule="auto"/>
              <w:jc w:val="center"/>
              <w:rPr>
                <w:rFonts w:hint="eastAsia"/>
                <w:color w:val="auto"/>
                <w:sz w:val="24"/>
                <w:szCs w:val="24"/>
              </w:rPr>
            </w:pPr>
          </w:p>
        </w:tc>
      </w:tr>
      <w:tr w14:paraId="024F1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70B38C77">
            <w:pPr>
              <w:spacing w:line="360" w:lineRule="auto"/>
              <w:jc w:val="center"/>
              <w:rPr>
                <w:rFonts w:hint="eastAsia"/>
                <w:color w:val="auto"/>
                <w:sz w:val="24"/>
                <w:szCs w:val="24"/>
              </w:rPr>
            </w:pPr>
          </w:p>
        </w:tc>
        <w:tc>
          <w:tcPr>
            <w:tcW w:w="852" w:type="dxa"/>
            <w:noWrap w:val="0"/>
            <w:vAlign w:val="center"/>
          </w:tcPr>
          <w:p w14:paraId="6BAFE2AF">
            <w:pPr>
              <w:spacing w:line="360" w:lineRule="auto"/>
              <w:jc w:val="center"/>
              <w:rPr>
                <w:rFonts w:hint="eastAsia"/>
                <w:color w:val="auto"/>
                <w:sz w:val="24"/>
                <w:szCs w:val="24"/>
              </w:rPr>
            </w:pPr>
          </w:p>
        </w:tc>
        <w:tc>
          <w:tcPr>
            <w:tcW w:w="853" w:type="dxa"/>
            <w:noWrap w:val="0"/>
            <w:vAlign w:val="center"/>
          </w:tcPr>
          <w:p w14:paraId="64FE467F">
            <w:pPr>
              <w:spacing w:line="360" w:lineRule="auto"/>
              <w:jc w:val="center"/>
              <w:rPr>
                <w:rFonts w:hint="eastAsia"/>
                <w:color w:val="auto"/>
                <w:sz w:val="24"/>
                <w:szCs w:val="24"/>
              </w:rPr>
            </w:pPr>
          </w:p>
        </w:tc>
        <w:tc>
          <w:tcPr>
            <w:tcW w:w="853" w:type="dxa"/>
            <w:noWrap w:val="0"/>
            <w:vAlign w:val="center"/>
          </w:tcPr>
          <w:p w14:paraId="5AFFAD2F">
            <w:pPr>
              <w:spacing w:line="360" w:lineRule="auto"/>
              <w:jc w:val="center"/>
              <w:rPr>
                <w:rFonts w:hint="eastAsia"/>
                <w:color w:val="auto"/>
                <w:sz w:val="24"/>
                <w:szCs w:val="24"/>
              </w:rPr>
            </w:pPr>
          </w:p>
        </w:tc>
        <w:tc>
          <w:tcPr>
            <w:tcW w:w="853" w:type="dxa"/>
            <w:noWrap w:val="0"/>
            <w:vAlign w:val="center"/>
          </w:tcPr>
          <w:p w14:paraId="6BB25D52">
            <w:pPr>
              <w:spacing w:line="360" w:lineRule="auto"/>
              <w:jc w:val="center"/>
              <w:rPr>
                <w:rFonts w:hint="eastAsia"/>
                <w:color w:val="auto"/>
                <w:sz w:val="24"/>
                <w:szCs w:val="24"/>
              </w:rPr>
            </w:pPr>
          </w:p>
        </w:tc>
        <w:tc>
          <w:tcPr>
            <w:tcW w:w="807" w:type="dxa"/>
            <w:noWrap w:val="0"/>
            <w:vAlign w:val="center"/>
          </w:tcPr>
          <w:p w14:paraId="3AA3DDB5">
            <w:pPr>
              <w:spacing w:line="360" w:lineRule="auto"/>
              <w:jc w:val="center"/>
              <w:rPr>
                <w:rFonts w:hint="eastAsia"/>
                <w:color w:val="auto"/>
                <w:sz w:val="24"/>
                <w:szCs w:val="24"/>
              </w:rPr>
            </w:pPr>
          </w:p>
        </w:tc>
        <w:tc>
          <w:tcPr>
            <w:tcW w:w="992" w:type="dxa"/>
            <w:noWrap w:val="0"/>
            <w:vAlign w:val="center"/>
          </w:tcPr>
          <w:p w14:paraId="4DF1F4A6">
            <w:pPr>
              <w:spacing w:line="360" w:lineRule="auto"/>
              <w:jc w:val="center"/>
              <w:rPr>
                <w:rFonts w:hint="eastAsia"/>
                <w:color w:val="auto"/>
                <w:sz w:val="24"/>
                <w:szCs w:val="24"/>
              </w:rPr>
            </w:pPr>
          </w:p>
        </w:tc>
        <w:tc>
          <w:tcPr>
            <w:tcW w:w="760" w:type="dxa"/>
            <w:noWrap w:val="0"/>
            <w:vAlign w:val="center"/>
          </w:tcPr>
          <w:p w14:paraId="7D5A9CAB">
            <w:pPr>
              <w:spacing w:line="360" w:lineRule="auto"/>
              <w:jc w:val="center"/>
              <w:rPr>
                <w:rFonts w:hint="eastAsia"/>
                <w:color w:val="auto"/>
                <w:sz w:val="24"/>
                <w:szCs w:val="24"/>
              </w:rPr>
            </w:pPr>
          </w:p>
        </w:tc>
        <w:tc>
          <w:tcPr>
            <w:tcW w:w="853" w:type="dxa"/>
            <w:noWrap w:val="0"/>
            <w:vAlign w:val="center"/>
          </w:tcPr>
          <w:p w14:paraId="3A90B898">
            <w:pPr>
              <w:spacing w:line="360" w:lineRule="auto"/>
              <w:jc w:val="center"/>
              <w:rPr>
                <w:rFonts w:hint="eastAsia"/>
                <w:color w:val="auto"/>
                <w:sz w:val="24"/>
                <w:szCs w:val="24"/>
              </w:rPr>
            </w:pPr>
          </w:p>
        </w:tc>
        <w:tc>
          <w:tcPr>
            <w:tcW w:w="853" w:type="dxa"/>
            <w:noWrap w:val="0"/>
            <w:vAlign w:val="center"/>
          </w:tcPr>
          <w:p w14:paraId="70225F41">
            <w:pPr>
              <w:spacing w:line="360" w:lineRule="auto"/>
              <w:jc w:val="center"/>
              <w:rPr>
                <w:rFonts w:hint="eastAsia"/>
                <w:color w:val="auto"/>
                <w:sz w:val="24"/>
                <w:szCs w:val="24"/>
              </w:rPr>
            </w:pPr>
          </w:p>
        </w:tc>
      </w:tr>
      <w:tr w14:paraId="44000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27658FA0">
            <w:pPr>
              <w:spacing w:line="360" w:lineRule="auto"/>
              <w:jc w:val="center"/>
              <w:rPr>
                <w:rFonts w:hint="eastAsia"/>
                <w:color w:val="auto"/>
                <w:sz w:val="24"/>
                <w:szCs w:val="24"/>
              </w:rPr>
            </w:pPr>
          </w:p>
        </w:tc>
        <w:tc>
          <w:tcPr>
            <w:tcW w:w="852" w:type="dxa"/>
            <w:noWrap w:val="0"/>
            <w:vAlign w:val="center"/>
          </w:tcPr>
          <w:p w14:paraId="7B512193">
            <w:pPr>
              <w:spacing w:line="360" w:lineRule="auto"/>
              <w:jc w:val="center"/>
              <w:rPr>
                <w:rFonts w:hint="eastAsia"/>
                <w:color w:val="auto"/>
                <w:sz w:val="24"/>
                <w:szCs w:val="24"/>
              </w:rPr>
            </w:pPr>
          </w:p>
        </w:tc>
        <w:tc>
          <w:tcPr>
            <w:tcW w:w="853" w:type="dxa"/>
            <w:noWrap w:val="0"/>
            <w:vAlign w:val="center"/>
          </w:tcPr>
          <w:p w14:paraId="436C72F1">
            <w:pPr>
              <w:spacing w:line="360" w:lineRule="auto"/>
              <w:jc w:val="center"/>
              <w:rPr>
                <w:rFonts w:hint="eastAsia"/>
                <w:color w:val="auto"/>
                <w:sz w:val="24"/>
                <w:szCs w:val="24"/>
              </w:rPr>
            </w:pPr>
          </w:p>
        </w:tc>
        <w:tc>
          <w:tcPr>
            <w:tcW w:w="853" w:type="dxa"/>
            <w:noWrap w:val="0"/>
            <w:vAlign w:val="center"/>
          </w:tcPr>
          <w:p w14:paraId="63E0D1DD">
            <w:pPr>
              <w:spacing w:line="360" w:lineRule="auto"/>
              <w:jc w:val="center"/>
              <w:rPr>
                <w:rFonts w:hint="eastAsia"/>
                <w:color w:val="auto"/>
                <w:sz w:val="24"/>
                <w:szCs w:val="24"/>
              </w:rPr>
            </w:pPr>
          </w:p>
        </w:tc>
        <w:tc>
          <w:tcPr>
            <w:tcW w:w="853" w:type="dxa"/>
            <w:noWrap w:val="0"/>
            <w:vAlign w:val="center"/>
          </w:tcPr>
          <w:p w14:paraId="473CC87A">
            <w:pPr>
              <w:spacing w:line="360" w:lineRule="auto"/>
              <w:jc w:val="center"/>
              <w:rPr>
                <w:rFonts w:hint="eastAsia"/>
                <w:color w:val="auto"/>
                <w:sz w:val="24"/>
                <w:szCs w:val="24"/>
              </w:rPr>
            </w:pPr>
          </w:p>
        </w:tc>
        <w:tc>
          <w:tcPr>
            <w:tcW w:w="807" w:type="dxa"/>
            <w:noWrap w:val="0"/>
            <w:vAlign w:val="center"/>
          </w:tcPr>
          <w:p w14:paraId="325777D8">
            <w:pPr>
              <w:spacing w:line="360" w:lineRule="auto"/>
              <w:jc w:val="center"/>
              <w:rPr>
                <w:rFonts w:hint="eastAsia"/>
                <w:color w:val="auto"/>
                <w:sz w:val="24"/>
                <w:szCs w:val="24"/>
              </w:rPr>
            </w:pPr>
          </w:p>
        </w:tc>
        <w:tc>
          <w:tcPr>
            <w:tcW w:w="992" w:type="dxa"/>
            <w:noWrap w:val="0"/>
            <w:vAlign w:val="center"/>
          </w:tcPr>
          <w:p w14:paraId="2F9D18AA">
            <w:pPr>
              <w:spacing w:line="360" w:lineRule="auto"/>
              <w:jc w:val="center"/>
              <w:rPr>
                <w:rFonts w:hint="eastAsia"/>
                <w:color w:val="auto"/>
                <w:sz w:val="24"/>
                <w:szCs w:val="24"/>
              </w:rPr>
            </w:pPr>
          </w:p>
        </w:tc>
        <w:tc>
          <w:tcPr>
            <w:tcW w:w="760" w:type="dxa"/>
            <w:noWrap w:val="0"/>
            <w:vAlign w:val="center"/>
          </w:tcPr>
          <w:p w14:paraId="091A5F09">
            <w:pPr>
              <w:spacing w:line="360" w:lineRule="auto"/>
              <w:jc w:val="center"/>
              <w:rPr>
                <w:rFonts w:hint="eastAsia"/>
                <w:color w:val="auto"/>
                <w:sz w:val="24"/>
                <w:szCs w:val="24"/>
              </w:rPr>
            </w:pPr>
          </w:p>
        </w:tc>
        <w:tc>
          <w:tcPr>
            <w:tcW w:w="853" w:type="dxa"/>
            <w:noWrap w:val="0"/>
            <w:vAlign w:val="center"/>
          </w:tcPr>
          <w:p w14:paraId="7D321247">
            <w:pPr>
              <w:spacing w:line="360" w:lineRule="auto"/>
              <w:jc w:val="center"/>
              <w:rPr>
                <w:rFonts w:hint="eastAsia"/>
                <w:color w:val="auto"/>
                <w:sz w:val="24"/>
                <w:szCs w:val="24"/>
              </w:rPr>
            </w:pPr>
          </w:p>
        </w:tc>
        <w:tc>
          <w:tcPr>
            <w:tcW w:w="853" w:type="dxa"/>
            <w:noWrap w:val="0"/>
            <w:vAlign w:val="center"/>
          </w:tcPr>
          <w:p w14:paraId="65BA8EF4">
            <w:pPr>
              <w:spacing w:line="360" w:lineRule="auto"/>
              <w:jc w:val="center"/>
              <w:rPr>
                <w:rFonts w:hint="eastAsia"/>
                <w:color w:val="auto"/>
                <w:sz w:val="24"/>
                <w:szCs w:val="24"/>
              </w:rPr>
            </w:pPr>
          </w:p>
        </w:tc>
      </w:tr>
      <w:tr w14:paraId="5C1B4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6C6B8D74">
            <w:pPr>
              <w:spacing w:line="360" w:lineRule="auto"/>
              <w:jc w:val="center"/>
              <w:rPr>
                <w:rFonts w:hint="eastAsia"/>
                <w:color w:val="auto"/>
                <w:sz w:val="24"/>
                <w:szCs w:val="24"/>
              </w:rPr>
            </w:pPr>
          </w:p>
        </w:tc>
        <w:tc>
          <w:tcPr>
            <w:tcW w:w="852" w:type="dxa"/>
            <w:noWrap w:val="0"/>
            <w:vAlign w:val="center"/>
          </w:tcPr>
          <w:p w14:paraId="143C39CD">
            <w:pPr>
              <w:spacing w:line="360" w:lineRule="auto"/>
              <w:jc w:val="center"/>
              <w:rPr>
                <w:rFonts w:hint="eastAsia"/>
                <w:color w:val="auto"/>
                <w:sz w:val="24"/>
                <w:szCs w:val="24"/>
              </w:rPr>
            </w:pPr>
          </w:p>
        </w:tc>
        <w:tc>
          <w:tcPr>
            <w:tcW w:w="853" w:type="dxa"/>
            <w:noWrap w:val="0"/>
            <w:vAlign w:val="center"/>
          </w:tcPr>
          <w:p w14:paraId="6FC243B0">
            <w:pPr>
              <w:spacing w:line="360" w:lineRule="auto"/>
              <w:jc w:val="center"/>
              <w:rPr>
                <w:rFonts w:hint="eastAsia"/>
                <w:color w:val="auto"/>
                <w:sz w:val="24"/>
                <w:szCs w:val="24"/>
              </w:rPr>
            </w:pPr>
          </w:p>
        </w:tc>
        <w:tc>
          <w:tcPr>
            <w:tcW w:w="853" w:type="dxa"/>
            <w:noWrap w:val="0"/>
            <w:vAlign w:val="center"/>
          </w:tcPr>
          <w:p w14:paraId="41BC43D2">
            <w:pPr>
              <w:spacing w:line="360" w:lineRule="auto"/>
              <w:jc w:val="center"/>
              <w:rPr>
                <w:rFonts w:hint="eastAsia"/>
                <w:color w:val="auto"/>
                <w:sz w:val="24"/>
                <w:szCs w:val="24"/>
              </w:rPr>
            </w:pPr>
          </w:p>
        </w:tc>
        <w:tc>
          <w:tcPr>
            <w:tcW w:w="853" w:type="dxa"/>
            <w:noWrap w:val="0"/>
            <w:vAlign w:val="center"/>
          </w:tcPr>
          <w:p w14:paraId="13291C56">
            <w:pPr>
              <w:spacing w:line="360" w:lineRule="auto"/>
              <w:jc w:val="center"/>
              <w:rPr>
                <w:rFonts w:hint="eastAsia"/>
                <w:color w:val="auto"/>
                <w:sz w:val="24"/>
                <w:szCs w:val="24"/>
              </w:rPr>
            </w:pPr>
          </w:p>
        </w:tc>
        <w:tc>
          <w:tcPr>
            <w:tcW w:w="807" w:type="dxa"/>
            <w:noWrap w:val="0"/>
            <w:vAlign w:val="center"/>
          </w:tcPr>
          <w:p w14:paraId="3471C059">
            <w:pPr>
              <w:spacing w:line="360" w:lineRule="auto"/>
              <w:jc w:val="center"/>
              <w:rPr>
                <w:rFonts w:hint="eastAsia"/>
                <w:color w:val="auto"/>
                <w:sz w:val="24"/>
                <w:szCs w:val="24"/>
              </w:rPr>
            </w:pPr>
          </w:p>
        </w:tc>
        <w:tc>
          <w:tcPr>
            <w:tcW w:w="992" w:type="dxa"/>
            <w:noWrap w:val="0"/>
            <w:vAlign w:val="center"/>
          </w:tcPr>
          <w:p w14:paraId="5B047CC2">
            <w:pPr>
              <w:spacing w:line="360" w:lineRule="auto"/>
              <w:jc w:val="center"/>
              <w:rPr>
                <w:rFonts w:hint="eastAsia"/>
                <w:color w:val="auto"/>
                <w:sz w:val="24"/>
                <w:szCs w:val="24"/>
              </w:rPr>
            </w:pPr>
          </w:p>
        </w:tc>
        <w:tc>
          <w:tcPr>
            <w:tcW w:w="760" w:type="dxa"/>
            <w:noWrap w:val="0"/>
            <w:vAlign w:val="center"/>
          </w:tcPr>
          <w:p w14:paraId="284E4045">
            <w:pPr>
              <w:spacing w:line="360" w:lineRule="auto"/>
              <w:jc w:val="center"/>
              <w:rPr>
                <w:rFonts w:hint="eastAsia"/>
                <w:color w:val="auto"/>
                <w:sz w:val="24"/>
                <w:szCs w:val="24"/>
              </w:rPr>
            </w:pPr>
          </w:p>
        </w:tc>
        <w:tc>
          <w:tcPr>
            <w:tcW w:w="853" w:type="dxa"/>
            <w:noWrap w:val="0"/>
            <w:vAlign w:val="center"/>
          </w:tcPr>
          <w:p w14:paraId="325D63DF">
            <w:pPr>
              <w:spacing w:line="360" w:lineRule="auto"/>
              <w:jc w:val="center"/>
              <w:rPr>
                <w:rFonts w:hint="eastAsia"/>
                <w:color w:val="auto"/>
                <w:sz w:val="24"/>
                <w:szCs w:val="24"/>
              </w:rPr>
            </w:pPr>
          </w:p>
        </w:tc>
        <w:tc>
          <w:tcPr>
            <w:tcW w:w="853" w:type="dxa"/>
            <w:noWrap w:val="0"/>
            <w:vAlign w:val="center"/>
          </w:tcPr>
          <w:p w14:paraId="1AFB373F">
            <w:pPr>
              <w:spacing w:line="360" w:lineRule="auto"/>
              <w:jc w:val="center"/>
              <w:rPr>
                <w:rFonts w:hint="eastAsia"/>
                <w:color w:val="auto"/>
                <w:sz w:val="24"/>
                <w:szCs w:val="24"/>
              </w:rPr>
            </w:pPr>
          </w:p>
        </w:tc>
      </w:tr>
      <w:tr w14:paraId="29DE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6A9D7D5B">
            <w:pPr>
              <w:spacing w:line="360" w:lineRule="auto"/>
              <w:jc w:val="center"/>
              <w:rPr>
                <w:rFonts w:hint="eastAsia"/>
                <w:color w:val="auto"/>
                <w:sz w:val="24"/>
                <w:szCs w:val="24"/>
              </w:rPr>
            </w:pPr>
          </w:p>
        </w:tc>
        <w:tc>
          <w:tcPr>
            <w:tcW w:w="852" w:type="dxa"/>
            <w:noWrap w:val="0"/>
            <w:vAlign w:val="center"/>
          </w:tcPr>
          <w:p w14:paraId="5D20379D">
            <w:pPr>
              <w:spacing w:line="360" w:lineRule="auto"/>
              <w:jc w:val="center"/>
              <w:rPr>
                <w:rFonts w:hint="eastAsia"/>
                <w:color w:val="auto"/>
                <w:sz w:val="24"/>
                <w:szCs w:val="24"/>
              </w:rPr>
            </w:pPr>
          </w:p>
        </w:tc>
        <w:tc>
          <w:tcPr>
            <w:tcW w:w="853" w:type="dxa"/>
            <w:noWrap w:val="0"/>
            <w:vAlign w:val="center"/>
          </w:tcPr>
          <w:p w14:paraId="1ADDF8B8">
            <w:pPr>
              <w:spacing w:line="360" w:lineRule="auto"/>
              <w:jc w:val="center"/>
              <w:rPr>
                <w:rFonts w:hint="eastAsia"/>
                <w:color w:val="auto"/>
                <w:sz w:val="24"/>
                <w:szCs w:val="24"/>
              </w:rPr>
            </w:pPr>
          </w:p>
        </w:tc>
        <w:tc>
          <w:tcPr>
            <w:tcW w:w="853" w:type="dxa"/>
            <w:noWrap w:val="0"/>
            <w:vAlign w:val="center"/>
          </w:tcPr>
          <w:p w14:paraId="0B457C02">
            <w:pPr>
              <w:spacing w:line="360" w:lineRule="auto"/>
              <w:jc w:val="center"/>
              <w:rPr>
                <w:rFonts w:hint="eastAsia"/>
                <w:color w:val="auto"/>
                <w:sz w:val="24"/>
                <w:szCs w:val="24"/>
              </w:rPr>
            </w:pPr>
          </w:p>
        </w:tc>
        <w:tc>
          <w:tcPr>
            <w:tcW w:w="853" w:type="dxa"/>
            <w:noWrap w:val="0"/>
            <w:vAlign w:val="center"/>
          </w:tcPr>
          <w:p w14:paraId="35C86F21">
            <w:pPr>
              <w:spacing w:line="360" w:lineRule="auto"/>
              <w:jc w:val="center"/>
              <w:rPr>
                <w:rFonts w:hint="eastAsia"/>
                <w:color w:val="auto"/>
                <w:sz w:val="24"/>
                <w:szCs w:val="24"/>
              </w:rPr>
            </w:pPr>
          </w:p>
        </w:tc>
        <w:tc>
          <w:tcPr>
            <w:tcW w:w="807" w:type="dxa"/>
            <w:noWrap w:val="0"/>
            <w:vAlign w:val="center"/>
          </w:tcPr>
          <w:p w14:paraId="4D6495E7">
            <w:pPr>
              <w:spacing w:line="360" w:lineRule="auto"/>
              <w:jc w:val="center"/>
              <w:rPr>
                <w:rFonts w:hint="eastAsia"/>
                <w:color w:val="auto"/>
                <w:sz w:val="24"/>
                <w:szCs w:val="24"/>
              </w:rPr>
            </w:pPr>
          </w:p>
        </w:tc>
        <w:tc>
          <w:tcPr>
            <w:tcW w:w="992" w:type="dxa"/>
            <w:noWrap w:val="0"/>
            <w:vAlign w:val="center"/>
          </w:tcPr>
          <w:p w14:paraId="364C4866">
            <w:pPr>
              <w:spacing w:line="360" w:lineRule="auto"/>
              <w:jc w:val="center"/>
              <w:rPr>
                <w:rFonts w:hint="eastAsia"/>
                <w:color w:val="auto"/>
                <w:sz w:val="24"/>
                <w:szCs w:val="24"/>
              </w:rPr>
            </w:pPr>
          </w:p>
        </w:tc>
        <w:tc>
          <w:tcPr>
            <w:tcW w:w="760" w:type="dxa"/>
            <w:noWrap w:val="0"/>
            <w:vAlign w:val="center"/>
          </w:tcPr>
          <w:p w14:paraId="4551C8A0">
            <w:pPr>
              <w:spacing w:line="360" w:lineRule="auto"/>
              <w:jc w:val="center"/>
              <w:rPr>
                <w:rFonts w:hint="eastAsia"/>
                <w:color w:val="auto"/>
                <w:sz w:val="24"/>
                <w:szCs w:val="24"/>
              </w:rPr>
            </w:pPr>
          </w:p>
        </w:tc>
        <w:tc>
          <w:tcPr>
            <w:tcW w:w="853" w:type="dxa"/>
            <w:noWrap w:val="0"/>
            <w:vAlign w:val="center"/>
          </w:tcPr>
          <w:p w14:paraId="07D15EE3">
            <w:pPr>
              <w:spacing w:line="360" w:lineRule="auto"/>
              <w:jc w:val="center"/>
              <w:rPr>
                <w:rFonts w:hint="eastAsia"/>
                <w:color w:val="auto"/>
                <w:sz w:val="24"/>
                <w:szCs w:val="24"/>
              </w:rPr>
            </w:pPr>
          </w:p>
        </w:tc>
        <w:tc>
          <w:tcPr>
            <w:tcW w:w="853" w:type="dxa"/>
            <w:noWrap w:val="0"/>
            <w:vAlign w:val="center"/>
          </w:tcPr>
          <w:p w14:paraId="2DC07FB7">
            <w:pPr>
              <w:spacing w:line="360" w:lineRule="auto"/>
              <w:jc w:val="center"/>
              <w:rPr>
                <w:rFonts w:hint="eastAsia"/>
                <w:color w:val="auto"/>
                <w:sz w:val="24"/>
                <w:szCs w:val="24"/>
              </w:rPr>
            </w:pPr>
          </w:p>
        </w:tc>
      </w:tr>
      <w:tr w14:paraId="10A5C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185CB136">
            <w:pPr>
              <w:spacing w:line="360" w:lineRule="auto"/>
              <w:jc w:val="center"/>
              <w:rPr>
                <w:rFonts w:hint="eastAsia"/>
                <w:color w:val="auto"/>
                <w:sz w:val="24"/>
                <w:szCs w:val="24"/>
              </w:rPr>
            </w:pPr>
          </w:p>
        </w:tc>
        <w:tc>
          <w:tcPr>
            <w:tcW w:w="852" w:type="dxa"/>
            <w:noWrap w:val="0"/>
            <w:vAlign w:val="center"/>
          </w:tcPr>
          <w:p w14:paraId="4FAD0063">
            <w:pPr>
              <w:spacing w:line="360" w:lineRule="auto"/>
              <w:jc w:val="center"/>
              <w:rPr>
                <w:rFonts w:hint="eastAsia"/>
                <w:color w:val="auto"/>
                <w:sz w:val="24"/>
                <w:szCs w:val="24"/>
              </w:rPr>
            </w:pPr>
          </w:p>
        </w:tc>
        <w:tc>
          <w:tcPr>
            <w:tcW w:w="853" w:type="dxa"/>
            <w:noWrap w:val="0"/>
            <w:vAlign w:val="center"/>
          </w:tcPr>
          <w:p w14:paraId="1DCE2F81">
            <w:pPr>
              <w:spacing w:line="360" w:lineRule="auto"/>
              <w:jc w:val="center"/>
              <w:rPr>
                <w:rFonts w:hint="eastAsia"/>
                <w:color w:val="auto"/>
                <w:sz w:val="24"/>
                <w:szCs w:val="24"/>
              </w:rPr>
            </w:pPr>
          </w:p>
        </w:tc>
        <w:tc>
          <w:tcPr>
            <w:tcW w:w="853" w:type="dxa"/>
            <w:noWrap w:val="0"/>
            <w:vAlign w:val="center"/>
          </w:tcPr>
          <w:p w14:paraId="799DB3D2">
            <w:pPr>
              <w:spacing w:line="360" w:lineRule="auto"/>
              <w:jc w:val="center"/>
              <w:rPr>
                <w:rFonts w:hint="eastAsia"/>
                <w:color w:val="auto"/>
                <w:sz w:val="24"/>
                <w:szCs w:val="24"/>
              </w:rPr>
            </w:pPr>
          </w:p>
        </w:tc>
        <w:tc>
          <w:tcPr>
            <w:tcW w:w="853" w:type="dxa"/>
            <w:noWrap w:val="0"/>
            <w:vAlign w:val="center"/>
          </w:tcPr>
          <w:p w14:paraId="2158584C">
            <w:pPr>
              <w:spacing w:line="360" w:lineRule="auto"/>
              <w:jc w:val="center"/>
              <w:rPr>
                <w:rFonts w:hint="eastAsia"/>
                <w:color w:val="auto"/>
                <w:sz w:val="24"/>
                <w:szCs w:val="24"/>
              </w:rPr>
            </w:pPr>
          </w:p>
        </w:tc>
        <w:tc>
          <w:tcPr>
            <w:tcW w:w="807" w:type="dxa"/>
            <w:noWrap w:val="0"/>
            <w:vAlign w:val="center"/>
          </w:tcPr>
          <w:p w14:paraId="0C5C63DD">
            <w:pPr>
              <w:spacing w:line="360" w:lineRule="auto"/>
              <w:jc w:val="center"/>
              <w:rPr>
                <w:rFonts w:hint="eastAsia"/>
                <w:color w:val="auto"/>
                <w:sz w:val="24"/>
                <w:szCs w:val="24"/>
              </w:rPr>
            </w:pPr>
          </w:p>
        </w:tc>
        <w:tc>
          <w:tcPr>
            <w:tcW w:w="992" w:type="dxa"/>
            <w:noWrap w:val="0"/>
            <w:vAlign w:val="center"/>
          </w:tcPr>
          <w:p w14:paraId="5BB65C02">
            <w:pPr>
              <w:spacing w:line="360" w:lineRule="auto"/>
              <w:jc w:val="center"/>
              <w:rPr>
                <w:rFonts w:hint="eastAsia"/>
                <w:color w:val="auto"/>
                <w:sz w:val="24"/>
                <w:szCs w:val="24"/>
              </w:rPr>
            </w:pPr>
          </w:p>
        </w:tc>
        <w:tc>
          <w:tcPr>
            <w:tcW w:w="760" w:type="dxa"/>
            <w:noWrap w:val="0"/>
            <w:vAlign w:val="center"/>
          </w:tcPr>
          <w:p w14:paraId="6BBB42C1">
            <w:pPr>
              <w:spacing w:line="360" w:lineRule="auto"/>
              <w:jc w:val="center"/>
              <w:rPr>
                <w:rFonts w:hint="eastAsia"/>
                <w:color w:val="auto"/>
                <w:sz w:val="24"/>
                <w:szCs w:val="24"/>
              </w:rPr>
            </w:pPr>
          </w:p>
        </w:tc>
        <w:tc>
          <w:tcPr>
            <w:tcW w:w="853" w:type="dxa"/>
            <w:noWrap w:val="0"/>
            <w:vAlign w:val="center"/>
          </w:tcPr>
          <w:p w14:paraId="34085AF8">
            <w:pPr>
              <w:spacing w:line="360" w:lineRule="auto"/>
              <w:jc w:val="center"/>
              <w:rPr>
                <w:rFonts w:hint="eastAsia"/>
                <w:color w:val="auto"/>
                <w:sz w:val="24"/>
                <w:szCs w:val="24"/>
              </w:rPr>
            </w:pPr>
          </w:p>
        </w:tc>
        <w:tc>
          <w:tcPr>
            <w:tcW w:w="853" w:type="dxa"/>
            <w:noWrap w:val="0"/>
            <w:vAlign w:val="center"/>
          </w:tcPr>
          <w:p w14:paraId="582125D7">
            <w:pPr>
              <w:spacing w:line="360" w:lineRule="auto"/>
              <w:jc w:val="center"/>
              <w:rPr>
                <w:rFonts w:hint="eastAsia"/>
                <w:color w:val="auto"/>
                <w:sz w:val="24"/>
                <w:szCs w:val="24"/>
              </w:rPr>
            </w:pPr>
          </w:p>
        </w:tc>
      </w:tr>
      <w:tr w14:paraId="3049C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6E3D2095">
            <w:pPr>
              <w:spacing w:line="360" w:lineRule="auto"/>
              <w:jc w:val="center"/>
              <w:rPr>
                <w:rFonts w:hint="eastAsia"/>
                <w:color w:val="auto"/>
                <w:sz w:val="24"/>
                <w:szCs w:val="24"/>
              </w:rPr>
            </w:pPr>
          </w:p>
        </w:tc>
        <w:tc>
          <w:tcPr>
            <w:tcW w:w="852" w:type="dxa"/>
            <w:noWrap w:val="0"/>
            <w:vAlign w:val="center"/>
          </w:tcPr>
          <w:p w14:paraId="41022B7F">
            <w:pPr>
              <w:spacing w:line="360" w:lineRule="auto"/>
              <w:jc w:val="center"/>
              <w:rPr>
                <w:rFonts w:hint="eastAsia"/>
                <w:color w:val="auto"/>
                <w:sz w:val="24"/>
                <w:szCs w:val="24"/>
              </w:rPr>
            </w:pPr>
          </w:p>
        </w:tc>
        <w:tc>
          <w:tcPr>
            <w:tcW w:w="853" w:type="dxa"/>
            <w:noWrap w:val="0"/>
            <w:vAlign w:val="center"/>
          </w:tcPr>
          <w:p w14:paraId="24FA4264">
            <w:pPr>
              <w:spacing w:line="360" w:lineRule="auto"/>
              <w:jc w:val="center"/>
              <w:rPr>
                <w:rFonts w:hint="eastAsia"/>
                <w:color w:val="auto"/>
                <w:sz w:val="24"/>
                <w:szCs w:val="24"/>
              </w:rPr>
            </w:pPr>
          </w:p>
        </w:tc>
        <w:tc>
          <w:tcPr>
            <w:tcW w:w="853" w:type="dxa"/>
            <w:noWrap w:val="0"/>
            <w:vAlign w:val="center"/>
          </w:tcPr>
          <w:p w14:paraId="02C7717B">
            <w:pPr>
              <w:spacing w:line="360" w:lineRule="auto"/>
              <w:jc w:val="center"/>
              <w:rPr>
                <w:rFonts w:hint="eastAsia"/>
                <w:color w:val="auto"/>
                <w:sz w:val="24"/>
                <w:szCs w:val="24"/>
              </w:rPr>
            </w:pPr>
          </w:p>
        </w:tc>
        <w:tc>
          <w:tcPr>
            <w:tcW w:w="853" w:type="dxa"/>
            <w:noWrap w:val="0"/>
            <w:vAlign w:val="center"/>
          </w:tcPr>
          <w:p w14:paraId="6CA8318E">
            <w:pPr>
              <w:spacing w:line="360" w:lineRule="auto"/>
              <w:jc w:val="center"/>
              <w:rPr>
                <w:rFonts w:hint="eastAsia"/>
                <w:color w:val="auto"/>
                <w:sz w:val="24"/>
                <w:szCs w:val="24"/>
              </w:rPr>
            </w:pPr>
          </w:p>
        </w:tc>
        <w:tc>
          <w:tcPr>
            <w:tcW w:w="807" w:type="dxa"/>
            <w:noWrap w:val="0"/>
            <w:vAlign w:val="center"/>
          </w:tcPr>
          <w:p w14:paraId="29627642">
            <w:pPr>
              <w:spacing w:line="360" w:lineRule="auto"/>
              <w:jc w:val="center"/>
              <w:rPr>
                <w:rFonts w:hint="eastAsia"/>
                <w:color w:val="auto"/>
                <w:sz w:val="24"/>
                <w:szCs w:val="24"/>
              </w:rPr>
            </w:pPr>
          </w:p>
        </w:tc>
        <w:tc>
          <w:tcPr>
            <w:tcW w:w="992" w:type="dxa"/>
            <w:noWrap w:val="0"/>
            <w:vAlign w:val="center"/>
          </w:tcPr>
          <w:p w14:paraId="56B26DC3">
            <w:pPr>
              <w:spacing w:line="360" w:lineRule="auto"/>
              <w:jc w:val="center"/>
              <w:rPr>
                <w:rFonts w:hint="eastAsia"/>
                <w:color w:val="auto"/>
                <w:sz w:val="24"/>
                <w:szCs w:val="24"/>
              </w:rPr>
            </w:pPr>
          </w:p>
        </w:tc>
        <w:tc>
          <w:tcPr>
            <w:tcW w:w="760" w:type="dxa"/>
            <w:noWrap w:val="0"/>
            <w:vAlign w:val="center"/>
          </w:tcPr>
          <w:p w14:paraId="7A569E8A">
            <w:pPr>
              <w:spacing w:line="360" w:lineRule="auto"/>
              <w:jc w:val="center"/>
              <w:rPr>
                <w:rFonts w:hint="eastAsia"/>
                <w:color w:val="auto"/>
                <w:sz w:val="24"/>
                <w:szCs w:val="24"/>
              </w:rPr>
            </w:pPr>
          </w:p>
        </w:tc>
        <w:tc>
          <w:tcPr>
            <w:tcW w:w="853" w:type="dxa"/>
            <w:noWrap w:val="0"/>
            <w:vAlign w:val="center"/>
          </w:tcPr>
          <w:p w14:paraId="34DCAB20">
            <w:pPr>
              <w:spacing w:line="360" w:lineRule="auto"/>
              <w:jc w:val="center"/>
              <w:rPr>
                <w:rFonts w:hint="eastAsia"/>
                <w:color w:val="auto"/>
                <w:sz w:val="24"/>
                <w:szCs w:val="24"/>
              </w:rPr>
            </w:pPr>
          </w:p>
        </w:tc>
        <w:tc>
          <w:tcPr>
            <w:tcW w:w="853" w:type="dxa"/>
            <w:noWrap w:val="0"/>
            <w:vAlign w:val="center"/>
          </w:tcPr>
          <w:p w14:paraId="7D3749A5">
            <w:pPr>
              <w:spacing w:line="360" w:lineRule="auto"/>
              <w:jc w:val="center"/>
              <w:rPr>
                <w:rFonts w:hint="eastAsia"/>
                <w:color w:val="auto"/>
                <w:sz w:val="24"/>
                <w:szCs w:val="24"/>
              </w:rPr>
            </w:pPr>
          </w:p>
        </w:tc>
      </w:tr>
      <w:tr w14:paraId="49629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0CB8766F">
            <w:pPr>
              <w:spacing w:line="360" w:lineRule="auto"/>
              <w:jc w:val="center"/>
              <w:rPr>
                <w:rFonts w:hint="eastAsia"/>
                <w:color w:val="auto"/>
                <w:sz w:val="24"/>
                <w:szCs w:val="24"/>
              </w:rPr>
            </w:pPr>
          </w:p>
        </w:tc>
        <w:tc>
          <w:tcPr>
            <w:tcW w:w="852" w:type="dxa"/>
            <w:noWrap w:val="0"/>
            <w:vAlign w:val="center"/>
          </w:tcPr>
          <w:p w14:paraId="4CB8560D">
            <w:pPr>
              <w:spacing w:line="360" w:lineRule="auto"/>
              <w:jc w:val="center"/>
              <w:rPr>
                <w:rFonts w:hint="eastAsia"/>
                <w:color w:val="auto"/>
                <w:sz w:val="24"/>
                <w:szCs w:val="24"/>
              </w:rPr>
            </w:pPr>
          </w:p>
        </w:tc>
        <w:tc>
          <w:tcPr>
            <w:tcW w:w="853" w:type="dxa"/>
            <w:noWrap w:val="0"/>
            <w:vAlign w:val="center"/>
          </w:tcPr>
          <w:p w14:paraId="2E5CE100">
            <w:pPr>
              <w:spacing w:line="360" w:lineRule="auto"/>
              <w:jc w:val="center"/>
              <w:rPr>
                <w:rFonts w:hint="eastAsia"/>
                <w:color w:val="auto"/>
                <w:sz w:val="24"/>
                <w:szCs w:val="24"/>
              </w:rPr>
            </w:pPr>
          </w:p>
        </w:tc>
        <w:tc>
          <w:tcPr>
            <w:tcW w:w="853" w:type="dxa"/>
            <w:noWrap w:val="0"/>
            <w:vAlign w:val="center"/>
          </w:tcPr>
          <w:p w14:paraId="1562649B">
            <w:pPr>
              <w:spacing w:line="360" w:lineRule="auto"/>
              <w:jc w:val="center"/>
              <w:rPr>
                <w:rFonts w:hint="eastAsia"/>
                <w:color w:val="auto"/>
                <w:sz w:val="24"/>
                <w:szCs w:val="24"/>
              </w:rPr>
            </w:pPr>
          </w:p>
        </w:tc>
        <w:tc>
          <w:tcPr>
            <w:tcW w:w="853" w:type="dxa"/>
            <w:noWrap w:val="0"/>
            <w:vAlign w:val="center"/>
          </w:tcPr>
          <w:p w14:paraId="109971BB">
            <w:pPr>
              <w:spacing w:line="360" w:lineRule="auto"/>
              <w:jc w:val="center"/>
              <w:rPr>
                <w:rFonts w:hint="eastAsia"/>
                <w:color w:val="auto"/>
                <w:sz w:val="24"/>
                <w:szCs w:val="24"/>
              </w:rPr>
            </w:pPr>
          </w:p>
        </w:tc>
        <w:tc>
          <w:tcPr>
            <w:tcW w:w="807" w:type="dxa"/>
            <w:noWrap w:val="0"/>
            <w:vAlign w:val="center"/>
          </w:tcPr>
          <w:p w14:paraId="35A93699">
            <w:pPr>
              <w:spacing w:line="360" w:lineRule="auto"/>
              <w:jc w:val="center"/>
              <w:rPr>
                <w:rFonts w:hint="eastAsia"/>
                <w:color w:val="auto"/>
                <w:sz w:val="24"/>
                <w:szCs w:val="24"/>
              </w:rPr>
            </w:pPr>
          </w:p>
        </w:tc>
        <w:tc>
          <w:tcPr>
            <w:tcW w:w="992" w:type="dxa"/>
            <w:noWrap w:val="0"/>
            <w:vAlign w:val="center"/>
          </w:tcPr>
          <w:p w14:paraId="7E4FC182">
            <w:pPr>
              <w:spacing w:line="360" w:lineRule="auto"/>
              <w:jc w:val="center"/>
              <w:rPr>
                <w:rFonts w:hint="eastAsia"/>
                <w:color w:val="auto"/>
                <w:sz w:val="24"/>
                <w:szCs w:val="24"/>
              </w:rPr>
            </w:pPr>
          </w:p>
        </w:tc>
        <w:tc>
          <w:tcPr>
            <w:tcW w:w="760" w:type="dxa"/>
            <w:noWrap w:val="0"/>
            <w:vAlign w:val="center"/>
          </w:tcPr>
          <w:p w14:paraId="37D4572C">
            <w:pPr>
              <w:spacing w:line="360" w:lineRule="auto"/>
              <w:jc w:val="center"/>
              <w:rPr>
                <w:rFonts w:hint="eastAsia"/>
                <w:color w:val="auto"/>
                <w:sz w:val="24"/>
                <w:szCs w:val="24"/>
              </w:rPr>
            </w:pPr>
          </w:p>
        </w:tc>
        <w:tc>
          <w:tcPr>
            <w:tcW w:w="853" w:type="dxa"/>
            <w:noWrap w:val="0"/>
            <w:vAlign w:val="center"/>
          </w:tcPr>
          <w:p w14:paraId="2F6A6142">
            <w:pPr>
              <w:spacing w:line="360" w:lineRule="auto"/>
              <w:jc w:val="center"/>
              <w:rPr>
                <w:rFonts w:hint="eastAsia"/>
                <w:color w:val="auto"/>
                <w:sz w:val="24"/>
                <w:szCs w:val="24"/>
              </w:rPr>
            </w:pPr>
          </w:p>
        </w:tc>
        <w:tc>
          <w:tcPr>
            <w:tcW w:w="853" w:type="dxa"/>
            <w:noWrap w:val="0"/>
            <w:vAlign w:val="center"/>
          </w:tcPr>
          <w:p w14:paraId="154CE921">
            <w:pPr>
              <w:spacing w:line="360" w:lineRule="auto"/>
              <w:jc w:val="center"/>
              <w:rPr>
                <w:rFonts w:hint="eastAsia"/>
                <w:color w:val="auto"/>
                <w:sz w:val="24"/>
                <w:szCs w:val="24"/>
              </w:rPr>
            </w:pPr>
          </w:p>
        </w:tc>
      </w:tr>
      <w:tr w14:paraId="0D17D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64C59E8D">
            <w:pPr>
              <w:spacing w:line="360" w:lineRule="auto"/>
              <w:jc w:val="center"/>
              <w:rPr>
                <w:rFonts w:hint="eastAsia"/>
                <w:color w:val="auto"/>
                <w:sz w:val="24"/>
                <w:szCs w:val="24"/>
              </w:rPr>
            </w:pPr>
          </w:p>
        </w:tc>
        <w:tc>
          <w:tcPr>
            <w:tcW w:w="852" w:type="dxa"/>
            <w:noWrap w:val="0"/>
            <w:vAlign w:val="center"/>
          </w:tcPr>
          <w:p w14:paraId="781251E0">
            <w:pPr>
              <w:spacing w:line="360" w:lineRule="auto"/>
              <w:jc w:val="center"/>
              <w:rPr>
                <w:rFonts w:hint="eastAsia"/>
                <w:color w:val="auto"/>
                <w:sz w:val="24"/>
                <w:szCs w:val="24"/>
              </w:rPr>
            </w:pPr>
          </w:p>
        </w:tc>
        <w:tc>
          <w:tcPr>
            <w:tcW w:w="853" w:type="dxa"/>
            <w:noWrap w:val="0"/>
            <w:vAlign w:val="center"/>
          </w:tcPr>
          <w:p w14:paraId="21B62E9C">
            <w:pPr>
              <w:spacing w:line="360" w:lineRule="auto"/>
              <w:jc w:val="center"/>
              <w:rPr>
                <w:rFonts w:hint="eastAsia"/>
                <w:color w:val="auto"/>
                <w:sz w:val="24"/>
                <w:szCs w:val="24"/>
              </w:rPr>
            </w:pPr>
          </w:p>
        </w:tc>
        <w:tc>
          <w:tcPr>
            <w:tcW w:w="853" w:type="dxa"/>
            <w:noWrap w:val="0"/>
            <w:vAlign w:val="center"/>
          </w:tcPr>
          <w:p w14:paraId="03F0AA35">
            <w:pPr>
              <w:spacing w:line="360" w:lineRule="auto"/>
              <w:jc w:val="center"/>
              <w:rPr>
                <w:rFonts w:hint="eastAsia"/>
                <w:color w:val="auto"/>
                <w:sz w:val="24"/>
                <w:szCs w:val="24"/>
              </w:rPr>
            </w:pPr>
          </w:p>
        </w:tc>
        <w:tc>
          <w:tcPr>
            <w:tcW w:w="853" w:type="dxa"/>
            <w:noWrap w:val="0"/>
            <w:vAlign w:val="center"/>
          </w:tcPr>
          <w:p w14:paraId="1AC6F2BD">
            <w:pPr>
              <w:spacing w:line="360" w:lineRule="auto"/>
              <w:jc w:val="center"/>
              <w:rPr>
                <w:rFonts w:hint="eastAsia"/>
                <w:color w:val="auto"/>
                <w:sz w:val="24"/>
                <w:szCs w:val="24"/>
              </w:rPr>
            </w:pPr>
          </w:p>
        </w:tc>
        <w:tc>
          <w:tcPr>
            <w:tcW w:w="807" w:type="dxa"/>
            <w:noWrap w:val="0"/>
            <w:vAlign w:val="center"/>
          </w:tcPr>
          <w:p w14:paraId="1D6B3BFA">
            <w:pPr>
              <w:spacing w:line="360" w:lineRule="auto"/>
              <w:jc w:val="center"/>
              <w:rPr>
                <w:rFonts w:hint="eastAsia"/>
                <w:color w:val="auto"/>
                <w:sz w:val="24"/>
                <w:szCs w:val="24"/>
              </w:rPr>
            </w:pPr>
          </w:p>
        </w:tc>
        <w:tc>
          <w:tcPr>
            <w:tcW w:w="992" w:type="dxa"/>
            <w:noWrap w:val="0"/>
            <w:vAlign w:val="center"/>
          </w:tcPr>
          <w:p w14:paraId="4EBA6B8A">
            <w:pPr>
              <w:spacing w:line="360" w:lineRule="auto"/>
              <w:jc w:val="center"/>
              <w:rPr>
                <w:rFonts w:hint="eastAsia"/>
                <w:color w:val="auto"/>
                <w:sz w:val="24"/>
                <w:szCs w:val="24"/>
              </w:rPr>
            </w:pPr>
          </w:p>
        </w:tc>
        <w:tc>
          <w:tcPr>
            <w:tcW w:w="760" w:type="dxa"/>
            <w:noWrap w:val="0"/>
            <w:vAlign w:val="center"/>
          </w:tcPr>
          <w:p w14:paraId="5F6EEC25">
            <w:pPr>
              <w:spacing w:line="360" w:lineRule="auto"/>
              <w:jc w:val="center"/>
              <w:rPr>
                <w:rFonts w:hint="eastAsia"/>
                <w:color w:val="auto"/>
                <w:sz w:val="24"/>
                <w:szCs w:val="24"/>
              </w:rPr>
            </w:pPr>
          </w:p>
        </w:tc>
        <w:tc>
          <w:tcPr>
            <w:tcW w:w="853" w:type="dxa"/>
            <w:noWrap w:val="0"/>
            <w:vAlign w:val="center"/>
          </w:tcPr>
          <w:p w14:paraId="16C2D7D8">
            <w:pPr>
              <w:spacing w:line="360" w:lineRule="auto"/>
              <w:jc w:val="center"/>
              <w:rPr>
                <w:rFonts w:hint="eastAsia"/>
                <w:color w:val="auto"/>
                <w:sz w:val="24"/>
                <w:szCs w:val="24"/>
              </w:rPr>
            </w:pPr>
          </w:p>
        </w:tc>
        <w:tc>
          <w:tcPr>
            <w:tcW w:w="853" w:type="dxa"/>
            <w:noWrap w:val="0"/>
            <w:vAlign w:val="center"/>
          </w:tcPr>
          <w:p w14:paraId="4A4EE449">
            <w:pPr>
              <w:spacing w:line="360" w:lineRule="auto"/>
              <w:jc w:val="center"/>
              <w:rPr>
                <w:rFonts w:hint="eastAsia"/>
                <w:color w:val="auto"/>
                <w:sz w:val="24"/>
                <w:szCs w:val="24"/>
              </w:rPr>
            </w:pPr>
          </w:p>
        </w:tc>
      </w:tr>
      <w:tr w14:paraId="35D19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57503D97">
            <w:pPr>
              <w:spacing w:line="360" w:lineRule="auto"/>
              <w:jc w:val="center"/>
              <w:rPr>
                <w:rFonts w:hint="eastAsia"/>
                <w:color w:val="auto"/>
                <w:sz w:val="24"/>
                <w:szCs w:val="24"/>
              </w:rPr>
            </w:pPr>
          </w:p>
        </w:tc>
        <w:tc>
          <w:tcPr>
            <w:tcW w:w="852" w:type="dxa"/>
            <w:noWrap w:val="0"/>
            <w:vAlign w:val="center"/>
          </w:tcPr>
          <w:p w14:paraId="220186E8">
            <w:pPr>
              <w:spacing w:line="360" w:lineRule="auto"/>
              <w:jc w:val="center"/>
              <w:rPr>
                <w:rFonts w:hint="eastAsia"/>
                <w:color w:val="auto"/>
                <w:sz w:val="24"/>
                <w:szCs w:val="24"/>
              </w:rPr>
            </w:pPr>
          </w:p>
        </w:tc>
        <w:tc>
          <w:tcPr>
            <w:tcW w:w="853" w:type="dxa"/>
            <w:noWrap w:val="0"/>
            <w:vAlign w:val="center"/>
          </w:tcPr>
          <w:p w14:paraId="28136234">
            <w:pPr>
              <w:spacing w:line="360" w:lineRule="auto"/>
              <w:jc w:val="center"/>
              <w:rPr>
                <w:rFonts w:hint="eastAsia"/>
                <w:color w:val="auto"/>
                <w:sz w:val="24"/>
                <w:szCs w:val="24"/>
              </w:rPr>
            </w:pPr>
          </w:p>
        </w:tc>
        <w:tc>
          <w:tcPr>
            <w:tcW w:w="853" w:type="dxa"/>
            <w:noWrap w:val="0"/>
            <w:vAlign w:val="center"/>
          </w:tcPr>
          <w:p w14:paraId="44042EF1">
            <w:pPr>
              <w:spacing w:line="360" w:lineRule="auto"/>
              <w:jc w:val="center"/>
              <w:rPr>
                <w:rFonts w:hint="eastAsia"/>
                <w:color w:val="auto"/>
                <w:sz w:val="24"/>
                <w:szCs w:val="24"/>
              </w:rPr>
            </w:pPr>
          </w:p>
        </w:tc>
        <w:tc>
          <w:tcPr>
            <w:tcW w:w="853" w:type="dxa"/>
            <w:noWrap w:val="0"/>
            <w:vAlign w:val="center"/>
          </w:tcPr>
          <w:p w14:paraId="04C07E89">
            <w:pPr>
              <w:spacing w:line="360" w:lineRule="auto"/>
              <w:jc w:val="center"/>
              <w:rPr>
                <w:rFonts w:hint="eastAsia"/>
                <w:color w:val="auto"/>
                <w:sz w:val="24"/>
                <w:szCs w:val="24"/>
              </w:rPr>
            </w:pPr>
          </w:p>
        </w:tc>
        <w:tc>
          <w:tcPr>
            <w:tcW w:w="807" w:type="dxa"/>
            <w:noWrap w:val="0"/>
            <w:vAlign w:val="center"/>
          </w:tcPr>
          <w:p w14:paraId="369C5766">
            <w:pPr>
              <w:spacing w:line="360" w:lineRule="auto"/>
              <w:jc w:val="center"/>
              <w:rPr>
                <w:rFonts w:hint="eastAsia"/>
                <w:color w:val="auto"/>
                <w:sz w:val="24"/>
                <w:szCs w:val="24"/>
              </w:rPr>
            </w:pPr>
          </w:p>
        </w:tc>
        <w:tc>
          <w:tcPr>
            <w:tcW w:w="992" w:type="dxa"/>
            <w:noWrap w:val="0"/>
            <w:vAlign w:val="center"/>
          </w:tcPr>
          <w:p w14:paraId="68CA874B">
            <w:pPr>
              <w:spacing w:line="360" w:lineRule="auto"/>
              <w:jc w:val="center"/>
              <w:rPr>
                <w:rFonts w:hint="eastAsia"/>
                <w:color w:val="auto"/>
                <w:sz w:val="24"/>
                <w:szCs w:val="24"/>
              </w:rPr>
            </w:pPr>
          </w:p>
        </w:tc>
        <w:tc>
          <w:tcPr>
            <w:tcW w:w="760" w:type="dxa"/>
            <w:noWrap w:val="0"/>
            <w:vAlign w:val="center"/>
          </w:tcPr>
          <w:p w14:paraId="570638BD">
            <w:pPr>
              <w:spacing w:line="360" w:lineRule="auto"/>
              <w:jc w:val="center"/>
              <w:rPr>
                <w:rFonts w:hint="eastAsia"/>
                <w:color w:val="auto"/>
                <w:sz w:val="24"/>
                <w:szCs w:val="24"/>
              </w:rPr>
            </w:pPr>
          </w:p>
        </w:tc>
        <w:tc>
          <w:tcPr>
            <w:tcW w:w="853" w:type="dxa"/>
            <w:noWrap w:val="0"/>
            <w:vAlign w:val="center"/>
          </w:tcPr>
          <w:p w14:paraId="3B71D51E">
            <w:pPr>
              <w:spacing w:line="360" w:lineRule="auto"/>
              <w:jc w:val="center"/>
              <w:rPr>
                <w:rFonts w:hint="eastAsia"/>
                <w:color w:val="auto"/>
                <w:sz w:val="24"/>
                <w:szCs w:val="24"/>
              </w:rPr>
            </w:pPr>
          </w:p>
        </w:tc>
        <w:tc>
          <w:tcPr>
            <w:tcW w:w="853" w:type="dxa"/>
            <w:noWrap w:val="0"/>
            <w:vAlign w:val="center"/>
          </w:tcPr>
          <w:p w14:paraId="4FED6286">
            <w:pPr>
              <w:spacing w:line="360" w:lineRule="auto"/>
              <w:jc w:val="center"/>
              <w:rPr>
                <w:rFonts w:hint="eastAsia"/>
                <w:color w:val="auto"/>
                <w:sz w:val="24"/>
                <w:szCs w:val="24"/>
              </w:rPr>
            </w:pPr>
          </w:p>
        </w:tc>
      </w:tr>
      <w:tr w14:paraId="5E92D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279FD8FD">
            <w:pPr>
              <w:spacing w:line="360" w:lineRule="auto"/>
              <w:jc w:val="center"/>
              <w:rPr>
                <w:rFonts w:hint="eastAsia"/>
                <w:color w:val="auto"/>
                <w:sz w:val="24"/>
                <w:szCs w:val="24"/>
              </w:rPr>
            </w:pPr>
          </w:p>
        </w:tc>
        <w:tc>
          <w:tcPr>
            <w:tcW w:w="852" w:type="dxa"/>
            <w:noWrap w:val="0"/>
            <w:vAlign w:val="center"/>
          </w:tcPr>
          <w:p w14:paraId="304793D6">
            <w:pPr>
              <w:spacing w:line="360" w:lineRule="auto"/>
              <w:jc w:val="center"/>
              <w:rPr>
                <w:rFonts w:hint="eastAsia"/>
                <w:color w:val="auto"/>
                <w:sz w:val="24"/>
                <w:szCs w:val="24"/>
              </w:rPr>
            </w:pPr>
          </w:p>
        </w:tc>
        <w:tc>
          <w:tcPr>
            <w:tcW w:w="853" w:type="dxa"/>
            <w:noWrap w:val="0"/>
            <w:vAlign w:val="center"/>
          </w:tcPr>
          <w:p w14:paraId="4DDD0989">
            <w:pPr>
              <w:spacing w:line="360" w:lineRule="auto"/>
              <w:jc w:val="center"/>
              <w:rPr>
                <w:rFonts w:hint="eastAsia"/>
                <w:color w:val="auto"/>
                <w:sz w:val="24"/>
                <w:szCs w:val="24"/>
              </w:rPr>
            </w:pPr>
          </w:p>
        </w:tc>
        <w:tc>
          <w:tcPr>
            <w:tcW w:w="853" w:type="dxa"/>
            <w:noWrap w:val="0"/>
            <w:vAlign w:val="center"/>
          </w:tcPr>
          <w:p w14:paraId="424E0BFC">
            <w:pPr>
              <w:spacing w:line="360" w:lineRule="auto"/>
              <w:jc w:val="center"/>
              <w:rPr>
                <w:rFonts w:hint="eastAsia"/>
                <w:color w:val="auto"/>
                <w:sz w:val="24"/>
                <w:szCs w:val="24"/>
              </w:rPr>
            </w:pPr>
          </w:p>
        </w:tc>
        <w:tc>
          <w:tcPr>
            <w:tcW w:w="853" w:type="dxa"/>
            <w:noWrap w:val="0"/>
            <w:vAlign w:val="center"/>
          </w:tcPr>
          <w:p w14:paraId="02C0CB56">
            <w:pPr>
              <w:spacing w:line="360" w:lineRule="auto"/>
              <w:jc w:val="center"/>
              <w:rPr>
                <w:rFonts w:hint="eastAsia"/>
                <w:color w:val="auto"/>
                <w:sz w:val="24"/>
                <w:szCs w:val="24"/>
              </w:rPr>
            </w:pPr>
          </w:p>
        </w:tc>
        <w:tc>
          <w:tcPr>
            <w:tcW w:w="807" w:type="dxa"/>
            <w:noWrap w:val="0"/>
            <w:vAlign w:val="center"/>
          </w:tcPr>
          <w:p w14:paraId="592CF8B0">
            <w:pPr>
              <w:spacing w:line="360" w:lineRule="auto"/>
              <w:jc w:val="center"/>
              <w:rPr>
                <w:rFonts w:hint="eastAsia"/>
                <w:color w:val="auto"/>
                <w:sz w:val="24"/>
                <w:szCs w:val="24"/>
              </w:rPr>
            </w:pPr>
          </w:p>
        </w:tc>
        <w:tc>
          <w:tcPr>
            <w:tcW w:w="992" w:type="dxa"/>
            <w:noWrap w:val="0"/>
            <w:vAlign w:val="center"/>
          </w:tcPr>
          <w:p w14:paraId="7DF17A7D">
            <w:pPr>
              <w:spacing w:line="360" w:lineRule="auto"/>
              <w:jc w:val="center"/>
              <w:rPr>
                <w:rFonts w:hint="eastAsia"/>
                <w:color w:val="auto"/>
                <w:sz w:val="24"/>
                <w:szCs w:val="24"/>
              </w:rPr>
            </w:pPr>
          </w:p>
        </w:tc>
        <w:tc>
          <w:tcPr>
            <w:tcW w:w="760" w:type="dxa"/>
            <w:noWrap w:val="0"/>
            <w:vAlign w:val="center"/>
          </w:tcPr>
          <w:p w14:paraId="5DA4110E">
            <w:pPr>
              <w:spacing w:line="360" w:lineRule="auto"/>
              <w:jc w:val="center"/>
              <w:rPr>
                <w:rFonts w:hint="eastAsia"/>
                <w:color w:val="auto"/>
                <w:sz w:val="24"/>
                <w:szCs w:val="24"/>
              </w:rPr>
            </w:pPr>
          </w:p>
        </w:tc>
        <w:tc>
          <w:tcPr>
            <w:tcW w:w="853" w:type="dxa"/>
            <w:noWrap w:val="0"/>
            <w:vAlign w:val="center"/>
          </w:tcPr>
          <w:p w14:paraId="46A5B7F9">
            <w:pPr>
              <w:spacing w:line="360" w:lineRule="auto"/>
              <w:jc w:val="center"/>
              <w:rPr>
                <w:rFonts w:hint="eastAsia"/>
                <w:color w:val="auto"/>
                <w:sz w:val="24"/>
                <w:szCs w:val="24"/>
              </w:rPr>
            </w:pPr>
          </w:p>
        </w:tc>
        <w:tc>
          <w:tcPr>
            <w:tcW w:w="853" w:type="dxa"/>
            <w:noWrap w:val="0"/>
            <w:vAlign w:val="center"/>
          </w:tcPr>
          <w:p w14:paraId="0224B1EE">
            <w:pPr>
              <w:spacing w:line="360" w:lineRule="auto"/>
              <w:jc w:val="center"/>
              <w:rPr>
                <w:rFonts w:hint="eastAsia"/>
                <w:color w:val="auto"/>
                <w:sz w:val="24"/>
                <w:szCs w:val="24"/>
              </w:rPr>
            </w:pPr>
          </w:p>
        </w:tc>
      </w:tr>
      <w:tr w14:paraId="76C6C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374D516A">
            <w:pPr>
              <w:spacing w:line="360" w:lineRule="auto"/>
              <w:jc w:val="center"/>
              <w:rPr>
                <w:rFonts w:hint="eastAsia"/>
                <w:color w:val="auto"/>
                <w:sz w:val="24"/>
                <w:szCs w:val="24"/>
              </w:rPr>
            </w:pPr>
          </w:p>
        </w:tc>
        <w:tc>
          <w:tcPr>
            <w:tcW w:w="852" w:type="dxa"/>
            <w:noWrap w:val="0"/>
            <w:vAlign w:val="center"/>
          </w:tcPr>
          <w:p w14:paraId="534C36CF">
            <w:pPr>
              <w:spacing w:line="360" w:lineRule="auto"/>
              <w:jc w:val="center"/>
              <w:rPr>
                <w:rFonts w:hint="eastAsia"/>
                <w:color w:val="auto"/>
                <w:sz w:val="24"/>
                <w:szCs w:val="24"/>
              </w:rPr>
            </w:pPr>
          </w:p>
        </w:tc>
        <w:tc>
          <w:tcPr>
            <w:tcW w:w="853" w:type="dxa"/>
            <w:noWrap w:val="0"/>
            <w:vAlign w:val="center"/>
          </w:tcPr>
          <w:p w14:paraId="52CB107B">
            <w:pPr>
              <w:spacing w:line="360" w:lineRule="auto"/>
              <w:jc w:val="center"/>
              <w:rPr>
                <w:rFonts w:hint="eastAsia"/>
                <w:color w:val="auto"/>
                <w:sz w:val="24"/>
                <w:szCs w:val="24"/>
              </w:rPr>
            </w:pPr>
          </w:p>
        </w:tc>
        <w:tc>
          <w:tcPr>
            <w:tcW w:w="853" w:type="dxa"/>
            <w:noWrap w:val="0"/>
            <w:vAlign w:val="center"/>
          </w:tcPr>
          <w:p w14:paraId="0F6A6F8E">
            <w:pPr>
              <w:spacing w:line="360" w:lineRule="auto"/>
              <w:jc w:val="center"/>
              <w:rPr>
                <w:rFonts w:hint="eastAsia"/>
                <w:color w:val="auto"/>
                <w:sz w:val="24"/>
                <w:szCs w:val="24"/>
              </w:rPr>
            </w:pPr>
          </w:p>
        </w:tc>
        <w:tc>
          <w:tcPr>
            <w:tcW w:w="853" w:type="dxa"/>
            <w:noWrap w:val="0"/>
            <w:vAlign w:val="center"/>
          </w:tcPr>
          <w:p w14:paraId="418C0F47">
            <w:pPr>
              <w:spacing w:line="360" w:lineRule="auto"/>
              <w:jc w:val="center"/>
              <w:rPr>
                <w:rFonts w:hint="eastAsia"/>
                <w:color w:val="auto"/>
                <w:sz w:val="24"/>
                <w:szCs w:val="24"/>
              </w:rPr>
            </w:pPr>
          </w:p>
        </w:tc>
        <w:tc>
          <w:tcPr>
            <w:tcW w:w="807" w:type="dxa"/>
            <w:noWrap w:val="0"/>
            <w:vAlign w:val="center"/>
          </w:tcPr>
          <w:p w14:paraId="72A6BE98">
            <w:pPr>
              <w:spacing w:line="360" w:lineRule="auto"/>
              <w:jc w:val="center"/>
              <w:rPr>
                <w:rFonts w:hint="eastAsia"/>
                <w:color w:val="auto"/>
                <w:sz w:val="24"/>
                <w:szCs w:val="24"/>
              </w:rPr>
            </w:pPr>
          </w:p>
        </w:tc>
        <w:tc>
          <w:tcPr>
            <w:tcW w:w="992" w:type="dxa"/>
            <w:noWrap w:val="0"/>
            <w:vAlign w:val="center"/>
          </w:tcPr>
          <w:p w14:paraId="2DE273E6">
            <w:pPr>
              <w:spacing w:line="360" w:lineRule="auto"/>
              <w:jc w:val="center"/>
              <w:rPr>
                <w:rFonts w:hint="eastAsia"/>
                <w:color w:val="auto"/>
                <w:sz w:val="24"/>
                <w:szCs w:val="24"/>
              </w:rPr>
            </w:pPr>
          </w:p>
        </w:tc>
        <w:tc>
          <w:tcPr>
            <w:tcW w:w="760" w:type="dxa"/>
            <w:noWrap w:val="0"/>
            <w:vAlign w:val="center"/>
          </w:tcPr>
          <w:p w14:paraId="05BAEF32">
            <w:pPr>
              <w:spacing w:line="360" w:lineRule="auto"/>
              <w:jc w:val="center"/>
              <w:rPr>
                <w:rFonts w:hint="eastAsia"/>
                <w:color w:val="auto"/>
                <w:sz w:val="24"/>
                <w:szCs w:val="24"/>
              </w:rPr>
            </w:pPr>
          </w:p>
        </w:tc>
        <w:tc>
          <w:tcPr>
            <w:tcW w:w="853" w:type="dxa"/>
            <w:noWrap w:val="0"/>
            <w:vAlign w:val="center"/>
          </w:tcPr>
          <w:p w14:paraId="7ED7A906">
            <w:pPr>
              <w:spacing w:line="360" w:lineRule="auto"/>
              <w:jc w:val="center"/>
              <w:rPr>
                <w:rFonts w:hint="eastAsia"/>
                <w:color w:val="auto"/>
                <w:sz w:val="24"/>
                <w:szCs w:val="24"/>
              </w:rPr>
            </w:pPr>
          </w:p>
        </w:tc>
        <w:tc>
          <w:tcPr>
            <w:tcW w:w="853" w:type="dxa"/>
            <w:noWrap w:val="0"/>
            <w:vAlign w:val="center"/>
          </w:tcPr>
          <w:p w14:paraId="1E35D259">
            <w:pPr>
              <w:spacing w:line="360" w:lineRule="auto"/>
              <w:jc w:val="center"/>
              <w:rPr>
                <w:rFonts w:hint="eastAsia"/>
                <w:color w:val="auto"/>
                <w:sz w:val="24"/>
                <w:szCs w:val="24"/>
              </w:rPr>
            </w:pPr>
          </w:p>
        </w:tc>
      </w:tr>
      <w:tr w14:paraId="3A8E0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092CA7C3">
            <w:pPr>
              <w:spacing w:line="360" w:lineRule="auto"/>
              <w:jc w:val="center"/>
              <w:rPr>
                <w:rFonts w:hint="eastAsia"/>
                <w:color w:val="auto"/>
                <w:sz w:val="24"/>
                <w:szCs w:val="24"/>
              </w:rPr>
            </w:pPr>
          </w:p>
        </w:tc>
        <w:tc>
          <w:tcPr>
            <w:tcW w:w="852" w:type="dxa"/>
            <w:noWrap w:val="0"/>
            <w:vAlign w:val="center"/>
          </w:tcPr>
          <w:p w14:paraId="78FC42E1">
            <w:pPr>
              <w:spacing w:line="360" w:lineRule="auto"/>
              <w:jc w:val="center"/>
              <w:rPr>
                <w:rFonts w:hint="eastAsia"/>
                <w:color w:val="auto"/>
                <w:sz w:val="24"/>
                <w:szCs w:val="24"/>
              </w:rPr>
            </w:pPr>
          </w:p>
        </w:tc>
        <w:tc>
          <w:tcPr>
            <w:tcW w:w="853" w:type="dxa"/>
            <w:noWrap w:val="0"/>
            <w:vAlign w:val="center"/>
          </w:tcPr>
          <w:p w14:paraId="281F0436">
            <w:pPr>
              <w:spacing w:line="360" w:lineRule="auto"/>
              <w:jc w:val="center"/>
              <w:rPr>
                <w:rFonts w:hint="eastAsia"/>
                <w:color w:val="auto"/>
                <w:sz w:val="24"/>
                <w:szCs w:val="24"/>
              </w:rPr>
            </w:pPr>
          </w:p>
        </w:tc>
        <w:tc>
          <w:tcPr>
            <w:tcW w:w="853" w:type="dxa"/>
            <w:noWrap w:val="0"/>
            <w:vAlign w:val="center"/>
          </w:tcPr>
          <w:p w14:paraId="210097EB">
            <w:pPr>
              <w:spacing w:line="360" w:lineRule="auto"/>
              <w:jc w:val="center"/>
              <w:rPr>
                <w:rFonts w:hint="eastAsia"/>
                <w:color w:val="auto"/>
                <w:sz w:val="24"/>
                <w:szCs w:val="24"/>
              </w:rPr>
            </w:pPr>
          </w:p>
        </w:tc>
        <w:tc>
          <w:tcPr>
            <w:tcW w:w="853" w:type="dxa"/>
            <w:noWrap w:val="0"/>
            <w:vAlign w:val="center"/>
          </w:tcPr>
          <w:p w14:paraId="4DC4CB9B">
            <w:pPr>
              <w:spacing w:line="360" w:lineRule="auto"/>
              <w:jc w:val="center"/>
              <w:rPr>
                <w:rFonts w:hint="eastAsia"/>
                <w:color w:val="auto"/>
                <w:sz w:val="24"/>
                <w:szCs w:val="24"/>
              </w:rPr>
            </w:pPr>
          </w:p>
        </w:tc>
        <w:tc>
          <w:tcPr>
            <w:tcW w:w="807" w:type="dxa"/>
            <w:noWrap w:val="0"/>
            <w:vAlign w:val="center"/>
          </w:tcPr>
          <w:p w14:paraId="530D7EED">
            <w:pPr>
              <w:spacing w:line="360" w:lineRule="auto"/>
              <w:jc w:val="center"/>
              <w:rPr>
                <w:rFonts w:hint="eastAsia"/>
                <w:color w:val="auto"/>
                <w:sz w:val="24"/>
                <w:szCs w:val="24"/>
              </w:rPr>
            </w:pPr>
          </w:p>
        </w:tc>
        <w:tc>
          <w:tcPr>
            <w:tcW w:w="992" w:type="dxa"/>
            <w:noWrap w:val="0"/>
            <w:vAlign w:val="center"/>
          </w:tcPr>
          <w:p w14:paraId="0B5CCB46">
            <w:pPr>
              <w:spacing w:line="360" w:lineRule="auto"/>
              <w:jc w:val="center"/>
              <w:rPr>
                <w:rFonts w:hint="eastAsia"/>
                <w:color w:val="auto"/>
                <w:sz w:val="24"/>
                <w:szCs w:val="24"/>
              </w:rPr>
            </w:pPr>
          </w:p>
        </w:tc>
        <w:tc>
          <w:tcPr>
            <w:tcW w:w="760" w:type="dxa"/>
            <w:noWrap w:val="0"/>
            <w:vAlign w:val="center"/>
          </w:tcPr>
          <w:p w14:paraId="1DFEC966">
            <w:pPr>
              <w:spacing w:line="360" w:lineRule="auto"/>
              <w:jc w:val="center"/>
              <w:rPr>
                <w:rFonts w:hint="eastAsia"/>
                <w:color w:val="auto"/>
                <w:sz w:val="24"/>
                <w:szCs w:val="24"/>
              </w:rPr>
            </w:pPr>
          </w:p>
        </w:tc>
        <w:tc>
          <w:tcPr>
            <w:tcW w:w="853" w:type="dxa"/>
            <w:noWrap w:val="0"/>
            <w:vAlign w:val="center"/>
          </w:tcPr>
          <w:p w14:paraId="25396BA1">
            <w:pPr>
              <w:spacing w:line="360" w:lineRule="auto"/>
              <w:jc w:val="center"/>
              <w:rPr>
                <w:rFonts w:hint="eastAsia"/>
                <w:color w:val="auto"/>
                <w:sz w:val="24"/>
                <w:szCs w:val="24"/>
              </w:rPr>
            </w:pPr>
          </w:p>
        </w:tc>
        <w:tc>
          <w:tcPr>
            <w:tcW w:w="853" w:type="dxa"/>
            <w:noWrap w:val="0"/>
            <w:vAlign w:val="center"/>
          </w:tcPr>
          <w:p w14:paraId="3E9733A1">
            <w:pPr>
              <w:spacing w:line="360" w:lineRule="auto"/>
              <w:jc w:val="center"/>
              <w:rPr>
                <w:rFonts w:hint="eastAsia"/>
                <w:color w:val="auto"/>
                <w:sz w:val="24"/>
                <w:szCs w:val="24"/>
              </w:rPr>
            </w:pPr>
          </w:p>
        </w:tc>
      </w:tr>
      <w:tr w14:paraId="4914A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096DB311">
            <w:pPr>
              <w:spacing w:line="360" w:lineRule="auto"/>
              <w:jc w:val="center"/>
              <w:rPr>
                <w:rFonts w:hint="eastAsia"/>
                <w:color w:val="auto"/>
                <w:sz w:val="24"/>
                <w:szCs w:val="24"/>
              </w:rPr>
            </w:pPr>
          </w:p>
        </w:tc>
        <w:tc>
          <w:tcPr>
            <w:tcW w:w="852" w:type="dxa"/>
            <w:noWrap w:val="0"/>
            <w:vAlign w:val="center"/>
          </w:tcPr>
          <w:p w14:paraId="43136F64">
            <w:pPr>
              <w:spacing w:line="360" w:lineRule="auto"/>
              <w:jc w:val="center"/>
              <w:rPr>
                <w:rFonts w:hint="eastAsia"/>
                <w:color w:val="auto"/>
                <w:sz w:val="24"/>
                <w:szCs w:val="24"/>
              </w:rPr>
            </w:pPr>
          </w:p>
        </w:tc>
        <w:tc>
          <w:tcPr>
            <w:tcW w:w="853" w:type="dxa"/>
            <w:noWrap w:val="0"/>
            <w:vAlign w:val="center"/>
          </w:tcPr>
          <w:p w14:paraId="0D27AEE6">
            <w:pPr>
              <w:spacing w:line="360" w:lineRule="auto"/>
              <w:jc w:val="center"/>
              <w:rPr>
                <w:rFonts w:hint="eastAsia"/>
                <w:color w:val="auto"/>
                <w:sz w:val="24"/>
                <w:szCs w:val="24"/>
              </w:rPr>
            </w:pPr>
          </w:p>
        </w:tc>
        <w:tc>
          <w:tcPr>
            <w:tcW w:w="853" w:type="dxa"/>
            <w:noWrap w:val="0"/>
            <w:vAlign w:val="center"/>
          </w:tcPr>
          <w:p w14:paraId="2B93DB5A">
            <w:pPr>
              <w:spacing w:line="360" w:lineRule="auto"/>
              <w:jc w:val="center"/>
              <w:rPr>
                <w:rFonts w:hint="eastAsia"/>
                <w:color w:val="auto"/>
                <w:sz w:val="24"/>
                <w:szCs w:val="24"/>
              </w:rPr>
            </w:pPr>
          </w:p>
        </w:tc>
        <w:tc>
          <w:tcPr>
            <w:tcW w:w="853" w:type="dxa"/>
            <w:noWrap w:val="0"/>
            <w:vAlign w:val="center"/>
          </w:tcPr>
          <w:p w14:paraId="47D6DFD2">
            <w:pPr>
              <w:spacing w:line="360" w:lineRule="auto"/>
              <w:jc w:val="center"/>
              <w:rPr>
                <w:rFonts w:hint="eastAsia"/>
                <w:color w:val="auto"/>
                <w:sz w:val="24"/>
                <w:szCs w:val="24"/>
              </w:rPr>
            </w:pPr>
          </w:p>
        </w:tc>
        <w:tc>
          <w:tcPr>
            <w:tcW w:w="807" w:type="dxa"/>
            <w:noWrap w:val="0"/>
            <w:vAlign w:val="center"/>
          </w:tcPr>
          <w:p w14:paraId="6E8CB571">
            <w:pPr>
              <w:spacing w:line="360" w:lineRule="auto"/>
              <w:jc w:val="center"/>
              <w:rPr>
                <w:rFonts w:hint="eastAsia"/>
                <w:color w:val="auto"/>
                <w:sz w:val="24"/>
                <w:szCs w:val="24"/>
              </w:rPr>
            </w:pPr>
          </w:p>
        </w:tc>
        <w:tc>
          <w:tcPr>
            <w:tcW w:w="992" w:type="dxa"/>
            <w:noWrap w:val="0"/>
            <w:vAlign w:val="center"/>
          </w:tcPr>
          <w:p w14:paraId="3E1F96FC">
            <w:pPr>
              <w:spacing w:line="360" w:lineRule="auto"/>
              <w:jc w:val="center"/>
              <w:rPr>
                <w:rFonts w:hint="eastAsia"/>
                <w:color w:val="auto"/>
                <w:sz w:val="24"/>
                <w:szCs w:val="24"/>
              </w:rPr>
            </w:pPr>
          </w:p>
        </w:tc>
        <w:tc>
          <w:tcPr>
            <w:tcW w:w="760" w:type="dxa"/>
            <w:noWrap w:val="0"/>
            <w:vAlign w:val="center"/>
          </w:tcPr>
          <w:p w14:paraId="4424E478">
            <w:pPr>
              <w:spacing w:line="360" w:lineRule="auto"/>
              <w:jc w:val="center"/>
              <w:rPr>
                <w:rFonts w:hint="eastAsia"/>
                <w:color w:val="auto"/>
                <w:sz w:val="24"/>
                <w:szCs w:val="24"/>
              </w:rPr>
            </w:pPr>
          </w:p>
        </w:tc>
        <w:tc>
          <w:tcPr>
            <w:tcW w:w="853" w:type="dxa"/>
            <w:noWrap w:val="0"/>
            <w:vAlign w:val="center"/>
          </w:tcPr>
          <w:p w14:paraId="2B931525">
            <w:pPr>
              <w:spacing w:line="360" w:lineRule="auto"/>
              <w:jc w:val="center"/>
              <w:rPr>
                <w:rFonts w:hint="eastAsia"/>
                <w:color w:val="auto"/>
                <w:sz w:val="24"/>
                <w:szCs w:val="24"/>
              </w:rPr>
            </w:pPr>
          </w:p>
        </w:tc>
        <w:tc>
          <w:tcPr>
            <w:tcW w:w="853" w:type="dxa"/>
            <w:noWrap w:val="0"/>
            <w:vAlign w:val="center"/>
          </w:tcPr>
          <w:p w14:paraId="3D21DAE0">
            <w:pPr>
              <w:spacing w:line="360" w:lineRule="auto"/>
              <w:jc w:val="center"/>
              <w:rPr>
                <w:rFonts w:hint="eastAsia"/>
                <w:color w:val="auto"/>
                <w:sz w:val="24"/>
                <w:szCs w:val="24"/>
              </w:rPr>
            </w:pPr>
          </w:p>
        </w:tc>
      </w:tr>
      <w:tr w14:paraId="14A55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 w:type="dxa"/>
            <w:noWrap w:val="0"/>
            <w:vAlign w:val="center"/>
          </w:tcPr>
          <w:p w14:paraId="07B9685A">
            <w:pPr>
              <w:spacing w:line="360" w:lineRule="auto"/>
              <w:jc w:val="center"/>
              <w:rPr>
                <w:rFonts w:hint="eastAsia"/>
                <w:color w:val="auto"/>
                <w:sz w:val="24"/>
                <w:szCs w:val="24"/>
              </w:rPr>
            </w:pPr>
          </w:p>
        </w:tc>
        <w:tc>
          <w:tcPr>
            <w:tcW w:w="852" w:type="dxa"/>
            <w:noWrap w:val="0"/>
            <w:vAlign w:val="center"/>
          </w:tcPr>
          <w:p w14:paraId="25CEFF58">
            <w:pPr>
              <w:spacing w:line="360" w:lineRule="auto"/>
              <w:jc w:val="center"/>
              <w:rPr>
                <w:rFonts w:hint="eastAsia"/>
                <w:color w:val="auto"/>
                <w:sz w:val="24"/>
                <w:szCs w:val="24"/>
              </w:rPr>
            </w:pPr>
          </w:p>
        </w:tc>
        <w:tc>
          <w:tcPr>
            <w:tcW w:w="853" w:type="dxa"/>
            <w:noWrap w:val="0"/>
            <w:vAlign w:val="center"/>
          </w:tcPr>
          <w:p w14:paraId="3F731BB7">
            <w:pPr>
              <w:spacing w:line="360" w:lineRule="auto"/>
              <w:jc w:val="center"/>
              <w:rPr>
                <w:rFonts w:hint="eastAsia"/>
                <w:color w:val="auto"/>
                <w:sz w:val="24"/>
                <w:szCs w:val="24"/>
              </w:rPr>
            </w:pPr>
          </w:p>
        </w:tc>
        <w:tc>
          <w:tcPr>
            <w:tcW w:w="853" w:type="dxa"/>
            <w:noWrap w:val="0"/>
            <w:vAlign w:val="center"/>
          </w:tcPr>
          <w:p w14:paraId="349626F7">
            <w:pPr>
              <w:spacing w:line="360" w:lineRule="auto"/>
              <w:jc w:val="center"/>
              <w:rPr>
                <w:rFonts w:hint="eastAsia"/>
                <w:color w:val="auto"/>
                <w:sz w:val="24"/>
                <w:szCs w:val="24"/>
              </w:rPr>
            </w:pPr>
          </w:p>
        </w:tc>
        <w:tc>
          <w:tcPr>
            <w:tcW w:w="853" w:type="dxa"/>
            <w:noWrap w:val="0"/>
            <w:vAlign w:val="center"/>
          </w:tcPr>
          <w:p w14:paraId="31F3BAE1">
            <w:pPr>
              <w:spacing w:line="360" w:lineRule="auto"/>
              <w:jc w:val="center"/>
              <w:rPr>
                <w:rFonts w:hint="eastAsia"/>
                <w:color w:val="auto"/>
                <w:sz w:val="24"/>
                <w:szCs w:val="24"/>
              </w:rPr>
            </w:pPr>
          </w:p>
        </w:tc>
        <w:tc>
          <w:tcPr>
            <w:tcW w:w="807" w:type="dxa"/>
            <w:noWrap w:val="0"/>
            <w:vAlign w:val="center"/>
          </w:tcPr>
          <w:p w14:paraId="6E5E400D">
            <w:pPr>
              <w:spacing w:line="360" w:lineRule="auto"/>
              <w:jc w:val="center"/>
              <w:rPr>
                <w:rFonts w:hint="eastAsia"/>
                <w:color w:val="auto"/>
                <w:sz w:val="24"/>
                <w:szCs w:val="24"/>
              </w:rPr>
            </w:pPr>
          </w:p>
        </w:tc>
        <w:tc>
          <w:tcPr>
            <w:tcW w:w="992" w:type="dxa"/>
            <w:noWrap w:val="0"/>
            <w:vAlign w:val="center"/>
          </w:tcPr>
          <w:p w14:paraId="571E9A6F">
            <w:pPr>
              <w:spacing w:line="360" w:lineRule="auto"/>
              <w:jc w:val="center"/>
              <w:rPr>
                <w:rFonts w:hint="eastAsia"/>
                <w:color w:val="auto"/>
                <w:sz w:val="24"/>
                <w:szCs w:val="24"/>
              </w:rPr>
            </w:pPr>
          </w:p>
        </w:tc>
        <w:tc>
          <w:tcPr>
            <w:tcW w:w="760" w:type="dxa"/>
            <w:noWrap w:val="0"/>
            <w:vAlign w:val="center"/>
          </w:tcPr>
          <w:p w14:paraId="4098835F">
            <w:pPr>
              <w:spacing w:line="360" w:lineRule="auto"/>
              <w:jc w:val="center"/>
              <w:rPr>
                <w:rFonts w:hint="eastAsia"/>
                <w:color w:val="auto"/>
                <w:sz w:val="24"/>
                <w:szCs w:val="24"/>
              </w:rPr>
            </w:pPr>
          </w:p>
        </w:tc>
        <w:tc>
          <w:tcPr>
            <w:tcW w:w="853" w:type="dxa"/>
            <w:noWrap w:val="0"/>
            <w:vAlign w:val="center"/>
          </w:tcPr>
          <w:p w14:paraId="3F23D744">
            <w:pPr>
              <w:spacing w:line="360" w:lineRule="auto"/>
              <w:jc w:val="center"/>
              <w:rPr>
                <w:rFonts w:hint="eastAsia"/>
                <w:color w:val="auto"/>
                <w:sz w:val="24"/>
                <w:szCs w:val="24"/>
              </w:rPr>
            </w:pPr>
          </w:p>
        </w:tc>
        <w:tc>
          <w:tcPr>
            <w:tcW w:w="853" w:type="dxa"/>
            <w:noWrap w:val="0"/>
            <w:vAlign w:val="center"/>
          </w:tcPr>
          <w:p w14:paraId="223968CB">
            <w:pPr>
              <w:spacing w:line="360" w:lineRule="auto"/>
              <w:jc w:val="center"/>
              <w:rPr>
                <w:rFonts w:hint="eastAsia"/>
                <w:color w:val="auto"/>
                <w:sz w:val="24"/>
                <w:szCs w:val="24"/>
              </w:rPr>
            </w:pPr>
          </w:p>
        </w:tc>
      </w:tr>
    </w:tbl>
    <w:p w14:paraId="7F66511B">
      <w:pPr>
        <w:spacing w:line="360" w:lineRule="auto"/>
        <w:rPr>
          <w:rFonts w:hint="eastAsia"/>
          <w:color w:val="auto"/>
          <w:sz w:val="24"/>
          <w:szCs w:val="24"/>
        </w:rPr>
      </w:pPr>
    </w:p>
    <w:p w14:paraId="5E6AF219">
      <w:pPr>
        <w:spacing w:line="360" w:lineRule="auto"/>
        <w:rPr>
          <w:rFonts w:hint="eastAsia"/>
          <w:color w:val="auto"/>
          <w:sz w:val="24"/>
          <w:szCs w:val="24"/>
        </w:rPr>
      </w:pPr>
    </w:p>
    <w:p w14:paraId="0740DAA3">
      <w:pPr>
        <w:widowControl/>
        <w:spacing w:line="360" w:lineRule="auto"/>
        <w:ind w:firstLine="2280" w:firstLineChars="950"/>
        <w:rPr>
          <w:rFonts w:hint="eastAsia" w:ascii="宋体" w:hAnsi="宋体"/>
          <w:color w:val="auto"/>
          <w:sz w:val="24"/>
          <w:szCs w:val="24"/>
          <w:u w:val="single"/>
        </w:rPr>
      </w:pPr>
      <w:bookmarkStart w:id="350" w:name="_Toc25728_WPSOffice_Level2"/>
      <w:r>
        <w:rPr>
          <w:rFonts w:hint="eastAsia" w:ascii="宋体" w:hAnsi="宋体"/>
          <w:color w:val="auto"/>
          <w:sz w:val="24"/>
          <w:szCs w:val="24"/>
          <w:lang w:val="en-US" w:eastAsia="zh-CN"/>
        </w:rPr>
        <w:t>供应商</w:t>
      </w:r>
      <w:r>
        <w:rPr>
          <w:rFonts w:hint="eastAsia" w:ascii="宋体" w:hAnsi="宋体"/>
          <w:color w:val="auto"/>
          <w:sz w:val="24"/>
          <w:szCs w:val="24"/>
        </w:rPr>
        <w:t>（</w:t>
      </w:r>
      <w:r>
        <w:rPr>
          <w:rFonts w:hint="eastAsia" w:ascii="宋体" w:hAnsi="宋体"/>
          <w:color w:val="auto"/>
          <w:sz w:val="24"/>
          <w:szCs w:val="24"/>
          <w:lang w:val="en-US" w:eastAsia="zh-CN"/>
        </w:rPr>
        <w:t>电子签章</w:t>
      </w:r>
      <w:r>
        <w:rPr>
          <w:rFonts w:hint="eastAsia" w:ascii="宋体" w:hAnsi="宋体"/>
          <w:color w:val="auto"/>
          <w:sz w:val="24"/>
          <w:szCs w:val="24"/>
        </w:rPr>
        <w:t>）：</w:t>
      </w:r>
      <w:r>
        <w:rPr>
          <w:rFonts w:hint="eastAsia" w:ascii="宋体" w:hAnsi="宋体"/>
          <w:color w:val="auto"/>
          <w:sz w:val="24"/>
          <w:szCs w:val="24"/>
          <w:u w:val="single"/>
        </w:rPr>
        <w:t xml:space="preserve">                  </w:t>
      </w:r>
    </w:p>
    <w:p w14:paraId="6A19D7B8">
      <w:pPr>
        <w:widowControl/>
        <w:spacing w:line="360" w:lineRule="auto"/>
        <w:ind w:firstLine="2280" w:firstLineChars="950"/>
        <w:rPr>
          <w:rFonts w:hint="eastAsia" w:ascii="宋体" w:hAnsi="宋体"/>
          <w:color w:val="auto"/>
          <w:sz w:val="24"/>
          <w:szCs w:val="24"/>
          <w:u w:val="single"/>
        </w:rPr>
      </w:pPr>
      <w:r>
        <w:rPr>
          <w:rFonts w:hint="eastAsia" w:ascii="宋体" w:hAnsi="宋体"/>
          <w:color w:val="auto"/>
          <w:sz w:val="24"/>
          <w:szCs w:val="24"/>
        </w:rPr>
        <w:t>法定代表人</w:t>
      </w:r>
      <w:r>
        <w:rPr>
          <w:rFonts w:hint="eastAsia" w:ascii="宋体" w:hAnsi="宋体"/>
          <w:color w:val="auto"/>
          <w:sz w:val="24"/>
          <w:szCs w:val="24"/>
          <w:lang w:eastAsia="zh-CN"/>
        </w:rPr>
        <w:t>（</w:t>
      </w:r>
      <w:r>
        <w:rPr>
          <w:rFonts w:hint="eastAsia" w:ascii="宋体" w:hAnsi="宋体"/>
          <w:color w:val="auto"/>
          <w:sz w:val="24"/>
          <w:szCs w:val="24"/>
          <w:lang w:val="en-US" w:eastAsia="zh-CN"/>
        </w:rPr>
        <w:t>其他名称</w:t>
      </w:r>
      <w:r>
        <w:rPr>
          <w:rFonts w:hint="eastAsia" w:ascii="宋体" w:hAnsi="宋体"/>
          <w:color w:val="auto"/>
          <w:sz w:val="24"/>
          <w:szCs w:val="24"/>
          <w:lang w:eastAsia="zh-CN"/>
        </w:rPr>
        <w:t>）</w:t>
      </w:r>
      <w:r>
        <w:rPr>
          <w:rFonts w:hint="eastAsia" w:ascii="宋体" w:hAnsi="宋体"/>
          <w:color w:val="auto"/>
          <w:sz w:val="24"/>
          <w:szCs w:val="24"/>
        </w:rPr>
        <w:t>或委托代理人（签字或盖章）：</w:t>
      </w:r>
      <w:r>
        <w:rPr>
          <w:rFonts w:hint="eastAsia" w:ascii="宋体" w:hAnsi="宋体"/>
          <w:color w:val="auto"/>
          <w:sz w:val="24"/>
          <w:szCs w:val="24"/>
          <w:u w:val="single"/>
        </w:rPr>
        <w:t xml:space="preserve">            </w:t>
      </w:r>
    </w:p>
    <w:p w14:paraId="54C7454B">
      <w:pPr>
        <w:spacing w:line="360" w:lineRule="auto"/>
        <w:ind w:firstLine="2280" w:firstLineChars="950"/>
        <w:rPr>
          <w:rFonts w:hint="eastAsia"/>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r>
        <w:rPr>
          <w:color w:val="auto"/>
          <w:sz w:val="24"/>
          <w:szCs w:val="24"/>
        </w:rPr>
        <w:br w:type="page"/>
      </w:r>
      <w:r>
        <w:rPr>
          <w:rFonts w:hint="eastAsia"/>
          <w:color w:val="auto"/>
          <w:sz w:val="24"/>
          <w:szCs w:val="24"/>
        </w:rPr>
        <w:t>附表二</w:t>
      </w:r>
      <w:r>
        <w:rPr>
          <w:rFonts w:hint="eastAsia"/>
          <w:color w:val="auto"/>
          <w:sz w:val="24"/>
          <w:szCs w:val="24"/>
          <w:lang w:eastAsia="zh-CN"/>
        </w:rPr>
        <w:t>：</w:t>
      </w:r>
      <w:bookmarkEnd w:id="350"/>
    </w:p>
    <w:p w14:paraId="7DF245FE">
      <w:pPr>
        <w:spacing w:line="360" w:lineRule="auto"/>
        <w:jc w:val="center"/>
        <w:rPr>
          <w:rFonts w:hint="eastAsia"/>
          <w:b/>
          <w:color w:val="auto"/>
          <w:sz w:val="24"/>
          <w:szCs w:val="24"/>
        </w:rPr>
      </w:pPr>
      <w:bookmarkStart w:id="351" w:name="_Toc24723_WPSOffice_Level2"/>
      <w:r>
        <w:rPr>
          <w:rFonts w:hint="eastAsia"/>
          <w:b/>
          <w:color w:val="auto"/>
          <w:sz w:val="24"/>
          <w:szCs w:val="24"/>
        </w:rPr>
        <w:t>拟配备本项目的试验和检测仪器设备表</w:t>
      </w:r>
      <w:bookmarkEnd w:id="351"/>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7"/>
        <w:gridCol w:w="947"/>
        <w:gridCol w:w="947"/>
        <w:gridCol w:w="947"/>
        <w:gridCol w:w="948"/>
        <w:gridCol w:w="948"/>
        <w:gridCol w:w="948"/>
        <w:gridCol w:w="948"/>
        <w:gridCol w:w="948"/>
      </w:tblGrid>
      <w:tr w14:paraId="53BC4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49CD0A6B">
            <w:pPr>
              <w:spacing w:line="360" w:lineRule="auto"/>
              <w:jc w:val="center"/>
              <w:rPr>
                <w:rFonts w:hint="eastAsia"/>
                <w:color w:val="auto"/>
                <w:szCs w:val="21"/>
              </w:rPr>
            </w:pPr>
            <w:r>
              <w:rPr>
                <w:rFonts w:hint="eastAsia"/>
                <w:color w:val="auto"/>
                <w:szCs w:val="21"/>
              </w:rPr>
              <w:t>序号</w:t>
            </w:r>
          </w:p>
        </w:tc>
        <w:tc>
          <w:tcPr>
            <w:tcW w:w="947" w:type="dxa"/>
            <w:noWrap w:val="0"/>
            <w:vAlign w:val="center"/>
          </w:tcPr>
          <w:p w14:paraId="60521AA2">
            <w:pPr>
              <w:spacing w:line="360" w:lineRule="auto"/>
              <w:jc w:val="center"/>
              <w:rPr>
                <w:rFonts w:hint="eastAsia"/>
                <w:color w:val="auto"/>
                <w:szCs w:val="21"/>
              </w:rPr>
            </w:pPr>
            <w:r>
              <w:rPr>
                <w:rFonts w:hint="eastAsia"/>
                <w:color w:val="auto"/>
                <w:szCs w:val="21"/>
              </w:rPr>
              <w:t>仪</w:t>
            </w:r>
            <w:r>
              <w:rPr>
                <w:color w:val="auto"/>
                <w:szCs w:val="21"/>
              </w:rPr>
              <w:t>器</w:t>
            </w:r>
            <w:r>
              <w:rPr>
                <w:rFonts w:hint="eastAsia"/>
                <w:color w:val="auto"/>
                <w:szCs w:val="21"/>
              </w:rPr>
              <w:t>设备名称</w:t>
            </w:r>
          </w:p>
        </w:tc>
        <w:tc>
          <w:tcPr>
            <w:tcW w:w="947" w:type="dxa"/>
            <w:noWrap w:val="0"/>
            <w:vAlign w:val="center"/>
          </w:tcPr>
          <w:p w14:paraId="1A32DBBC">
            <w:pPr>
              <w:spacing w:line="360" w:lineRule="auto"/>
              <w:jc w:val="center"/>
              <w:rPr>
                <w:rFonts w:hint="eastAsia"/>
                <w:color w:val="auto"/>
                <w:szCs w:val="21"/>
              </w:rPr>
            </w:pPr>
            <w:r>
              <w:rPr>
                <w:color w:val="auto"/>
                <w:szCs w:val="21"/>
              </w:rPr>
              <w:t>型号</w:t>
            </w:r>
          </w:p>
          <w:p w14:paraId="5F2942DC">
            <w:pPr>
              <w:spacing w:line="360" w:lineRule="auto"/>
              <w:jc w:val="center"/>
              <w:rPr>
                <w:rFonts w:hint="eastAsia"/>
                <w:color w:val="auto"/>
                <w:szCs w:val="21"/>
              </w:rPr>
            </w:pPr>
            <w:r>
              <w:rPr>
                <w:rFonts w:hint="eastAsia"/>
                <w:color w:val="auto"/>
                <w:szCs w:val="21"/>
              </w:rPr>
              <w:t>规格</w:t>
            </w:r>
          </w:p>
        </w:tc>
        <w:tc>
          <w:tcPr>
            <w:tcW w:w="947" w:type="dxa"/>
            <w:noWrap w:val="0"/>
            <w:vAlign w:val="center"/>
          </w:tcPr>
          <w:p w14:paraId="0EF93486">
            <w:pPr>
              <w:spacing w:line="360" w:lineRule="auto"/>
              <w:jc w:val="center"/>
              <w:rPr>
                <w:rFonts w:hint="eastAsia"/>
                <w:color w:val="auto"/>
                <w:szCs w:val="21"/>
              </w:rPr>
            </w:pPr>
            <w:r>
              <w:rPr>
                <w:color w:val="auto"/>
                <w:szCs w:val="21"/>
              </w:rPr>
              <w:t>数量</w:t>
            </w:r>
          </w:p>
        </w:tc>
        <w:tc>
          <w:tcPr>
            <w:tcW w:w="948" w:type="dxa"/>
            <w:noWrap w:val="0"/>
            <w:vAlign w:val="center"/>
          </w:tcPr>
          <w:p w14:paraId="75D7ED2F">
            <w:pPr>
              <w:spacing w:line="360" w:lineRule="auto"/>
              <w:jc w:val="center"/>
              <w:rPr>
                <w:rFonts w:hint="eastAsia"/>
                <w:color w:val="auto"/>
                <w:szCs w:val="21"/>
              </w:rPr>
            </w:pPr>
            <w:r>
              <w:rPr>
                <w:color w:val="auto"/>
                <w:szCs w:val="21"/>
              </w:rPr>
              <w:t>国</w:t>
            </w:r>
            <w:r>
              <w:rPr>
                <w:rFonts w:hint="eastAsia"/>
                <w:color w:val="auto"/>
                <w:szCs w:val="21"/>
              </w:rPr>
              <w:t>别</w:t>
            </w:r>
          </w:p>
          <w:p w14:paraId="0028B34B">
            <w:pPr>
              <w:spacing w:line="360" w:lineRule="auto"/>
              <w:jc w:val="center"/>
              <w:rPr>
                <w:rFonts w:hint="eastAsia"/>
                <w:color w:val="auto"/>
                <w:szCs w:val="21"/>
              </w:rPr>
            </w:pPr>
            <w:r>
              <w:rPr>
                <w:rFonts w:hint="eastAsia"/>
                <w:color w:val="auto"/>
                <w:szCs w:val="21"/>
              </w:rPr>
              <w:t>产地</w:t>
            </w:r>
          </w:p>
        </w:tc>
        <w:tc>
          <w:tcPr>
            <w:tcW w:w="948" w:type="dxa"/>
            <w:noWrap w:val="0"/>
            <w:vAlign w:val="center"/>
          </w:tcPr>
          <w:p w14:paraId="65E7D80A">
            <w:pPr>
              <w:spacing w:line="360" w:lineRule="auto"/>
              <w:jc w:val="center"/>
              <w:rPr>
                <w:rFonts w:hint="eastAsia"/>
                <w:color w:val="auto"/>
                <w:szCs w:val="21"/>
              </w:rPr>
            </w:pPr>
            <w:r>
              <w:rPr>
                <w:color w:val="auto"/>
                <w:szCs w:val="21"/>
              </w:rPr>
              <w:t>制造</w:t>
            </w:r>
          </w:p>
          <w:p w14:paraId="22756DCD">
            <w:pPr>
              <w:spacing w:line="360" w:lineRule="auto"/>
              <w:jc w:val="center"/>
              <w:rPr>
                <w:rFonts w:hint="eastAsia"/>
                <w:color w:val="auto"/>
                <w:szCs w:val="21"/>
              </w:rPr>
            </w:pPr>
            <w:r>
              <w:rPr>
                <w:rFonts w:hint="eastAsia"/>
                <w:color w:val="auto"/>
                <w:szCs w:val="21"/>
              </w:rPr>
              <w:t>年份</w:t>
            </w:r>
          </w:p>
        </w:tc>
        <w:tc>
          <w:tcPr>
            <w:tcW w:w="948" w:type="dxa"/>
            <w:noWrap w:val="0"/>
            <w:vAlign w:val="center"/>
          </w:tcPr>
          <w:p w14:paraId="47775CF7">
            <w:pPr>
              <w:spacing w:line="360" w:lineRule="auto"/>
              <w:jc w:val="center"/>
              <w:rPr>
                <w:rFonts w:hint="eastAsia"/>
                <w:color w:val="auto"/>
                <w:szCs w:val="21"/>
              </w:rPr>
            </w:pPr>
            <w:r>
              <w:rPr>
                <w:color w:val="auto"/>
                <w:szCs w:val="21"/>
              </w:rPr>
              <w:t>已使用台</w:t>
            </w:r>
            <w:r>
              <w:rPr>
                <w:rFonts w:hint="eastAsia"/>
                <w:color w:val="auto"/>
                <w:szCs w:val="21"/>
              </w:rPr>
              <w:t>时数</w:t>
            </w:r>
          </w:p>
        </w:tc>
        <w:tc>
          <w:tcPr>
            <w:tcW w:w="948" w:type="dxa"/>
            <w:noWrap w:val="0"/>
            <w:vAlign w:val="center"/>
          </w:tcPr>
          <w:p w14:paraId="1234AE99">
            <w:pPr>
              <w:spacing w:line="360" w:lineRule="auto"/>
              <w:jc w:val="center"/>
              <w:rPr>
                <w:rFonts w:hint="eastAsia"/>
                <w:color w:val="auto"/>
                <w:szCs w:val="21"/>
              </w:rPr>
            </w:pPr>
            <w:r>
              <w:rPr>
                <w:color w:val="auto"/>
                <w:szCs w:val="21"/>
              </w:rPr>
              <w:t>用途</w:t>
            </w:r>
          </w:p>
        </w:tc>
        <w:tc>
          <w:tcPr>
            <w:tcW w:w="948" w:type="dxa"/>
            <w:noWrap w:val="0"/>
            <w:vAlign w:val="center"/>
          </w:tcPr>
          <w:p w14:paraId="02D78884">
            <w:pPr>
              <w:spacing w:line="360" w:lineRule="auto"/>
              <w:jc w:val="center"/>
              <w:rPr>
                <w:rFonts w:hint="eastAsia"/>
                <w:color w:val="auto"/>
                <w:szCs w:val="21"/>
              </w:rPr>
            </w:pPr>
            <w:r>
              <w:rPr>
                <w:rFonts w:hint="eastAsia"/>
                <w:color w:val="auto"/>
                <w:szCs w:val="21"/>
              </w:rPr>
              <w:t>备</w:t>
            </w:r>
            <w:r>
              <w:rPr>
                <w:color w:val="auto"/>
                <w:szCs w:val="21"/>
              </w:rPr>
              <w:t>注</w:t>
            </w:r>
          </w:p>
        </w:tc>
      </w:tr>
      <w:tr w14:paraId="13C71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0E4F56CE">
            <w:pPr>
              <w:spacing w:line="360" w:lineRule="auto"/>
              <w:jc w:val="center"/>
              <w:rPr>
                <w:rFonts w:hint="eastAsia"/>
                <w:color w:val="auto"/>
                <w:szCs w:val="21"/>
              </w:rPr>
            </w:pPr>
          </w:p>
        </w:tc>
        <w:tc>
          <w:tcPr>
            <w:tcW w:w="947" w:type="dxa"/>
            <w:noWrap w:val="0"/>
            <w:vAlign w:val="center"/>
          </w:tcPr>
          <w:p w14:paraId="17EBF0D1">
            <w:pPr>
              <w:spacing w:line="360" w:lineRule="auto"/>
              <w:jc w:val="center"/>
              <w:rPr>
                <w:rFonts w:hint="eastAsia"/>
                <w:color w:val="auto"/>
                <w:szCs w:val="21"/>
              </w:rPr>
            </w:pPr>
          </w:p>
        </w:tc>
        <w:tc>
          <w:tcPr>
            <w:tcW w:w="947" w:type="dxa"/>
            <w:noWrap w:val="0"/>
            <w:vAlign w:val="center"/>
          </w:tcPr>
          <w:p w14:paraId="64BA9240">
            <w:pPr>
              <w:spacing w:line="360" w:lineRule="auto"/>
              <w:jc w:val="center"/>
              <w:rPr>
                <w:rFonts w:hint="eastAsia"/>
                <w:color w:val="auto"/>
                <w:szCs w:val="21"/>
              </w:rPr>
            </w:pPr>
          </w:p>
        </w:tc>
        <w:tc>
          <w:tcPr>
            <w:tcW w:w="947" w:type="dxa"/>
            <w:noWrap w:val="0"/>
            <w:vAlign w:val="center"/>
          </w:tcPr>
          <w:p w14:paraId="6DCF6534">
            <w:pPr>
              <w:spacing w:line="360" w:lineRule="auto"/>
              <w:jc w:val="center"/>
              <w:rPr>
                <w:rFonts w:hint="eastAsia"/>
                <w:color w:val="auto"/>
                <w:szCs w:val="21"/>
              </w:rPr>
            </w:pPr>
          </w:p>
        </w:tc>
        <w:tc>
          <w:tcPr>
            <w:tcW w:w="948" w:type="dxa"/>
            <w:noWrap w:val="0"/>
            <w:vAlign w:val="center"/>
          </w:tcPr>
          <w:p w14:paraId="38746AF9">
            <w:pPr>
              <w:spacing w:line="360" w:lineRule="auto"/>
              <w:jc w:val="center"/>
              <w:rPr>
                <w:rFonts w:hint="eastAsia"/>
                <w:color w:val="auto"/>
                <w:szCs w:val="21"/>
              </w:rPr>
            </w:pPr>
          </w:p>
        </w:tc>
        <w:tc>
          <w:tcPr>
            <w:tcW w:w="948" w:type="dxa"/>
            <w:noWrap w:val="0"/>
            <w:vAlign w:val="center"/>
          </w:tcPr>
          <w:p w14:paraId="31CF86D1">
            <w:pPr>
              <w:spacing w:line="360" w:lineRule="auto"/>
              <w:jc w:val="center"/>
              <w:rPr>
                <w:rFonts w:hint="eastAsia"/>
                <w:color w:val="auto"/>
                <w:szCs w:val="21"/>
              </w:rPr>
            </w:pPr>
          </w:p>
        </w:tc>
        <w:tc>
          <w:tcPr>
            <w:tcW w:w="948" w:type="dxa"/>
            <w:noWrap w:val="0"/>
            <w:vAlign w:val="center"/>
          </w:tcPr>
          <w:p w14:paraId="54865CB7">
            <w:pPr>
              <w:spacing w:line="360" w:lineRule="auto"/>
              <w:jc w:val="center"/>
              <w:rPr>
                <w:rFonts w:hint="eastAsia"/>
                <w:color w:val="auto"/>
                <w:szCs w:val="21"/>
              </w:rPr>
            </w:pPr>
          </w:p>
        </w:tc>
        <w:tc>
          <w:tcPr>
            <w:tcW w:w="948" w:type="dxa"/>
            <w:noWrap w:val="0"/>
            <w:vAlign w:val="center"/>
          </w:tcPr>
          <w:p w14:paraId="216DDEE0">
            <w:pPr>
              <w:spacing w:line="360" w:lineRule="auto"/>
              <w:jc w:val="center"/>
              <w:rPr>
                <w:rFonts w:hint="eastAsia"/>
                <w:color w:val="auto"/>
                <w:szCs w:val="21"/>
              </w:rPr>
            </w:pPr>
          </w:p>
        </w:tc>
        <w:tc>
          <w:tcPr>
            <w:tcW w:w="948" w:type="dxa"/>
            <w:noWrap w:val="0"/>
            <w:vAlign w:val="center"/>
          </w:tcPr>
          <w:p w14:paraId="0B60A639">
            <w:pPr>
              <w:spacing w:line="360" w:lineRule="auto"/>
              <w:jc w:val="center"/>
              <w:rPr>
                <w:rFonts w:hint="eastAsia"/>
                <w:color w:val="auto"/>
                <w:szCs w:val="21"/>
              </w:rPr>
            </w:pPr>
          </w:p>
        </w:tc>
      </w:tr>
      <w:tr w14:paraId="5F7F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3109C79C">
            <w:pPr>
              <w:spacing w:line="360" w:lineRule="auto"/>
              <w:jc w:val="center"/>
              <w:rPr>
                <w:rFonts w:hint="eastAsia"/>
                <w:color w:val="auto"/>
                <w:szCs w:val="21"/>
              </w:rPr>
            </w:pPr>
          </w:p>
        </w:tc>
        <w:tc>
          <w:tcPr>
            <w:tcW w:w="947" w:type="dxa"/>
            <w:noWrap w:val="0"/>
            <w:vAlign w:val="center"/>
          </w:tcPr>
          <w:p w14:paraId="1964392C">
            <w:pPr>
              <w:spacing w:line="360" w:lineRule="auto"/>
              <w:jc w:val="center"/>
              <w:rPr>
                <w:rFonts w:hint="eastAsia"/>
                <w:color w:val="auto"/>
                <w:szCs w:val="21"/>
              </w:rPr>
            </w:pPr>
          </w:p>
        </w:tc>
        <w:tc>
          <w:tcPr>
            <w:tcW w:w="947" w:type="dxa"/>
            <w:noWrap w:val="0"/>
            <w:vAlign w:val="center"/>
          </w:tcPr>
          <w:p w14:paraId="59A9940E">
            <w:pPr>
              <w:spacing w:line="360" w:lineRule="auto"/>
              <w:jc w:val="center"/>
              <w:rPr>
                <w:rFonts w:hint="eastAsia"/>
                <w:color w:val="auto"/>
                <w:szCs w:val="21"/>
              </w:rPr>
            </w:pPr>
          </w:p>
        </w:tc>
        <w:tc>
          <w:tcPr>
            <w:tcW w:w="947" w:type="dxa"/>
            <w:noWrap w:val="0"/>
            <w:vAlign w:val="center"/>
          </w:tcPr>
          <w:p w14:paraId="3F8DFA76">
            <w:pPr>
              <w:spacing w:line="360" w:lineRule="auto"/>
              <w:jc w:val="center"/>
              <w:rPr>
                <w:rFonts w:hint="eastAsia"/>
                <w:color w:val="auto"/>
                <w:szCs w:val="21"/>
              </w:rPr>
            </w:pPr>
          </w:p>
        </w:tc>
        <w:tc>
          <w:tcPr>
            <w:tcW w:w="948" w:type="dxa"/>
            <w:noWrap w:val="0"/>
            <w:vAlign w:val="center"/>
          </w:tcPr>
          <w:p w14:paraId="74BCB29B">
            <w:pPr>
              <w:spacing w:line="360" w:lineRule="auto"/>
              <w:jc w:val="center"/>
              <w:rPr>
                <w:rFonts w:hint="eastAsia"/>
                <w:color w:val="auto"/>
                <w:szCs w:val="21"/>
              </w:rPr>
            </w:pPr>
          </w:p>
        </w:tc>
        <w:tc>
          <w:tcPr>
            <w:tcW w:w="948" w:type="dxa"/>
            <w:noWrap w:val="0"/>
            <w:vAlign w:val="center"/>
          </w:tcPr>
          <w:p w14:paraId="414FA979">
            <w:pPr>
              <w:spacing w:line="360" w:lineRule="auto"/>
              <w:jc w:val="center"/>
              <w:rPr>
                <w:rFonts w:hint="eastAsia"/>
                <w:color w:val="auto"/>
                <w:szCs w:val="21"/>
              </w:rPr>
            </w:pPr>
          </w:p>
        </w:tc>
        <w:tc>
          <w:tcPr>
            <w:tcW w:w="948" w:type="dxa"/>
            <w:noWrap w:val="0"/>
            <w:vAlign w:val="center"/>
          </w:tcPr>
          <w:p w14:paraId="2BB2AA92">
            <w:pPr>
              <w:spacing w:line="360" w:lineRule="auto"/>
              <w:jc w:val="center"/>
              <w:rPr>
                <w:rFonts w:hint="eastAsia"/>
                <w:color w:val="auto"/>
                <w:szCs w:val="21"/>
              </w:rPr>
            </w:pPr>
          </w:p>
        </w:tc>
        <w:tc>
          <w:tcPr>
            <w:tcW w:w="948" w:type="dxa"/>
            <w:noWrap w:val="0"/>
            <w:vAlign w:val="center"/>
          </w:tcPr>
          <w:p w14:paraId="21703D0A">
            <w:pPr>
              <w:spacing w:line="360" w:lineRule="auto"/>
              <w:jc w:val="center"/>
              <w:rPr>
                <w:rFonts w:hint="eastAsia"/>
                <w:color w:val="auto"/>
                <w:szCs w:val="21"/>
              </w:rPr>
            </w:pPr>
          </w:p>
        </w:tc>
        <w:tc>
          <w:tcPr>
            <w:tcW w:w="948" w:type="dxa"/>
            <w:noWrap w:val="0"/>
            <w:vAlign w:val="center"/>
          </w:tcPr>
          <w:p w14:paraId="7E1B14E8">
            <w:pPr>
              <w:spacing w:line="360" w:lineRule="auto"/>
              <w:jc w:val="center"/>
              <w:rPr>
                <w:rFonts w:hint="eastAsia"/>
                <w:color w:val="auto"/>
                <w:szCs w:val="21"/>
              </w:rPr>
            </w:pPr>
          </w:p>
        </w:tc>
      </w:tr>
      <w:tr w14:paraId="56C51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1A44AE42">
            <w:pPr>
              <w:spacing w:line="360" w:lineRule="auto"/>
              <w:jc w:val="center"/>
              <w:rPr>
                <w:rFonts w:hint="eastAsia"/>
                <w:color w:val="auto"/>
                <w:szCs w:val="21"/>
              </w:rPr>
            </w:pPr>
          </w:p>
        </w:tc>
        <w:tc>
          <w:tcPr>
            <w:tcW w:w="947" w:type="dxa"/>
            <w:noWrap w:val="0"/>
            <w:vAlign w:val="center"/>
          </w:tcPr>
          <w:p w14:paraId="7CD8B523">
            <w:pPr>
              <w:spacing w:line="360" w:lineRule="auto"/>
              <w:jc w:val="center"/>
              <w:rPr>
                <w:rFonts w:hint="eastAsia"/>
                <w:color w:val="auto"/>
                <w:szCs w:val="21"/>
              </w:rPr>
            </w:pPr>
          </w:p>
        </w:tc>
        <w:tc>
          <w:tcPr>
            <w:tcW w:w="947" w:type="dxa"/>
            <w:noWrap w:val="0"/>
            <w:vAlign w:val="center"/>
          </w:tcPr>
          <w:p w14:paraId="4695A47B">
            <w:pPr>
              <w:spacing w:line="360" w:lineRule="auto"/>
              <w:jc w:val="center"/>
              <w:rPr>
                <w:rFonts w:hint="eastAsia"/>
                <w:color w:val="auto"/>
                <w:szCs w:val="21"/>
              </w:rPr>
            </w:pPr>
          </w:p>
        </w:tc>
        <w:tc>
          <w:tcPr>
            <w:tcW w:w="947" w:type="dxa"/>
            <w:noWrap w:val="0"/>
            <w:vAlign w:val="center"/>
          </w:tcPr>
          <w:p w14:paraId="63C1BF46">
            <w:pPr>
              <w:spacing w:line="360" w:lineRule="auto"/>
              <w:jc w:val="center"/>
              <w:rPr>
                <w:rFonts w:hint="eastAsia"/>
                <w:color w:val="auto"/>
                <w:szCs w:val="21"/>
              </w:rPr>
            </w:pPr>
          </w:p>
        </w:tc>
        <w:tc>
          <w:tcPr>
            <w:tcW w:w="948" w:type="dxa"/>
            <w:noWrap w:val="0"/>
            <w:vAlign w:val="center"/>
          </w:tcPr>
          <w:p w14:paraId="57E34BDB">
            <w:pPr>
              <w:spacing w:line="360" w:lineRule="auto"/>
              <w:jc w:val="center"/>
              <w:rPr>
                <w:rFonts w:hint="eastAsia"/>
                <w:color w:val="auto"/>
                <w:szCs w:val="21"/>
              </w:rPr>
            </w:pPr>
          </w:p>
        </w:tc>
        <w:tc>
          <w:tcPr>
            <w:tcW w:w="948" w:type="dxa"/>
            <w:noWrap w:val="0"/>
            <w:vAlign w:val="center"/>
          </w:tcPr>
          <w:p w14:paraId="5DCF9F95">
            <w:pPr>
              <w:spacing w:line="360" w:lineRule="auto"/>
              <w:jc w:val="center"/>
              <w:rPr>
                <w:rFonts w:hint="eastAsia"/>
                <w:color w:val="auto"/>
                <w:szCs w:val="21"/>
              </w:rPr>
            </w:pPr>
          </w:p>
        </w:tc>
        <w:tc>
          <w:tcPr>
            <w:tcW w:w="948" w:type="dxa"/>
            <w:noWrap w:val="0"/>
            <w:vAlign w:val="center"/>
          </w:tcPr>
          <w:p w14:paraId="34F33046">
            <w:pPr>
              <w:spacing w:line="360" w:lineRule="auto"/>
              <w:jc w:val="center"/>
              <w:rPr>
                <w:rFonts w:hint="eastAsia"/>
                <w:color w:val="auto"/>
                <w:szCs w:val="21"/>
              </w:rPr>
            </w:pPr>
          </w:p>
        </w:tc>
        <w:tc>
          <w:tcPr>
            <w:tcW w:w="948" w:type="dxa"/>
            <w:noWrap w:val="0"/>
            <w:vAlign w:val="center"/>
          </w:tcPr>
          <w:p w14:paraId="18C67C7F">
            <w:pPr>
              <w:spacing w:line="360" w:lineRule="auto"/>
              <w:jc w:val="center"/>
              <w:rPr>
                <w:rFonts w:hint="eastAsia"/>
                <w:color w:val="auto"/>
                <w:szCs w:val="21"/>
              </w:rPr>
            </w:pPr>
          </w:p>
        </w:tc>
        <w:tc>
          <w:tcPr>
            <w:tcW w:w="948" w:type="dxa"/>
            <w:noWrap w:val="0"/>
            <w:vAlign w:val="center"/>
          </w:tcPr>
          <w:p w14:paraId="1A460149">
            <w:pPr>
              <w:spacing w:line="360" w:lineRule="auto"/>
              <w:jc w:val="center"/>
              <w:rPr>
                <w:rFonts w:hint="eastAsia"/>
                <w:color w:val="auto"/>
                <w:szCs w:val="21"/>
              </w:rPr>
            </w:pPr>
          </w:p>
        </w:tc>
      </w:tr>
      <w:tr w14:paraId="34299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7AA586DD">
            <w:pPr>
              <w:spacing w:line="360" w:lineRule="auto"/>
              <w:jc w:val="center"/>
              <w:rPr>
                <w:rFonts w:hint="eastAsia"/>
                <w:color w:val="auto"/>
                <w:szCs w:val="21"/>
              </w:rPr>
            </w:pPr>
          </w:p>
        </w:tc>
        <w:tc>
          <w:tcPr>
            <w:tcW w:w="947" w:type="dxa"/>
            <w:noWrap w:val="0"/>
            <w:vAlign w:val="center"/>
          </w:tcPr>
          <w:p w14:paraId="6E07286D">
            <w:pPr>
              <w:spacing w:line="360" w:lineRule="auto"/>
              <w:jc w:val="center"/>
              <w:rPr>
                <w:rFonts w:hint="eastAsia"/>
                <w:color w:val="auto"/>
                <w:szCs w:val="21"/>
              </w:rPr>
            </w:pPr>
          </w:p>
        </w:tc>
        <w:tc>
          <w:tcPr>
            <w:tcW w:w="947" w:type="dxa"/>
            <w:noWrap w:val="0"/>
            <w:vAlign w:val="center"/>
          </w:tcPr>
          <w:p w14:paraId="7A3787AC">
            <w:pPr>
              <w:spacing w:line="360" w:lineRule="auto"/>
              <w:jc w:val="center"/>
              <w:rPr>
                <w:rFonts w:hint="eastAsia"/>
                <w:color w:val="auto"/>
                <w:szCs w:val="21"/>
              </w:rPr>
            </w:pPr>
          </w:p>
        </w:tc>
        <w:tc>
          <w:tcPr>
            <w:tcW w:w="947" w:type="dxa"/>
            <w:noWrap w:val="0"/>
            <w:vAlign w:val="center"/>
          </w:tcPr>
          <w:p w14:paraId="41A53550">
            <w:pPr>
              <w:spacing w:line="360" w:lineRule="auto"/>
              <w:jc w:val="center"/>
              <w:rPr>
                <w:rFonts w:hint="eastAsia"/>
                <w:color w:val="auto"/>
                <w:szCs w:val="21"/>
              </w:rPr>
            </w:pPr>
          </w:p>
        </w:tc>
        <w:tc>
          <w:tcPr>
            <w:tcW w:w="948" w:type="dxa"/>
            <w:noWrap w:val="0"/>
            <w:vAlign w:val="center"/>
          </w:tcPr>
          <w:p w14:paraId="1047800F">
            <w:pPr>
              <w:spacing w:line="360" w:lineRule="auto"/>
              <w:jc w:val="center"/>
              <w:rPr>
                <w:rFonts w:hint="eastAsia"/>
                <w:color w:val="auto"/>
                <w:szCs w:val="21"/>
              </w:rPr>
            </w:pPr>
          </w:p>
        </w:tc>
        <w:tc>
          <w:tcPr>
            <w:tcW w:w="948" w:type="dxa"/>
            <w:noWrap w:val="0"/>
            <w:vAlign w:val="center"/>
          </w:tcPr>
          <w:p w14:paraId="4DDEE403">
            <w:pPr>
              <w:spacing w:line="360" w:lineRule="auto"/>
              <w:jc w:val="center"/>
              <w:rPr>
                <w:rFonts w:hint="eastAsia"/>
                <w:color w:val="auto"/>
                <w:szCs w:val="21"/>
              </w:rPr>
            </w:pPr>
          </w:p>
        </w:tc>
        <w:tc>
          <w:tcPr>
            <w:tcW w:w="948" w:type="dxa"/>
            <w:noWrap w:val="0"/>
            <w:vAlign w:val="center"/>
          </w:tcPr>
          <w:p w14:paraId="2037BFB5">
            <w:pPr>
              <w:spacing w:line="360" w:lineRule="auto"/>
              <w:jc w:val="center"/>
              <w:rPr>
                <w:rFonts w:hint="eastAsia"/>
                <w:color w:val="auto"/>
                <w:szCs w:val="21"/>
              </w:rPr>
            </w:pPr>
          </w:p>
        </w:tc>
        <w:tc>
          <w:tcPr>
            <w:tcW w:w="948" w:type="dxa"/>
            <w:noWrap w:val="0"/>
            <w:vAlign w:val="center"/>
          </w:tcPr>
          <w:p w14:paraId="002E6D18">
            <w:pPr>
              <w:spacing w:line="360" w:lineRule="auto"/>
              <w:jc w:val="center"/>
              <w:rPr>
                <w:rFonts w:hint="eastAsia"/>
                <w:color w:val="auto"/>
                <w:szCs w:val="21"/>
              </w:rPr>
            </w:pPr>
          </w:p>
        </w:tc>
        <w:tc>
          <w:tcPr>
            <w:tcW w:w="948" w:type="dxa"/>
            <w:noWrap w:val="0"/>
            <w:vAlign w:val="center"/>
          </w:tcPr>
          <w:p w14:paraId="2838F01D">
            <w:pPr>
              <w:spacing w:line="360" w:lineRule="auto"/>
              <w:jc w:val="center"/>
              <w:rPr>
                <w:rFonts w:hint="eastAsia"/>
                <w:color w:val="auto"/>
                <w:szCs w:val="21"/>
              </w:rPr>
            </w:pPr>
          </w:p>
        </w:tc>
      </w:tr>
      <w:tr w14:paraId="0280C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7B9C3193">
            <w:pPr>
              <w:spacing w:line="360" w:lineRule="auto"/>
              <w:jc w:val="center"/>
              <w:rPr>
                <w:rFonts w:hint="eastAsia"/>
                <w:color w:val="auto"/>
                <w:szCs w:val="21"/>
              </w:rPr>
            </w:pPr>
          </w:p>
        </w:tc>
        <w:tc>
          <w:tcPr>
            <w:tcW w:w="947" w:type="dxa"/>
            <w:noWrap w:val="0"/>
            <w:vAlign w:val="center"/>
          </w:tcPr>
          <w:p w14:paraId="5A9D0CF7">
            <w:pPr>
              <w:spacing w:line="360" w:lineRule="auto"/>
              <w:jc w:val="center"/>
              <w:rPr>
                <w:rFonts w:hint="eastAsia"/>
                <w:color w:val="auto"/>
                <w:szCs w:val="21"/>
              </w:rPr>
            </w:pPr>
          </w:p>
        </w:tc>
        <w:tc>
          <w:tcPr>
            <w:tcW w:w="947" w:type="dxa"/>
            <w:noWrap w:val="0"/>
            <w:vAlign w:val="center"/>
          </w:tcPr>
          <w:p w14:paraId="3DE300CB">
            <w:pPr>
              <w:spacing w:line="360" w:lineRule="auto"/>
              <w:jc w:val="center"/>
              <w:rPr>
                <w:rFonts w:hint="eastAsia"/>
                <w:color w:val="auto"/>
                <w:szCs w:val="21"/>
              </w:rPr>
            </w:pPr>
          </w:p>
        </w:tc>
        <w:tc>
          <w:tcPr>
            <w:tcW w:w="947" w:type="dxa"/>
            <w:noWrap w:val="0"/>
            <w:vAlign w:val="center"/>
          </w:tcPr>
          <w:p w14:paraId="4A47436C">
            <w:pPr>
              <w:spacing w:line="360" w:lineRule="auto"/>
              <w:jc w:val="center"/>
              <w:rPr>
                <w:rFonts w:hint="eastAsia"/>
                <w:color w:val="auto"/>
                <w:szCs w:val="21"/>
              </w:rPr>
            </w:pPr>
          </w:p>
        </w:tc>
        <w:tc>
          <w:tcPr>
            <w:tcW w:w="948" w:type="dxa"/>
            <w:noWrap w:val="0"/>
            <w:vAlign w:val="center"/>
          </w:tcPr>
          <w:p w14:paraId="44430651">
            <w:pPr>
              <w:spacing w:line="360" w:lineRule="auto"/>
              <w:jc w:val="center"/>
              <w:rPr>
                <w:rFonts w:hint="eastAsia"/>
                <w:color w:val="auto"/>
                <w:szCs w:val="21"/>
              </w:rPr>
            </w:pPr>
          </w:p>
        </w:tc>
        <w:tc>
          <w:tcPr>
            <w:tcW w:w="948" w:type="dxa"/>
            <w:noWrap w:val="0"/>
            <w:vAlign w:val="center"/>
          </w:tcPr>
          <w:p w14:paraId="77862A28">
            <w:pPr>
              <w:spacing w:line="360" w:lineRule="auto"/>
              <w:jc w:val="center"/>
              <w:rPr>
                <w:rFonts w:hint="eastAsia"/>
                <w:color w:val="auto"/>
                <w:szCs w:val="21"/>
              </w:rPr>
            </w:pPr>
          </w:p>
        </w:tc>
        <w:tc>
          <w:tcPr>
            <w:tcW w:w="948" w:type="dxa"/>
            <w:noWrap w:val="0"/>
            <w:vAlign w:val="center"/>
          </w:tcPr>
          <w:p w14:paraId="17519FD7">
            <w:pPr>
              <w:spacing w:line="360" w:lineRule="auto"/>
              <w:jc w:val="center"/>
              <w:rPr>
                <w:rFonts w:hint="eastAsia"/>
                <w:color w:val="auto"/>
                <w:szCs w:val="21"/>
              </w:rPr>
            </w:pPr>
          </w:p>
        </w:tc>
        <w:tc>
          <w:tcPr>
            <w:tcW w:w="948" w:type="dxa"/>
            <w:noWrap w:val="0"/>
            <w:vAlign w:val="center"/>
          </w:tcPr>
          <w:p w14:paraId="71F5649D">
            <w:pPr>
              <w:spacing w:line="360" w:lineRule="auto"/>
              <w:jc w:val="center"/>
              <w:rPr>
                <w:rFonts w:hint="eastAsia"/>
                <w:color w:val="auto"/>
                <w:szCs w:val="21"/>
              </w:rPr>
            </w:pPr>
          </w:p>
        </w:tc>
        <w:tc>
          <w:tcPr>
            <w:tcW w:w="948" w:type="dxa"/>
            <w:noWrap w:val="0"/>
            <w:vAlign w:val="center"/>
          </w:tcPr>
          <w:p w14:paraId="32E9FE90">
            <w:pPr>
              <w:spacing w:line="360" w:lineRule="auto"/>
              <w:jc w:val="center"/>
              <w:rPr>
                <w:rFonts w:hint="eastAsia"/>
                <w:color w:val="auto"/>
                <w:szCs w:val="21"/>
              </w:rPr>
            </w:pPr>
          </w:p>
        </w:tc>
      </w:tr>
      <w:tr w14:paraId="084BC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6B256FA6">
            <w:pPr>
              <w:spacing w:line="360" w:lineRule="auto"/>
              <w:jc w:val="center"/>
              <w:rPr>
                <w:rFonts w:hint="eastAsia"/>
                <w:color w:val="auto"/>
                <w:szCs w:val="21"/>
              </w:rPr>
            </w:pPr>
          </w:p>
        </w:tc>
        <w:tc>
          <w:tcPr>
            <w:tcW w:w="947" w:type="dxa"/>
            <w:noWrap w:val="0"/>
            <w:vAlign w:val="center"/>
          </w:tcPr>
          <w:p w14:paraId="23EB1177">
            <w:pPr>
              <w:spacing w:line="360" w:lineRule="auto"/>
              <w:jc w:val="center"/>
              <w:rPr>
                <w:rFonts w:hint="eastAsia"/>
                <w:color w:val="auto"/>
                <w:szCs w:val="21"/>
              </w:rPr>
            </w:pPr>
          </w:p>
        </w:tc>
        <w:tc>
          <w:tcPr>
            <w:tcW w:w="947" w:type="dxa"/>
            <w:noWrap w:val="0"/>
            <w:vAlign w:val="center"/>
          </w:tcPr>
          <w:p w14:paraId="666B7F38">
            <w:pPr>
              <w:spacing w:line="360" w:lineRule="auto"/>
              <w:jc w:val="center"/>
              <w:rPr>
                <w:rFonts w:hint="eastAsia"/>
                <w:color w:val="auto"/>
                <w:szCs w:val="21"/>
              </w:rPr>
            </w:pPr>
          </w:p>
        </w:tc>
        <w:tc>
          <w:tcPr>
            <w:tcW w:w="947" w:type="dxa"/>
            <w:noWrap w:val="0"/>
            <w:vAlign w:val="center"/>
          </w:tcPr>
          <w:p w14:paraId="2AA8C7EC">
            <w:pPr>
              <w:spacing w:line="360" w:lineRule="auto"/>
              <w:jc w:val="center"/>
              <w:rPr>
                <w:rFonts w:hint="eastAsia"/>
                <w:color w:val="auto"/>
                <w:szCs w:val="21"/>
              </w:rPr>
            </w:pPr>
          </w:p>
        </w:tc>
        <w:tc>
          <w:tcPr>
            <w:tcW w:w="948" w:type="dxa"/>
            <w:noWrap w:val="0"/>
            <w:vAlign w:val="center"/>
          </w:tcPr>
          <w:p w14:paraId="56100F9B">
            <w:pPr>
              <w:spacing w:line="360" w:lineRule="auto"/>
              <w:jc w:val="center"/>
              <w:rPr>
                <w:rFonts w:hint="eastAsia"/>
                <w:color w:val="auto"/>
                <w:szCs w:val="21"/>
              </w:rPr>
            </w:pPr>
          </w:p>
        </w:tc>
        <w:tc>
          <w:tcPr>
            <w:tcW w:w="948" w:type="dxa"/>
            <w:noWrap w:val="0"/>
            <w:vAlign w:val="center"/>
          </w:tcPr>
          <w:p w14:paraId="46F7C64E">
            <w:pPr>
              <w:spacing w:line="360" w:lineRule="auto"/>
              <w:jc w:val="center"/>
              <w:rPr>
                <w:rFonts w:hint="eastAsia"/>
                <w:color w:val="auto"/>
                <w:szCs w:val="21"/>
              </w:rPr>
            </w:pPr>
          </w:p>
        </w:tc>
        <w:tc>
          <w:tcPr>
            <w:tcW w:w="948" w:type="dxa"/>
            <w:noWrap w:val="0"/>
            <w:vAlign w:val="center"/>
          </w:tcPr>
          <w:p w14:paraId="1D048679">
            <w:pPr>
              <w:spacing w:line="360" w:lineRule="auto"/>
              <w:jc w:val="center"/>
              <w:rPr>
                <w:rFonts w:hint="eastAsia"/>
                <w:color w:val="auto"/>
                <w:szCs w:val="21"/>
              </w:rPr>
            </w:pPr>
          </w:p>
        </w:tc>
        <w:tc>
          <w:tcPr>
            <w:tcW w:w="948" w:type="dxa"/>
            <w:noWrap w:val="0"/>
            <w:vAlign w:val="center"/>
          </w:tcPr>
          <w:p w14:paraId="2E96786F">
            <w:pPr>
              <w:spacing w:line="360" w:lineRule="auto"/>
              <w:jc w:val="center"/>
              <w:rPr>
                <w:rFonts w:hint="eastAsia"/>
                <w:color w:val="auto"/>
                <w:szCs w:val="21"/>
              </w:rPr>
            </w:pPr>
          </w:p>
        </w:tc>
        <w:tc>
          <w:tcPr>
            <w:tcW w:w="948" w:type="dxa"/>
            <w:noWrap w:val="0"/>
            <w:vAlign w:val="center"/>
          </w:tcPr>
          <w:p w14:paraId="2BA5DEDA">
            <w:pPr>
              <w:spacing w:line="360" w:lineRule="auto"/>
              <w:jc w:val="center"/>
              <w:rPr>
                <w:rFonts w:hint="eastAsia"/>
                <w:color w:val="auto"/>
                <w:szCs w:val="21"/>
              </w:rPr>
            </w:pPr>
          </w:p>
        </w:tc>
      </w:tr>
      <w:tr w14:paraId="61D1A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5B807007">
            <w:pPr>
              <w:spacing w:line="360" w:lineRule="auto"/>
              <w:jc w:val="center"/>
              <w:rPr>
                <w:rFonts w:hint="eastAsia"/>
                <w:color w:val="auto"/>
                <w:szCs w:val="21"/>
              </w:rPr>
            </w:pPr>
          </w:p>
        </w:tc>
        <w:tc>
          <w:tcPr>
            <w:tcW w:w="947" w:type="dxa"/>
            <w:noWrap w:val="0"/>
            <w:vAlign w:val="center"/>
          </w:tcPr>
          <w:p w14:paraId="3DE55690">
            <w:pPr>
              <w:spacing w:line="360" w:lineRule="auto"/>
              <w:jc w:val="center"/>
              <w:rPr>
                <w:rFonts w:hint="eastAsia"/>
                <w:color w:val="auto"/>
                <w:szCs w:val="21"/>
              </w:rPr>
            </w:pPr>
          </w:p>
        </w:tc>
        <w:tc>
          <w:tcPr>
            <w:tcW w:w="947" w:type="dxa"/>
            <w:noWrap w:val="0"/>
            <w:vAlign w:val="center"/>
          </w:tcPr>
          <w:p w14:paraId="7DC945FB">
            <w:pPr>
              <w:spacing w:line="360" w:lineRule="auto"/>
              <w:jc w:val="center"/>
              <w:rPr>
                <w:rFonts w:hint="eastAsia"/>
                <w:color w:val="auto"/>
                <w:szCs w:val="21"/>
              </w:rPr>
            </w:pPr>
          </w:p>
        </w:tc>
        <w:tc>
          <w:tcPr>
            <w:tcW w:w="947" w:type="dxa"/>
            <w:noWrap w:val="0"/>
            <w:vAlign w:val="center"/>
          </w:tcPr>
          <w:p w14:paraId="6C9C2C50">
            <w:pPr>
              <w:spacing w:line="360" w:lineRule="auto"/>
              <w:jc w:val="center"/>
              <w:rPr>
                <w:rFonts w:hint="eastAsia"/>
                <w:color w:val="auto"/>
                <w:szCs w:val="21"/>
              </w:rPr>
            </w:pPr>
          </w:p>
        </w:tc>
        <w:tc>
          <w:tcPr>
            <w:tcW w:w="948" w:type="dxa"/>
            <w:noWrap w:val="0"/>
            <w:vAlign w:val="center"/>
          </w:tcPr>
          <w:p w14:paraId="0CCB771E">
            <w:pPr>
              <w:spacing w:line="360" w:lineRule="auto"/>
              <w:jc w:val="center"/>
              <w:rPr>
                <w:rFonts w:hint="eastAsia"/>
                <w:color w:val="auto"/>
                <w:szCs w:val="21"/>
              </w:rPr>
            </w:pPr>
          </w:p>
        </w:tc>
        <w:tc>
          <w:tcPr>
            <w:tcW w:w="948" w:type="dxa"/>
            <w:noWrap w:val="0"/>
            <w:vAlign w:val="center"/>
          </w:tcPr>
          <w:p w14:paraId="2F42BBA8">
            <w:pPr>
              <w:spacing w:line="360" w:lineRule="auto"/>
              <w:jc w:val="center"/>
              <w:rPr>
                <w:rFonts w:hint="eastAsia"/>
                <w:color w:val="auto"/>
                <w:szCs w:val="21"/>
              </w:rPr>
            </w:pPr>
          </w:p>
        </w:tc>
        <w:tc>
          <w:tcPr>
            <w:tcW w:w="948" w:type="dxa"/>
            <w:noWrap w:val="0"/>
            <w:vAlign w:val="center"/>
          </w:tcPr>
          <w:p w14:paraId="1A28517C">
            <w:pPr>
              <w:spacing w:line="360" w:lineRule="auto"/>
              <w:jc w:val="center"/>
              <w:rPr>
                <w:rFonts w:hint="eastAsia"/>
                <w:color w:val="auto"/>
                <w:szCs w:val="21"/>
              </w:rPr>
            </w:pPr>
          </w:p>
        </w:tc>
        <w:tc>
          <w:tcPr>
            <w:tcW w:w="948" w:type="dxa"/>
            <w:noWrap w:val="0"/>
            <w:vAlign w:val="center"/>
          </w:tcPr>
          <w:p w14:paraId="5F0417EE">
            <w:pPr>
              <w:spacing w:line="360" w:lineRule="auto"/>
              <w:jc w:val="center"/>
              <w:rPr>
                <w:rFonts w:hint="eastAsia"/>
                <w:color w:val="auto"/>
                <w:szCs w:val="21"/>
              </w:rPr>
            </w:pPr>
          </w:p>
        </w:tc>
        <w:tc>
          <w:tcPr>
            <w:tcW w:w="948" w:type="dxa"/>
            <w:noWrap w:val="0"/>
            <w:vAlign w:val="center"/>
          </w:tcPr>
          <w:p w14:paraId="0E0EC6C0">
            <w:pPr>
              <w:spacing w:line="360" w:lineRule="auto"/>
              <w:jc w:val="center"/>
              <w:rPr>
                <w:rFonts w:hint="eastAsia"/>
                <w:color w:val="auto"/>
                <w:szCs w:val="21"/>
              </w:rPr>
            </w:pPr>
          </w:p>
        </w:tc>
      </w:tr>
      <w:tr w14:paraId="5BA39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0D17B76F">
            <w:pPr>
              <w:spacing w:line="360" w:lineRule="auto"/>
              <w:jc w:val="center"/>
              <w:rPr>
                <w:rFonts w:hint="eastAsia"/>
                <w:color w:val="auto"/>
                <w:szCs w:val="21"/>
              </w:rPr>
            </w:pPr>
          </w:p>
        </w:tc>
        <w:tc>
          <w:tcPr>
            <w:tcW w:w="947" w:type="dxa"/>
            <w:noWrap w:val="0"/>
            <w:vAlign w:val="center"/>
          </w:tcPr>
          <w:p w14:paraId="344A4D8E">
            <w:pPr>
              <w:spacing w:line="360" w:lineRule="auto"/>
              <w:jc w:val="center"/>
              <w:rPr>
                <w:rFonts w:hint="eastAsia"/>
                <w:color w:val="auto"/>
                <w:szCs w:val="21"/>
              </w:rPr>
            </w:pPr>
          </w:p>
        </w:tc>
        <w:tc>
          <w:tcPr>
            <w:tcW w:w="947" w:type="dxa"/>
            <w:noWrap w:val="0"/>
            <w:vAlign w:val="center"/>
          </w:tcPr>
          <w:p w14:paraId="46EDE712">
            <w:pPr>
              <w:spacing w:line="360" w:lineRule="auto"/>
              <w:jc w:val="center"/>
              <w:rPr>
                <w:rFonts w:hint="eastAsia"/>
                <w:color w:val="auto"/>
                <w:szCs w:val="21"/>
              </w:rPr>
            </w:pPr>
          </w:p>
        </w:tc>
        <w:tc>
          <w:tcPr>
            <w:tcW w:w="947" w:type="dxa"/>
            <w:noWrap w:val="0"/>
            <w:vAlign w:val="center"/>
          </w:tcPr>
          <w:p w14:paraId="1509A734">
            <w:pPr>
              <w:spacing w:line="360" w:lineRule="auto"/>
              <w:jc w:val="center"/>
              <w:rPr>
                <w:rFonts w:hint="eastAsia"/>
                <w:color w:val="auto"/>
                <w:szCs w:val="21"/>
              </w:rPr>
            </w:pPr>
          </w:p>
        </w:tc>
        <w:tc>
          <w:tcPr>
            <w:tcW w:w="948" w:type="dxa"/>
            <w:noWrap w:val="0"/>
            <w:vAlign w:val="center"/>
          </w:tcPr>
          <w:p w14:paraId="1776C60E">
            <w:pPr>
              <w:spacing w:line="360" w:lineRule="auto"/>
              <w:jc w:val="center"/>
              <w:rPr>
                <w:rFonts w:hint="eastAsia"/>
                <w:color w:val="auto"/>
                <w:szCs w:val="21"/>
              </w:rPr>
            </w:pPr>
          </w:p>
        </w:tc>
        <w:tc>
          <w:tcPr>
            <w:tcW w:w="948" w:type="dxa"/>
            <w:noWrap w:val="0"/>
            <w:vAlign w:val="center"/>
          </w:tcPr>
          <w:p w14:paraId="42E30E57">
            <w:pPr>
              <w:spacing w:line="360" w:lineRule="auto"/>
              <w:jc w:val="center"/>
              <w:rPr>
                <w:rFonts w:hint="eastAsia"/>
                <w:color w:val="auto"/>
                <w:szCs w:val="21"/>
              </w:rPr>
            </w:pPr>
          </w:p>
        </w:tc>
        <w:tc>
          <w:tcPr>
            <w:tcW w:w="948" w:type="dxa"/>
            <w:noWrap w:val="0"/>
            <w:vAlign w:val="center"/>
          </w:tcPr>
          <w:p w14:paraId="58202D24">
            <w:pPr>
              <w:spacing w:line="360" w:lineRule="auto"/>
              <w:jc w:val="center"/>
              <w:rPr>
                <w:rFonts w:hint="eastAsia"/>
                <w:color w:val="auto"/>
                <w:szCs w:val="21"/>
              </w:rPr>
            </w:pPr>
          </w:p>
        </w:tc>
        <w:tc>
          <w:tcPr>
            <w:tcW w:w="948" w:type="dxa"/>
            <w:noWrap w:val="0"/>
            <w:vAlign w:val="center"/>
          </w:tcPr>
          <w:p w14:paraId="0A839455">
            <w:pPr>
              <w:spacing w:line="360" w:lineRule="auto"/>
              <w:jc w:val="center"/>
              <w:rPr>
                <w:rFonts w:hint="eastAsia"/>
                <w:color w:val="auto"/>
                <w:szCs w:val="21"/>
              </w:rPr>
            </w:pPr>
          </w:p>
        </w:tc>
        <w:tc>
          <w:tcPr>
            <w:tcW w:w="948" w:type="dxa"/>
            <w:noWrap w:val="0"/>
            <w:vAlign w:val="center"/>
          </w:tcPr>
          <w:p w14:paraId="681B2C25">
            <w:pPr>
              <w:spacing w:line="360" w:lineRule="auto"/>
              <w:jc w:val="center"/>
              <w:rPr>
                <w:rFonts w:hint="eastAsia"/>
                <w:color w:val="auto"/>
                <w:szCs w:val="21"/>
              </w:rPr>
            </w:pPr>
          </w:p>
        </w:tc>
      </w:tr>
      <w:tr w14:paraId="54CDC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7400067F">
            <w:pPr>
              <w:spacing w:line="360" w:lineRule="auto"/>
              <w:jc w:val="center"/>
              <w:rPr>
                <w:rFonts w:hint="eastAsia"/>
                <w:color w:val="auto"/>
                <w:szCs w:val="21"/>
              </w:rPr>
            </w:pPr>
          </w:p>
        </w:tc>
        <w:tc>
          <w:tcPr>
            <w:tcW w:w="947" w:type="dxa"/>
            <w:noWrap w:val="0"/>
            <w:vAlign w:val="center"/>
          </w:tcPr>
          <w:p w14:paraId="1A5A9E62">
            <w:pPr>
              <w:spacing w:line="360" w:lineRule="auto"/>
              <w:jc w:val="center"/>
              <w:rPr>
                <w:rFonts w:hint="eastAsia"/>
                <w:color w:val="auto"/>
                <w:szCs w:val="21"/>
              </w:rPr>
            </w:pPr>
          </w:p>
        </w:tc>
        <w:tc>
          <w:tcPr>
            <w:tcW w:w="947" w:type="dxa"/>
            <w:noWrap w:val="0"/>
            <w:vAlign w:val="center"/>
          </w:tcPr>
          <w:p w14:paraId="60FAEF24">
            <w:pPr>
              <w:spacing w:line="360" w:lineRule="auto"/>
              <w:jc w:val="center"/>
              <w:rPr>
                <w:rFonts w:hint="eastAsia"/>
                <w:color w:val="auto"/>
                <w:szCs w:val="21"/>
              </w:rPr>
            </w:pPr>
          </w:p>
        </w:tc>
        <w:tc>
          <w:tcPr>
            <w:tcW w:w="947" w:type="dxa"/>
            <w:noWrap w:val="0"/>
            <w:vAlign w:val="center"/>
          </w:tcPr>
          <w:p w14:paraId="273B7727">
            <w:pPr>
              <w:spacing w:line="360" w:lineRule="auto"/>
              <w:jc w:val="center"/>
              <w:rPr>
                <w:rFonts w:hint="eastAsia"/>
                <w:color w:val="auto"/>
                <w:szCs w:val="21"/>
              </w:rPr>
            </w:pPr>
          </w:p>
        </w:tc>
        <w:tc>
          <w:tcPr>
            <w:tcW w:w="948" w:type="dxa"/>
            <w:noWrap w:val="0"/>
            <w:vAlign w:val="center"/>
          </w:tcPr>
          <w:p w14:paraId="475F9BF5">
            <w:pPr>
              <w:spacing w:line="360" w:lineRule="auto"/>
              <w:jc w:val="center"/>
              <w:rPr>
                <w:rFonts w:hint="eastAsia"/>
                <w:color w:val="auto"/>
                <w:szCs w:val="21"/>
              </w:rPr>
            </w:pPr>
          </w:p>
        </w:tc>
        <w:tc>
          <w:tcPr>
            <w:tcW w:w="948" w:type="dxa"/>
            <w:noWrap w:val="0"/>
            <w:vAlign w:val="center"/>
          </w:tcPr>
          <w:p w14:paraId="3360B252">
            <w:pPr>
              <w:spacing w:line="360" w:lineRule="auto"/>
              <w:jc w:val="center"/>
              <w:rPr>
                <w:rFonts w:hint="eastAsia"/>
                <w:color w:val="auto"/>
                <w:szCs w:val="21"/>
              </w:rPr>
            </w:pPr>
          </w:p>
        </w:tc>
        <w:tc>
          <w:tcPr>
            <w:tcW w:w="948" w:type="dxa"/>
            <w:noWrap w:val="0"/>
            <w:vAlign w:val="center"/>
          </w:tcPr>
          <w:p w14:paraId="42DD60AB">
            <w:pPr>
              <w:spacing w:line="360" w:lineRule="auto"/>
              <w:jc w:val="center"/>
              <w:rPr>
                <w:rFonts w:hint="eastAsia"/>
                <w:color w:val="auto"/>
                <w:szCs w:val="21"/>
              </w:rPr>
            </w:pPr>
          </w:p>
        </w:tc>
        <w:tc>
          <w:tcPr>
            <w:tcW w:w="948" w:type="dxa"/>
            <w:noWrap w:val="0"/>
            <w:vAlign w:val="center"/>
          </w:tcPr>
          <w:p w14:paraId="090F8013">
            <w:pPr>
              <w:spacing w:line="360" w:lineRule="auto"/>
              <w:jc w:val="center"/>
              <w:rPr>
                <w:rFonts w:hint="eastAsia"/>
                <w:color w:val="auto"/>
                <w:szCs w:val="21"/>
              </w:rPr>
            </w:pPr>
          </w:p>
        </w:tc>
        <w:tc>
          <w:tcPr>
            <w:tcW w:w="948" w:type="dxa"/>
            <w:noWrap w:val="0"/>
            <w:vAlign w:val="center"/>
          </w:tcPr>
          <w:p w14:paraId="75BFA137">
            <w:pPr>
              <w:spacing w:line="360" w:lineRule="auto"/>
              <w:jc w:val="center"/>
              <w:rPr>
                <w:rFonts w:hint="eastAsia"/>
                <w:color w:val="auto"/>
                <w:szCs w:val="21"/>
              </w:rPr>
            </w:pPr>
          </w:p>
        </w:tc>
      </w:tr>
      <w:tr w14:paraId="4AB64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6DDABA6D">
            <w:pPr>
              <w:spacing w:line="360" w:lineRule="auto"/>
              <w:jc w:val="center"/>
              <w:rPr>
                <w:rFonts w:hint="eastAsia"/>
                <w:color w:val="auto"/>
                <w:szCs w:val="21"/>
              </w:rPr>
            </w:pPr>
          </w:p>
        </w:tc>
        <w:tc>
          <w:tcPr>
            <w:tcW w:w="947" w:type="dxa"/>
            <w:noWrap w:val="0"/>
            <w:vAlign w:val="center"/>
          </w:tcPr>
          <w:p w14:paraId="272B94A5">
            <w:pPr>
              <w:spacing w:line="360" w:lineRule="auto"/>
              <w:jc w:val="center"/>
              <w:rPr>
                <w:rFonts w:hint="eastAsia"/>
                <w:color w:val="auto"/>
                <w:szCs w:val="21"/>
              </w:rPr>
            </w:pPr>
          </w:p>
        </w:tc>
        <w:tc>
          <w:tcPr>
            <w:tcW w:w="947" w:type="dxa"/>
            <w:noWrap w:val="0"/>
            <w:vAlign w:val="center"/>
          </w:tcPr>
          <w:p w14:paraId="64DD2610">
            <w:pPr>
              <w:spacing w:line="360" w:lineRule="auto"/>
              <w:jc w:val="center"/>
              <w:rPr>
                <w:rFonts w:hint="eastAsia"/>
                <w:color w:val="auto"/>
                <w:szCs w:val="21"/>
              </w:rPr>
            </w:pPr>
          </w:p>
        </w:tc>
        <w:tc>
          <w:tcPr>
            <w:tcW w:w="947" w:type="dxa"/>
            <w:noWrap w:val="0"/>
            <w:vAlign w:val="center"/>
          </w:tcPr>
          <w:p w14:paraId="1000D12C">
            <w:pPr>
              <w:spacing w:line="360" w:lineRule="auto"/>
              <w:jc w:val="center"/>
              <w:rPr>
                <w:rFonts w:hint="eastAsia"/>
                <w:color w:val="auto"/>
                <w:szCs w:val="21"/>
              </w:rPr>
            </w:pPr>
          </w:p>
        </w:tc>
        <w:tc>
          <w:tcPr>
            <w:tcW w:w="948" w:type="dxa"/>
            <w:noWrap w:val="0"/>
            <w:vAlign w:val="center"/>
          </w:tcPr>
          <w:p w14:paraId="2F5B1B11">
            <w:pPr>
              <w:spacing w:line="360" w:lineRule="auto"/>
              <w:jc w:val="center"/>
              <w:rPr>
                <w:rFonts w:hint="eastAsia"/>
                <w:color w:val="auto"/>
                <w:szCs w:val="21"/>
              </w:rPr>
            </w:pPr>
          </w:p>
        </w:tc>
        <w:tc>
          <w:tcPr>
            <w:tcW w:w="948" w:type="dxa"/>
            <w:noWrap w:val="0"/>
            <w:vAlign w:val="center"/>
          </w:tcPr>
          <w:p w14:paraId="52804B4B">
            <w:pPr>
              <w:spacing w:line="360" w:lineRule="auto"/>
              <w:jc w:val="center"/>
              <w:rPr>
                <w:rFonts w:hint="eastAsia"/>
                <w:color w:val="auto"/>
                <w:szCs w:val="21"/>
              </w:rPr>
            </w:pPr>
          </w:p>
        </w:tc>
        <w:tc>
          <w:tcPr>
            <w:tcW w:w="948" w:type="dxa"/>
            <w:noWrap w:val="0"/>
            <w:vAlign w:val="center"/>
          </w:tcPr>
          <w:p w14:paraId="15558250">
            <w:pPr>
              <w:spacing w:line="360" w:lineRule="auto"/>
              <w:jc w:val="center"/>
              <w:rPr>
                <w:rFonts w:hint="eastAsia"/>
                <w:color w:val="auto"/>
                <w:szCs w:val="21"/>
              </w:rPr>
            </w:pPr>
          </w:p>
        </w:tc>
        <w:tc>
          <w:tcPr>
            <w:tcW w:w="948" w:type="dxa"/>
            <w:noWrap w:val="0"/>
            <w:vAlign w:val="center"/>
          </w:tcPr>
          <w:p w14:paraId="01F3AD02">
            <w:pPr>
              <w:spacing w:line="360" w:lineRule="auto"/>
              <w:jc w:val="center"/>
              <w:rPr>
                <w:rFonts w:hint="eastAsia"/>
                <w:color w:val="auto"/>
                <w:szCs w:val="21"/>
              </w:rPr>
            </w:pPr>
          </w:p>
        </w:tc>
        <w:tc>
          <w:tcPr>
            <w:tcW w:w="948" w:type="dxa"/>
            <w:noWrap w:val="0"/>
            <w:vAlign w:val="center"/>
          </w:tcPr>
          <w:p w14:paraId="25ABF1D2">
            <w:pPr>
              <w:spacing w:line="360" w:lineRule="auto"/>
              <w:jc w:val="center"/>
              <w:rPr>
                <w:rFonts w:hint="eastAsia"/>
                <w:color w:val="auto"/>
                <w:szCs w:val="21"/>
              </w:rPr>
            </w:pPr>
          </w:p>
        </w:tc>
      </w:tr>
      <w:tr w14:paraId="45A2F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69F72A15">
            <w:pPr>
              <w:spacing w:line="360" w:lineRule="auto"/>
              <w:jc w:val="center"/>
              <w:rPr>
                <w:rFonts w:hint="eastAsia"/>
                <w:color w:val="auto"/>
                <w:szCs w:val="21"/>
              </w:rPr>
            </w:pPr>
          </w:p>
        </w:tc>
        <w:tc>
          <w:tcPr>
            <w:tcW w:w="947" w:type="dxa"/>
            <w:noWrap w:val="0"/>
            <w:vAlign w:val="center"/>
          </w:tcPr>
          <w:p w14:paraId="2BB88AC5">
            <w:pPr>
              <w:spacing w:line="360" w:lineRule="auto"/>
              <w:jc w:val="center"/>
              <w:rPr>
                <w:rFonts w:hint="eastAsia"/>
                <w:color w:val="auto"/>
                <w:szCs w:val="21"/>
              </w:rPr>
            </w:pPr>
          </w:p>
        </w:tc>
        <w:tc>
          <w:tcPr>
            <w:tcW w:w="947" w:type="dxa"/>
            <w:noWrap w:val="0"/>
            <w:vAlign w:val="center"/>
          </w:tcPr>
          <w:p w14:paraId="312AB7E6">
            <w:pPr>
              <w:spacing w:line="360" w:lineRule="auto"/>
              <w:jc w:val="center"/>
              <w:rPr>
                <w:rFonts w:hint="eastAsia"/>
                <w:color w:val="auto"/>
                <w:szCs w:val="21"/>
              </w:rPr>
            </w:pPr>
          </w:p>
        </w:tc>
        <w:tc>
          <w:tcPr>
            <w:tcW w:w="947" w:type="dxa"/>
            <w:noWrap w:val="0"/>
            <w:vAlign w:val="center"/>
          </w:tcPr>
          <w:p w14:paraId="5C43A46A">
            <w:pPr>
              <w:spacing w:line="360" w:lineRule="auto"/>
              <w:jc w:val="center"/>
              <w:rPr>
                <w:rFonts w:hint="eastAsia"/>
                <w:color w:val="auto"/>
                <w:szCs w:val="21"/>
              </w:rPr>
            </w:pPr>
          </w:p>
        </w:tc>
        <w:tc>
          <w:tcPr>
            <w:tcW w:w="948" w:type="dxa"/>
            <w:noWrap w:val="0"/>
            <w:vAlign w:val="center"/>
          </w:tcPr>
          <w:p w14:paraId="62B09841">
            <w:pPr>
              <w:spacing w:line="360" w:lineRule="auto"/>
              <w:jc w:val="center"/>
              <w:rPr>
                <w:rFonts w:hint="eastAsia"/>
                <w:color w:val="auto"/>
                <w:szCs w:val="21"/>
              </w:rPr>
            </w:pPr>
          </w:p>
        </w:tc>
        <w:tc>
          <w:tcPr>
            <w:tcW w:w="948" w:type="dxa"/>
            <w:noWrap w:val="0"/>
            <w:vAlign w:val="center"/>
          </w:tcPr>
          <w:p w14:paraId="61419F99">
            <w:pPr>
              <w:spacing w:line="360" w:lineRule="auto"/>
              <w:jc w:val="center"/>
              <w:rPr>
                <w:rFonts w:hint="eastAsia"/>
                <w:color w:val="auto"/>
                <w:szCs w:val="21"/>
              </w:rPr>
            </w:pPr>
          </w:p>
        </w:tc>
        <w:tc>
          <w:tcPr>
            <w:tcW w:w="948" w:type="dxa"/>
            <w:noWrap w:val="0"/>
            <w:vAlign w:val="center"/>
          </w:tcPr>
          <w:p w14:paraId="10C37A31">
            <w:pPr>
              <w:spacing w:line="360" w:lineRule="auto"/>
              <w:jc w:val="center"/>
              <w:rPr>
                <w:rFonts w:hint="eastAsia"/>
                <w:color w:val="auto"/>
                <w:szCs w:val="21"/>
              </w:rPr>
            </w:pPr>
          </w:p>
        </w:tc>
        <w:tc>
          <w:tcPr>
            <w:tcW w:w="948" w:type="dxa"/>
            <w:noWrap w:val="0"/>
            <w:vAlign w:val="center"/>
          </w:tcPr>
          <w:p w14:paraId="7D228AFE">
            <w:pPr>
              <w:spacing w:line="360" w:lineRule="auto"/>
              <w:jc w:val="center"/>
              <w:rPr>
                <w:rFonts w:hint="eastAsia"/>
                <w:color w:val="auto"/>
                <w:szCs w:val="21"/>
              </w:rPr>
            </w:pPr>
          </w:p>
        </w:tc>
        <w:tc>
          <w:tcPr>
            <w:tcW w:w="948" w:type="dxa"/>
            <w:noWrap w:val="0"/>
            <w:vAlign w:val="center"/>
          </w:tcPr>
          <w:p w14:paraId="1A922D16">
            <w:pPr>
              <w:spacing w:line="360" w:lineRule="auto"/>
              <w:jc w:val="center"/>
              <w:rPr>
                <w:rFonts w:hint="eastAsia"/>
                <w:color w:val="auto"/>
                <w:szCs w:val="21"/>
              </w:rPr>
            </w:pPr>
          </w:p>
        </w:tc>
      </w:tr>
      <w:tr w14:paraId="3CAA9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0E946004">
            <w:pPr>
              <w:spacing w:line="360" w:lineRule="auto"/>
              <w:jc w:val="center"/>
              <w:rPr>
                <w:rFonts w:hint="eastAsia"/>
                <w:color w:val="auto"/>
                <w:szCs w:val="21"/>
              </w:rPr>
            </w:pPr>
          </w:p>
        </w:tc>
        <w:tc>
          <w:tcPr>
            <w:tcW w:w="947" w:type="dxa"/>
            <w:noWrap w:val="0"/>
            <w:vAlign w:val="center"/>
          </w:tcPr>
          <w:p w14:paraId="39DF5E7E">
            <w:pPr>
              <w:spacing w:line="360" w:lineRule="auto"/>
              <w:jc w:val="center"/>
              <w:rPr>
                <w:rFonts w:hint="eastAsia"/>
                <w:color w:val="auto"/>
                <w:szCs w:val="21"/>
              </w:rPr>
            </w:pPr>
          </w:p>
        </w:tc>
        <w:tc>
          <w:tcPr>
            <w:tcW w:w="947" w:type="dxa"/>
            <w:noWrap w:val="0"/>
            <w:vAlign w:val="center"/>
          </w:tcPr>
          <w:p w14:paraId="6EE49DF3">
            <w:pPr>
              <w:spacing w:line="360" w:lineRule="auto"/>
              <w:jc w:val="center"/>
              <w:rPr>
                <w:rFonts w:hint="eastAsia"/>
                <w:color w:val="auto"/>
                <w:szCs w:val="21"/>
              </w:rPr>
            </w:pPr>
          </w:p>
        </w:tc>
        <w:tc>
          <w:tcPr>
            <w:tcW w:w="947" w:type="dxa"/>
            <w:noWrap w:val="0"/>
            <w:vAlign w:val="center"/>
          </w:tcPr>
          <w:p w14:paraId="1087B5D2">
            <w:pPr>
              <w:spacing w:line="360" w:lineRule="auto"/>
              <w:jc w:val="center"/>
              <w:rPr>
                <w:rFonts w:hint="eastAsia"/>
                <w:color w:val="auto"/>
                <w:szCs w:val="21"/>
              </w:rPr>
            </w:pPr>
          </w:p>
        </w:tc>
        <w:tc>
          <w:tcPr>
            <w:tcW w:w="948" w:type="dxa"/>
            <w:noWrap w:val="0"/>
            <w:vAlign w:val="center"/>
          </w:tcPr>
          <w:p w14:paraId="0A0110F8">
            <w:pPr>
              <w:spacing w:line="360" w:lineRule="auto"/>
              <w:jc w:val="center"/>
              <w:rPr>
                <w:rFonts w:hint="eastAsia"/>
                <w:color w:val="auto"/>
                <w:szCs w:val="21"/>
              </w:rPr>
            </w:pPr>
          </w:p>
        </w:tc>
        <w:tc>
          <w:tcPr>
            <w:tcW w:w="948" w:type="dxa"/>
            <w:noWrap w:val="0"/>
            <w:vAlign w:val="center"/>
          </w:tcPr>
          <w:p w14:paraId="2B754061">
            <w:pPr>
              <w:spacing w:line="360" w:lineRule="auto"/>
              <w:jc w:val="center"/>
              <w:rPr>
                <w:rFonts w:hint="eastAsia"/>
                <w:color w:val="auto"/>
                <w:szCs w:val="21"/>
              </w:rPr>
            </w:pPr>
          </w:p>
        </w:tc>
        <w:tc>
          <w:tcPr>
            <w:tcW w:w="948" w:type="dxa"/>
            <w:noWrap w:val="0"/>
            <w:vAlign w:val="center"/>
          </w:tcPr>
          <w:p w14:paraId="2C4272F4">
            <w:pPr>
              <w:spacing w:line="360" w:lineRule="auto"/>
              <w:jc w:val="center"/>
              <w:rPr>
                <w:rFonts w:hint="eastAsia"/>
                <w:color w:val="auto"/>
                <w:szCs w:val="21"/>
              </w:rPr>
            </w:pPr>
          </w:p>
        </w:tc>
        <w:tc>
          <w:tcPr>
            <w:tcW w:w="948" w:type="dxa"/>
            <w:noWrap w:val="0"/>
            <w:vAlign w:val="center"/>
          </w:tcPr>
          <w:p w14:paraId="6473D529">
            <w:pPr>
              <w:spacing w:line="360" w:lineRule="auto"/>
              <w:jc w:val="center"/>
              <w:rPr>
                <w:rFonts w:hint="eastAsia"/>
                <w:color w:val="auto"/>
                <w:szCs w:val="21"/>
              </w:rPr>
            </w:pPr>
          </w:p>
        </w:tc>
        <w:tc>
          <w:tcPr>
            <w:tcW w:w="948" w:type="dxa"/>
            <w:noWrap w:val="0"/>
            <w:vAlign w:val="center"/>
          </w:tcPr>
          <w:p w14:paraId="0036B10F">
            <w:pPr>
              <w:spacing w:line="360" w:lineRule="auto"/>
              <w:jc w:val="center"/>
              <w:rPr>
                <w:rFonts w:hint="eastAsia"/>
                <w:color w:val="auto"/>
                <w:szCs w:val="21"/>
              </w:rPr>
            </w:pPr>
          </w:p>
        </w:tc>
      </w:tr>
      <w:tr w14:paraId="1E3E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7" w:type="dxa"/>
            <w:noWrap w:val="0"/>
            <w:vAlign w:val="center"/>
          </w:tcPr>
          <w:p w14:paraId="2B552464">
            <w:pPr>
              <w:spacing w:line="360" w:lineRule="auto"/>
              <w:jc w:val="center"/>
              <w:rPr>
                <w:rFonts w:hint="eastAsia"/>
                <w:color w:val="auto"/>
                <w:szCs w:val="21"/>
              </w:rPr>
            </w:pPr>
          </w:p>
        </w:tc>
        <w:tc>
          <w:tcPr>
            <w:tcW w:w="947" w:type="dxa"/>
            <w:noWrap w:val="0"/>
            <w:vAlign w:val="center"/>
          </w:tcPr>
          <w:p w14:paraId="5D079F1B">
            <w:pPr>
              <w:spacing w:line="360" w:lineRule="auto"/>
              <w:jc w:val="center"/>
              <w:rPr>
                <w:rFonts w:hint="eastAsia"/>
                <w:color w:val="auto"/>
                <w:szCs w:val="21"/>
              </w:rPr>
            </w:pPr>
          </w:p>
        </w:tc>
        <w:tc>
          <w:tcPr>
            <w:tcW w:w="947" w:type="dxa"/>
            <w:noWrap w:val="0"/>
            <w:vAlign w:val="center"/>
          </w:tcPr>
          <w:p w14:paraId="5E8F6B67">
            <w:pPr>
              <w:spacing w:line="360" w:lineRule="auto"/>
              <w:jc w:val="center"/>
              <w:rPr>
                <w:rFonts w:hint="eastAsia"/>
                <w:color w:val="auto"/>
                <w:szCs w:val="21"/>
              </w:rPr>
            </w:pPr>
          </w:p>
        </w:tc>
        <w:tc>
          <w:tcPr>
            <w:tcW w:w="947" w:type="dxa"/>
            <w:noWrap w:val="0"/>
            <w:vAlign w:val="center"/>
          </w:tcPr>
          <w:p w14:paraId="1C06D909">
            <w:pPr>
              <w:spacing w:line="360" w:lineRule="auto"/>
              <w:jc w:val="center"/>
              <w:rPr>
                <w:rFonts w:hint="eastAsia"/>
                <w:color w:val="auto"/>
                <w:szCs w:val="21"/>
              </w:rPr>
            </w:pPr>
          </w:p>
        </w:tc>
        <w:tc>
          <w:tcPr>
            <w:tcW w:w="948" w:type="dxa"/>
            <w:noWrap w:val="0"/>
            <w:vAlign w:val="center"/>
          </w:tcPr>
          <w:p w14:paraId="1BFAFFD8">
            <w:pPr>
              <w:spacing w:line="360" w:lineRule="auto"/>
              <w:jc w:val="center"/>
              <w:rPr>
                <w:rFonts w:hint="eastAsia"/>
                <w:color w:val="auto"/>
                <w:szCs w:val="21"/>
              </w:rPr>
            </w:pPr>
          </w:p>
        </w:tc>
        <w:tc>
          <w:tcPr>
            <w:tcW w:w="948" w:type="dxa"/>
            <w:noWrap w:val="0"/>
            <w:vAlign w:val="center"/>
          </w:tcPr>
          <w:p w14:paraId="4D77D3E4">
            <w:pPr>
              <w:spacing w:line="360" w:lineRule="auto"/>
              <w:jc w:val="center"/>
              <w:rPr>
                <w:rFonts w:hint="eastAsia"/>
                <w:color w:val="auto"/>
                <w:szCs w:val="21"/>
              </w:rPr>
            </w:pPr>
          </w:p>
        </w:tc>
        <w:tc>
          <w:tcPr>
            <w:tcW w:w="948" w:type="dxa"/>
            <w:noWrap w:val="0"/>
            <w:vAlign w:val="center"/>
          </w:tcPr>
          <w:p w14:paraId="1BEF6815">
            <w:pPr>
              <w:spacing w:line="360" w:lineRule="auto"/>
              <w:jc w:val="center"/>
              <w:rPr>
                <w:rFonts w:hint="eastAsia"/>
                <w:color w:val="auto"/>
                <w:szCs w:val="21"/>
              </w:rPr>
            </w:pPr>
          </w:p>
        </w:tc>
        <w:tc>
          <w:tcPr>
            <w:tcW w:w="948" w:type="dxa"/>
            <w:noWrap w:val="0"/>
            <w:vAlign w:val="center"/>
          </w:tcPr>
          <w:p w14:paraId="6A529C55">
            <w:pPr>
              <w:spacing w:line="360" w:lineRule="auto"/>
              <w:jc w:val="center"/>
              <w:rPr>
                <w:rFonts w:hint="eastAsia"/>
                <w:color w:val="auto"/>
                <w:szCs w:val="21"/>
              </w:rPr>
            </w:pPr>
          </w:p>
        </w:tc>
        <w:tc>
          <w:tcPr>
            <w:tcW w:w="948" w:type="dxa"/>
            <w:noWrap w:val="0"/>
            <w:vAlign w:val="center"/>
          </w:tcPr>
          <w:p w14:paraId="127B282F">
            <w:pPr>
              <w:spacing w:line="360" w:lineRule="auto"/>
              <w:jc w:val="center"/>
              <w:rPr>
                <w:rFonts w:hint="eastAsia"/>
                <w:color w:val="auto"/>
                <w:szCs w:val="21"/>
              </w:rPr>
            </w:pPr>
          </w:p>
        </w:tc>
      </w:tr>
    </w:tbl>
    <w:p w14:paraId="6042F39D">
      <w:pPr>
        <w:spacing w:line="360" w:lineRule="auto"/>
        <w:rPr>
          <w:rFonts w:hint="eastAsia"/>
          <w:color w:val="auto"/>
          <w:sz w:val="24"/>
          <w:szCs w:val="24"/>
        </w:rPr>
      </w:pPr>
    </w:p>
    <w:p w14:paraId="7363956C">
      <w:pPr>
        <w:spacing w:line="360" w:lineRule="auto"/>
        <w:rPr>
          <w:rFonts w:hint="eastAsia"/>
          <w:color w:val="auto"/>
          <w:sz w:val="24"/>
          <w:szCs w:val="24"/>
        </w:rPr>
      </w:pPr>
    </w:p>
    <w:p w14:paraId="34F7548F">
      <w:pPr>
        <w:spacing w:line="360" w:lineRule="auto"/>
        <w:rPr>
          <w:rFonts w:hint="eastAsia"/>
          <w:color w:val="auto"/>
          <w:sz w:val="24"/>
          <w:szCs w:val="24"/>
        </w:rPr>
      </w:pPr>
    </w:p>
    <w:p w14:paraId="42F0F762">
      <w:pPr>
        <w:widowControl/>
        <w:spacing w:line="360" w:lineRule="auto"/>
        <w:ind w:firstLine="2640" w:firstLineChars="1100"/>
        <w:rPr>
          <w:rFonts w:hint="eastAsia" w:ascii="宋体" w:hAnsi="宋体"/>
          <w:color w:val="auto"/>
          <w:sz w:val="24"/>
          <w:szCs w:val="24"/>
          <w:u w:val="single"/>
        </w:rPr>
      </w:pPr>
      <w:r>
        <w:rPr>
          <w:rFonts w:hint="eastAsia" w:ascii="宋体" w:hAnsi="宋体"/>
          <w:color w:val="auto"/>
          <w:sz w:val="24"/>
          <w:szCs w:val="24"/>
          <w:lang w:val="en-US" w:eastAsia="zh-CN"/>
        </w:rPr>
        <w:t>供应商</w:t>
      </w:r>
      <w:r>
        <w:rPr>
          <w:rFonts w:hint="eastAsia" w:ascii="宋体" w:hAnsi="宋体"/>
          <w:color w:val="auto"/>
          <w:sz w:val="24"/>
          <w:szCs w:val="24"/>
        </w:rPr>
        <w:t>（</w:t>
      </w:r>
      <w:r>
        <w:rPr>
          <w:rFonts w:hint="eastAsia" w:ascii="宋体" w:hAnsi="宋体"/>
          <w:color w:val="auto"/>
          <w:sz w:val="24"/>
          <w:szCs w:val="24"/>
          <w:lang w:val="en-US" w:eastAsia="zh-CN"/>
        </w:rPr>
        <w:t>电子签章</w:t>
      </w:r>
      <w:r>
        <w:rPr>
          <w:rFonts w:hint="eastAsia" w:ascii="宋体" w:hAnsi="宋体"/>
          <w:color w:val="auto"/>
          <w:sz w:val="24"/>
          <w:szCs w:val="24"/>
        </w:rPr>
        <w:t>）：</w:t>
      </w:r>
      <w:r>
        <w:rPr>
          <w:rFonts w:hint="eastAsia" w:ascii="宋体" w:hAnsi="宋体"/>
          <w:color w:val="auto"/>
          <w:sz w:val="24"/>
          <w:szCs w:val="24"/>
          <w:u w:val="single"/>
        </w:rPr>
        <w:t xml:space="preserve">           </w:t>
      </w:r>
    </w:p>
    <w:p w14:paraId="08684C85">
      <w:pPr>
        <w:widowControl/>
        <w:spacing w:line="360" w:lineRule="auto"/>
        <w:ind w:firstLine="2640" w:firstLineChars="1100"/>
        <w:rPr>
          <w:rFonts w:hint="eastAsia" w:ascii="宋体" w:hAnsi="宋体"/>
          <w:color w:val="auto"/>
          <w:sz w:val="24"/>
          <w:szCs w:val="24"/>
          <w:u w:val="single"/>
        </w:rPr>
      </w:pPr>
      <w:r>
        <w:rPr>
          <w:rFonts w:hint="eastAsia" w:ascii="宋体" w:hAnsi="宋体"/>
          <w:color w:val="auto"/>
          <w:sz w:val="24"/>
          <w:szCs w:val="24"/>
        </w:rPr>
        <w:t>法定代表人</w:t>
      </w:r>
      <w:r>
        <w:rPr>
          <w:rFonts w:hint="eastAsia" w:ascii="宋体" w:hAnsi="宋体"/>
          <w:color w:val="auto"/>
          <w:sz w:val="24"/>
          <w:szCs w:val="24"/>
          <w:lang w:eastAsia="zh-CN"/>
        </w:rPr>
        <w:t>（</w:t>
      </w:r>
      <w:r>
        <w:rPr>
          <w:rFonts w:hint="eastAsia" w:ascii="宋体" w:hAnsi="宋体"/>
          <w:color w:val="auto"/>
          <w:sz w:val="24"/>
          <w:szCs w:val="24"/>
          <w:lang w:val="en-US" w:eastAsia="zh-CN"/>
        </w:rPr>
        <w:t>其他名称</w:t>
      </w:r>
      <w:r>
        <w:rPr>
          <w:rFonts w:hint="eastAsia" w:ascii="宋体" w:hAnsi="宋体"/>
          <w:color w:val="auto"/>
          <w:sz w:val="24"/>
          <w:szCs w:val="24"/>
          <w:lang w:eastAsia="zh-CN"/>
        </w:rPr>
        <w:t>）</w:t>
      </w:r>
      <w:r>
        <w:rPr>
          <w:rFonts w:hint="eastAsia" w:ascii="宋体" w:hAnsi="宋体"/>
          <w:color w:val="auto"/>
          <w:sz w:val="24"/>
          <w:szCs w:val="24"/>
        </w:rPr>
        <w:t>或委托代理人（签字或盖章）：</w:t>
      </w:r>
      <w:r>
        <w:rPr>
          <w:rFonts w:hint="eastAsia" w:ascii="宋体" w:hAnsi="宋体"/>
          <w:color w:val="auto"/>
          <w:sz w:val="24"/>
          <w:szCs w:val="24"/>
          <w:u w:val="single"/>
        </w:rPr>
        <w:t xml:space="preserve">           </w:t>
      </w:r>
    </w:p>
    <w:p w14:paraId="1097C2D3">
      <w:pPr>
        <w:spacing w:line="360" w:lineRule="auto"/>
        <w:ind w:firstLine="2640" w:firstLineChars="1100"/>
        <w:rPr>
          <w:rFonts w:hint="eastAsia"/>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r>
        <w:rPr>
          <w:color w:val="auto"/>
          <w:sz w:val="24"/>
          <w:szCs w:val="24"/>
        </w:rPr>
        <w:br w:type="page"/>
      </w:r>
      <w:bookmarkStart w:id="352" w:name="_Toc26233_WPSOffice_Level2"/>
      <w:r>
        <w:rPr>
          <w:rFonts w:hint="eastAsia"/>
          <w:color w:val="auto"/>
          <w:sz w:val="24"/>
          <w:szCs w:val="24"/>
        </w:rPr>
        <w:t>附表三</w:t>
      </w:r>
      <w:r>
        <w:rPr>
          <w:rFonts w:hint="eastAsia"/>
          <w:color w:val="auto"/>
          <w:sz w:val="24"/>
          <w:szCs w:val="24"/>
          <w:lang w:eastAsia="zh-CN"/>
        </w:rPr>
        <w:t>：</w:t>
      </w:r>
      <w:bookmarkEnd w:id="352"/>
    </w:p>
    <w:p w14:paraId="73FB714A">
      <w:pPr>
        <w:spacing w:line="360" w:lineRule="auto"/>
        <w:jc w:val="center"/>
        <w:rPr>
          <w:rFonts w:hint="eastAsia"/>
          <w:b/>
          <w:color w:val="auto"/>
          <w:sz w:val="24"/>
          <w:szCs w:val="24"/>
        </w:rPr>
      </w:pPr>
      <w:bookmarkStart w:id="353" w:name="_Toc794_WPSOffice_Level2"/>
      <w:r>
        <w:rPr>
          <w:rFonts w:hint="eastAsia"/>
          <w:b/>
          <w:color w:val="auto"/>
          <w:sz w:val="24"/>
          <w:szCs w:val="24"/>
        </w:rPr>
        <w:t>劳动力计划表</w:t>
      </w:r>
      <w:bookmarkEnd w:id="353"/>
    </w:p>
    <w:p w14:paraId="21126188">
      <w:pPr>
        <w:spacing w:line="360" w:lineRule="auto"/>
        <w:jc w:val="right"/>
        <w:rPr>
          <w:rFonts w:hint="eastAsia"/>
          <w:color w:val="auto"/>
          <w:sz w:val="24"/>
          <w:szCs w:val="24"/>
        </w:rPr>
      </w:pPr>
      <w:r>
        <w:rPr>
          <w:rFonts w:hint="eastAsia"/>
          <w:color w:val="auto"/>
          <w:sz w:val="24"/>
          <w:szCs w:val="24"/>
        </w:rPr>
        <w:t>单位：人</w:t>
      </w:r>
    </w:p>
    <w:tbl>
      <w:tblPr>
        <w:tblStyle w:val="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6"/>
        <w:gridCol w:w="1066"/>
        <w:gridCol w:w="1066"/>
        <w:gridCol w:w="1066"/>
        <w:gridCol w:w="1066"/>
        <w:gridCol w:w="1066"/>
        <w:gridCol w:w="1066"/>
        <w:gridCol w:w="1066"/>
      </w:tblGrid>
      <w:tr w14:paraId="229A0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57C4240D">
            <w:pPr>
              <w:spacing w:line="360" w:lineRule="auto"/>
              <w:jc w:val="center"/>
              <w:rPr>
                <w:rFonts w:hint="eastAsia"/>
                <w:color w:val="auto"/>
                <w:szCs w:val="21"/>
              </w:rPr>
            </w:pPr>
            <w:r>
              <w:rPr>
                <w:rFonts w:hint="eastAsia"/>
                <w:color w:val="auto"/>
                <w:szCs w:val="21"/>
              </w:rPr>
              <w:t>工种</w:t>
            </w:r>
          </w:p>
        </w:tc>
        <w:tc>
          <w:tcPr>
            <w:tcW w:w="7462" w:type="dxa"/>
            <w:gridSpan w:val="7"/>
            <w:noWrap w:val="0"/>
            <w:vAlign w:val="center"/>
          </w:tcPr>
          <w:p w14:paraId="2AEB62F6">
            <w:pPr>
              <w:spacing w:line="360" w:lineRule="auto"/>
              <w:jc w:val="center"/>
              <w:rPr>
                <w:rFonts w:hint="eastAsia"/>
                <w:color w:val="auto"/>
                <w:szCs w:val="21"/>
              </w:rPr>
            </w:pPr>
            <w:r>
              <w:rPr>
                <w:rFonts w:hint="eastAsia"/>
                <w:color w:val="auto"/>
                <w:szCs w:val="21"/>
              </w:rPr>
              <w:t>按工程施工阶段投入劳动力情况</w:t>
            </w:r>
          </w:p>
        </w:tc>
      </w:tr>
      <w:tr w14:paraId="0BB32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2B289CFA">
            <w:pPr>
              <w:spacing w:line="360" w:lineRule="auto"/>
              <w:jc w:val="center"/>
              <w:rPr>
                <w:rFonts w:hint="eastAsia"/>
                <w:color w:val="auto"/>
                <w:szCs w:val="21"/>
              </w:rPr>
            </w:pPr>
          </w:p>
        </w:tc>
        <w:tc>
          <w:tcPr>
            <w:tcW w:w="1066" w:type="dxa"/>
            <w:noWrap w:val="0"/>
            <w:vAlign w:val="center"/>
          </w:tcPr>
          <w:p w14:paraId="066BBF44">
            <w:pPr>
              <w:spacing w:line="360" w:lineRule="auto"/>
              <w:jc w:val="center"/>
              <w:rPr>
                <w:rFonts w:hint="eastAsia"/>
                <w:color w:val="auto"/>
                <w:szCs w:val="21"/>
              </w:rPr>
            </w:pPr>
          </w:p>
        </w:tc>
        <w:tc>
          <w:tcPr>
            <w:tcW w:w="1066" w:type="dxa"/>
            <w:noWrap w:val="0"/>
            <w:vAlign w:val="center"/>
          </w:tcPr>
          <w:p w14:paraId="6A9AAFA5">
            <w:pPr>
              <w:spacing w:line="360" w:lineRule="auto"/>
              <w:jc w:val="center"/>
              <w:rPr>
                <w:rFonts w:hint="eastAsia"/>
                <w:color w:val="auto"/>
                <w:szCs w:val="21"/>
              </w:rPr>
            </w:pPr>
          </w:p>
        </w:tc>
        <w:tc>
          <w:tcPr>
            <w:tcW w:w="1066" w:type="dxa"/>
            <w:noWrap w:val="0"/>
            <w:vAlign w:val="center"/>
          </w:tcPr>
          <w:p w14:paraId="4ADBB6A2">
            <w:pPr>
              <w:spacing w:line="360" w:lineRule="auto"/>
              <w:jc w:val="center"/>
              <w:rPr>
                <w:rFonts w:hint="eastAsia"/>
                <w:color w:val="auto"/>
                <w:szCs w:val="21"/>
              </w:rPr>
            </w:pPr>
          </w:p>
        </w:tc>
        <w:tc>
          <w:tcPr>
            <w:tcW w:w="1066" w:type="dxa"/>
            <w:noWrap w:val="0"/>
            <w:vAlign w:val="center"/>
          </w:tcPr>
          <w:p w14:paraId="6C274FCD">
            <w:pPr>
              <w:spacing w:line="360" w:lineRule="auto"/>
              <w:jc w:val="center"/>
              <w:rPr>
                <w:rFonts w:hint="eastAsia"/>
                <w:color w:val="auto"/>
                <w:szCs w:val="21"/>
              </w:rPr>
            </w:pPr>
          </w:p>
        </w:tc>
        <w:tc>
          <w:tcPr>
            <w:tcW w:w="1066" w:type="dxa"/>
            <w:noWrap w:val="0"/>
            <w:vAlign w:val="center"/>
          </w:tcPr>
          <w:p w14:paraId="7D18CE04">
            <w:pPr>
              <w:spacing w:line="360" w:lineRule="auto"/>
              <w:jc w:val="center"/>
              <w:rPr>
                <w:rFonts w:hint="eastAsia"/>
                <w:color w:val="auto"/>
                <w:szCs w:val="21"/>
              </w:rPr>
            </w:pPr>
          </w:p>
        </w:tc>
        <w:tc>
          <w:tcPr>
            <w:tcW w:w="1066" w:type="dxa"/>
            <w:noWrap w:val="0"/>
            <w:vAlign w:val="center"/>
          </w:tcPr>
          <w:p w14:paraId="2EFE0EB3">
            <w:pPr>
              <w:spacing w:line="360" w:lineRule="auto"/>
              <w:jc w:val="center"/>
              <w:rPr>
                <w:rFonts w:hint="eastAsia"/>
                <w:color w:val="auto"/>
                <w:szCs w:val="21"/>
              </w:rPr>
            </w:pPr>
          </w:p>
        </w:tc>
        <w:tc>
          <w:tcPr>
            <w:tcW w:w="1066" w:type="dxa"/>
            <w:noWrap w:val="0"/>
            <w:vAlign w:val="center"/>
          </w:tcPr>
          <w:p w14:paraId="70600C34">
            <w:pPr>
              <w:spacing w:line="360" w:lineRule="auto"/>
              <w:jc w:val="center"/>
              <w:rPr>
                <w:rFonts w:hint="eastAsia"/>
                <w:color w:val="auto"/>
                <w:szCs w:val="21"/>
              </w:rPr>
            </w:pPr>
          </w:p>
        </w:tc>
      </w:tr>
      <w:tr w14:paraId="33C5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1F1315EB">
            <w:pPr>
              <w:spacing w:line="360" w:lineRule="auto"/>
              <w:jc w:val="center"/>
              <w:rPr>
                <w:rFonts w:hint="eastAsia"/>
                <w:color w:val="auto"/>
                <w:szCs w:val="21"/>
              </w:rPr>
            </w:pPr>
          </w:p>
        </w:tc>
        <w:tc>
          <w:tcPr>
            <w:tcW w:w="1066" w:type="dxa"/>
            <w:noWrap w:val="0"/>
            <w:vAlign w:val="center"/>
          </w:tcPr>
          <w:p w14:paraId="10BE65E1">
            <w:pPr>
              <w:spacing w:line="360" w:lineRule="auto"/>
              <w:jc w:val="center"/>
              <w:rPr>
                <w:rFonts w:hint="eastAsia"/>
                <w:color w:val="auto"/>
                <w:szCs w:val="21"/>
              </w:rPr>
            </w:pPr>
          </w:p>
        </w:tc>
        <w:tc>
          <w:tcPr>
            <w:tcW w:w="1066" w:type="dxa"/>
            <w:noWrap w:val="0"/>
            <w:vAlign w:val="center"/>
          </w:tcPr>
          <w:p w14:paraId="0369EBEA">
            <w:pPr>
              <w:spacing w:line="360" w:lineRule="auto"/>
              <w:jc w:val="center"/>
              <w:rPr>
                <w:rFonts w:hint="eastAsia"/>
                <w:color w:val="auto"/>
                <w:szCs w:val="21"/>
              </w:rPr>
            </w:pPr>
          </w:p>
        </w:tc>
        <w:tc>
          <w:tcPr>
            <w:tcW w:w="1066" w:type="dxa"/>
            <w:noWrap w:val="0"/>
            <w:vAlign w:val="center"/>
          </w:tcPr>
          <w:p w14:paraId="1991B572">
            <w:pPr>
              <w:spacing w:line="360" w:lineRule="auto"/>
              <w:jc w:val="center"/>
              <w:rPr>
                <w:rFonts w:hint="eastAsia"/>
                <w:color w:val="auto"/>
                <w:szCs w:val="21"/>
              </w:rPr>
            </w:pPr>
          </w:p>
        </w:tc>
        <w:tc>
          <w:tcPr>
            <w:tcW w:w="1066" w:type="dxa"/>
            <w:noWrap w:val="0"/>
            <w:vAlign w:val="center"/>
          </w:tcPr>
          <w:p w14:paraId="5C4233DE">
            <w:pPr>
              <w:spacing w:line="360" w:lineRule="auto"/>
              <w:jc w:val="center"/>
              <w:rPr>
                <w:rFonts w:hint="eastAsia"/>
                <w:color w:val="auto"/>
                <w:szCs w:val="21"/>
              </w:rPr>
            </w:pPr>
          </w:p>
        </w:tc>
        <w:tc>
          <w:tcPr>
            <w:tcW w:w="1066" w:type="dxa"/>
            <w:noWrap w:val="0"/>
            <w:vAlign w:val="center"/>
          </w:tcPr>
          <w:p w14:paraId="7C72F4E2">
            <w:pPr>
              <w:spacing w:line="360" w:lineRule="auto"/>
              <w:jc w:val="center"/>
              <w:rPr>
                <w:rFonts w:hint="eastAsia"/>
                <w:color w:val="auto"/>
                <w:szCs w:val="21"/>
              </w:rPr>
            </w:pPr>
          </w:p>
        </w:tc>
        <w:tc>
          <w:tcPr>
            <w:tcW w:w="1066" w:type="dxa"/>
            <w:noWrap w:val="0"/>
            <w:vAlign w:val="center"/>
          </w:tcPr>
          <w:p w14:paraId="7C162FB1">
            <w:pPr>
              <w:spacing w:line="360" w:lineRule="auto"/>
              <w:jc w:val="center"/>
              <w:rPr>
                <w:rFonts w:hint="eastAsia"/>
                <w:color w:val="auto"/>
                <w:szCs w:val="21"/>
              </w:rPr>
            </w:pPr>
          </w:p>
        </w:tc>
        <w:tc>
          <w:tcPr>
            <w:tcW w:w="1066" w:type="dxa"/>
            <w:noWrap w:val="0"/>
            <w:vAlign w:val="center"/>
          </w:tcPr>
          <w:p w14:paraId="077C6AED">
            <w:pPr>
              <w:spacing w:line="360" w:lineRule="auto"/>
              <w:jc w:val="center"/>
              <w:rPr>
                <w:rFonts w:hint="eastAsia"/>
                <w:color w:val="auto"/>
                <w:szCs w:val="21"/>
              </w:rPr>
            </w:pPr>
          </w:p>
        </w:tc>
      </w:tr>
      <w:tr w14:paraId="2EA45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1DCF0CB3">
            <w:pPr>
              <w:spacing w:line="360" w:lineRule="auto"/>
              <w:jc w:val="center"/>
              <w:rPr>
                <w:rFonts w:hint="eastAsia"/>
                <w:color w:val="auto"/>
                <w:szCs w:val="21"/>
              </w:rPr>
            </w:pPr>
          </w:p>
        </w:tc>
        <w:tc>
          <w:tcPr>
            <w:tcW w:w="1066" w:type="dxa"/>
            <w:noWrap w:val="0"/>
            <w:vAlign w:val="center"/>
          </w:tcPr>
          <w:p w14:paraId="6A343296">
            <w:pPr>
              <w:spacing w:line="360" w:lineRule="auto"/>
              <w:jc w:val="center"/>
              <w:rPr>
                <w:rFonts w:hint="eastAsia"/>
                <w:color w:val="auto"/>
                <w:szCs w:val="21"/>
              </w:rPr>
            </w:pPr>
          </w:p>
        </w:tc>
        <w:tc>
          <w:tcPr>
            <w:tcW w:w="1066" w:type="dxa"/>
            <w:noWrap w:val="0"/>
            <w:vAlign w:val="center"/>
          </w:tcPr>
          <w:p w14:paraId="1ECFF5DD">
            <w:pPr>
              <w:spacing w:line="360" w:lineRule="auto"/>
              <w:jc w:val="center"/>
              <w:rPr>
                <w:rFonts w:hint="eastAsia"/>
                <w:color w:val="auto"/>
                <w:szCs w:val="21"/>
              </w:rPr>
            </w:pPr>
          </w:p>
        </w:tc>
        <w:tc>
          <w:tcPr>
            <w:tcW w:w="1066" w:type="dxa"/>
            <w:noWrap w:val="0"/>
            <w:vAlign w:val="center"/>
          </w:tcPr>
          <w:p w14:paraId="59026FA0">
            <w:pPr>
              <w:spacing w:line="360" w:lineRule="auto"/>
              <w:jc w:val="center"/>
              <w:rPr>
                <w:rFonts w:hint="eastAsia"/>
                <w:color w:val="auto"/>
                <w:szCs w:val="21"/>
              </w:rPr>
            </w:pPr>
          </w:p>
        </w:tc>
        <w:tc>
          <w:tcPr>
            <w:tcW w:w="1066" w:type="dxa"/>
            <w:noWrap w:val="0"/>
            <w:vAlign w:val="center"/>
          </w:tcPr>
          <w:p w14:paraId="5CE5EADA">
            <w:pPr>
              <w:spacing w:line="360" w:lineRule="auto"/>
              <w:jc w:val="center"/>
              <w:rPr>
                <w:rFonts w:hint="eastAsia"/>
                <w:color w:val="auto"/>
                <w:szCs w:val="21"/>
              </w:rPr>
            </w:pPr>
          </w:p>
        </w:tc>
        <w:tc>
          <w:tcPr>
            <w:tcW w:w="1066" w:type="dxa"/>
            <w:noWrap w:val="0"/>
            <w:vAlign w:val="center"/>
          </w:tcPr>
          <w:p w14:paraId="29458090">
            <w:pPr>
              <w:spacing w:line="360" w:lineRule="auto"/>
              <w:jc w:val="center"/>
              <w:rPr>
                <w:rFonts w:hint="eastAsia"/>
                <w:color w:val="auto"/>
                <w:szCs w:val="21"/>
              </w:rPr>
            </w:pPr>
          </w:p>
        </w:tc>
        <w:tc>
          <w:tcPr>
            <w:tcW w:w="1066" w:type="dxa"/>
            <w:noWrap w:val="0"/>
            <w:vAlign w:val="center"/>
          </w:tcPr>
          <w:p w14:paraId="07BC77B8">
            <w:pPr>
              <w:spacing w:line="360" w:lineRule="auto"/>
              <w:jc w:val="center"/>
              <w:rPr>
                <w:rFonts w:hint="eastAsia"/>
                <w:color w:val="auto"/>
                <w:szCs w:val="21"/>
              </w:rPr>
            </w:pPr>
          </w:p>
        </w:tc>
        <w:tc>
          <w:tcPr>
            <w:tcW w:w="1066" w:type="dxa"/>
            <w:noWrap w:val="0"/>
            <w:vAlign w:val="center"/>
          </w:tcPr>
          <w:p w14:paraId="023E01AF">
            <w:pPr>
              <w:spacing w:line="360" w:lineRule="auto"/>
              <w:jc w:val="center"/>
              <w:rPr>
                <w:rFonts w:hint="eastAsia"/>
                <w:color w:val="auto"/>
                <w:szCs w:val="21"/>
              </w:rPr>
            </w:pPr>
          </w:p>
        </w:tc>
      </w:tr>
      <w:tr w14:paraId="3685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0E96ED10">
            <w:pPr>
              <w:spacing w:line="360" w:lineRule="auto"/>
              <w:jc w:val="center"/>
              <w:rPr>
                <w:rFonts w:hint="eastAsia"/>
                <w:color w:val="auto"/>
                <w:szCs w:val="21"/>
              </w:rPr>
            </w:pPr>
          </w:p>
        </w:tc>
        <w:tc>
          <w:tcPr>
            <w:tcW w:w="1066" w:type="dxa"/>
            <w:noWrap w:val="0"/>
            <w:vAlign w:val="center"/>
          </w:tcPr>
          <w:p w14:paraId="4E5C19CF">
            <w:pPr>
              <w:spacing w:line="360" w:lineRule="auto"/>
              <w:jc w:val="center"/>
              <w:rPr>
                <w:rFonts w:hint="eastAsia"/>
                <w:color w:val="auto"/>
                <w:szCs w:val="21"/>
              </w:rPr>
            </w:pPr>
          </w:p>
        </w:tc>
        <w:tc>
          <w:tcPr>
            <w:tcW w:w="1066" w:type="dxa"/>
            <w:noWrap w:val="0"/>
            <w:vAlign w:val="center"/>
          </w:tcPr>
          <w:p w14:paraId="14A7533D">
            <w:pPr>
              <w:spacing w:line="360" w:lineRule="auto"/>
              <w:jc w:val="center"/>
              <w:rPr>
                <w:rFonts w:hint="eastAsia"/>
                <w:color w:val="auto"/>
                <w:szCs w:val="21"/>
              </w:rPr>
            </w:pPr>
          </w:p>
        </w:tc>
        <w:tc>
          <w:tcPr>
            <w:tcW w:w="1066" w:type="dxa"/>
            <w:noWrap w:val="0"/>
            <w:vAlign w:val="center"/>
          </w:tcPr>
          <w:p w14:paraId="27E89632">
            <w:pPr>
              <w:spacing w:line="360" w:lineRule="auto"/>
              <w:jc w:val="center"/>
              <w:rPr>
                <w:rFonts w:hint="eastAsia"/>
                <w:color w:val="auto"/>
                <w:szCs w:val="21"/>
              </w:rPr>
            </w:pPr>
          </w:p>
        </w:tc>
        <w:tc>
          <w:tcPr>
            <w:tcW w:w="1066" w:type="dxa"/>
            <w:noWrap w:val="0"/>
            <w:vAlign w:val="center"/>
          </w:tcPr>
          <w:p w14:paraId="6DF92561">
            <w:pPr>
              <w:spacing w:line="360" w:lineRule="auto"/>
              <w:jc w:val="center"/>
              <w:rPr>
                <w:rFonts w:hint="eastAsia"/>
                <w:color w:val="auto"/>
                <w:szCs w:val="21"/>
              </w:rPr>
            </w:pPr>
          </w:p>
        </w:tc>
        <w:tc>
          <w:tcPr>
            <w:tcW w:w="1066" w:type="dxa"/>
            <w:noWrap w:val="0"/>
            <w:vAlign w:val="center"/>
          </w:tcPr>
          <w:p w14:paraId="5CDDB9D6">
            <w:pPr>
              <w:spacing w:line="360" w:lineRule="auto"/>
              <w:jc w:val="center"/>
              <w:rPr>
                <w:rFonts w:hint="eastAsia"/>
                <w:color w:val="auto"/>
                <w:szCs w:val="21"/>
              </w:rPr>
            </w:pPr>
          </w:p>
        </w:tc>
        <w:tc>
          <w:tcPr>
            <w:tcW w:w="1066" w:type="dxa"/>
            <w:noWrap w:val="0"/>
            <w:vAlign w:val="center"/>
          </w:tcPr>
          <w:p w14:paraId="314167A9">
            <w:pPr>
              <w:spacing w:line="360" w:lineRule="auto"/>
              <w:jc w:val="center"/>
              <w:rPr>
                <w:rFonts w:hint="eastAsia"/>
                <w:color w:val="auto"/>
                <w:szCs w:val="21"/>
              </w:rPr>
            </w:pPr>
          </w:p>
        </w:tc>
        <w:tc>
          <w:tcPr>
            <w:tcW w:w="1066" w:type="dxa"/>
            <w:noWrap w:val="0"/>
            <w:vAlign w:val="center"/>
          </w:tcPr>
          <w:p w14:paraId="2C4E7524">
            <w:pPr>
              <w:spacing w:line="360" w:lineRule="auto"/>
              <w:jc w:val="center"/>
              <w:rPr>
                <w:rFonts w:hint="eastAsia"/>
                <w:color w:val="auto"/>
                <w:szCs w:val="21"/>
              </w:rPr>
            </w:pPr>
          </w:p>
        </w:tc>
      </w:tr>
      <w:tr w14:paraId="051D1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0B015993">
            <w:pPr>
              <w:spacing w:line="360" w:lineRule="auto"/>
              <w:jc w:val="center"/>
              <w:rPr>
                <w:rFonts w:hint="eastAsia"/>
                <w:color w:val="auto"/>
                <w:szCs w:val="21"/>
              </w:rPr>
            </w:pPr>
          </w:p>
        </w:tc>
        <w:tc>
          <w:tcPr>
            <w:tcW w:w="1066" w:type="dxa"/>
            <w:noWrap w:val="0"/>
            <w:vAlign w:val="center"/>
          </w:tcPr>
          <w:p w14:paraId="6536484E">
            <w:pPr>
              <w:spacing w:line="360" w:lineRule="auto"/>
              <w:jc w:val="center"/>
              <w:rPr>
                <w:rFonts w:hint="eastAsia"/>
                <w:color w:val="auto"/>
                <w:szCs w:val="21"/>
              </w:rPr>
            </w:pPr>
          </w:p>
        </w:tc>
        <w:tc>
          <w:tcPr>
            <w:tcW w:w="1066" w:type="dxa"/>
            <w:noWrap w:val="0"/>
            <w:vAlign w:val="center"/>
          </w:tcPr>
          <w:p w14:paraId="4FFE1A36">
            <w:pPr>
              <w:spacing w:line="360" w:lineRule="auto"/>
              <w:jc w:val="center"/>
              <w:rPr>
                <w:rFonts w:hint="eastAsia"/>
                <w:color w:val="auto"/>
                <w:szCs w:val="21"/>
              </w:rPr>
            </w:pPr>
          </w:p>
        </w:tc>
        <w:tc>
          <w:tcPr>
            <w:tcW w:w="1066" w:type="dxa"/>
            <w:noWrap w:val="0"/>
            <w:vAlign w:val="center"/>
          </w:tcPr>
          <w:p w14:paraId="2F7DECC9">
            <w:pPr>
              <w:spacing w:line="360" w:lineRule="auto"/>
              <w:jc w:val="center"/>
              <w:rPr>
                <w:rFonts w:hint="eastAsia"/>
                <w:color w:val="auto"/>
                <w:szCs w:val="21"/>
              </w:rPr>
            </w:pPr>
          </w:p>
        </w:tc>
        <w:tc>
          <w:tcPr>
            <w:tcW w:w="1066" w:type="dxa"/>
            <w:noWrap w:val="0"/>
            <w:vAlign w:val="center"/>
          </w:tcPr>
          <w:p w14:paraId="33964345">
            <w:pPr>
              <w:spacing w:line="360" w:lineRule="auto"/>
              <w:jc w:val="center"/>
              <w:rPr>
                <w:rFonts w:hint="eastAsia"/>
                <w:color w:val="auto"/>
                <w:szCs w:val="21"/>
              </w:rPr>
            </w:pPr>
          </w:p>
        </w:tc>
        <w:tc>
          <w:tcPr>
            <w:tcW w:w="1066" w:type="dxa"/>
            <w:noWrap w:val="0"/>
            <w:vAlign w:val="center"/>
          </w:tcPr>
          <w:p w14:paraId="27483FC3">
            <w:pPr>
              <w:spacing w:line="360" w:lineRule="auto"/>
              <w:jc w:val="center"/>
              <w:rPr>
                <w:rFonts w:hint="eastAsia"/>
                <w:color w:val="auto"/>
                <w:szCs w:val="21"/>
              </w:rPr>
            </w:pPr>
          </w:p>
        </w:tc>
        <w:tc>
          <w:tcPr>
            <w:tcW w:w="1066" w:type="dxa"/>
            <w:noWrap w:val="0"/>
            <w:vAlign w:val="center"/>
          </w:tcPr>
          <w:p w14:paraId="49B9C796">
            <w:pPr>
              <w:spacing w:line="360" w:lineRule="auto"/>
              <w:jc w:val="center"/>
              <w:rPr>
                <w:rFonts w:hint="eastAsia"/>
                <w:color w:val="auto"/>
                <w:szCs w:val="21"/>
              </w:rPr>
            </w:pPr>
          </w:p>
        </w:tc>
        <w:tc>
          <w:tcPr>
            <w:tcW w:w="1066" w:type="dxa"/>
            <w:noWrap w:val="0"/>
            <w:vAlign w:val="center"/>
          </w:tcPr>
          <w:p w14:paraId="4DD606D1">
            <w:pPr>
              <w:spacing w:line="360" w:lineRule="auto"/>
              <w:jc w:val="center"/>
              <w:rPr>
                <w:rFonts w:hint="eastAsia"/>
                <w:color w:val="auto"/>
                <w:szCs w:val="21"/>
              </w:rPr>
            </w:pPr>
          </w:p>
        </w:tc>
      </w:tr>
      <w:tr w14:paraId="6A3D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0C2446D5">
            <w:pPr>
              <w:spacing w:line="360" w:lineRule="auto"/>
              <w:jc w:val="center"/>
              <w:rPr>
                <w:rFonts w:hint="eastAsia"/>
                <w:color w:val="auto"/>
                <w:szCs w:val="21"/>
              </w:rPr>
            </w:pPr>
          </w:p>
        </w:tc>
        <w:tc>
          <w:tcPr>
            <w:tcW w:w="1066" w:type="dxa"/>
            <w:noWrap w:val="0"/>
            <w:vAlign w:val="center"/>
          </w:tcPr>
          <w:p w14:paraId="25F5F607">
            <w:pPr>
              <w:spacing w:line="360" w:lineRule="auto"/>
              <w:jc w:val="center"/>
              <w:rPr>
                <w:rFonts w:hint="eastAsia"/>
                <w:color w:val="auto"/>
                <w:szCs w:val="21"/>
              </w:rPr>
            </w:pPr>
          </w:p>
        </w:tc>
        <w:tc>
          <w:tcPr>
            <w:tcW w:w="1066" w:type="dxa"/>
            <w:noWrap w:val="0"/>
            <w:vAlign w:val="center"/>
          </w:tcPr>
          <w:p w14:paraId="4A404FCD">
            <w:pPr>
              <w:spacing w:line="360" w:lineRule="auto"/>
              <w:jc w:val="center"/>
              <w:rPr>
                <w:rFonts w:hint="eastAsia"/>
                <w:color w:val="auto"/>
                <w:szCs w:val="21"/>
              </w:rPr>
            </w:pPr>
          </w:p>
        </w:tc>
        <w:tc>
          <w:tcPr>
            <w:tcW w:w="1066" w:type="dxa"/>
            <w:noWrap w:val="0"/>
            <w:vAlign w:val="center"/>
          </w:tcPr>
          <w:p w14:paraId="24479B03">
            <w:pPr>
              <w:spacing w:line="360" w:lineRule="auto"/>
              <w:jc w:val="center"/>
              <w:rPr>
                <w:rFonts w:hint="eastAsia"/>
                <w:color w:val="auto"/>
                <w:szCs w:val="21"/>
              </w:rPr>
            </w:pPr>
          </w:p>
        </w:tc>
        <w:tc>
          <w:tcPr>
            <w:tcW w:w="1066" w:type="dxa"/>
            <w:noWrap w:val="0"/>
            <w:vAlign w:val="center"/>
          </w:tcPr>
          <w:p w14:paraId="48042D48">
            <w:pPr>
              <w:spacing w:line="360" w:lineRule="auto"/>
              <w:jc w:val="center"/>
              <w:rPr>
                <w:rFonts w:hint="eastAsia"/>
                <w:color w:val="auto"/>
                <w:szCs w:val="21"/>
              </w:rPr>
            </w:pPr>
          </w:p>
        </w:tc>
        <w:tc>
          <w:tcPr>
            <w:tcW w:w="1066" w:type="dxa"/>
            <w:noWrap w:val="0"/>
            <w:vAlign w:val="center"/>
          </w:tcPr>
          <w:p w14:paraId="7D10D26A">
            <w:pPr>
              <w:spacing w:line="360" w:lineRule="auto"/>
              <w:jc w:val="center"/>
              <w:rPr>
                <w:rFonts w:hint="eastAsia"/>
                <w:color w:val="auto"/>
                <w:szCs w:val="21"/>
              </w:rPr>
            </w:pPr>
          </w:p>
        </w:tc>
        <w:tc>
          <w:tcPr>
            <w:tcW w:w="1066" w:type="dxa"/>
            <w:noWrap w:val="0"/>
            <w:vAlign w:val="center"/>
          </w:tcPr>
          <w:p w14:paraId="679F63B6">
            <w:pPr>
              <w:spacing w:line="360" w:lineRule="auto"/>
              <w:jc w:val="center"/>
              <w:rPr>
                <w:rFonts w:hint="eastAsia"/>
                <w:color w:val="auto"/>
                <w:szCs w:val="21"/>
              </w:rPr>
            </w:pPr>
          </w:p>
        </w:tc>
        <w:tc>
          <w:tcPr>
            <w:tcW w:w="1066" w:type="dxa"/>
            <w:noWrap w:val="0"/>
            <w:vAlign w:val="center"/>
          </w:tcPr>
          <w:p w14:paraId="0E638FCE">
            <w:pPr>
              <w:spacing w:line="360" w:lineRule="auto"/>
              <w:jc w:val="center"/>
              <w:rPr>
                <w:rFonts w:hint="eastAsia"/>
                <w:color w:val="auto"/>
                <w:szCs w:val="21"/>
              </w:rPr>
            </w:pPr>
          </w:p>
        </w:tc>
      </w:tr>
      <w:tr w14:paraId="2A5C2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413C6958">
            <w:pPr>
              <w:spacing w:line="360" w:lineRule="auto"/>
              <w:jc w:val="center"/>
              <w:rPr>
                <w:rFonts w:hint="eastAsia"/>
                <w:color w:val="auto"/>
                <w:szCs w:val="21"/>
              </w:rPr>
            </w:pPr>
          </w:p>
        </w:tc>
        <w:tc>
          <w:tcPr>
            <w:tcW w:w="1066" w:type="dxa"/>
            <w:noWrap w:val="0"/>
            <w:vAlign w:val="center"/>
          </w:tcPr>
          <w:p w14:paraId="53EE65AE">
            <w:pPr>
              <w:spacing w:line="360" w:lineRule="auto"/>
              <w:jc w:val="center"/>
              <w:rPr>
                <w:rFonts w:hint="eastAsia"/>
                <w:color w:val="auto"/>
                <w:szCs w:val="21"/>
              </w:rPr>
            </w:pPr>
          </w:p>
        </w:tc>
        <w:tc>
          <w:tcPr>
            <w:tcW w:w="1066" w:type="dxa"/>
            <w:noWrap w:val="0"/>
            <w:vAlign w:val="center"/>
          </w:tcPr>
          <w:p w14:paraId="29F1457E">
            <w:pPr>
              <w:spacing w:line="360" w:lineRule="auto"/>
              <w:jc w:val="center"/>
              <w:rPr>
                <w:rFonts w:hint="eastAsia"/>
                <w:color w:val="auto"/>
                <w:szCs w:val="21"/>
              </w:rPr>
            </w:pPr>
          </w:p>
        </w:tc>
        <w:tc>
          <w:tcPr>
            <w:tcW w:w="1066" w:type="dxa"/>
            <w:noWrap w:val="0"/>
            <w:vAlign w:val="center"/>
          </w:tcPr>
          <w:p w14:paraId="2A99F849">
            <w:pPr>
              <w:spacing w:line="360" w:lineRule="auto"/>
              <w:jc w:val="center"/>
              <w:rPr>
                <w:rFonts w:hint="eastAsia"/>
                <w:color w:val="auto"/>
                <w:szCs w:val="21"/>
              </w:rPr>
            </w:pPr>
          </w:p>
        </w:tc>
        <w:tc>
          <w:tcPr>
            <w:tcW w:w="1066" w:type="dxa"/>
            <w:noWrap w:val="0"/>
            <w:vAlign w:val="center"/>
          </w:tcPr>
          <w:p w14:paraId="05077BE8">
            <w:pPr>
              <w:spacing w:line="360" w:lineRule="auto"/>
              <w:jc w:val="center"/>
              <w:rPr>
                <w:rFonts w:hint="eastAsia"/>
                <w:color w:val="auto"/>
                <w:szCs w:val="21"/>
              </w:rPr>
            </w:pPr>
          </w:p>
        </w:tc>
        <w:tc>
          <w:tcPr>
            <w:tcW w:w="1066" w:type="dxa"/>
            <w:noWrap w:val="0"/>
            <w:vAlign w:val="center"/>
          </w:tcPr>
          <w:p w14:paraId="7B2C0198">
            <w:pPr>
              <w:spacing w:line="360" w:lineRule="auto"/>
              <w:jc w:val="center"/>
              <w:rPr>
                <w:rFonts w:hint="eastAsia"/>
                <w:color w:val="auto"/>
                <w:szCs w:val="21"/>
              </w:rPr>
            </w:pPr>
          </w:p>
        </w:tc>
        <w:tc>
          <w:tcPr>
            <w:tcW w:w="1066" w:type="dxa"/>
            <w:noWrap w:val="0"/>
            <w:vAlign w:val="center"/>
          </w:tcPr>
          <w:p w14:paraId="5B93122A">
            <w:pPr>
              <w:spacing w:line="360" w:lineRule="auto"/>
              <w:jc w:val="center"/>
              <w:rPr>
                <w:rFonts w:hint="eastAsia"/>
                <w:color w:val="auto"/>
                <w:szCs w:val="21"/>
              </w:rPr>
            </w:pPr>
          </w:p>
        </w:tc>
        <w:tc>
          <w:tcPr>
            <w:tcW w:w="1066" w:type="dxa"/>
            <w:noWrap w:val="0"/>
            <w:vAlign w:val="center"/>
          </w:tcPr>
          <w:p w14:paraId="64AE2E55">
            <w:pPr>
              <w:spacing w:line="360" w:lineRule="auto"/>
              <w:jc w:val="center"/>
              <w:rPr>
                <w:rFonts w:hint="eastAsia"/>
                <w:color w:val="auto"/>
                <w:szCs w:val="21"/>
              </w:rPr>
            </w:pPr>
          </w:p>
        </w:tc>
      </w:tr>
      <w:tr w14:paraId="3872F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524BF8F1">
            <w:pPr>
              <w:spacing w:line="360" w:lineRule="auto"/>
              <w:jc w:val="center"/>
              <w:rPr>
                <w:rFonts w:hint="eastAsia"/>
                <w:color w:val="auto"/>
                <w:szCs w:val="21"/>
              </w:rPr>
            </w:pPr>
          </w:p>
        </w:tc>
        <w:tc>
          <w:tcPr>
            <w:tcW w:w="1066" w:type="dxa"/>
            <w:noWrap w:val="0"/>
            <w:vAlign w:val="center"/>
          </w:tcPr>
          <w:p w14:paraId="2D41F558">
            <w:pPr>
              <w:spacing w:line="360" w:lineRule="auto"/>
              <w:jc w:val="center"/>
              <w:rPr>
                <w:rFonts w:hint="eastAsia"/>
                <w:color w:val="auto"/>
                <w:szCs w:val="21"/>
              </w:rPr>
            </w:pPr>
          </w:p>
        </w:tc>
        <w:tc>
          <w:tcPr>
            <w:tcW w:w="1066" w:type="dxa"/>
            <w:noWrap w:val="0"/>
            <w:vAlign w:val="center"/>
          </w:tcPr>
          <w:p w14:paraId="7A8BA720">
            <w:pPr>
              <w:spacing w:line="360" w:lineRule="auto"/>
              <w:jc w:val="center"/>
              <w:rPr>
                <w:rFonts w:hint="eastAsia"/>
                <w:color w:val="auto"/>
                <w:szCs w:val="21"/>
              </w:rPr>
            </w:pPr>
          </w:p>
        </w:tc>
        <w:tc>
          <w:tcPr>
            <w:tcW w:w="1066" w:type="dxa"/>
            <w:noWrap w:val="0"/>
            <w:vAlign w:val="center"/>
          </w:tcPr>
          <w:p w14:paraId="7D18AE33">
            <w:pPr>
              <w:spacing w:line="360" w:lineRule="auto"/>
              <w:jc w:val="center"/>
              <w:rPr>
                <w:rFonts w:hint="eastAsia"/>
                <w:color w:val="auto"/>
                <w:szCs w:val="21"/>
              </w:rPr>
            </w:pPr>
          </w:p>
        </w:tc>
        <w:tc>
          <w:tcPr>
            <w:tcW w:w="1066" w:type="dxa"/>
            <w:noWrap w:val="0"/>
            <w:vAlign w:val="center"/>
          </w:tcPr>
          <w:p w14:paraId="01286360">
            <w:pPr>
              <w:spacing w:line="360" w:lineRule="auto"/>
              <w:jc w:val="center"/>
              <w:rPr>
                <w:rFonts w:hint="eastAsia"/>
                <w:color w:val="auto"/>
                <w:szCs w:val="21"/>
              </w:rPr>
            </w:pPr>
          </w:p>
        </w:tc>
        <w:tc>
          <w:tcPr>
            <w:tcW w:w="1066" w:type="dxa"/>
            <w:noWrap w:val="0"/>
            <w:vAlign w:val="center"/>
          </w:tcPr>
          <w:p w14:paraId="6B492EE9">
            <w:pPr>
              <w:spacing w:line="360" w:lineRule="auto"/>
              <w:jc w:val="center"/>
              <w:rPr>
                <w:rFonts w:hint="eastAsia"/>
                <w:color w:val="auto"/>
                <w:szCs w:val="21"/>
              </w:rPr>
            </w:pPr>
          </w:p>
        </w:tc>
        <w:tc>
          <w:tcPr>
            <w:tcW w:w="1066" w:type="dxa"/>
            <w:noWrap w:val="0"/>
            <w:vAlign w:val="center"/>
          </w:tcPr>
          <w:p w14:paraId="7C96F206">
            <w:pPr>
              <w:spacing w:line="360" w:lineRule="auto"/>
              <w:jc w:val="center"/>
              <w:rPr>
                <w:rFonts w:hint="eastAsia"/>
                <w:color w:val="auto"/>
                <w:szCs w:val="21"/>
              </w:rPr>
            </w:pPr>
          </w:p>
        </w:tc>
        <w:tc>
          <w:tcPr>
            <w:tcW w:w="1066" w:type="dxa"/>
            <w:noWrap w:val="0"/>
            <w:vAlign w:val="center"/>
          </w:tcPr>
          <w:p w14:paraId="37FA2036">
            <w:pPr>
              <w:spacing w:line="360" w:lineRule="auto"/>
              <w:jc w:val="center"/>
              <w:rPr>
                <w:rFonts w:hint="eastAsia"/>
                <w:color w:val="auto"/>
                <w:szCs w:val="21"/>
              </w:rPr>
            </w:pPr>
          </w:p>
        </w:tc>
      </w:tr>
      <w:tr w14:paraId="3C20A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55665766">
            <w:pPr>
              <w:spacing w:line="360" w:lineRule="auto"/>
              <w:jc w:val="center"/>
              <w:rPr>
                <w:rFonts w:hint="eastAsia"/>
                <w:color w:val="auto"/>
                <w:szCs w:val="21"/>
              </w:rPr>
            </w:pPr>
          </w:p>
        </w:tc>
        <w:tc>
          <w:tcPr>
            <w:tcW w:w="1066" w:type="dxa"/>
            <w:noWrap w:val="0"/>
            <w:vAlign w:val="center"/>
          </w:tcPr>
          <w:p w14:paraId="76D56428">
            <w:pPr>
              <w:spacing w:line="360" w:lineRule="auto"/>
              <w:jc w:val="center"/>
              <w:rPr>
                <w:rFonts w:hint="eastAsia"/>
                <w:color w:val="auto"/>
                <w:szCs w:val="21"/>
              </w:rPr>
            </w:pPr>
          </w:p>
        </w:tc>
        <w:tc>
          <w:tcPr>
            <w:tcW w:w="1066" w:type="dxa"/>
            <w:noWrap w:val="0"/>
            <w:vAlign w:val="center"/>
          </w:tcPr>
          <w:p w14:paraId="0A2F70B4">
            <w:pPr>
              <w:spacing w:line="360" w:lineRule="auto"/>
              <w:jc w:val="center"/>
              <w:rPr>
                <w:rFonts w:hint="eastAsia"/>
                <w:color w:val="auto"/>
                <w:szCs w:val="21"/>
              </w:rPr>
            </w:pPr>
          </w:p>
        </w:tc>
        <w:tc>
          <w:tcPr>
            <w:tcW w:w="1066" w:type="dxa"/>
            <w:noWrap w:val="0"/>
            <w:vAlign w:val="center"/>
          </w:tcPr>
          <w:p w14:paraId="0BAB7C36">
            <w:pPr>
              <w:spacing w:line="360" w:lineRule="auto"/>
              <w:jc w:val="center"/>
              <w:rPr>
                <w:rFonts w:hint="eastAsia"/>
                <w:color w:val="auto"/>
                <w:szCs w:val="21"/>
              </w:rPr>
            </w:pPr>
          </w:p>
        </w:tc>
        <w:tc>
          <w:tcPr>
            <w:tcW w:w="1066" w:type="dxa"/>
            <w:noWrap w:val="0"/>
            <w:vAlign w:val="center"/>
          </w:tcPr>
          <w:p w14:paraId="3B40364B">
            <w:pPr>
              <w:spacing w:line="360" w:lineRule="auto"/>
              <w:jc w:val="center"/>
              <w:rPr>
                <w:rFonts w:hint="eastAsia"/>
                <w:color w:val="auto"/>
                <w:szCs w:val="21"/>
              </w:rPr>
            </w:pPr>
          </w:p>
        </w:tc>
        <w:tc>
          <w:tcPr>
            <w:tcW w:w="1066" w:type="dxa"/>
            <w:noWrap w:val="0"/>
            <w:vAlign w:val="center"/>
          </w:tcPr>
          <w:p w14:paraId="64C03875">
            <w:pPr>
              <w:spacing w:line="360" w:lineRule="auto"/>
              <w:jc w:val="center"/>
              <w:rPr>
                <w:rFonts w:hint="eastAsia"/>
                <w:color w:val="auto"/>
                <w:szCs w:val="21"/>
              </w:rPr>
            </w:pPr>
          </w:p>
        </w:tc>
        <w:tc>
          <w:tcPr>
            <w:tcW w:w="1066" w:type="dxa"/>
            <w:noWrap w:val="0"/>
            <w:vAlign w:val="center"/>
          </w:tcPr>
          <w:p w14:paraId="2EFC42D3">
            <w:pPr>
              <w:spacing w:line="360" w:lineRule="auto"/>
              <w:jc w:val="center"/>
              <w:rPr>
                <w:rFonts w:hint="eastAsia"/>
                <w:color w:val="auto"/>
                <w:szCs w:val="21"/>
              </w:rPr>
            </w:pPr>
          </w:p>
        </w:tc>
        <w:tc>
          <w:tcPr>
            <w:tcW w:w="1066" w:type="dxa"/>
            <w:noWrap w:val="0"/>
            <w:vAlign w:val="center"/>
          </w:tcPr>
          <w:p w14:paraId="5173233C">
            <w:pPr>
              <w:spacing w:line="360" w:lineRule="auto"/>
              <w:jc w:val="center"/>
              <w:rPr>
                <w:rFonts w:hint="eastAsia"/>
                <w:color w:val="auto"/>
                <w:szCs w:val="21"/>
              </w:rPr>
            </w:pPr>
          </w:p>
        </w:tc>
      </w:tr>
      <w:tr w14:paraId="301C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36FFF961">
            <w:pPr>
              <w:spacing w:line="360" w:lineRule="auto"/>
              <w:jc w:val="center"/>
              <w:rPr>
                <w:rFonts w:hint="eastAsia"/>
                <w:color w:val="auto"/>
                <w:szCs w:val="21"/>
              </w:rPr>
            </w:pPr>
          </w:p>
        </w:tc>
        <w:tc>
          <w:tcPr>
            <w:tcW w:w="1066" w:type="dxa"/>
            <w:noWrap w:val="0"/>
            <w:vAlign w:val="center"/>
          </w:tcPr>
          <w:p w14:paraId="740F4BDB">
            <w:pPr>
              <w:spacing w:line="360" w:lineRule="auto"/>
              <w:jc w:val="center"/>
              <w:rPr>
                <w:rFonts w:hint="eastAsia"/>
                <w:color w:val="auto"/>
                <w:szCs w:val="21"/>
              </w:rPr>
            </w:pPr>
          </w:p>
        </w:tc>
        <w:tc>
          <w:tcPr>
            <w:tcW w:w="1066" w:type="dxa"/>
            <w:noWrap w:val="0"/>
            <w:vAlign w:val="center"/>
          </w:tcPr>
          <w:p w14:paraId="21F15A8E">
            <w:pPr>
              <w:spacing w:line="360" w:lineRule="auto"/>
              <w:jc w:val="center"/>
              <w:rPr>
                <w:rFonts w:hint="eastAsia"/>
                <w:color w:val="auto"/>
                <w:szCs w:val="21"/>
              </w:rPr>
            </w:pPr>
          </w:p>
        </w:tc>
        <w:tc>
          <w:tcPr>
            <w:tcW w:w="1066" w:type="dxa"/>
            <w:noWrap w:val="0"/>
            <w:vAlign w:val="center"/>
          </w:tcPr>
          <w:p w14:paraId="4D16B77C">
            <w:pPr>
              <w:spacing w:line="360" w:lineRule="auto"/>
              <w:jc w:val="center"/>
              <w:rPr>
                <w:rFonts w:hint="eastAsia"/>
                <w:color w:val="auto"/>
                <w:szCs w:val="21"/>
              </w:rPr>
            </w:pPr>
          </w:p>
        </w:tc>
        <w:tc>
          <w:tcPr>
            <w:tcW w:w="1066" w:type="dxa"/>
            <w:noWrap w:val="0"/>
            <w:vAlign w:val="center"/>
          </w:tcPr>
          <w:p w14:paraId="486F1005">
            <w:pPr>
              <w:spacing w:line="360" w:lineRule="auto"/>
              <w:jc w:val="center"/>
              <w:rPr>
                <w:rFonts w:hint="eastAsia"/>
                <w:color w:val="auto"/>
                <w:szCs w:val="21"/>
              </w:rPr>
            </w:pPr>
          </w:p>
        </w:tc>
        <w:tc>
          <w:tcPr>
            <w:tcW w:w="1066" w:type="dxa"/>
            <w:noWrap w:val="0"/>
            <w:vAlign w:val="center"/>
          </w:tcPr>
          <w:p w14:paraId="1D935D4F">
            <w:pPr>
              <w:spacing w:line="360" w:lineRule="auto"/>
              <w:jc w:val="center"/>
              <w:rPr>
                <w:rFonts w:hint="eastAsia"/>
                <w:color w:val="auto"/>
                <w:szCs w:val="21"/>
              </w:rPr>
            </w:pPr>
          </w:p>
        </w:tc>
        <w:tc>
          <w:tcPr>
            <w:tcW w:w="1066" w:type="dxa"/>
            <w:noWrap w:val="0"/>
            <w:vAlign w:val="center"/>
          </w:tcPr>
          <w:p w14:paraId="43B94559">
            <w:pPr>
              <w:spacing w:line="360" w:lineRule="auto"/>
              <w:jc w:val="center"/>
              <w:rPr>
                <w:rFonts w:hint="eastAsia"/>
                <w:color w:val="auto"/>
                <w:szCs w:val="21"/>
              </w:rPr>
            </w:pPr>
          </w:p>
        </w:tc>
        <w:tc>
          <w:tcPr>
            <w:tcW w:w="1066" w:type="dxa"/>
            <w:noWrap w:val="0"/>
            <w:vAlign w:val="center"/>
          </w:tcPr>
          <w:p w14:paraId="3F5805F6">
            <w:pPr>
              <w:spacing w:line="360" w:lineRule="auto"/>
              <w:jc w:val="center"/>
              <w:rPr>
                <w:rFonts w:hint="eastAsia"/>
                <w:color w:val="auto"/>
                <w:szCs w:val="21"/>
              </w:rPr>
            </w:pPr>
          </w:p>
        </w:tc>
      </w:tr>
      <w:tr w14:paraId="79CF1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6EC4780A">
            <w:pPr>
              <w:spacing w:line="360" w:lineRule="auto"/>
              <w:jc w:val="center"/>
              <w:rPr>
                <w:rFonts w:hint="eastAsia"/>
                <w:color w:val="auto"/>
                <w:szCs w:val="21"/>
              </w:rPr>
            </w:pPr>
          </w:p>
        </w:tc>
        <w:tc>
          <w:tcPr>
            <w:tcW w:w="1066" w:type="dxa"/>
            <w:noWrap w:val="0"/>
            <w:vAlign w:val="center"/>
          </w:tcPr>
          <w:p w14:paraId="2EB94048">
            <w:pPr>
              <w:spacing w:line="360" w:lineRule="auto"/>
              <w:jc w:val="center"/>
              <w:rPr>
                <w:rFonts w:hint="eastAsia"/>
                <w:color w:val="auto"/>
                <w:szCs w:val="21"/>
              </w:rPr>
            </w:pPr>
          </w:p>
        </w:tc>
        <w:tc>
          <w:tcPr>
            <w:tcW w:w="1066" w:type="dxa"/>
            <w:noWrap w:val="0"/>
            <w:vAlign w:val="center"/>
          </w:tcPr>
          <w:p w14:paraId="384D39DA">
            <w:pPr>
              <w:spacing w:line="360" w:lineRule="auto"/>
              <w:jc w:val="center"/>
              <w:rPr>
                <w:rFonts w:hint="eastAsia"/>
                <w:color w:val="auto"/>
                <w:szCs w:val="21"/>
              </w:rPr>
            </w:pPr>
          </w:p>
        </w:tc>
        <w:tc>
          <w:tcPr>
            <w:tcW w:w="1066" w:type="dxa"/>
            <w:noWrap w:val="0"/>
            <w:vAlign w:val="center"/>
          </w:tcPr>
          <w:p w14:paraId="095A0A8A">
            <w:pPr>
              <w:spacing w:line="360" w:lineRule="auto"/>
              <w:jc w:val="center"/>
              <w:rPr>
                <w:rFonts w:hint="eastAsia"/>
                <w:color w:val="auto"/>
                <w:szCs w:val="21"/>
              </w:rPr>
            </w:pPr>
          </w:p>
        </w:tc>
        <w:tc>
          <w:tcPr>
            <w:tcW w:w="1066" w:type="dxa"/>
            <w:noWrap w:val="0"/>
            <w:vAlign w:val="center"/>
          </w:tcPr>
          <w:p w14:paraId="5B770748">
            <w:pPr>
              <w:spacing w:line="360" w:lineRule="auto"/>
              <w:jc w:val="center"/>
              <w:rPr>
                <w:rFonts w:hint="eastAsia"/>
                <w:color w:val="auto"/>
                <w:szCs w:val="21"/>
              </w:rPr>
            </w:pPr>
          </w:p>
        </w:tc>
        <w:tc>
          <w:tcPr>
            <w:tcW w:w="1066" w:type="dxa"/>
            <w:noWrap w:val="0"/>
            <w:vAlign w:val="center"/>
          </w:tcPr>
          <w:p w14:paraId="30856344">
            <w:pPr>
              <w:spacing w:line="360" w:lineRule="auto"/>
              <w:jc w:val="center"/>
              <w:rPr>
                <w:rFonts w:hint="eastAsia"/>
                <w:color w:val="auto"/>
                <w:szCs w:val="21"/>
              </w:rPr>
            </w:pPr>
          </w:p>
        </w:tc>
        <w:tc>
          <w:tcPr>
            <w:tcW w:w="1066" w:type="dxa"/>
            <w:noWrap w:val="0"/>
            <w:vAlign w:val="center"/>
          </w:tcPr>
          <w:p w14:paraId="79C313AC">
            <w:pPr>
              <w:spacing w:line="360" w:lineRule="auto"/>
              <w:jc w:val="center"/>
              <w:rPr>
                <w:rFonts w:hint="eastAsia"/>
                <w:color w:val="auto"/>
                <w:szCs w:val="21"/>
              </w:rPr>
            </w:pPr>
          </w:p>
        </w:tc>
        <w:tc>
          <w:tcPr>
            <w:tcW w:w="1066" w:type="dxa"/>
            <w:noWrap w:val="0"/>
            <w:vAlign w:val="center"/>
          </w:tcPr>
          <w:p w14:paraId="647C905B">
            <w:pPr>
              <w:spacing w:line="360" w:lineRule="auto"/>
              <w:jc w:val="center"/>
              <w:rPr>
                <w:rFonts w:hint="eastAsia"/>
                <w:color w:val="auto"/>
                <w:szCs w:val="21"/>
              </w:rPr>
            </w:pPr>
          </w:p>
        </w:tc>
      </w:tr>
      <w:tr w14:paraId="6C7E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32A9222C">
            <w:pPr>
              <w:spacing w:line="360" w:lineRule="auto"/>
              <w:jc w:val="center"/>
              <w:rPr>
                <w:rFonts w:hint="eastAsia"/>
                <w:color w:val="auto"/>
                <w:szCs w:val="21"/>
              </w:rPr>
            </w:pPr>
          </w:p>
        </w:tc>
        <w:tc>
          <w:tcPr>
            <w:tcW w:w="1066" w:type="dxa"/>
            <w:noWrap w:val="0"/>
            <w:vAlign w:val="center"/>
          </w:tcPr>
          <w:p w14:paraId="446BF438">
            <w:pPr>
              <w:spacing w:line="360" w:lineRule="auto"/>
              <w:jc w:val="center"/>
              <w:rPr>
                <w:rFonts w:hint="eastAsia"/>
                <w:color w:val="auto"/>
                <w:szCs w:val="21"/>
              </w:rPr>
            </w:pPr>
          </w:p>
        </w:tc>
        <w:tc>
          <w:tcPr>
            <w:tcW w:w="1066" w:type="dxa"/>
            <w:noWrap w:val="0"/>
            <w:vAlign w:val="center"/>
          </w:tcPr>
          <w:p w14:paraId="355EF6FB">
            <w:pPr>
              <w:spacing w:line="360" w:lineRule="auto"/>
              <w:jc w:val="center"/>
              <w:rPr>
                <w:rFonts w:hint="eastAsia"/>
                <w:color w:val="auto"/>
                <w:szCs w:val="21"/>
              </w:rPr>
            </w:pPr>
          </w:p>
        </w:tc>
        <w:tc>
          <w:tcPr>
            <w:tcW w:w="1066" w:type="dxa"/>
            <w:noWrap w:val="0"/>
            <w:vAlign w:val="center"/>
          </w:tcPr>
          <w:p w14:paraId="15380A22">
            <w:pPr>
              <w:spacing w:line="360" w:lineRule="auto"/>
              <w:jc w:val="center"/>
              <w:rPr>
                <w:rFonts w:hint="eastAsia"/>
                <w:color w:val="auto"/>
                <w:szCs w:val="21"/>
              </w:rPr>
            </w:pPr>
          </w:p>
        </w:tc>
        <w:tc>
          <w:tcPr>
            <w:tcW w:w="1066" w:type="dxa"/>
            <w:noWrap w:val="0"/>
            <w:vAlign w:val="center"/>
          </w:tcPr>
          <w:p w14:paraId="12BCF926">
            <w:pPr>
              <w:spacing w:line="360" w:lineRule="auto"/>
              <w:jc w:val="center"/>
              <w:rPr>
                <w:rFonts w:hint="eastAsia"/>
                <w:color w:val="auto"/>
                <w:szCs w:val="21"/>
              </w:rPr>
            </w:pPr>
          </w:p>
        </w:tc>
        <w:tc>
          <w:tcPr>
            <w:tcW w:w="1066" w:type="dxa"/>
            <w:noWrap w:val="0"/>
            <w:vAlign w:val="center"/>
          </w:tcPr>
          <w:p w14:paraId="5C7BE4DE">
            <w:pPr>
              <w:spacing w:line="360" w:lineRule="auto"/>
              <w:jc w:val="center"/>
              <w:rPr>
                <w:rFonts w:hint="eastAsia"/>
                <w:color w:val="auto"/>
                <w:szCs w:val="21"/>
              </w:rPr>
            </w:pPr>
          </w:p>
        </w:tc>
        <w:tc>
          <w:tcPr>
            <w:tcW w:w="1066" w:type="dxa"/>
            <w:noWrap w:val="0"/>
            <w:vAlign w:val="center"/>
          </w:tcPr>
          <w:p w14:paraId="07399A95">
            <w:pPr>
              <w:spacing w:line="360" w:lineRule="auto"/>
              <w:jc w:val="center"/>
              <w:rPr>
                <w:rFonts w:hint="eastAsia"/>
                <w:color w:val="auto"/>
                <w:szCs w:val="21"/>
              </w:rPr>
            </w:pPr>
          </w:p>
        </w:tc>
        <w:tc>
          <w:tcPr>
            <w:tcW w:w="1066" w:type="dxa"/>
            <w:noWrap w:val="0"/>
            <w:vAlign w:val="center"/>
          </w:tcPr>
          <w:p w14:paraId="6AD49012">
            <w:pPr>
              <w:spacing w:line="360" w:lineRule="auto"/>
              <w:jc w:val="center"/>
              <w:rPr>
                <w:rFonts w:hint="eastAsia"/>
                <w:color w:val="auto"/>
                <w:szCs w:val="21"/>
              </w:rPr>
            </w:pPr>
          </w:p>
        </w:tc>
      </w:tr>
      <w:tr w14:paraId="7B3E0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6E897D1F">
            <w:pPr>
              <w:spacing w:line="360" w:lineRule="auto"/>
              <w:jc w:val="center"/>
              <w:rPr>
                <w:rFonts w:hint="eastAsia"/>
                <w:color w:val="auto"/>
                <w:szCs w:val="21"/>
              </w:rPr>
            </w:pPr>
          </w:p>
        </w:tc>
        <w:tc>
          <w:tcPr>
            <w:tcW w:w="1066" w:type="dxa"/>
            <w:noWrap w:val="0"/>
            <w:vAlign w:val="center"/>
          </w:tcPr>
          <w:p w14:paraId="7CE341C8">
            <w:pPr>
              <w:spacing w:line="360" w:lineRule="auto"/>
              <w:jc w:val="center"/>
              <w:rPr>
                <w:rFonts w:hint="eastAsia"/>
                <w:color w:val="auto"/>
                <w:szCs w:val="21"/>
              </w:rPr>
            </w:pPr>
          </w:p>
        </w:tc>
        <w:tc>
          <w:tcPr>
            <w:tcW w:w="1066" w:type="dxa"/>
            <w:noWrap w:val="0"/>
            <w:vAlign w:val="center"/>
          </w:tcPr>
          <w:p w14:paraId="31AE849B">
            <w:pPr>
              <w:spacing w:line="360" w:lineRule="auto"/>
              <w:jc w:val="center"/>
              <w:rPr>
                <w:rFonts w:hint="eastAsia"/>
                <w:color w:val="auto"/>
                <w:szCs w:val="21"/>
              </w:rPr>
            </w:pPr>
          </w:p>
        </w:tc>
        <w:tc>
          <w:tcPr>
            <w:tcW w:w="1066" w:type="dxa"/>
            <w:noWrap w:val="0"/>
            <w:vAlign w:val="center"/>
          </w:tcPr>
          <w:p w14:paraId="6ED44DBD">
            <w:pPr>
              <w:spacing w:line="360" w:lineRule="auto"/>
              <w:jc w:val="center"/>
              <w:rPr>
                <w:rFonts w:hint="eastAsia"/>
                <w:color w:val="auto"/>
                <w:szCs w:val="21"/>
              </w:rPr>
            </w:pPr>
          </w:p>
        </w:tc>
        <w:tc>
          <w:tcPr>
            <w:tcW w:w="1066" w:type="dxa"/>
            <w:noWrap w:val="0"/>
            <w:vAlign w:val="center"/>
          </w:tcPr>
          <w:p w14:paraId="35879A8F">
            <w:pPr>
              <w:spacing w:line="360" w:lineRule="auto"/>
              <w:jc w:val="center"/>
              <w:rPr>
                <w:rFonts w:hint="eastAsia"/>
                <w:color w:val="auto"/>
                <w:szCs w:val="21"/>
              </w:rPr>
            </w:pPr>
          </w:p>
        </w:tc>
        <w:tc>
          <w:tcPr>
            <w:tcW w:w="1066" w:type="dxa"/>
            <w:noWrap w:val="0"/>
            <w:vAlign w:val="center"/>
          </w:tcPr>
          <w:p w14:paraId="617B560C">
            <w:pPr>
              <w:spacing w:line="360" w:lineRule="auto"/>
              <w:jc w:val="center"/>
              <w:rPr>
                <w:rFonts w:hint="eastAsia"/>
                <w:color w:val="auto"/>
                <w:szCs w:val="21"/>
              </w:rPr>
            </w:pPr>
          </w:p>
        </w:tc>
        <w:tc>
          <w:tcPr>
            <w:tcW w:w="1066" w:type="dxa"/>
            <w:noWrap w:val="0"/>
            <w:vAlign w:val="center"/>
          </w:tcPr>
          <w:p w14:paraId="2782E02A">
            <w:pPr>
              <w:spacing w:line="360" w:lineRule="auto"/>
              <w:jc w:val="center"/>
              <w:rPr>
                <w:rFonts w:hint="eastAsia"/>
                <w:color w:val="auto"/>
                <w:szCs w:val="21"/>
              </w:rPr>
            </w:pPr>
          </w:p>
        </w:tc>
        <w:tc>
          <w:tcPr>
            <w:tcW w:w="1066" w:type="dxa"/>
            <w:noWrap w:val="0"/>
            <w:vAlign w:val="center"/>
          </w:tcPr>
          <w:p w14:paraId="06F92C6C">
            <w:pPr>
              <w:spacing w:line="360" w:lineRule="auto"/>
              <w:jc w:val="center"/>
              <w:rPr>
                <w:rFonts w:hint="eastAsia"/>
                <w:color w:val="auto"/>
                <w:szCs w:val="21"/>
              </w:rPr>
            </w:pPr>
          </w:p>
        </w:tc>
      </w:tr>
      <w:tr w14:paraId="3F07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1C919802">
            <w:pPr>
              <w:spacing w:line="360" w:lineRule="auto"/>
              <w:jc w:val="center"/>
              <w:rPr>
                <w:rFonts w:hint="eastAsia"/>
                <w:color w:val="auto"/>
                <w:szCs w:val="21"/>
              </w:rPr>
            </w:pPr>
          </w:p>
        </w:tc>
        <w:tc>
          <w:tcPr>
            <w:tcW w:w="1066" w:type="dxa"/>
            <w:noWrap w:val="0"/>
            <w:vAlign w:val="center"/>
          </w:tcPr>
          <w:p w14:paraId="16EFBA5B">
            <w:pPr>
              <w:spacing w:line="360" w:lineRule="auto"/>
              <w:jc w:val="center"/>
              <w:rPr>
                <w:rFonts w:hint="eastAsia"/>
                <w:color w:val="auto"/>
                <w:szCs w:val="21"/>
              </w:rPr>
            </w:pPr>
          </w:p>
        </w:tc>
        <w:tc>
          <w:tcPr>
            <w:tcW w:w="1066" w:type="dxa"/>
            <w:noWrap w:val="0"/>
            <w:vAlign w:val="center"/>
          </w:tcPr>
          <w:p w14:paraId="2FE03935">
            <w:pPr>
              <w:spacing w:line="360" w:lineRule="auto"/>
              <w:jc w:val="center"/>
              <w:rPr>
                <w:rFonts w:hint="eastAsia"/>
                <w:color w:val="auto"/>
                <w:szCs w:val="21"/>
              </w:rPr>
            </w:pPr>
          </w:p>
        </w:tc>
        <w:tc>
          <w:tcPr>
            <w:tcW w:w="1066" w:type="dxa"/>
            <w:noWrap w:val="0"/>
            <w:vAlign w:val="center"/>
          </w:tcPr>
          <w:p w14:paraId="03F0EF35">
            <w:pPr>
              <w:spacing w:line="360" w:lineRule="auto"/>
              <w:jc w:val="center"/>
              <w:rPr>
                <w:rFonts w:hint="eastAsia"/>
                <w:color w:val="auto"/>
                <w:szCs w:val="21"/>
              </w:rPr>
            </w:pPr>
          </w:p>
        </w:tc>
        <w:tc>
          <w:tcPr>
            <w:tcW w:w="1066" w:type="dxa"/>
            <w:noWrap w:val="0"/>
            <w:vAlign w:val="center"/>
          </w:tcPr>
          <w:p w14:paraId="2C7825AA">
            <w:pPr>
              <w:spacing w:line="360" w:lineRule="auto"/>
              <w:jc w:val="center"/>
              <w:rPr>
                <w:rFonts w:hint="eastAsia"/>
                <w:color w:val="auto"/>
                <w:szCs w:val="21"/>
              </w:rPr>
            </w:pPr>
          </w:p>
        </w:tc>
        <w:tc>
          <w:tcPr>
            <w:tcW w:w="1066" w:type="dxa"/>
            <w:noWrap w:val="0"/>
            <w:vAlign w:val="center"/>
          </w:tcPr>
          <w:p w14:paraId="6393B6E2">
            <w:pPr>
              <w:spacing w:line="360" w:lineRule="auto"/>
              <w:jc w:val="center"/>
              <w:rPr>
                <w:rFonts w:hint="eastAsia"/>
                <w:color w:val="auto"/>
                <w:szCs w:val="21"/>
              </w:rPr>
            </w:pPr>
          </w:p>
        </w:tc>
        <w:tc>
          <w:tcPr>
            <w:tcW w:w="1066" w:type="dxa"/>
            <w:noWrap w:val="0"/>
            <w:vAlign w:val="center"/>
          </w:tcPr>
          <w:p w14:paraId="73835234">
            <w:pPr>
              <w:spacing w:line="360" w:lineRule="auto"/>
              <w:jc w:val="center"/>
              <w:rPr>
                <w:rFonts w:hint="eastAsia"/>
                <w:color w:val="auto"/>
                <w:szCs w:val="21"/>
              </w:rPr>
            </w:pPr>
          </w:p>
        </w:tc>
        <w:tc>
          <w:tcPr>
            <w:tcW w:w="1066" w:type="dxa"/>
            <w:noWrap w:val="0"/>
            <w:vAlign w:val="center"/>
          </w:tcPr>
          <w:p w14:paraId="2855F141">
            <w:pPr>
              <w:spacing w:line="360" w:lineRule="auto"/>
              <w:jc w:val="center"/>
              <w:rPr>
                <w:rFonts w:hint="eastAsia"/>
                <w:color w:val="auto"/>
                <w:szCs w:val="21"/>
              </w:rPr>
            </w:pPr>
          </w:p>
        </w:tc>
      </w:tr>
      <w:tr w14:paraId="60B1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66" w:type="dxa"/>
            <w:noWrap w:val="0"/>
            <w:vAlign w:val="center"/>
          </w:tcPr>
          <w:p w14:paraId="057A0995">
            <w:pPr>
              <w:spacing w:line="360" w:lineRule="auto"/>
              <w:jc w:val="center"/>
              <w:rPr>
                <w:rFonts w:hint="eastAsia"/>
                <w:color w:val="auto"/>
                <w:szCs w:val="21"/>
              </w:rPr>
            </w:pPr>
          </w:p>
        </w:tc>
        <w:tc>
          <w:tcPr>
            <w:tcW w:w="1066" w:type="dxa"/>
            <w:noWrap w:val="0"/>
            <w:vAlign w:val="center"/>
          </w:tcPr>
          <w:p w14:paraId="40974E15">
            <w:pPr>
              <w:spacing w:line="360" w:lineRule="auto"/>
              <w:jc w:val="center"/>
              <w:rPr>
                <w:rFonts w:hint="eastAsia"/>
                <w:color w:val="auto"/>
                <w:szCs w:val="21"/>
              </w:rPr>
            </w:pPr>
          </w:p>
        </w:tc>
        <w:tc>
          <w:tcPr>
            <w:tcW w:w="1066" w:type="dxa"/>
            <w:noWrap w:val="0"/>
            <w:vAlign w:val="center"/>
          </w:tcPr>
          <w:p w14:paraId="29CF0DCA">
            <w:pPr>
              <w:spacing w:line="360" w:lineRule="auto"/>
              <w:jc w:val="center"/>
              <w:rPr>
                <w:rFonts w:hint="eastAsia"/>
                <w:color w:val="auto"/>
                <w:szCs w:val="21"/>
              </w:rPr>
            </w:pPr>
          </w:p>
        </w:tc>
        <w:tc>
          <w:tcPr>
            <w:tcW w:w="1066" w:type="dxa"/>
            <w:noWrap w:val="0"/>
            <w:vAlign w:val="center"/>
          </w:tcPr>
          <w:p w14:paraId="25B712F7">
            <w:pPr>
              <w:spacing w:line="360" w:lineRule="auto"/>
              <w:jc w:val="center"/>
              <w:rPr>
                <w:rFonts w:hint="eastAsia"/>
                <w:color w:val="auto"/>
                <w:szCs w:val="21"/>
              </w:rPr>
            </w:pPr>
          </w:p>
        </w:tc>
        <w:tc>
          <w:tcPr>
            <w:tcW w:w="1066" w:type="dxa"/>
            <w:noWrap w:val="0"/>
            <w:vAlign w:val="center"/>
          </w:tcPr>
          <w:p w14:paraId="46B485A6">
            <w:pPr>
              <w:spacing w:line="360" w:lineRule="auto"/>
              <w:jc w:val="center"/>
              <w:rPr>
                <w:rFonts w:hint="eastAsia"/>
                <w:color w:val="auto"/>
                <w:szCs w:val="21"/>
              </w:rPr>
            </w:pPr>
          </w:p>
        </w:tc>
        <w:tc>
          <w:tcPr>
            <w:tcW w:w="1066" w:type="dxa"/>
            <w:noWrap w:val="0"/>
            <w:vAlign w:val="center"/>
          </w:tcPr>
          <w:p w14:paraId="4B802CC3">
            <w:pPr>
              <w:spacing w:line="360" w:lineRule="auto"/>
              <w:jc w:val="center"/>
              <w:rPr>
                <w:rFonts w:hint="eastAsia"/>
                <w:color w:val="auto"/>
                <w:szCs w:val="21"/>
              </w:rPr>
            </w:pPr>
          </w:p>
        </w:tc>
        <w:tc>
          <w:tcPr>
            <w:tcW w:w="1066" w:type="dxa"/>
            <w:noWrap w:val="0"/>
            <w:vAlign w:val="center"/>
          </w:tcPr>
          <w:p w14:paraId="773E057D">
            <w:pPr>
              <w:spacing w:line="360" w:lineRule="auto"/>
              <w:jc w:val="center"/>
              <w:rPr>
                <w:rFonts w:hint="eastAsia"/>
                <w:color w:val="auto"/>
                <w:szCs w:val="21"/>
              </w:rPr>
            </w:pPr>
          </w:p>
        </w:tc>
        <w:tc>
          <w:tcPr>
            <w:tcW w:w="1066" w:type="dxa"/>
            <w:noWrap w:val="0"/>
            <w:vAlign w:val="center"/>
          </w:tcPr>
          <w:p w14:paraId="17C395E0">
            <w:pPr>
              <w:spacing w:line="360" w:lineRule="auto"/>
              <w:jc w:val="center"/>
              <w:rPr>
                <w:rFonts w:hint="eastAsia"/>
                <w:color w:val="auto"/>
                <w:szCs w:val="21"/>
              </w:rPr>
            </w:pPr>
          </w:p>
        </w:tc>
      </w:tr>
    </w:tbl>
    <w:p w14:paraId="7115CA35">
      <w:pPr>
        <w:spacing w:line="360" w:lineRule="auto"/>
        <w:rPr>
          <w:rFonts w:hint="eastAsia"/>
          <w:color w:val="auto"/>
          <w:sz w:val="24"/>
          <w:szCs w:val="24"/>
        </w:rPr>
      </w:pPr>
    </w:p>
    <w:p w14:paraId="631EAE06">
      <w:pPr>
        <w:spacing w:line="360" w:lineRule="auto"/>
        <w:rPr>
          <w:rFonts w:hint="eastAsia"/>
          <w:color w:val="auto"/>
          <w:sz w:val="24"/>
          <w:szCs w:val="24"/>
        </w:rPr>
      </w:pPr>
    </w:p>
    <w:p w14:paraId="538CCA53">
      <w:pPr>
        <w:widowControl/>
        <w:spacing w:line="360" w:lineRule="auto"/>
        <w:ind w:right="480" w:firstLine="2160" w:firstLineChars="900"/>
        <w:rPr>
          <w:rFonts w:hint="eastAsia" w:ascii="宋体" w:hAnsi="宋体"/>
          <w:color w:val="auto"/>
          <w:sz w:val="24"/>
          <w:szCs w:val="24"/>
          <w:u w:val="single"/>
        </w:rPr>
      </w:pPr>
      <w:r>
        <w:rPr>
          <w:rFonts w:hint="eastAsia" w:ascii="宋体" w:hAnsi="宋体"/>
          <w:color w:val="auto"/>
          <w:sz w:val="24"/>
          <w:szCs w:val="24"/>
          <w:lang w:val="en-US" w:eastAsia="zh-CN"/>
        </w:rPr>
        <w:t>供应商</w:t>
      </w:r>
      <w:r>
        <w:rPr>
          <w:rFonts w:hint="eastAsia" w:ascii="宋体" w:hAnsi="宋体"/>
          <w:color w:val="auto"/>
          <w:sz w:val="24"/>
          <w:szCs w:val="24"/>
        </w:rPr>
        <w:t>（</w:t>
      </w:r>
      <w:r>
        <w:rPr>
          <w:rFonts w:hint="eastAsia" w:ascii="宋体" w:hAnsi="宋体"/>
          <w:color w:val="auto"/>
          <w:sz w:val="24"/>
          <w:szCs w:val="24"/>
          <w:lang w:val="en-US" w:eastAsia="zh-CN"/>
        </w:rPr>
        <w:t>电子签章</w:t>
      </w:r>
      <w:r>
        <w:rPr>
          <w:rFonts w:hint="eastAsia" w:ascii="宋体" w:hAnsi="宋体"/>
          <w:color w:val="auto"/>
          <w:sz w:val="24"/>
          <w:szCs w:val="24"/>
        </w:rPr>
        <w:t>）：</w:t>
      </w:r>
      <w:r>
        <w:rPr>
          <w:rFonts w:hint="eastAsia" w:ascii="宋体" w:hAnsi="宋体"/>
          <w:color w:val="auto"/>
          <w:sz w:val="24"/>
          <w:szCs w:val="24"/>
          <w:u w:val="single"/>
        </w:rPr>
        <w:t xml:space="preserve">                   </w:t>
      </w:r>
    </w:p>
    <w:p w14:paraId="7D8C8413">
      <w:pPr>
        <w:widowControl/>
        <w:spacing w:line="360" w:lineRule="auto"/>
        <w:ind w:right="480" w:firstLine="2160" w:firstLineChars="900"/>
        <w:rPr>
          <w:rFonts w:hint="eastAsia" w:ascii="宋体" w:hAnsi="宋体"/>
          <w:color w:val="auto"/>
          <w:sz w:val="24"/>
          <w:szCs w:val="24"/>
          <w:u w:val="single"/>
        </w:rPr>
      </w:pPr>
      <w:r>
        <w:rPr>
          <w:rFonts w:hint="eastAsia" w:ascii="宋体" w:hAnsi="宋体"/>
          <w:color w:val="auto"/>
          <w:sz w:val="24"/>
          <w:szCs w:val="24"/>
        </w:rPr>
        <w:t>法定代表人</w:t>
      </w:r>
      <w:r>
        <w:rPr>
          <w:rFonts w:hint="eastAsia" w:ascii="宋体" w:hAnsi="宋体"/>
          <w:color w:val="auto"/>
          <w:sz w:val="24"/>
          <w:szCs w:val="24"/>
          <w:lang w:eastAsia="zh-CN"/>
        </w:rPr>
        <w:t>（</w:t>
      </w:r>
      <w:r>
        <w:rPr>
          <w:rFonts w:hint="eastAsia" w:ascii="宋体" w:hAnsi="宋体"/>
          <w:color w:val="auto"/>
          <w:sz w:val="24"/>
          <w:szCs w:val="24"/>
          <w:lang w:val="en-US" w:eastAsia="zh-CN"/>
        </w:rPr>
        <w:t>其他名称</w:t>
      </w:r>
      <w:r>
        <w:rPr>
          <w:rFonts w:hint="eastAsia" w:ascii="宋体" w:hAnsi="宋体"/>
          <w:color w:val="auto"/>
          <w:sz w:val="24"/>
          <w:szCs w:val="24"/>
          <w:lang w:eastAsia="zh-CN"/>
        </w:rPr>
        <w:t>）</w:t>
      </w:r>
      <w:r>
        <w:rPr>
          <w:rFonts w:hint="eastAsia" w:ascii="宋体" w:hAnsi="宋体"/>
          <w:color w:val="auto"/>
          <w:sz w:val="24"/>
          <w:szCs w:val="24"/>
        </w:rPr>
        <w:t>或委托代理人（签字或盖章）</w:t>
      </w:r>
      <w:r>
        <w:rPr>
          <w:rFonts w:hint="eastAsia" w:ascii="宋体" w:hAnsi="宋体"/>
          <w:color w:val="auto"/>
          <w:sz w:val="24"/>
          <w:szCs w:val="24"/>
          <w:u w:val="single"/>
        </w:rPr>
        <w:t xml:space="preserve">           </w:t>
      </w:r>
    </w:p>
    <w:p w14:paraId="131C03FC">
      <w:pPr>
        <w:spacing w:line="360" w:lineRule="auto"/>
        <w:ind w:firstLine="2160" w:firstLineChars="900"/>
        <w:rPr>
          <w:rFonts w:hint="eastAsia"/>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r>
        <w:rPr>
          <w:color w:val="auto"/>
          <w:sz w:val="24"/>
          <w:szCs w:val="24"/>
        </w:rPr>
        <w:br w:type="page"/>
      </w:r>
      <w:r>
        <w:rPr>
          <w:rFonts w:hint="eastAsia"/>
          <w:color w:val="auto"/>
          <w:sz w:val="24"/>
          <w:szCs w:val="24"/>
        </w:rPr>
        <w:t>附表四：</w:t>
      </w:r>
    </w:p>
    <w:p w14:paraId="75E56924">
      <w:pPr>
        <w:spacing w:line="360" w:lineRule="auto"/>
        <w:jc w:val="center"/>
        <w:rPr>
          <w:rFonts w:hint="eastAsia"/>
          <w:b/>
          <w:color w:val="auto"/>
          <w:sz w:val="24"/>
          <w:szCs w:val="24"/>
        </w:rPr>
      </w:pPr>
      <w:bookmarkStart w:id="354" w:name="_Toc3121_WPSOffice_Level2"/>
      <w:r>
        <w:rPr>
          <w:rFonts w:hint="eastAsia"/>
          <w:b/>
          <w:color w:val="auto"/>
          <w:sz w:val="24"/>
          <w:szCs w:val="24"/>
        </w:rPr>
        <w:t>计划开、竣工日期和施工进度网络图</w:t>
      </w:r>
      <w:bookmarkEnd w:id="354"/>
    </w:p>
    <w:p w14:paraId="34B8D961">
      <w:pPr>
        <w:spacing w:line="360" w:lineRule="auto"/>
        <w:ind w:firstLine="480" w:firstLineChars="200"/>
        <w:rPr>
          <w:rFonts w:hint="eastAsia"/>
          <w:color w:val="auto"/>
          <w:sz w:val="24"/>
          <w:szCs w:val="24"/>
        </w:rPr>
      </w:pPr>
      <w:r>
        <w:rPr>
          <w:rFonts w:hint="eastAsia"/>
          <w:color w:val="auto"/>
          <w:sz w:val="24"/>
          <w:szCs w:val="24"/>
        </w:rPr>
        <w:t>1.</w:t>
      </w:r>
      <w:r>
        <w:rPr>
          <w:rFonts w:hint="eastAsia"/>
          <w:color w:val="auto"/>
          <w:sz w:val="24"/>
          <w:szCs w:val="24"/>
          <w:lang w:val="en-US" w:eastAsia="zh-CN"/>
        </w:rPr>
        <w:t>供应商</w:t>
      </w:r>
      <w:r>
        <w:rPr>
          <w:rFonts w:hint="eastAsia"/>
          <w:color w:val="auto"/>
          <w:sz w:val="24"/>
          <w:szCs w:val="24"/>
        </w:rPr>
        <w:t>应递交施工进度网络图或施工进度表，说明按</w:t>
      </w:r>
      <w:r>
        <w:rPr>
          <w:rFonts w:hint="eastAsia" w:cs="Times New Roman" w:asciiTheme="minorEastAsia" w:hAnsiTheme="minorEastAsia"/>
          <w:sz w:val="24"/>
          <w:szCs w:val="24"/>
          <w:lang w:val="en-US" w:eastAsia="zh-CN"/>
        </w:rPr>
        <w:t>竞争性磋商文件</w:t>
      </w:r>
      <w:r>
        <w:rPr>
          <w:rFonts w:hint="eastAsia"/>
          <w:color w:val="auto"/>
          <w:sz w:val="24"/>
          <w:szCs w:val="24"/>
        </w:rPr>
        <w:t>要求的计划工期进行施工的各个关键日期。</w:t>
      </w:r>
    </w:p>
    <w:p w14:paraId="58696E52">
      <w:pPr>
        <w:spacing w:line="360" w:lineRule="auto"/>
        <w:ind w:firstLine="480" w:firstLineChars="200"/>
        <w:rPr>
          <w:rFonts w:hint="eastAsia"/>
          <w:color w:val="auto"/>
          <w:sz w:val="24"/>
          <w:szCs w:val="24"/>
        </w:rPr>
      </w:pPr>
      <w:r>
        <w:rPr>
          <w:rFonts w:hint="eastAsia"/>
          <w:color w:val="auto"/>
          <w:sz w:val="24"/>
          <w:szCs w:val="24"/>
        </w:rPr>
        <w:t>2.施工进度表可采用网络图（或横道图）表示。</w:t>
      </w:r>
      <w:r>
        <w:rPr>
          <w:color w:val="auto"/>
          <w:sz w:val="24"/>
          <w:szCs w:val="24"/>
        </w:rPr>
        <w:br w:type="page"/>
      </w:r>
      <w:bookmarkStart w:id="355" w:name="_Toc22058_WPSOffice_Level1"/>
      <w:r>
        <w:rPr>
          <w:rFonts w:hint="eastAsia"/>
          <w:color w:val="auto"/>
          <w:sz w:val="24"/>
          <w:szCs w:val="24"/>
        </w:rPr>
        <w:t>附表五：</w:t>
      </w:r>
      <w:bookmarkEnd w:id="355"/>
      <w:r>
        <w:rPr>
          <w:rFonts w:hint="eastAsia"/>
          <w:color w:val="auto"/>
          <w:sz w:val="24"/>
          <w:szCs w:val="24"/>
        </w:rPr>
        <w:t xml:space="preserve"> </w:t>
      </w:r>
    </w:p>
    <w:p w14:paraId="1FF55B36">
      <w:pPr>
        <w:spacing w:line="360" w:lineRule="auto"/>
        <w:jc w:val="center"/>
        <w:rPr>
          <w:rFonts w:hint="eastAsia"/>
          <w:b/>
          <w:color w:val="auto"/>
          <w:sz w:val="24"/>
          <w:szCs w:val="24"/>
        </w:rPr>
      </w:pPr>
      <w:bookmarkStart w:id="356" w:name="_Toc497_WPSOffice_Level2"/>
      <w:r>
        <w:rPr>
          <w:rFonts w:hint="eastAsia"/>
          <w:b/>
          <w:color w:val="auto"/>
          <w:sz w:val="24"/>
          <w:szCs w:val="24"/>
        </w:rPr>
        <w:t>施工总平面图</w:t>
      </w:r>
      <w:bookmarkEnd w:id="356"/>
    </w:p>
    <w:p w14:paraId="06B84B77">
      <w:pPr>
        <w:spacing w:line="360" w:lineRule="auto"/>
        <w:ind w:firstLine="480" w:firstLineChars="200"/>
        <w:rPr>
          <w:rFonts w:hint="eastAsia"/>
          <w:color w:val="auto"/>
          <w:sz w:val="24"/>
          <w:szCs w:val="24"/>
        </w:rPr>
      </w:pPr>
      <w:r>
        <w:rPr>
          <w:rFonts w:hint="eastAsia"/>
          <w:color w:val="auto"/>
          <w:sz w:val="24"/>
          <w:szCs w:val="24"/>
          <w:lang w:val="en-US" w:eastAsia="zh-CN"/>
        </w:rPr>
        <w:t>供应商递交一份施工总平面图，绘出现场临时设施布置图表并附文字说明，说明临时设施、加工车间、现场办公、设备及仓储、供电、供水、卫生、生活、道路、消防等设施的情况和布置</w:t>
      </w:r>
      <w:r>
        <w:rPr>
          <w:rFonts w:hint="eastAsia"/>
          <w:color w:val="auto"/>
          <w:sz w:val="24"/>
          <w:szCs w:val="24"/>
        </w:rPr>
        <w:t>。</w:t>
      </w:r>
      <w:r>
        <w:rPr>
          <w:color w:val="auto"/>
          <w:sz w:val="24"/>
          <w:szCs w:val="24"/>
        </w:rPr>
        <w:br w:type="page"/>
      </w:r>
      <w:bookmarkStart w:id="357" w:name="_Toc30007_WPSOffice_Level1"/>
      <w:r>
        <w:rPr>
          <w:rFonts w:hint="eastAsia"/>
          <w:color w:val="auto"/>
          <w:sz w:val="24"/>
          <w:szCs w:val="24"/>
        </w:rPr>
        <w:t>附表六</w:t>
      </w:r>
      <w:r>
        <w:rPr>
          <w:rFonts w:hint="eastAsia"/>
          <w:color w:val="auto"/>
          <w:sz w:val="24"/>
          <w:szCs w:val="24"/>
          <w:lang w:eastAsia="zh-CN"/>
        </w:rPr>
        <w:t>：</w:t>
      </w:r>
      <w:bookmarkEnd w:id="357"/>
      <w:r>
        <w:rPr>
          <w:rFonts w:hint="eastAsia"/>
          <w:color w:val="auto"/>
          <w:sz w:val="24"/>
          <w:szCs w:val="24"/>
        </w:rPr>
        <w:t xml:space="preserve"> </w:t>
      </w:r>
    </w:p>
    <w:p w14:paraId="7C603FAC">
      <w:pPr>
        <w:spacing w:line="360" w:lineRule="auto"/>
        <w:jc w:val="center"/>
        <w:rPr>
          <w:rFonts w:hint="eastAsia"/>
          <w:b/>
          <w:color w:val="auto"/>
          <w:sz w:val="24"/>
          <w:szCs w:val="24"/>
        </w:rPr>
      </w:pPr>
      <w:bookmarkStart w:id="358" w:name="_Toc15489_WPSOffice_Level1"/>
      <w:r>
        <w:rPr>
          <w:rFonts w:hint="eastAsia"/>
          <w:b/>
          <w:color w:val="auto"/>
          <w:sz w:val="24"/>
          <w:szCs w:val="24"/>
        </w:rPr>
        <w:t>临时用地表</w:t>
      </w:r>
      <w:bookmarkEnd w:id="358"/>
    </w:p>
    <w:tbl>
      <w:tblPr>
        <w:tblStyle w:val="19"/>
        <w:tblW w:w="0" w:type="auto"/>
        <w:jc w:val="center"/>
        <w:tblLayout w:type="fixed"/>
        <w:tblCellMar>
          <w:top w:w="0" w:type="dxa"/>
          <w:left w:w="108" w:type="dxa"/>
          <w:bottom w:w="0" w:type="dxa"/>
          <w:right w:w="108" w:type="dxa"/>
        </w:tblCellMar>
      </w:tblPr>
      <w:tblGrid>
        <w:gridCol w:w="1854"/>
        <w:gridCol w:w="2280"/>
        <w:gridCol w:w="2281"/>
        <w:gridCol w:w="2060"/>
      </w:tblGrid>
      <w:tr w14:paraId="23C083C0">
        <w:tblPrEx>
          <w:tblCellMar>
            <w:top w:w="0" w:type="dxa"/>
            <w:left w:w="108" w:type="dxa"/>
            <w:bottom w:w="0" w:type="dxa"/>
            <w:right w:w="108" w:type="dxa"/>
          </w:tblCellMar>
        </w:tblPrEx>
        <w:trPr>
          <w:trHeight w:val="637"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61B94DA8">
            <w:pPr>
              <w:spacing w:line="360" w:lineRule="auto"/>
              <w:jc w:val="center"/>
              <w:rPr>
                <w:rFonts w:hint="eastAsia"/>
                <w:color w:val="auto"/>
                <w:szCs w:val="21"/>
              </w:rPr>
            </w:pPr>
            <w:r>
              <w:rPr>
                <w:rFonts w:hint="eastAsia"/>
                <w:color w:val="auto"/>
                <w:szCs w:val="21"/>
              </w:rPr>
              <w:t>用途</w:t>
            </w:r>
          </w:p>
        </w:tc>
        <w:tc>
          <w:tcPr>
            <w:tcW w:w="2280" w:type="dxa"/>
            <w:tcBorders>
              <w:top w:val="single" w:color="auto" w:sz="4" w:space="0"/>
              <w:left w:val="single" w:color="auto" w:sz="4" w:space="0"/>
              <w:bottom w:val="single" w:color="auto" w:sz="4" w:space="0"/>
              <w:right w:val="single" w:color="auto" w:sz="4" w:space="0"/>
            </w:tcBorders>
            <w:noWrap w:val="0"/>
            <w:vAlign w:val="center"/>
          </w:tcPr>
          <w:p w14:paraId="08AD3DDF">
            <w:pPr>
              <w:spacing w:line="360" w:lineRule="auto"/>
              <w:jc w:val="center"/>
              <w:rPr>
                <w:color w:val="auto"/>
                <w:szCs w:val="21"/>
              </w:rPr>
            </w:pPr>
            <w:r>
              <w:rPr>
                <w:rFonts w:hint="eastAsia"/>
                <w:color w:val="auto"/>
                <w:szCs w:val="21"/>
              </w:rPr>
              <w:t>面积（平方米）</w:t>
            </w:r>
          </w:p>
        </w:tc>
        <w:tc>
          <w:tcPr>
            <w:tcW w:w="2281" w:type="dxa"/>
            <w:tcBorders>
              <w:top w:val="single" w:color="auto" w:sz="4" w:space="0"/>
              <w:left w:val="single" w:color="auto" w:sz="4" w:space="0"/>
              <w:bottom w:val="single" w:color="auto" w:sz="4" w:space="0"/>
              <w:right w:val="single" w:color="auto" w:sz="4" w:space="0"/>
            </w:tcBorders>
            <w:noWrap w:val="0"/>
            <w:vAlign w:val="center"/>
          </w:tcPr>
          <w:p w14:paraId="4D27C1FF">
            <w:pPr>
              <w:spacing w:line="360" w:lineRule="auto"/>
              <w:jc w:val="center"/>
              <w:rPr>
                <w:rFonts w:hint="eastAsia"/>
                <w:color w:val="auto"/>
                <w:szCs w:val="21"/>
              </w:rPr>
            </w:pPr>
            <w:r>
              <w:rPr>
                <w:rFonts w:hint="eastAsia"/>
                <w:color w:val="auto"/>
                <w:szCs w:val="21"/>
              </w:rPr>
              <w:t>位置</w:t>
            </w:r>
          </w:p>
        </w:tc>
        <w:tc>
          <w:tcPr>
            <w:tcW w:w="2060" w:type="dxa"/>
            <w:tcBorders>
              <w:top w:val="single" w:color="auto" w:sz="4" w:space="0"/>
              <w:left w:val="single" w:color="auto" w:sz="4" w:space="0"/>
              <w:bottom w:val="single" w:color="auto" w:sz="4" w:space="0"/>
              <w:right w:val="single" w:color="auto" w:sz="4" w:space="0"/>
            </w:tcBorders>
            <w:noWrap w:val="0"/>
            <w:vAlign w:val="center"/>
          </w:tcPr>
          <w:p w14:paraId="3AE744BD">
            <w:pPr>
              <w:spacing w:line="360" w:lineRule="auto"/>
              <w:jc w:val="center"/>
              <w:rPr>
                <w:rFonts w:hint="eastAsia"/>
                <w:color w:val="auto"/>
                <w:szCs w:val="21"/>
              </w:rPr>
            </w:pPr>
            <w:r>
              <w:rPr>
                <w:rFonts w:hint="eastAsia"/>
                <w:color w:val="auto"/>
                <w:szCs w:val="21"/>
              </w:rPr>
              <w:t>需用时间</w:t>
            </w:r>
          </w:p>
        </w:tc>
      </w:tr>
      <w:tr w14:paraId="6BD25F84">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25E4F2D6">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39EAB4F6">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6AE2B0E0">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6727BF38">
            <w:pPr>
              <w:spacing w:line="360" w:lineRule="auto"/>
              <w:jc w:val="center"/>
              <w:rPr>
                <w:color w:val="auto"/>
                <w:szCs w:val="21"/>
              </w:rPr>
            </w:pPr>
          </w:p>
        </w:tc>
      </w:tr>
      <w:tr w14:paraId="621FE37D">
        <w:tblPrEx>
          <w:tblCellMar>
            <w:top w:w="0" w:type="dxa"/>
            <w:left w:w="108" w:type="dxa"/>
            <w:bottom w:w="0" w:type="dxa"/>
            <w:right w:w="108" w:type="dxa"/>
          </w:tblCellMar>
        </w:tblPrEx>
        <w:trPr>
          <w:trHeight w:val="385"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217FA003">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6DCF4A7F">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0C22B94D">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33975600">
            <w:pPr>
              <w:spacing w:line="360" w:lineRule="auto"/>
              <w:jc w:val="center"/>
              <w:rPr>
                <w:color w:val="auto"/>
                <w:szCs w:val="21"/>
              </w:rPr>
            </w:pPr>
          </w:p>
        </w:tc>
      </w:tr>
      <w:tr w14:paraId="058B5E82">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4B0172EC">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0657BFB3">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5FB07ED5">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4FD5C79E">
            <w:pPr>
              <w:spacing w:line="360" w:lineRule="auto"/>
              <w:jc w:val="center"/>
              <w:rPr>
                <w:color w:val="auto"/>
                <w:szCs w:val="21"/>
              </w:rPr>
            </w:pPr>
          </w:p>
        </w:tc>
      </w:tr>
      <w:tr w14:paraId="05090544">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23216A08">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28190647">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7D624F8C">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620964C2">
            <w:pPr>
              <w:spacing w:line="360" w:lineRule="auto"/>
              <w:jc w:val="center"/>
              <w:rPr>
                <w:color w:val="auto"/>
                <w:szCs w:val="21"/>
              </w:rPr>
            </w:pPr>
          </w:p>
        </w:tc>
      </w:tr>
      <w:tr w14:paraId="7C2AD742">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16A6E5C2">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0EA2EE81">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0B600AC7">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19FDE273">
            <w:pPr>
              <w:spacing w:line="360" w:lineRule="auto"/>
              <w:jc w:val="center"/>
              <w:rPr>
                <w:color w:val="auto"/>
                <w:szCs w:val="21"/>
              </w:rPr>
            </w:pPr>
          </w:p>
        </w:tc>
      </w:tr>
      <w:tr w14:paraId="3C84F51C">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35C72BAB">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6ABED1AC">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487B9C83">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7CB0C92B">
            <w:pPr>
              <w:spacing w:line="360" w:lineRule="auto"/>
              <w:jc w:val="center"/>
              <w:rPr>
                <w:color w:val="auto"/>
                <w:szCs w:val="21"/>
              </w:rPr>
            </w:pPr>
          </w:p>
        </w:tc>
      </w:tr>
      <w:tr w14:paraId="06D1DE08">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10EEB8B7">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1F5A2B67">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50711FCA">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7648E1AB">
            <w:pPr>
              <w:spacing w:line="360" w:lineRule="auto"/>
              <w:jc w:val="center"/>
              <w:rPr>
                <w:color w:val="auto"/>
                <w:szCs w:val="21"/>
              </w:rPr>
            </w:pPr>
          </w:p>
        </w:tc>
      </w:tr>
      <w:tr w14:paraId="092B4D66">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446A9F1D">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7E225478">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23E0C7AD">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3459C67A">
            <w:pPr>
              <w:spacing w:line="360" w:lineRule="auto"/>
              <w:jc w:val="center"/>
              <w:rPr>
                <w:color w:val="auto"/>
                <w:szCs w:val="21"/>
              </w:rPr>
            </w:pPr>
          </w:p>
        </w:tc>
      </w:tr>
      <w:tr w14:paraId="4059C39D">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4D335896">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1B9EC761">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07FCD76A">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1CDC9B6B">
            <w:pPr>
              <w:spacing w:line="360" w:lineRule="auto"/>
              <w:jc w:val="center"/>
              <w:rPr>
                <w:color w:val="auto"/>
                <w:szCs w:val="21"/>
              </w:rPr>
            </w:pPr>
          </w:p>
        </w:tc>
      </w:tr>
      <w:tr w14:paraId="67EC94C8">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715B2277">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69B87EC0">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78C3D42B">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599CA090">
            <w:pPr>
              <w:spacing w:line="360" w:lineRule="auto"/>
              <w:jc w:val="center"/>
              <w:rPr>
                <w:color w:val="auto"/>
                <w:szCs w:val="21"/>
              </w:rPr>
            </w:pPr>
          </w:p>
        </w:tc>
      </w:tr>
      <w:tr w14:paraId="47DE595D">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5B66E228">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1AC6690E">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764A2112">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78BA7F55">
            <w:pPr>
              <w:spacing w:line="360" w:lineRule="auto"/>
              <w:jc w:val="center"/>
              <w:rPr>
                <w:color w:val="auto"/>
                <w:szCs w:val="21"/>
              </w:rPr>
            </w:pPr>
          </w:p>
        </w:tc>
      </w:tr>
      <w:tr w14:paraId="0C94C82F">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370E6EAE">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3C8D5DEF">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4E969FFF">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7FEAD25C">
            <w:pPr>
              <w:spacing w:line="360" w:lineRule="auto"/>
              <w:jc w:val="center"/>
              <w:rPr>
                <w:color w:val="auto"/>
                <w:szCs w:val="21"/>
              </w:rPr>
            </w:pPr>
          </w:p>
        </w:tc>
      </w:tr>
      <w:tr w14:paraId="45757153">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29E0EE7A">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2692D046">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19A00C75">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1E2749BC">
            <w:pPr>
              <w:spacing w:line="360" w:lineRule="auto"/>
              <w:jc w:val="center"/>
              <w:rPr>
                <w:color w:val="auto"/>
                <w:szCs w:val="21"/>
              </w:rPr>
            </w:pPr>
          </w:p>
        </w:tc>
      </w:tr>
      <w:tr w14:paraId="19C5526E">
        <w:tblPrEx>
          <w:tblCellMar>
            <w:top w:w="0" w:type="dxa"/>
            <w:left w:w="108" w:type="dxa"/>
            <w:bottom w:w="0" w:type="dxa"/>
            <w:right w:w="108" w:type="dxa"/>
          </w:tblCellMar>
        </w:tblPrEx>
        <w:trPr>
          <w:trHeight w:val="369" w:hRule="atLeast"/>
          <w:jc w:val="center"/>
        </w:trPr>
        <w:tc>
          <w:tcPr>
            <w:tcW w:w="1854" w:type="dxa"/>
            <w:tcBorders>
              <w:top w:val="single" w:color="auto" w:sz="4" w:space="0"/>
              <w:left w:val="single" w:color="auto" w:sz="4" w:space="0"/>
              <w:bottom w:val="single" w:color="auto" w:sz="4" w:space="0"/>
              <w:right w:val="single" w:color="auto" w:sz="4" w:space="0"/>
            </w:tcBorders>
            <w:noWrap w:val="0"/>
            <w:vAlign w:val="center"/>
          </w:tcPr>
          <w:p w14:paraId="008C25FB">
            <w:pPr>
              <w:spacing w:line="360" w:lineRule="auto"/>
              <w:jc w:val="center"/>
              <w:rPr>
                <w:color w:val="auto"/>
                <w:szCs w:val="21"/>
              </w:rPr>
            </w:pPr>
          </w:p>
        </w:tc>
        <w:tc>
          <w:tcPr>
            <w:tcW w:w="2280" w:type="dxa"/>
            <w:tcBorders>
              <w:top w:val="single" w:color="auto" w:sz="4" w:space="0"/>
              <w:left w:val="single" w:color="auto" w:sz="4" w:space="0"/>
              <w:bottom w:val="single" w:color="auto" w:sz="4" w:space="0"/>
              <w:right w:val="single" w:color="auto" w:sz="4" w:space="0"/>
            </w:tcBorders>
            <w:noWrap w:val="0"/>
            <w:vAlign w:val="center"/>
          </w:tcPr>
          <w:p w14:paraId="30BBD464">
            <w:pPr>
              <w:spacing w:line="360" w:lineRule="auto"/>
              <w:jc w:val="center"/>
              <w:rPr>
                <w:color w:val="auto"/>
                <w:szCs w:val="21"/>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14:paraId="043F9BD0">
            <w:pPr>
              <w:spacing w:line="360" w:lineRule="auto"/>
              <w:jc w:val="center"/>
              <w:rPr>
                <w:color w:val="auto"/>
                <w:szCs w:val="21"/>
              </w:rPr>
            </w:pPr>
          </w:p>
        </w:tc>
        <w:tc>
          <w:tcPr>
            <w:tcW w:w="2060" w:type="dxa"/>
            <w:tcBorders>
              <w:top w:val="single" w:color="auto" w:sz="4" w:space="0"/>
              <w:left w:val="single" w:color="auto" w:sz="4" w:space="0"/>
              <w:bottom w:val="single" w:color="auto" w:sz="4" w:space="0"/>
              <w:right w:val="single" w:color="auto" w:sz="4" w:space="0"/>
            </w:tcBorders>
            <w:noWrap w:val="0"/>
            <w:vAlign w:val="center"/>
          </w:tcPr>
          <w:p w14:paraId="0BBACA16">
            <w:pPr>
              <w:spacing w:line="360" w:lineRule="auto"/>
              <w:jc w:val="center"/>
              <w:rPr>
                <w:color w:val="auto"/>
                <w:szCs w:val="21"/>
              </w:rPr>
            </w:pPr>
          </w:p>
        </w:tc>
      </w:tr>
    </w:tbl>
    <w:p w14:paraId="7AA8A17A">
      <w:pPr>
        <w:spacing w:line="360" w:lineRule="auto"/>
        <w:rPr>
          <w:rFonts w:hint="eastAsia"/>
          <w:color w:val="auto"/>
          <w:sz w:val="24"/>
          <w:szCs w:val="24"/>
        </w:rPr>
      </w:pPr>
    </w:p>
    <w:p w14:paraId="260D8A4E">
      <w:pPr>
        <w:spacing w:line="360" w:lineRule="auto"/>
        <w:rPr>
          <w:rFonts w:hint="eastAsia"/>
          <w:color w:val="auto"/>
          <w:sz w:val="24"/>
          <w:szCs w:val="24"/>
        </w:rPr>
      </w:pPr>
    </w:p>
    <w:p w14:paraId="6DAA170E">
      <w:pPr>
        <w:widowControl/>
        <w:spacing w:line="360" w:lineRule="auto"/>
        <w:ind w:right="480" w:firstLine="1800" w:firstLineChars="750"/>
        <w:rPr>
          <w:rFonts w:hint="eastAsia" w:ascii="宋体" w:hAnsi="宋体"/>
          <w:color w:val="auto"/>
          <w:sz w:val="24"/>
          <w:szCs w:val="24"/>
          <w:u w:val="single"/>
        </w:rPr>
      </w:pPr>
      <w:bookmarkStart w:id="359" w:name="_Toc13444_WPSOffice_Level2"/>
      <w:r>
        <w:rPr>
          <w:rFonts w:hint="eastAsia" w:ascii="宋体" w:hAnsi="宋体"/>
          <w:color w:val="auto"/>
          <w:sz w:val="24"/>
          <w:szCs w:val="24"/>
          <w:lang w:val="en-US" w:eastAsia="zh-CN"/>
        </w:rPr>
        <w:t>供应商</w:t>
      </w:r>
      <w:r>
        <w:rPr>
          <w:rFonts w:hint="eastAsia" w:ascii="宋体" w:hAnsi="宋体"/>
          <w:color w:val="auto"/>
          <w:sz w:val="24"/>
          <w:szCs w:val="24"/>
        </w:rPr>
        <w:t>（</w:t>
      </w:r>
      <w:r>
        <w:rPr>
          <w:rFonts w:hint="eastAsia" w:ascii="宋体" w:hAnsi="宋体"/>
          <w:color w:val="auto"/>
          <w:sz w:val="24"/>
          <w:szCs w:val="24"/>
          <w:lang w:val="en-US" w:eastAsia="zh-CN"/>
        </w:rPr>
        <w:t>电子签章</w:t>
      </w:r>
      <w:r>
        <w:rPr>
          <w:rFonts w:hint="eastAsia" w:ascii="宋体" w:hAnsi="宋体"/>
          <w:color w:val="auto"/>
          <w:sz w:val="24"/>
          <w:szCs w:val="24"/>
        </w:rPr>
        <w:t>）：</w:t>
      </w:r>
      <w:r>
        <w:rPr>
          <w:rFonts w:hint="eastAsia" w:ascii="宋体" w:hAnsi="宋体"/>
          <w:color w:val="auto"/>
          <w:sz w:val="24"/>
          <w:szCs w:val="24"/>
          <w:u w:val="single"/>
        </w:rPr>
        <w:t xml:space="preserve">                </w:t>
      </w:r>
    </w:p>
    <w:p w14:paraId="3A89A53B">
      <w:pPr>
        <w:widowControl/>
        <w:spacing w:line="360" w:lineRule="auto"/>
        <w:ind w:right="480" w:firstLine="1800" w:firstLineChars="750"/>
        <w:rPr>
          <w:rFonts w:hint="eastAsia" w:ascii="宋体" w:hAnsi="宋体"/>
          <w:color w:val="auto"/>
          <w:sz w:val="24"/>
          <w:szCs w:val="24"/>
          <w:u w:val="single"/>
        </w:rPr>
      </w:pPr>
      <w:r>
        <w:rPr>
          <w:rFonts w:hint="eastAsia" w:ascii="宋体" w:hAnsi="宋体"/>
          <w:color w:val="auto"/>
          <w:sz w:val="24"/>
          <w:szCs w:val="24"/>
        </w:rPr>
        <w:t>法定代表人</w:t>
      </w:r>
      <w:r>
        <w:rPr>
          <w:rFonts w:hint="eastAsia" w:ascii="宋体" w:hAnsi="宋体"/>
          <w:color w:val="auto"/>
          <w:sz w:val="24"/>
          <w:szCs w:val="24"/>
          <w:lang w:eastAsia="zh-CN"/>
        </w:rPr>
        <w:t>（</w:t>
      </w:r>
      <w:r>
        <w:rPr>
          <w:rFonts w:hint="eastAsia" w:ascii="宋体" w:hAnsi="宋体"/>
          <w:color w:val="auto"/>
          <w:sz w:val="24"/>
          <w:szCs w:val="24"/>
          <w:lang w:val="en-US" w:eastAsia="zh-CN"/>
        </w:rPr>
        <w:t>其他名称</w:t>
      </w:r>
      <w:r>
        <w:rPr>
          <w:rFonts w:hint="eastAsia" w:ascii="宋体" w:hAnsi="宋体"/>
          <w:color w:val="auto"/>
          <w:sz w:val="24"/>
          <w:szCs w:val="24"/>
          <w:lang w:eastAsia="zh-CN"/>
        </w:rPr>
        <w:t>）</w:t>
      </w:r>
      <w:r>
        <w:rPr>
          <w:rFonts w:hint="eastAsia" w:ascii="宋体" w:hAnsi="宋体"/>
          <w:color w:val="auto"/>
          <w:sz w:val="24"/>
          <w:szCs w:val="24"/>
        </w:rPr>
        <w:t>或委托代理人（签字或盖章）：</w:t>
      </w:r>
      <w:r>
        <w:rPr>
          <w:rFonts w:hint="eastAsia" w:ascii="宋体" w:hAnsi="宋体"/>
          <w:color w:val="auto"/>
          <w:sz w:val="24"/>
          <w:szCs w:val="24"/>
          <w:u w:val="single"/>
        </w:rPr>
        <w:t xml:space="preserve">                   </w:t>
      </w:r>
    </w:p>
    <w:p w14:paraId="28AD646A">
      <w:pPr>
        <w:spacing w:line="360" w:lineRule="auto"/>
        <w:ind w:firstLine="1800" w:firstLineChars="750"/>
        <w:rPr>
          <w:rFonts w:ascii="宋体" w:hAnsi="宋体"/>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p>
    <w:p w14:paraId="2CB3EB9B">
      <w:pPr>
        <w:spacing w:line="360" w:lineRule="auto"/>
        <w:ind w:firstLine="480" w:firstLineChars="200"/>
        <w:jc w:val="left"/>
        <w:rPr>
          <w:rFonts w:hint="eastAsia" w:ascii="Times New Roman" w:hAnsi="Times New Roman" w:eastAsia="宋体" w:cs="Times New Roman"/>
          <w:b w:val="0"/>
          <w:color w:val="auto"/>
          <w:kern w:val="2"/>
          <w:sz w:val="24"/>
          <w:szCs w:val="24"/>
          <w:lang w:val="en-US" w:eastAsia="zh-CN" w:bidi="ar-SA"/>
        </w:rPr>
      </w:pPr>
      <w:r>
        <w:rPr>
          <w:rFonts w:ascii="宋体" w:hAnsi="宋体"/>
          <w:color w:val="auto"/>
          <w:sz w:val="24"/>
          <w:szCs w:val="24"/>
        </w:rPr>
        <w:br w:type="page"/>
      </w:r>
      <w:bookmarkStart w:id="360" w:name="_Toc2082"/>
      <w:bookmarkStart w:id="361" w:name="_Toc28577"/>
      <w:bookmarkStart w:id="362" w:name="_Toc22451"/>
      <w:bookmarkStart w:id="363" w:name="_Toc13406"/>
      <w:bookmarkStart w:id="364" w:name="_Toc14529_WPSOffice_Level1"/>
      <w:bookmarkStart w:id="365" w:name="_Toc17617_WPSOffice_Level1"/>
      <w:bookmarkStart w:id="366" w:name="_Toc19304"/>
    </w:p>
    <w:bookmarkEnd w:id="359"/>
    <w:bookmarkEnd w:id="360"/>
    <w:bookmarkEnd w:id="361"/>
    <w:bookmarkEnd w:id="362"/>
    <w:bookmarkEnd w:id="363"/>
    <w:bookmarkEnd w:id="364"/>
    <w:bookmarkEnd w:id="365"/>
    <w:bookmarkEnd w:id="366"/>
    <w:p w14:paraId="29320F45">
      <w:pPr>
        <w:spacing w:line="360"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其他材料</w:t>
      </w:r>
    </w:p>
    <w:p w14:paraId="1534DB29">
      <w:pPr>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此部分不提供格式，由供应商根据</w:t>
      </w:r>
      <w:r>
        <w:rPr>
          <w:rFonts w:hint="eastAsia" w:cs="Times New Roman" w:asciiTheme="minorEastAsia" w:hAnsiTheme="minorEastAsia"/>
          <w:sz w:val="24"/>
          <w:szCs w:val="24"/>
          <w:lang w:val="en-US" w:eastAsia="zh-CN"/>
        </w:rPr>
        <w:t>竞争性磋商文件</w:t>
      </w:r>
      <w:r>
        <w:rPr>
          <w:rFonts w:hint="eastAsia" w:ascii="宋体" w:hAnsi="宋体"/>
          <w:color w:val="000000" w:themeColor="text1"/>
          <w:sz w:val="24"/>
          <w:szCs w:val="24"/>
          <w14:textFill>
            <w14:solidFill>
              <w14:schemeClr w14:val="tx1"/>
            </w14:solidFill>
          </w14:textFill>
        </w:rPr>
        <w:t>要求及自身实际情况自行编写。</w:t>
      </w:r>
    </w:p>
    <w:p w14:paraId="22702272">
      <w:pPr>
        <w:spacing w:line="360" w:lineRule="auto"/>
        <w:jc w:val="left"/>
        <w:rPr>
          <w:rFonts w:ascii="宋体" w:hAnsi="宋体"/>
          <w:color w:val="000000" w:themeColor="text1"/>
          <w:sz w:val="24"/>
          <w:szCs w:val="24"/>
          <w14:textFill>
            <w14:solidFill>
              <w14:schemeClr w14:val="tx1"/>
            </w14:solidFill>
          </w14:textFill>
        </w:rPr>
      </w:pPr>
    </w:p>
    <w:p w14:paraId="1C87185F">
      <w:pPr>
        <w:spacing w:line="360" w:lineRule="auto"/>
        <w:jc w:val="left"/>
        <w:rPr>
          <w:rFonts w:ascii="宋体" w:hAnsi="宋体"/>
          <w:color w:val="000000" w:themeColor="text1"/>
          <w:sz w:val="24"/>
          <w:szCs w:val="24"/>
          <w14:textFill>
            <w14:solidFill>
              <w14:schemeClr w14:val="tx1"/>
            </w14:solidFill>
          </w14:textFill>
        </w:rPr>
      </w:pPr>
    </w:p>
    <w:p w14:paraId="661BF3D6">
      <w:pPr>
        <w:spacing w:line="360" w:lineRule="auto"/>
        <w:jc w:val="left"/>
        <w:rPr>
          <w:rFonts w:ascii="宋体" w:hAnsi="宋体"/>
          <w:color w:val="000000" w:themeColor="text1"/>
          <w:sz w:val="24"/>
          <w:szCs w:val="24"/>
          <w14:textFill>
            <w14:solidFill>
              <w14:schemeClr w14:val="tx1"/>
            </w14:solidFill>
          </w14:textFill>
        </w:rPr>
      </w:pPr>
    </w:p>
    <w:p w14:paraId="693DB71C">
      <w:pPr>
        <w:spacing w:line="360" w:lineRule="auto"/>
        <w:jc w:val="left"/>
        <w:rPr>
          <w:rFonts w:ascii="宋体" w:hAnsi="宋体"/>
          <w:color w:val="000000" w:themeColor="text1"/>
          <w:sz w:val="24"/>
          <w:szCs w:val="24"/>
          <w14:textFill>
            <w14:solidFill>
              <w14:schemeClr w14:val="tx1"/>
            </w14:solidFill>
          </w14:textFill>
        </w:rPr>
      </w:pPr>
    </w:p>
    <w:p w14:paraId="42CB147C">
      <w:pPr>
        <w:spacing w:line="360" w:lineRule="auto"/>
        <w:jc w:val="left"/>
        <w:rPr>
          <w:rFonts w:ascii="宋体" w:hAnsi="宋体"/>
          <w:color w:val="000000" w:themeColor="text1"/>
          <w:sz w:val="24"/>
          <w:szCs w:val="24"/>
          <w14:textFill>
            <w14:solidFill>
              <w14:schemeClr w14:val="tx1"/>
            </w14:solidFill>
          </w14:textFill>
        </w:rPr>
      </w:pPr>
    </w:p>
    <w:p w14:paraId="3C55219C">
      <w:pPr>
        <w:spacing w:line="276"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供应商（电子签章）：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520E980F">
      <w:pPr>
        <w:spacing w:line="276" w:lineRule="auto"/>
        <w:jc w:val="left"/>
        <w:rPr>
          <w:rFonts w:ascii="宋体" w:hAnsi="宋体"/>
          <w:color w:val="000000" w:themeColor="text1"/>
          <w:sz w:val="24"/>
          <w:szCs w:val="24"/>
          <w14:textFill>
            <w14:solidFill>
              <w14:schemeClr w14:val="tx1"/>
            </w14:solidFill>
          </w14:textFill>
        </w:rPr>
      </w:pPr>
    </w:p>
    <w:p w14:paraId="36B25C93">
      <w:pPr>
        <w:spacing w:line="276" w:lineRule="auto"/>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法定代表人（其他名称）或其授权的代理人（签字或盖章）：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21E2C072">
      <w:pPr>
        <w:spacing w:line="276" w:lineRule="auto"/>
        <w:jc w:val="left"/>
        <w:rPr>
          <w:rFonts w:ascii="宋体" w:hAnsi="宋体"/>
          <w:color w:val="000000" w:themeColor="text1"/>
          <w:sz w:val="24"/>
          <w:szCs w:val="24"/>
          <w14:textFill>
            <w14:solidFill>
              <w14:schemeClr w14:val="tx1"/>
            </w14:solidFill>
          </w14:textFill>
        </w:rPr>
      </w:pPr>
    </w:p>
    <w:p w14:paraId="3ACE0097">
      <w:pPr>
        <w:spacing w:line="276" w:lineRule="auto"/>
        <w:jc w:val="left"/>
        <w:rPr>
          <w:rFonts w:ascii="宋体" w:hAnsi="宋体"/>
          <w:color w:val="000000" w:themeColor="text1"/>
          <w:sz w:val="24"/>
          <w:szCs w:val="24"/>
          <w14:textFill>
            <w14:solidFill>
              <w14:schemeClr w14:val="tx1"/>
            </w14:solidFill>
          </w14:textFill>
        </w:rPr>
        <w:sectPr>
          <w:footerReference r:id="rId6" w:type="default"/>
          <w:pgSz w:w="11906" w:h="16838"/>
          <w:pgMar w:top="1440" w:right="1800" w:bottom="1440" w:left="1800" w:header="851" w:footer="992" w:gutter="0"/>
          <w:cols w:space="0" w:num="1"/>
          <w:rtlGutter w:val="0"/>
          <w:docGrid w:type="lines" w:linePitch="312" w:charSpace="0"/>
        </w:sect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年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04FF9DF4">
      <w:pPr>
        <w:spacing w:line="360" w:lineRule="auto"/>
        <w:jc w:val="center"/>
        <w:outlineLvl w:val="0"/>
        <w:rPr>
          <w:rFonts w:ascii="宋体" w:hAnsi="宋体"/>
          <w:color w:val="000000" w:themeColor="text1"/>
          <w:sz w:val="24"/>
          <w:szCs w:val="24"/>
          <w14:textFill>
            <w14:solidFill>
              <w14:schemeClr w14:val="tx1"/>
            </w14:solidFill>
          </w14:textFill>
        </w:rPr>
      </w:pPr>
      <w:bookmarkStart w:id="367" w:name="_Toc22315"/>
      <w:bookmarkStart w:id="368" w:name="_Toc1102_WPSOffice_Level1"/>
      <w:bookmarkStart w:id="369" w:name="_Toc7965_WPSOffice_Level1"/>
      <w:r>
        <w:rPr>
          <w:rFonts w:hint="eastAsia" w:ascii="宋体" w:hAnsi="宋体"/>
          <w:b/>
          <w:color w:val="000000" w:themeColor="text1"/>
          <w:sz w:val="44"/>
          <w:szCs w:val="44"/>
          <w14:textFill>
            <w14:solidFill>
              <w14:schemeClr w14:val="tx1"/>
            </w14:solidFill>
          </w14:textFill>
        </w:rPr>
        <w:t>第六章  采购需求</w:t>
      </w:r>
      <w:bookmarkEnd w:id="367"/>
    </w:p>
    <w:bookmarkEnd w:id="368"/>
    <w:bookmarkEnd w:id="369"/>
    <w:p w14:paraId="653F3AFD">
      <w:pPr>
        <w:pageBreakBefore w:val="0"/>
        <w:widowControl/>
        <w:kinsoku/>
        <w:overflowPunct/>
        <w:topLinePunct w:val="0"/>
        <w:autoSpaceDE/>
        <w:autoSpaceDN/>
        <w:bidi w:val="0"/>
        <w:adjustRightInd/>
        <w:snapToGrid/>
        <w:spacing w:line="520" w:lineRule="exact"/>
        <w:jc w:val="left"/>
        <w:textAlignment w:val="auto"/>
        <w:rPr>
          <w:rFonts w:hint="default"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一、项目基本情况</w:t>
      </w:r>
    </w:p>
    <w:p w14:paraId="4FFB9587">
      <w:pPr>
        <w:pageBreakBefore w:val="0"/>
        <w:widowControl/>
        <w:numPr>
          <w:ilvl w:val="0"/>
          <w:numId w:val="0"/>
        </w:numPr>
        <w:kinsoku/>
        <w:overflowPunct/>
        <w:topLinePunct w:val="0"/>
        <w:autoSpaceDE/>
        <w:autoSpaceDN/>
        <w:bidi w:val="0"/>
        <w:adjustRightInd/>
        <w:snapToGrid/>
        <w:spacing w:line="520" w:lineRule="exact"/>
        <w:jc w:val="left"/>
        <w:textAlignment w:val="auto"/>
        <w:rPr>
          <w:rFonts w:hint="default" w:ascii="宋体" w:hAnsi="宋体" w:eastAsia="宋体" w:cs="Times New Roman"/>
          <w:b w:val="0"/>
          <w:bCs w:val="0"/>
          <w:color w:val="000000" w:themeColor="text1"/>
          <w:sz w:val="24"/>
          <w:szCs w:val="24"/>
          <w:lang w:val="en-US" w:eastAsia="zh-CN"/>
          <w14:textFill>
            <w14:solidFill>
              <w14:schemeClr w14:val="tx1"/>
            </w14:solidFill>
          </w14:textFill>
        </w:rPr>
      </w:pPr>
      <w:r>
        <w:rPr>
          <w:rFonts w:hint="eastAsia" w:ascii="宋体" w:hAnsi="宋体"/>
          <w:b w:val="0"/>
          <w:bCs w:val="0"/>
          <w:color w:val="000000" w:themeColor="text1"/>
          <w:kern w:val="0"/>
          <w:sz w:val="24"/>
          <w:szCs w:val="24"/>
          <w:u w:val="none"/>
          <w:lang w:val="en-US" w:eastAsia="zh-CN"/>
          <w14:textFill>
            <w14:solidFill>
              <w14:schemeClr w14:val="tx1"/>
            </w14:solidFill>
          </w14:textFill>
        </w:rPr>
        <w:t>建设内容为：改造1间万级洁净手术间及配套辅助用房，总改造面积约112㎡</w:t>
      </w:r>
      <w:r>
        <w:rPr>
          <w:rFonts w:hint="eastAsia" w:ascii="宋体" w:hAnsi="宋体" w:cs="Times New Roman"/>
          <w:b w:val="0"/>
          <w:bCs w:val="0"/>
          <w:color w:val="000000" w:themeColor="text1"/>
          <w:sz w:val="24"/>
          <w:szCs w:val="24"/>
          <w:lang w:eastAsia="zh-CN"/>
          <w14:textFill>
            <w14:solidFill>
              <w14:schemeClr w14:val="tx1"/>
            </w14:solidFill>
          </w14:textFill>
        </w:rPr>
        <w:t>。</w:t>
      </w:r>
      <w:r>
        <w:rPr>
          <w:rFonts w:hint="eastAsia" w:ascii="宋体" w:hAnsi="宋体" w:cs="Times New Roman"/>
          <w:b w:val="0"/>
          <w:bCs w:val="0"/>
          <w:color w:val="000000" w:themeColor="text1"/>
          <w:sz w:val="24"/>
          <w:szCs w:val="24"/>
          <w:lang w:val="en-US" w:eastAsia="zh-CN"/>
          <w14:textFill>
            <w14:solidFill>
              <w14:schemeClr w14:val="tx1"/>
            </w14:solidFill>
          </w14:textFill>
        </w:rPr>
        <w:t>具体详见工程量清单。</w:t>
      </w:r>
    </w:p>
    <w:p w14:paraId="0A9123BB">
      <w:pPr>
        <w:pageBreakBefore w:val="0"/>
        <w:widowControl/>
        <w:kinsoku/>
        <w:overflowPunct/>
        <w:topLinePunct w:val="0"/>
        <w:autoSpaceDE/>
        <w:autoSpaceDN/>
        <w:bidi w:val="0"/>
        <w:adjustRightInd/>
        <w:snapToGrid/>
        <w:spacing w:line="520" w:lineRule="exact"/>
        <w:ind w:firstLine="480" w:firstLineChars="200"/>
        <w:jc w:val="left"/>
        <w:textAlignment w:val="auto"/>
        <w:rPr>
          <w:rFonts w:hint="eastAsia" w:ascii="宋体" w:hAnsi="宋体"/>
          <w:b w:val="0"/>
          <w:bCs w:val="0"/>
          <w:color w:val="000000" w:themeColor="text1"/>
          <w:kern w:val="0"/>
          <w:sz w:val="24"/>
          <w:szCs w:val="24"/>
          <w:u w:val="none"/>
          <w:lang w:val="en-US" w:eastAsia="zh-CN"/>
          <w14:textFill>
            <w14:solidFill>
              <w14:schemeClr w14:val="tx1"/>
            </w14:solidFill>
          </w14:textFill>
        </w:rPr>
      </w:pPr>
      <w:r>
        <w:rPr>
          <w:rFonts w:hint="eastAsia" w:ascii="宋体" w:hAnsi="宋体"/>
          <w:b w:val="0"/>
          <w:bCs w:val="0"/>
          <w:color w:val="000000" w:themeColor="text1"/>
          <w:kern w:val="0"/>
          <w:sz w:val="24"/>
          <w:szCs w:val="24"/>
          <w:u w:val="none"/>
          <w:lang w:val="en-US" w:eastAsia="zh-CN"/>
          <w14:textFill>
            <w14:solidFill>
              <w14:schemeClr w14:val="tx1"/>
            </w14:solidFill>
          </w14:textFill>
        </w:rPr>
        <w:t>工程量清单另册提供，供应商应根据所给工程量清单进行复核，未经采购人书面同意，供应商不得擅自对发出的工程量清单作出任何调整。</w:t>
      </w:r>
    </w:p>
    <w:p w14:paraId="74C217E4">
      <w:pPr>
        <w:pageBreakBefore w:val="0"/>
        <w:widowControl/>
        <w:numPr>
          <w:ilvl w:val="0"/>
          <w:numId w:val="0"/>
        </w:numPr>
        <w:kinsoku/>
        <w:overflowPunct/>
        <w:topLinePunct w:val="0"/>
        <w:autoSpaceDE/>
        <w:autoSpaceDN/>
        <w:bidi w:val="0"/>
        <w:adjustRightInd/>
        <w:snapToGrid/>
        <w:spacing w:line="520" w:lineRule="exact"/>
        <w:jc w:val="left"/>
        <w:textAlignment w:val="auto"/>
        <w:rPr>
          <w:rFonts w:hint="eastAsia" w:cs="Times New Roman"/>
          <w:b/>
          <w:bCs/>
          <w:sz w:val="24"/>
          <w:szCs w:val="24"/>
          <w:lang w:val="en-US" w:eastAsia="zh-CN"/>
        </w:rPr>
      </w:pPr>
      <w:r>
        <w:rPr>
          <w:rFonts w:hint="eastAsia" w:ascii="宋体" w:hAnsi="宋体"/>
          <w:b w:val="0"/>
          <w:bCs w:val="0"/>
          <w:color w:val="000000" w:themeColor="text1"/>
          <w:sz w:val="24"/>
          <w:szCs w:val="24"/>
          <w:lang w:val="en-US" w:eastAsia="zh-CN"/>
          <w14:textFill>
            <w14:solidFill>
              <w14:schemeClr w14:val="tx1"/>
            </w14:solidFill>
          </w14:textFill>
        </w:rPr>
        <w:t>二、</w:t>
      </w:r>
      <w:r>
        <w:rPr>
          <w:rFonts w:hint="eastAsia" w:cs="Times New Roman"/>
          <w:b/>
          <w:bCs/>
          <w:sz w:val="24"/>
          <w:szCs w:val="24"/>
          <w:lang w:val="en-US" w:eastAsia="zh-CN"/>
        </w:rPr>
        <w:t>技术标准和要求</w:t>
      </w:r>
    </w:p>
    <w:p w14:paraId="3591A7C2">
      <w:pPr>
        <w:pageBreakBefore w:val="0"/>
        <w:widowControl/>
        <w:kinsoku/>
        <w:overflowPunct/>
        <w:topLinePunct w:val="0"/>
        <w:autoSpaceDE/>
        <w:autoSpaceDN/>
        <w:bidi w:val="0"/>
        <w:adjustRightInd/>
        <w:snapToGrid/>
        <w:spacing w:line="520" w:lineRule="exact"/>
        <w:ind w:firstLine="480" w:firstLineChars="200"/>
        <w:jc w:val="left"/>
        <w:textAlignment w:val="auto"/>
        <w:rPr>
          <w:rFonts w:hint="eastAsia" w:ascii="宋体" w:hAnsi="宋体" w:cs="Times New Roman"/>
          <w:b w:val="0"/>
          <w:bCs w:val="0"/>
          <w:color w:val="000000" w:themeColor="text1"/>
          <w:sz w:val="24"/>
          <w:szCs w:val="24"/>
          <w:lang w:val="en-US" w:eastAsia="zh-CN"/>
          <w14:textFill>
            <w14:solidFill>
              <w14:schemeClr w14:val="tx1"/>
            </w14:solidFill>
          </w14:textFill>
        </w:rPr>
      </w:pPr>
      <w:r>
        <w:rPr>
          <w:rFonts w:hint="eastAsia" w:ascii="宋体" w:hAnsi="宋体" w:cs="Times New Roman"/>
          <w:b w:val="0"/>
          <w:bCs w:val="0"/>
          <w:color w:val="000000" w:themeColor="text1"/>
          <w:sz w:val="24"/>
          <w:szCs w:val="24"/>
          <w:lang w:val="en-US" w:eastAsia="zh-CN"/>
          <w14:textFill>
            <w14:solidFill>
              <w14:schemeClr w14:val="tx1"/>
            </w14:solidFill>
          </w14:textFill>
        </w:rPr>
        <w:t>本工程项目的材料、设备、施工须达到现行中华人民共和国以及省、自治区、直辖市或行业的工程建设标准、规范的要求；严格遵照国家或行业有关标准、规范执行。</w:t>
      </w:r>
    </w:p>
    <w:p w14:paraId="647D3443">
      <w:pPr>
        <w:pageBreakBefore w:val="0"/>
        <w:widowControl/>
        <w:kinsoku/>
        <w:overflowPunct/>
        <w:topLinePunct w:val="0"/>
        <w:autoSpaceDE/>
        <w:autoSpaceDN/>
        <w:bidi w:val="0"/>
        <w:adjustRightInd/>
        <w:snapToGrid/>
        <w:spacing w:line="520" w:lineRule="exact"/>
        <w:ind w:firstLine="480" w:firstLineChars="200"/>
        <w:jc w:val="left"/>
        <w:textAlignment w:val="auto"/>
        <w:rPr>
          <w:rFonts w:hint="eastAsia" w:ascii="宋体" w:hAnsi="宋体" w:cs="Times New Roman"/>
          <w:b w:val="0"/>
          <w:bCs w:val="0"/>
          <w:color w:val="000000" w:themeColor="text1"/>
          <w:sz w:val="24"/>
          <w:szCs w:val="24"/>
          <w:lang w:val="en-US" w:eastAsia="zh-CN"/>
          <w14:textFill>
            <w14:solidFill>
              <w14:schemeClr w14:val="tx1"/>
            </w14:solidFill>
          </w14:textFill>
        </w:rPr>
      </w:pPr>
      <w:r>
        <w:rPr>
          <w:rFonts w:hint="eastAsia" w:ascii="宋体" w:hAnsi="宋体" w:cs="Times New Roman"/>
          <w:b w:val="0"/>
          <w:bCs w:val="0"/>
          <w:color w:val="000000" w:themeColor="text1"/>
          <w:sz w:val="24"/>
          <w:szCs w:val="24"/>
          <w:lang w:val="en-US" w:eastAsia="zh-CN"/>
          <w14:textFill>
            <w14:solidFill>
              <w14:schemeClr w14:val="tx1"/>
            </w14:solidFill>
          </w14:textFill>
        </w:rPr>
        <w:t>本工程项目的安全生产、文明施工、环境保护措施应符合中华人民共和国以及省、市、自治区、直辖市或行业以及当地政府的有关法律法规的要求。</w:t>
      </w:r>
    </w:p>
    <w:p w14:paraId="3122F873">
      <w:pPr>
        <w:pageBreakBefore w:val="0"/>
        <w:widowControl/>
        <w:kinsoku/>
        <w:overflowPunct/>
        <w:topLinePunct w:val="0"/>
        <w:autoSpaceDE/>
        <w:autoSpaceDN/>
        <w:bidi w:val="0"/>
        <w:adjustRightInd/>
        <w:snapToGrid/>
        <w:spacing w:line="520" w:lineRule="exact"/>
        <w:ind w:firstLine="480" w:firstLineChars="200"/>
        <w:jc w:val="left"/>
        <w:textAlignment w:val="auto"/>
        <w:rPr>
          <w:rFonts w:hint="eastAsia" w:ascii="宋体" w:hAnsi="宋体" w:cs="Times New Roman"/>
          <w:b w:val="0"/>
          <w:bCs w:val="0"/>
          <w:color w:val="000000" w:themeColor="text1"/>
          <w:sz w:val="24"/>
          <w:szCs w:val="24"/>
          <w:lang w:val="en-US" w:eastAsia="zh-CN"/>
          <w14:textFill>
            <w14:solidFill>
              <w14:schemeClr w14:val="tx1"/>
            </w14:solidFill>
          </w14:textFill>
        </w:rPr>
      </w:pPr>
      <w:r>
        <w:rPr>
          <w:rFonts w:hint="eastAsia" w:ascii="宋体" w:hAnsi="宋体" w:cs="Times New Roman"/>
          <w:b w:val="0"/>
          <w:bCs w:val="0"/>
          <w:color w:val="000000" w:themeColor="text1"/>
          <w:sz w:val="24"/>
          <w:szCs w:val="24"/>
          <w:lang w:val="en-US" w:eastAsia="zh-CN"/>
          <w14:textFill>
            <w14:solidFill>
              <w14:schemeClr w14:val="tx1"/>
            </w14:solidFill>
          </w14:textFill>
        </w:rPr>
        <w:t>根据工程设计要求及所处地域当地政府的相关规定，适用本采购工程项目的材料、设备、施工必须达到但不限于现行标准或规范及其最新版本的要求。</w:t>
      </w:r>
    </w:p>
    <w:p w14:paraId="760603B5">
      <w:pPr>
        <w:widowControl w:val="0"/>
        <w:shd w:val="clear"/>
        <w:spacing w:line="570" w:lineRule="exact"/>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（一）建设原则</w:t>
      </w:r>
    </w:p>
    <w:p w14:paraId="6B74ACC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1.合规优先：严格执行建标107-2008、GB50333-2013强制性条文。</w:t>
      </w:r>
    </w:p>
    <w:p w14:paraId="5B7F474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2.实用适度：不追求高配，满足万级洁净、基本手术、急救保障。</w:t>
      </w:r>
    </w:p>
    <w:p w14:paraId="36894A99">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3.洁污分明：医患通道分离、洁物/污物流线不交叉。</w:t>
      </w:r>
    </w:p>
    <w:p w14:paraId="11572448">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4.经济节能：选用成熟可靠设备，降低运维与能耗。</w:t>
      </w:r>
    </w:p>
    <w:p w14:paraId="05C21D6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5.安全可靠：消防、电气、气密、院感、防辐射全环节达标。</w:t>
      </w:r>
    </w:p>
    <w:p w14:paraId="7406915A">
      <w:pPr>
        <w:widowControl w:val="0"/>
        <w:shd w:val="clear"/>
        <w:spacing w:line="570" w:lineRule="exact"/>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（二）核心执行标准</w:t>
      </w:r>
    </w:p>
    <w:p w14:paraId="7CFBCF1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1.洁净等级：手术间万级（Ⅳ级），辅助用房十万级。</w:t>
      </w:r>
    </w:p>
    <w:p w14:paraId="131106C9">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2.环境参数：</w:t>
      </w:r>
    </w:p>
    <w:p w14:paraId="28DBB949">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（1）温度：22–26℃；湿度：40%–60%。</w:t>
      </w:r>
    </w:p>
    <w:p w14:paraId="545D148B">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（2）换气次数：全时手动开启；新风全时手动开启。</w:t>
      </w:r>
    </w:p>
    <w:p w14:paraId="5B58B714">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（3）噪音：≤50dB；手术区照度：≥40000lx。</w:t>
      </w:r>
    </w:p>
    <w:p w14:paraId="2E56CEDB">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3.建筑装修：不起尘、易清洁、抗菌、圆弧角、气密门窗。</w:t>
      </w:r>
    </w:p>
    <w:p w14:paraId="22874F5E">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4.医用气体：中心供氧、负压吸引、压缩空气终端到位。</w:t>
      </w:r>
    </w:p>
    <w:p w14:paraId="52B7B966">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5.供电：独立回路；治疗负荷≥6kVA。</w:t>
      </w:r>
    </w:p>
    <w:p w14:paraId="0DCAAA38">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6.给排水：非手动洗手、密封地漏、防倒流、废水达标排放。</w:t>
      </w:r>
    </w:p>
    <w:p w14:paraId="1F1CD065">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7.消防：设置灭火器、常闭防火门等设施，保留原消防设施。</w:t>
      </w:r>
    </w:p>
    <w:p w14:paraId="76F4476E">
      <w:pPr>
        <w:widowControl w:val="0"/>
        <w:shd w:val="clear"/>
        <w:spacing w:line="570" w:lineRule="exact"/>
        <w:jc w:val="left"/>
        <w:rPr>
          <w:rFonts w:hint="eastAsia" w:cs="Times New Roman" w:asciiTheme="minorEastAsia" w:hAnsiTheme="minorEastAsia"/>
          <w:b/>
          <w:bCs/>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b/>
          <w:bCs/>
          <w:color w:val="000000" w:themeColor="text1"/>
          <w:kern w:val="2"/>
          <w:sz w:val="24"/>
          <w:szCs w:val="24"/>
          <w:lang w:val="en-US" w:eastAsia="zh-CN" w:bidi="ar-SA"/>
          <w14:textFill>
            <w14:solidFill>
              <w14:schemeClr w14:val="tx1"/>
            </w14:solidFill>
          </w14:textFill>
        </w:rPr>
        <w:t>三、建设内容与技术方案</w:t>
      </w:r>
    </w:p>
    <w:p w14:paraId="7B5F4FE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（一）功能布局（总建筑面积约112㎡）</w:t>
      </w:r>
    </w:p>
    <w:p w14:paraId="4C02F00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严格执行洁污分区、医患分流，布局如下：</w:t>
      </w:r>
    </w:p>
    <w:p w14:paraId="655DED6B">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1.洁净区（核心）</w:t>
      </w:r>
    </w:p>
    <w:p w14:paraId="5FA878F0">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（1）万级洁净手术间：33.65㎡（满足手术床、吊塔、无影灯、麻醉机布置）。</w:t>
      </w:r>
    </w:p>
    <w:p w14:paraId="468AC0F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（2）无菌物品存放柜：3.6m³。</w:t>
      </w:r>
    </w:p>
    <w:p w14:paraId="11E48ECB">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（3）复苏件：8.53㎡。</w:t>
      </w:r>
    </w:p>
    <w:p w14:paraId="7D5EC283">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2.准洁净区</w:t>
      </w:r>
    </w:p>
    <w:p w14:paraId="70BCA879">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（1）医护更衣换鞋：6.28㎡。</w:t>
      </w:r>
    </w:p>
    <w:p w14:paraId="4CE1AB5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（2）缓冲间/刷手间：10.39㎡（设双人位非手动洗手设施1套）。</w:t>
      </w:r>
    </w:p>
    <w:p w14:paraId="4C99215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3.污染区：污物处置/中转：9.81㎡。</w:t>
      </w:r>
    </w:p>
    <w:p w14:paraId="1C89DFA7">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（二）建筑装修工程</w:t>
      </w:r>
    </w:p>
    <w:p w14:paraId="0D31544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1.墙面：洁净玻镁彩钢板，无缝、圆角、耐消毒、不积尘。</w:t>
      </w:r>
    </w:p>
    <w:p w14:paraId="1D4A34D0">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2.地面：医用同质透心PVC地板，防滑、耐磨、无缝、耐腐蚀。</w:t>
      </w:r>
    </w:p>
    <w:p w14:paraId="63C7B5A8">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3.吊顶：洁净玻镁彩钢板吊顶，满足设备吊装与检修。</w:t>
      </w:r>
    </w:p>
    <w:p w14:paraId="1CA2FECB">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4.门窗：手术间采用气密自动感应门；观察窗双层密封、隔音防尘。</w:t>
      </w:r>
    </w:p>
    <w:p w14:paraId="041B7E26">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（三）空调系统</w:t>
      </w:r>
    </w:p>
    <w:p w14:paraId="394F1D22">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1.机组：嵌入式吸顶空调室内机。</w:t>
      </w:r>
    </w:p>
    <w:p w14:paraId="0D119852">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2.气流：顶送侧下回，手术区气流均匀无死角。</w:t>
      </w:r>
    </w:p>
    <w:p w14:paraId="4CB04A6C">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3.控制：智能面板，实时显示温湿度、灯光控制、显时计时。</w:t>
      </w:r>
    </w:p>
    <w:p w14:paraId="69F13C31">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4.排风：独立送/排风系统，可全时开启送/排风。</w:t>
      </w:r>
    </w:p>
    <w:p w14:paraId="3DF1542F">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（四）医用气体系统</w:t>
      </w:r>
    </w:p>
    <w:p w14:paraId="1BC6BD90">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1.配置：氧气*2、负压吸引*、压缩空气终端1。</w:t>
      </w:r>
    </w:p>
    <w:p w14:paraId="138A7694">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2.吊塔：1台多功能医用吊塔（集成气体*5、电源*10、网络*2）。</w:t>
      </w:r>
    </w:p>
    <w:p w14:paraId="6AF55AA6">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3.管道：紫铜管/不锈钢管，密封试压、防泄漏。</w:t>
      </w:r>
    </w:p>
    <w:p w14:paraId="62DE19E2">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（五）电气与照明</w:t>
      </w:r>
    </w:p>
    <w:p w14:paraId="13C915F4">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1.供电：独立专线供电+备用发电设备。</w:t>
      </w:r>
    </w:p>
    <w:p w14:paraId="29E0E572">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2.配电：国标防触电插座。</w:t>
      </w:r>
    </w:p>
    <w:p w14:paraId="0855B5FC">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3.照明：LED手术子母无影灯（≥40000lx）；辅助照明无眩光；应急照明到位。</w:t>
      </w:r>
    </w:p>
    <w:p w14:paraId="3B6610D0">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4.弱电：呼叫、对讲、监控、信息接口预留。</w:t>
      </w:r>
    </w:p>
    <w:p w14:paraId="03082726">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（六）给排水系统</w:t>
      </w:r>
    </w:p>
    <w:p w14:paraId="50E43C2C">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1.给水：市政进水，冷热水，非手动水龙头。</w:t>
      </w:r>
    </w:p>
    <w:p w14:paraId="0CF6F77A">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2.排水：密封防臭地漏，水封≥50mm，不设明沟。</w:t>
      </w:r>
    </w:p>
    <w:p w14:paraId="521EFAF3">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3.防护：管道暗敷、穿墙密封、防结露、防倒流。</w:t>
      </w:r>
    </w:p>
    <w:p w14:paraId="32914049">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（七）消防与环保</w:t>
      </w:r>
    </w:p>
    <w:p w14:paraId="212967E7">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1.防火：乙级常闭防火门，防火封堵到位。</w:t>
      </w:r>
    </w:p>
    <w:p w14:paraId="25D96E68">
      <w:pPr>
        <w:widowControl w:val="0"/>
        <w:shd w:val="clear"/>
        <w:spacing w:line="570" w:lineRule="exact"/>
        <w:ind w:left="0" w:leftChars="0" w:firstLine="480" w:firstLineChars="200"/>
        <w:jc w:val="left"/>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2.灭火：配置灭火器。</w:t>
      </w:r>
    </w:p>
    <w:p w14:paraId="4E310C13">
      <w:pPr>
        <w:widowControl w:val="0"/>
        <w:shd w:val="clear"/>
        <w:spacing w:line="570" w:lineRule="exact"/>
        <w:ind w:left="0" w:leftChars="0" w:firstLine="480" w:firstLineChars="200"/>
        <w:jc w:val="left"/>
        <w:rPr>
          <w:rFonts w:hint="default" w:cs="Times New Roman" w:asciiTheme="minorEastAsia" w:hAnsiTheme="minorEastAsia"/>
          <w:color w:val="000000" w:themeColor="text1"/>
          <w:kern w:val="2"/>
          <w:sz w:val="24"/>
          <w:szCs w:val="24"/>
          <w:lang w:val="en-US" w:eastAsia="zh-CN" w:bidi="ar-SA"/>
          <w14:textFill>
            <w14:solidFill>
              <w14:schemeClr w14:val="tx1"/>
            </w14:solidFill>
          </w14:textFill>
        </w:rPr>
      </w:pPr>
      <w:r>
        <w:rPr>
          <w:rFonts w:hint="eastAsia" w:cs="Times New Roman" w:asciiTheme="minorEastAsia" w:hAnsiTheme="minorEastAsia"/>
          <w:color w:val="000000" w:themeColor="text1"/>
          <w:kern w:val="2"/>
          <w:sz w:val="24"/>
          <w:szCs w:val="24"/>
          <w:lang w:val="en-US" w:eastAsia="zh-CN" w:bidi="ar-SA"/>
          <w14:textFill>
            <w14:solidFill>
              <w14:schemeClr w14:val="tx1"/>
            </w14:solidFill>
          </w14:textFill>
        </w:rPr>
        <w:t>3.环保：医疗废水接入院内处理站；医疗废物分类暂存、合规转运；低噪声设备。</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60ABB">
    <w:pPr>
      <w:pStyle w:val="14"/>
      <w:jc w:val="center"/>
    </w:pPr>
    <w:r>
      <w:fldChar w:fldCharType="begin"/>
    </w:r>
    <w:r>
      <w:instrText xml:space="preserve"> PAGE   \* MERGEFORMAT </w:instrText>
    </w:r>
    <w:r>
      <w:fldChar w:fldCharType="separate"/>
    </w:r>
    <w:r>
      <w:rPr>
        <w:lang w:val="zh-CN"/>
      </w:rPr>
      <w:t>7</w:t>
    </w:r>
    <w:r>
      <w:rPr>
        <w:lang w:val="zh-CN"/>
      </w:rPr>
      <w:fldChar w:fldCharType="end"/>
    </w:r>
  </w:p>
  <w:p w14:paraId="70350E81">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60A2C">
    <w:pPr>
      <w:pStyle w:val="14"/>
      <w:rPr>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EFC077">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FEFC077">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6811"/>
    </w:sdtPr>
    <w:sdtContent>
      <w:p w14:paraId="1121E486">
        <w:pPr>
          <w:pStyle w:val="14"/>
          <w:jc w:val="center"/>
        </w:pPr>
        <w:r>
          <w:fldChar w:fldCharType="begin"/>
        </w:r>
        <w:r>
          <w:instrText xml:space="preserve"> PAGE   \* MERGEFORMAT </w:instrText>
        </w:r>
        <w:r>
          <w:fldChar w:fldCharType="separate"/>
        </w:r>
        <w:r>
          <w:rPr>
            <w:lang w:val="zh-CN"/>
          </w:rPr>
          <w:t>3</w:t>
        </w:r>
        <w:r>
          <w:rPr>
            <w:lang w:val="zh-CN"/>
          </w:rPr>
          <w:fldChar w:fldCharType="end"/>
        </w:r>
      </w:p>
    </w:sdtContent>
  </w:sdt>
  <w:p w14:paraId="5BA8AD55">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003946"/>
    </w:sdtPr>
    <w:sdtContent>
      <w:p w14:paraId="624E4756">
        <w:pPr>
          <w:pStyle w:val="14"/>
          <w:jc w:val="center"/>
        </w:pPr>
        <w:r>
          <w:fldChar w:fldCharType="begin"/>
        </w:r>
        <w:r>
          <w:instrText xml:space="preserve"> PAGE   \* MERGEFORMAT </w:instrText>
        </w:r>
        <w:r>
          <w:fldChar w:fldCharType="separate"/>
        </w:r>
        <w:r>
          <w:rPr>
            <w:lang w:val="zh-CN"/>
          </w:rPr>
          <w:t>64</w:t>
        </w:r>
        <w:r>
          <w:rPr>
            <w:lang w:val="zh-CN"/>
          </w:rPr>
          <w:fldChar w:fldCharType="end"/>
        </w:r>
      </w:p>
    </w:sdtContent>
  </w:sdt>
  <w:p w14:paraId="14F4FD28">
    <w:pPr>
      <w:spacing w:line="196" w:lineRule="exact"/>
      <w:ind w:firstLine="7842"/>
      <w:rPr>
        <w:rFonts w:ascii="宋体" w:hAnsi="宋体" w:eastAsia="宋体" w:cs="宋体"/>
        <w:sz w:val="28"/>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
      <w:suff w:val="nothing"/>
      <w:lvlText w:val="（%1）"/>
      <w:lvlJc w:val="left"/>
      <w:rPr>
        <w:rFonts w:hint="eastAsia"/>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3ZGZiMDgyZTU0OTAwNDI2NDIzOWY5N2ZkNmY5MmQifQ=="/>
  </w:docVars>
  <w:rsids>
    <w:rsidRoot w:val="002273FF"/>
    <w:rsid w:val="000153A6"/>
    <w:rsid w:val="00034057"/>
    <w:rsid w:val="0007557A"/>
    <w:rsid w:val="00090A66"/>
    <w:rsid w:val="000C7107"/>
    <w:rsid w:val="000D529C"/>
    <w:rsid w:val="00154DB2"/>
    <w:rsid w:val="001C7B0D"/>
    <w:rsid w:val="001D6580"/>
    <w:rsid w:val="001E7F6B"/>
    <w:rsid w:val="002273FF"/>
    <w:rsid w:val="002A2692"/>
    <w:rsid w:val="002A33D4"/>
    <w:rsid w:val="00351550"/>
    <w:rsid w:val="003532FE"/>
    <w:rsid w:val="0037247A"/>
    <w:rsid w:val="00387A03"/>
    <w:rsid w:val="003F5189"/>
    <w:rsid w:val="00401409"/>
    <w:rsid w:val="00446A29"/>
    <w:rsid w:val="0044767D"/>
    <w:rsid w:val="004B388A"/>
    <w:rsid w:val="004C40EA"/>
    <w:rsid w:val="00533292"/>
    <w:rsid w:val="005774D4"/>
    <w:rsid w:val="0059738C"/>
    <w:rsid w:val="005A3D7E"/>
    <w:rsid w:val="006764C7"/>
    <w:rsid w:val="00690A3E"/>
    <w:rsid w:val="006910BB"/>
    <w:rsid w:val="006B78F5"/>
    <w:rsid w:val="006C3311"/>
    <w:rsid w:val="006D66FB"/>
    <w:rsid w:val="006D6967"/>
    <w:rsid w:val="006D6AE9"/>
    <w:rsid w:val="006E54C5"/>
    <w:rsid w:val="0070326C"/>
    <w:rsid w:val="0073072B"/>
    <w:rsid w:val="0075154B"/>
    <w:rsid w:val="00764101"/>
    <w:rsid w:val="00775283"/>
    <w:rsid w:val="00820345"/>
    <w:rsid w:val="008636B5"/>
    <w:rsid w:val="0088727A"/>
    <w:rsid w:val="008A6F34"/>
    <w:rsid w:val="008B0B21"/>
    <w:rsid w:val="008B1A80"/>
    <w:rsid w:val="008F16BF"/>
    <w:rsid w:val="00917937"/>
    <w:rsid w:val="009456F6"/>
    <w:rsid w:val="009A1B13"/>
    <w:rsid w:val="009E492C"/>
    <w:rsid w:val="00A419E8"/>
    <w:rsid w:val="00A57F8A"/>
    <w:rsid w:val="00A73466"/>
    <w:rsid w:val="00AB0AAA"/>
    <w:rsid w:val="00AE0DA5"/>
    <w:rsid w:val="00AE3BB6"/>
    <w:rsid w:val="00AF6C4B"/>
    <w:rsid w:val="00B029D8"/>
    <w:rsid w:val="00B043F6"/>
    <w:rsid w:val="00B6715A"/>
    <w:rsid w:val="00B71ABF"/>
    <w:rsid w:val="00B957DC"/>
    <w:rsid w:val="00C02C92"/>
    <w:rsid w:val="00C16EAB"/>
    <w:rsid w:val="00C3133C"/>
    <w:rsid w:val="00C34D40"/>
    <w:rsid w:val="00C71994"/>
    <w:rsid w:val="00CA2FE3"/>
    <w:rsid w:val="00D17222"/>
    <w:rsid w:val="00DA6A74"/>
    <w:rsid w:val="00DC6949"/>
    <w:rsid w:val="00DD19CB"/>
    <w:rsid w:val="00E2127B"/>
    <w:rsid w:val="00E2564F"/>
    <w:rsid w:val="00E71664"/>
    <w:rsid w:val="00E83D86"/>
    <w:rsid w:val="00F326EA"/>
    <w:rsid w:val="00F53D98"/>
    <w:rsid w:val="00FA4063"/>
    <w:rsid w:val="01402E75"/>
    <w:rsid w:val="014C72CB"/>
    <w:rsid w:val="015D3173"/>
    <w:rsid w:val="015E683C"/>
    <w:rsid w:val="01610122"/>
    <w:rsid w:val="017A4345"/>
    <w:rsid w:val="01E30D87"/>
    <w:rsid w:val="01F4561D"/>
    <w:rsid w:val="020B5BF3"/>
    <w:rsid w:val="02294529"/>
    <w:rsid w:val="02806CE3"/>
    <w:rsid w:val="028975AE"/>
    <w:rsid w:val="029A5A24"/>
    <w:rsid w:val="02BB0DCB"/>
    <w:rsid w:val="02C24BF1"/>
    <w:rsid w:val="02CE74BB"/>
    <w:rsid w:val="02DD7DCC"/>
    <w:rsid w:val="02FF6DEC"/>
    <w:rsid w:val="030F6511"/>
    <w:rsid w:val="032E3716"/>
    <w:rsid w:val="035726C1"/>
    <w:rsid w:val="03750ED4"/>
    <w:rsid w:val="03A10CAA"/>
    <w:rsid w:val="03B11813"/>
    <w:rsid w:val="03D55951"/>
    <w:rsid w:val="046000ED"/>
    <w:rsid w:val="047C774D"/>
    <w:rsid w:val="047F0CF2"/>
    <w:rsid w:val="04850F71"/>
    <w:rsid w:val="04A22F2C"/>
    <w:rsid w:val="04CB1B41"/>
    <w:rsid w:val="04F217BD"/>
    <w:rsid w:val="04F253F0"/>
    <w:rsid w:val="04FF212C"/>
    <w:rsid w:val="050F4EDE"/>
    <w:rsid w:val="05152B13"/>
    <w:rsid w:val="0545776B"/>
    <w:rsid w:val="056539B1"/>
    <w:rsid w:val="05B97802"/>
    <w:rsid w:val="05E6503A"/>
    <w:rsid w:val="05EF5DBD"/>
    <w:rsid w:val="06132605"/>
    <w:rsid w:val="063518A5"/>
    <w:rsid w:val="0671705A"/>
    <w:rsid w:val="06754672"/>
    <w:rsid w:val="069D0002"/>
    <w:rsid w:val="06A44E95"/>
    <w:rsid w:val="06BD5DF4"/>
    <w:rsid w:val="06C41435"/>
    <w:rsid w:val="06DC0977"/>
    <w:rsid w:val="06E71D68"/>
    <w:rsid w:val="07155C37"/>
    <w:rsid w:val="07651D1A"/>
    <w:rsid w:val="07862691"/>
    <w:rsid w:val="078B1E19"/>
    <w:rsid w:val="07A80D17"/>
    <w:rsid w:val="07B25E04"/>
    <w:rsid w:val="07B729E3"/>
    <w:rsid w:val="07BE007D"/>
    <w:rsid w:val="07CC6B53"/>
    <w:rsid w:val="07D7113E"/>
    <w:rsid w:val="07EC21D1"/>
    <w:rsid w:val="07FB3D01"/>
    <w:rsid w:val="07FF7A78"/>
    <w:rsid w:val="08050761"/>
    <w:rsid w:val="08074BF6"/>
    <w:rsid w:val="08120D32"/>
    <w:rsid w:val="081E3DC8"/>
    <w:rsid w:val="0837021F"/>
    <w:rsid w:val="08564221"/>
    <w:rsid w:val="088D322A"/>
    <w:rsid w:val="08903CC1"/>
    <w:rsid w:val="08B32181"/>
    <w:rsid w:val="08B35707"/>
    <w:rsid w:val="08E81899"/>
    <w:rsid w:val="08EA6DDD"/>
    <w:rsid w:val="08F94E75"/>
    <w:rsid w:val="091004C6"/>
    <w:rsid w:val="091A7535"/>
    <w:rsid w:val="09697F4C"/>
    <w:rsid w:val="096E34A2"/>
    <w:rsid w:val="09764CBF"/>
    <w:rsid w:val="09DC563D"/>
    <w:rsid w:val="09E90AFF"/>
    <w:rsid w:val="09EA3FD4"/>
    <w:rsid w:val="09EB2988"/>
    <w:rsid w:val="0A1002DE"/>
    <w:rsid w:val="0A3B0C97"/>
    <w:rsid w:val="0A4A60CA"/>
    <w:rsid w:val="0A634C82"/>
    <w:rsid w:val="0A802F8D"/>
    <w:rsid w:val="0AD35BED"/>
    <w:rsid w:val="0ADF005C"/>
    <w:rsid w:val="0AE222D4"/>
    <w:rsid w:val="0AF55D55"/>
    <w:rsid w:val="0B4D3BF1"/>
    <w:rsid w:val="0BA23811"/>
    <w:rsid w:val="0C497A08"/>
    <w:rsid w:val="0C8529D0"/>
    <w:rsid w:val="0CAC2B9A"/>
    <w:rsid w:val="0CF55167"/>
    <w:rsid w:val="0CF91662"/>
    <w:rsid w:val="0D435CF0"/>
    <w:rsid w:val="0D5502DB"/>
    <w:rsid w:val="0D705BFF"/>
    <w:rsid w:val="0D8E04F1"/>
    <w:rsid w:val="0D924143"/>
    <w:rsid w:val="0DA44DB5"/>
    <w:rsid w:val="0DE47658"/>
    <w:rsid w:val="0E534940"/>
    <w:rsid w:val="0E695DC7"/>
    <w:rsid w:val="0EA94F57"/>
    <w:rsid w:val="0EBF0D69"/>
    <w:rsid w:val="0ED96FBA"/>
    <w:rsid w:val="0EF04D72"/>
    <w:rsid w:val="0F0071CD"/>
    <w:rsid w:val="0F0C58B5"/>
    <w:rsid w:val="0F0E2283"/>
    <w:rsid w:val="0F3C6CC7"/>
    <w:rsid w:val="0F473047"/>
    <w:rsid w:val="0F657030"/>
    <w:rsid w:val="0FA364D6"/>
    <w:rsid w:val="0FE25FA3"/>
    <w:rsid w:val="0FE6025A"/>
    <w:rsid w:val="0FF1710F"/>
    <w:rsid w:val="103B079A"/>
    <w:rsid w:val="1045758D"/>
    <w:rsid w:val="10487895"/>
    <w:rsid w:val="104A2598"/>
    <w:rsid w:val="10661FA1"/>
    <w:rsid w:val="10802373"/>
    <w:rsid w:val="10916704"/>
    <w:rsid w:val="10AF0EAA"/>
    <w:rsid w:val="10BB5C37"/>
    <w:rsid w:val="10C34616"/>
    <w:rsid w:val="10E1737D"/>
    <w:rsid w:val="115700B8"/>
    <w:rsid w:val="117B74F5"/>
    <w:rsid w:val="119478C8"/>
    <w:rsid w:val="11A97D7B"/>
    <w:rsid w:val="120C1A3E"/>
    <w:rsid w:val="127E6D86"/>
    <w:rsid w:val="12C579D7"/>
    <w:rsid w:val="12DB4D5B"/>
    <w:rsid w:val="12DB6322"/>
    <w:rsid w:val="12F52669"/>
    <w:rsid w:val="13113756"/>
    <w:rsid w:val="13162DD6"/>
    <w:rsid w:val="13294F44"/>
    <w:rsid w:val="13337B71"/>
    <w:rsid w:val="136C5AFC"/>
    <w:rsid w:val="13CE4FB5"/>
    <w:rsid w:val="13EC3D36"/>
    <w:rsid w:val="1402620C"/>
    <w:rsid w:val="146600D2"/>
    <w:rsid w:val="14887A48"/>
    <w:rsid w:val="148C404F"/>
    <w:rsid w:val="149F62FB"/>
    <w:rsid w:val="15345975"/>
    <w:rsid w:val="153D0773"/>
    <w:rsid w:val="157E3868"/>
    <w:rsid w:val="15810EA3"/>
    <w:rsid w:val="15822D88"/>
    <w:rsid w:val="15C076B6"/>
    <w:rsid w:val="15FA5A17"/>
    <w:rsid w:val="15FE3F1E"/>
    <w:rsid w:val="16481B56"/>
    <w:rsid w:val="166B74E8"/>
    <w:rsid w:val="16BF1FDC"/>
    <w:rsid w:val="16DB0C82"/>
    <w:rsid w:val="16E41FE8"/>
    <w:rsid w:val="16EA2493"/>
    <w:rsid w:val="16F27362"/>
    <w:rsid w:val="1704178B"/>
    <w:rsid w:val="1706734A"/>
    <w:rsid w:val="17444BA0"/>
    <w:rsid w:val="17471E70"/>
    <w:rsid w:val="174F3B50"/>
    <w:rsid w:val="17605AD5"/>
    <w:rsid w:val="178A22B9"/>
    <w:rsid w:val="17A4115D"/>
    <w:rsid w:val="17B92601"/>
    <w:rsid w:val="17E007EA"/>
    <w:rsid w:val="187D578A"/>
    <w:rsid w:val="18802C77"/>
    <w:rsid w:val="18B74DA0"/>
    <w:rsid w:val="18B860E0"/>
    <w:rsid w:val="18C46458"/>
    <w:rsid w:val="18FE6E03"/>
    <w:rsid w:val="19410B0E"/>
    <w:rsid w:val="195A134B"/>
    <w:rsid w:val="1981767E"/>
    <w:rsid w:val="19AB5200"/>
    <w:rsid w:val="1A4E3F3F"/>
    <w:rsid w:val="1A631F32"/>
    <w:rsid w:val="1A7A7535"/>
    <w:rsid w:val="1A8D1E92"/>
    <w:rsid w:val="1AE814A8"/>
    <w:rsid w:val="1B20508D"/>
    <w:rsid w:val="1B244243"/>
    <w:rsid w:val="1B3E7B05"/>
    <w:rsid w:val="1B4E1E6C"/>
    <w:rsid w:val="1B600F7E"/>
    <w:rsid w:val="1C0133CA"/>
    <w:rsid w:val="1C2300FD"/>
    <w:rsid w:val="1C2D03F4"/>
    <w:rsid w:val="1C2D77B7"/>
    <w:rsid w:val="1C551C09"/>
    <w:rsid w:val="1C623275"/>
    <w:rsid w:val="1C7E23D2"/>
    <w:rsid w:val="1CB2219C"/>
    <w:rsid w:val="1CD40871"/>
    <w:rsid w:val="1CEB14BC"/>
    <w:rsid w:val="1D2572EE"/>
    <w:rsid w:val="1D4A2B66"/>
    <w:rsid w:val="1D5730F8"/>
    <w:rsid w:val="1D660B43"/>
    <w:rsid w:val="1D6C591E"/>
    <w:rsid w:val="1D761F70"/>
    <w:rsid w:val="1D7A650E"/>
    <w:rsid w:val="1DD65CC8"/>
    <w:rsid w:val="1DF71718"/>
    <w:rsid w:val="1DF93765"/>
    <w:rsid w:val="1E053EAE"/>
    <w:rsid w:val="1E221E7B"/>
    <w:rsid w:val="1E8B2CF4"/>
    <w:rsid w:val="1EA848C1"/>
    <w:rsid w:val="1EB671B6"/>
    <w:rsid w:val="1EBA0EAC"/>
    <w:rsid w:val="1EBB0A1A"/>
    <w:rsid w:val="1EDA3243"/>
    <w:rsid w:val="1F022C7F"/>
    <w:rsid w:val="1F234B3F"/>
    <w:rsid w:val="1F72600F"/>
    <w:rsid w:val="1FFD42B2"/>
    <w:rsid w:val="1FFE1506"/>
    <w:rsid w:val="20564103"/>
    <w:rsid w:val="205729C2"/>
    <w:rsid w:val="20967991"/>
    <w:rsid w:val="20B52BF1"/>
    <w:rsid w:val="20E57FD0"/>
    <w:rsid w:val="20FA1CCE"/>
    <w:rsid w:val="214E366E"/>
    <w:rsid w:val="214F1CA0"/>
    <w:rsid w:val="215C4618"/>
    <w:rsid w:val="218667B9"/>
    <w:rsid w:val="21894835"/>
    <w:rsid w:val="219D5E77"/>
    <w:rsid w:val="21F42BC1"/>
    <w:rsid w:val="21FA3FDE"/>
    <w:rsid w:val="222738F9"/>
    <w:rsid w:val="227C4D23"/>
    <w:rsid w:val="22916662"/>
    <w:rsid w:val="22920D76"/>
    <w:rsid w:val="229746EC"/>
    <w:rsid w:val="229D7B24"/>
    <w:rsid w:val="22C87961"/>
    <w:rsid w:val="22EF5A05"/>
    <w:rsid w:val="22FA4903"/>
    <w:rsid w:val="230839DB"/>
    <w:rsid w:val="23245EFE"/>
    <w:rsid w:val="2325478B"/>
    <w:rsid w:val="232849B8"/>
    <w:rsid w:val="23401E50"/>
    <w:rsid w:val="2358717F"/>
    <w:rsid w:val="23A64B10"/>
    <w:rsid w:val="23D738A8"/>
    <w:rsid w:val="23FE1A16"/>
    <w:rsid w:val="2424417D"/>
    <w:rsid w:val="2434206F"/>
    <w:rsid w:val="24431BDE"/>
    <w:rsid w:val="24674C09"/>
    <w:rsid w:val="246F16F1"/>
    <w:rsid w:val="2477606A"/>
    <w:rsid w:val="247B1C76"/>
    <w:rsid w:val="25346421"/>
    <w:rsid w:val="253E6F65"/>
    <w:rsid w:val="25485291"/>
    <w:rsid w:val="25487768"/>
    <w:rsid w:val="254B39D5"/>
    <w:rsid w:val="255B6AB3"/>
    <w:rsid w:val="255C3AEC"/>
    <w:rsid w:val="25F03B4A"/>
    <w:rsid w:val="26537242"/>
    <w:rsid w:val="26580E4C"/>
    <w:rsid w:val="268614CD"/>
    <w:rsid w:val="26CC6554"/>
    <w:rsid w:val="26E259A6"/>
    <w:rsid w:val="2710090B"/>
    <w:rsid w:val="272B01C4"/>
    <w:rsid w:val="273F1925"/>
    <w:rsid w:val="275F3F03"/>
    <w:rsid w:val="27612000"/>
    <w:rsid w:val="279701BB"/>
    <w:rsid w:val="27995FC6"/>
    <w:rsid w:val="27B237DC"/>
    <w:rsid w:val="27BE3670"/>
    <w:rsid w:val="27CF0637"/>
    <w:rsid w:val="2826784C"/>
    <w:rsid w:val="287B35F4"/>
    <w:rsid w:val="288B7363"/>
    <w:rsid w:val="28904CC6"/>
    <w:rsid w:val="28D266C7"/>
    <w:rsid w:val="28DA0A2B"/>
    <w:rsid w:val="29761A09"/>
    <w:rsid w:val="297B33BF"/>
    <w:rsid w:val="29BB4DAB"/>
    <w:rsid w:val="29E950DF"/>
    <w:rsid w:val="29F00B0C"/>
    <w:rsid w:val="2A27165A"/>
    <w:rsid w:val="2A337F29"/>
    <w:rsid w:val="2A457C31"/>
    <w:rsid w:val="2A7E3F8D"/>
    <w:rsid w:val="2A895CA1"/>
    <w:rsid w:val="2AB9780A"/>
    <w:rsid w:val="2ABB7452"/>
    <w:rsid w:val="2AE17B94"/>
    <w:rsid w:val="2B013C59"/>
    <w:rsid w:val="2B14054C"/>
    <w:rsid w:val="2B151BF6"/>
    <w:rsid w:val="2B315011"/>
    <w:rsid w:val="2BBE7D9C"/>
    <w:rsid w:val="2BC057BA"/>
    <w:rsid w:val="2BC65E99"/>
    <w:rsid w:val="2BD27C7E"/>
    <w:rsid w:val="2C157128"/>
    <w:rsid w:val="2C213DD7"/>
    <w:rsid w:val="2C45448E"/>
    <w:rsid w:val="2C975EED"/>
    <w:rsid w:val="2C9C00DD"/>
    <w:rsid w:val="2CA92052"/>
    <w:rsid w:val="2CBD5E05"/>
    <w:rsid w:val="2CDB5C13"/>
    <w:rsid w:val="2CED28C7"/>
    <w:rsid w:val="2D1768FD"/>
    <w:rsid w:val="2D216C5F"/>
    <w:rsid w:val="2D342624"/>
    <w:rsid w:val="2D8076D6"/>
    <w:rsid w:val="2D8940A1"/>
    <w:rsid w:val="2DB023DE"/>
    <w:rsid w:val="2DD1718A"/>
    <w:rsid w:val="2DD669E5"/>
    <w:rsid w:val="2DEF248E"/>
    <w:rsid w:val="2E110657"/>
    <w:rsid w:val="2E1E7D53"/>
    <w:rsid w:val="2E262354"/>
    <w:rsid w:val="2E315B19"/>
    <w:rsid w:val="2E5F1931"/>
    <w:rsid w:val="2E7C3694"/>
    <w:rsid w:val="2E815ABB"/>
    <w:rsid w:val="2EBF4106"/>
    <w:rsid w:val="2ECF09CC"/>
    <w:rsid w:val="2EE650E2"/>
    <w:rsid w:val="2EEA3F11"/>
    <w:rsid w:val="2F3F11F4"/>
    <w:rsid w:val="2F6B17D2"/>
    <w:rsid w:val="2FA01C92"/>
    <w:rsid w:val="2FD04AFC"/>
    <w:rsid w:val="300541EB"/>
    <w:rsid w:val="30147A01"/>
    <w:rsid w:val="30485535"/>
    <w:rsid w:val="3058256D"/>
    <w:rsid w:val="305D619C"/>
    <w:rsid w:val="306E3B3E"/>
    <w:rsid w:val="30AF1803"/>
    <w:rsid w:val="30D44C60"/>
    <w:rsid w:val="31012010"/>
    <w:rsid w:val="31047112"/>
    <w:rsid w:val="31120AB3"/>
    <w:rsid w:val="31152A06"/>
    <w:rsid w:val="31395838"/>
    <w:rsid w:val="315103AD"/>
    <w:rsid w:val="31B707A4"/>
    <w:rsid w:val="31BE3644"/>
    <w:rsid w:val="31C3610C"/>
    <w:rsid w:val="31DA3AEF"/>
    <w:rsid w:val="31DB5204"/>
    <w:rsid w:val="32032290"/>
    <w:rsid w:val="32187ADC"/>
    <w:rsid w:val="32354694"/>
    <w:rsid w:val="324C15D0"/>
    <w:rsid w:val="32733CBF"/>
    <w:rsid w:val="32985A42"/>
    <w:rsid w:val="329D695D"/>
    <w:rsid w:val="32B14B0C"/>
    <w:rsid w:val="32D0699C"/>
    <w:rsid w:val="32D3412D"/>
    <w:rsid w:val="32F56799"/>
    <w:rsid w:val="33214448"/>
    <w:rsid w:val="33946D02"/>
    <w:rsid w:val="33A04957"/>
    <w:rsid w:val="33A65CE5"/>
    <w:rsid w:val="33B05C81"/>
    <w:rsid w:val="33EE3424"/>
    <w:rsid w:val="340B158F"/>
    <w:rsid w:val="34413BB3"/>
    <w:rsid w:val="34761214"/>
    <w:rsid w:val="34D93249"/>
    <w:rsid w:val="34EC2A52"/>
    <w:rsid w:val="356362BB"/>
    <w:rsid w:val="357C62C0"/>
    <w:rsid w:val="358A766C"/>
    <w:rsid w:val="35A75D5F"/>
    <w:rsid w:val="35AE2C2F"/>
    <w:rsid w:val="35CB2692"/>
    <w:rsid w:val="35E50342"/>
    <w:rsid w:val="35FF2E9D"/>
    <w:rsid w:val="36153160"/>
    <w:rsid w:val="3627310D"/>
    <w:rsid w:val="36675E31"/>
    <w:rsid w:val="3694392C"/>
    <w:rsid w:val="36AE0157"/>
    <w:rsid w:val="36BB2D71"/>
    <w:rsid w:val="373F1A9C"/>
    <w:rsid w:val="378B2323"/>
    <w:rsid w:val="37B07132"/>
    <w:rsid w:val="37DA4AD7"/>
    <w:rsid w:val="37EB2B37"/>
    <w:rsid w:val="382731A2"/>
    <w:rsid w:val="38560608"/>
    <w:rsid w:val="387D7C13"/>
    <w:rsid w:val="38A01C1C"/>
    <w:rsid w:val="38EB1BA0"/>
    <w:rsid w:val="38F63BD6"/>
    <w:rsid w:val="392C3197"/>
    <w:rsid w:val="39402CB1"/>
    <w:rsid w:val="395835DE"/>
    <w:rsid w:val="397E3757"/>
    <w:rsid w:val="399223BD"/>
    <w:rsid w:val="39931BF9"/>
    <w:rsid w:val="39C04F07"/>
    <w:rsid w:val="39E674EC"/>
    <w:rsid w:val="3A2E3BB6"/>
    <w:rsid w:val="3A34731B"/>
    <w:rsid w:val="3A3B679F"/>
    <w:rsid w:val="3A797A03"/>
    <w:rsid w:val="3A9D3E0F"/>
    <w:rsid w:val="3B63537A"/>
    <w:rsid w:val="3B6B3D8C"/>
    <w:rsid w:val="3C1F267C"/>
    <w:rsid w:val="3C24101D"/>
    <w:rsid w:val="3C391737"/>
    <w:rsid w:val="3C3F2833"/>
    <w:rsid w:val="3C595F75"/>
    <w:rsid w:val="3C812E4B"/>
    <w:rsid w:val="3C837152"/>
    <w:rsid w:val="3C9C35B9"/>
    <w:rsid w:val="3CAA105B"/>
    <w:rsid w:val="3CCD0D28"/>
    <w:rsid w:val="3CFC5F1D"/>
    <w:rsid w:val="3D0E636D"/>
    <w:rsid w:val="3D2D6B2F"/>
    <w:rsid w:val="3D472B15"/>
    <w:rsid w:val="3D6F14AB"/>
    <w:rsid w:val="3D867FD5"/>
    <w:rsid w:val="3D9723E7"/>
    <w:rsid w:val="3D9D2BA2"/>
    <w:rsid w:val="3DCF679E"/>
    <w:rsid w:val="3DE65CEF"/>
    <w:rsid w:val="3DE87C02"/>
    <w:rsid w:val="3DE96351"/>
    <w:rsid w:val="3E004B3B"/>
    <w:rsid w:val="3E066ACA"/>
    <w:rsid w:val="3E0F35C3"/>
    <w:rsid w:val="3E43485C"/>
    <w:rsid w:val="3E6C59E0"/>
    <w:rsid w:val="3E6E007C"/>
    <w:rsid w:val="3E717642"/>
    <w:rsid w:val="3EB0073B"/>
    <w:rsid w:val="3EE53B65"/>
    <w:rsid w:val="3EED137F"/>
    <w:rsid w:val="3F051B12"/>
    <w:rsid w:val="3F254BBE"/>
    <w:rsid w:val="3F3B47ED"/>
    <w:rsid w:val="3F3B5171"/>
    <w:rsid w:val="3F665094"/>
    <w:rsid w:val="3F87319D"/>
    <w:rsid w:val="3FFF6284"/>
    <w:rsid w:val="401F54A9"/>
    <w:rsid w:val="40741DAD"/>
    <w:rsid w:val="40774CE1"/>
    <w:rsid w:val="40811DAC"/>
    <w:rsid w:val="40821EAE"/>
    <w:rsid w:val="40934C22"/>
    <w:rsid w:val="40B8741D"/>
    <w:rsid w:val="40BF2194"/>
    <w:rsid w:val="40E26E87"/>
    <w:rsid w:val="40EA7211"/>
    <w:rsid w:val="414549F8"/>
    <w:rsid w:val="414C55BF"/>
    <w:rsid w:val="415839A9"/>
    <w:rsid w:val="41806EDA"/>
    <w:rsid w:val="419C22BA"/>
    <w:rsid w:val="41A970CC"/>
    <w:rsid w:val="41BE7ACF"/>
    <w:rsid w:val="41EA0521"/>
    <w:rsid w:val="41F33F7E"/>
    <w:rsid w:val="41FC6C32"/>
    <w:rsid w:val="42091919"/>
    <w:rsid w:val="421B5E59"/>
    <w:rsid w:val="42225B67"/>
    <w:rsid w:val="42240501"/>
    <w:rsid w:val="424E557E"/>
    <w:rsid w:val="42507548"/>
    <w:rsid w:val="428764D0"/>
    <w:rsid w:val="42B34482"/>
    <w:rsid w:val="42BB4D48"/>
    <w:rsid w:val="42E12628"/>
    <w:rsid w:val="42E5343E"/>
    <w:rsid w:val="430E242D"/>
    <w:rsid w:val="434001E4"/>
    <w:rsid w:val="434E7857"/>
    <w:rsid w:val="43615785"/>
    <w:rsid w:val="43C434ED"/>
    <w:rsid w:val="43CF144A"/>
    <w:rsid w:val="43F5012F"/>
    <w:rsid w:val="44010E72"/>
    <w:rsid w:val="441652D8"/>
    <w:rsid w:val="44694189"/>
    <w:rsid w:val="44AA4F2D"/>
    <w:rsid w:val="44D3791D"/>
    <w:rsid w:val="44D73DF4"/>
    <w:rsid w:val="44DE7CB7"/>
    <w:rsid w:val="455B0D4B"/>
    <w:rsid w:val="45700309"/>
    <w:rsid w:val="4577303D"/>
    <w:rsid w:val="45E41B7D"/>
    <w:rsid w:val="46011F12"/>
    <w:rsid w:val="46190D48"/>
    <w:rsid w:val="463713C0"/>
    <w:rsid w:val="465D402C"/>
    <w:rsid w:val="466452EE"/>
    <w:rsid w:val="46885E2A"/>
    <w:rsid w:val="46DF0C3A"/>
    <w:rsid w:val="46FD5548"/>
    <w:rsid w:val="47064679"/>
    <w:rsid w:val="472B3388"/>
    <w:rsid w:val="473B22CA"/>
    <w:rsid w:val="4753517D"/>
    <w:rsid w:val="47575030"/>
    <w:rsid w:val="477A232E"/>
    <w:rsid w:val="478F5EAB"/>
    <w:rsid w:val="47992991"/>
    <w:rsid w:val="47AA594C"/>
    <w:rsid w:val="47EA42EE"/>
    <w:rsid w:val="482524AE"/>
    <w:rsid w:val="4828794B"/>
    <w:rsid w:val="485D7950"/>
    <w:rsid w:val="4869761C"/>
    <w:rsid w:val="4886486E"/>
    <w:rsid w:val="48945CB4"/>
    <w:rsid w:val="48AA5293"/>
    <w:rsid w:val="48B57CE5"/>
    <w:rsid w:val="48C22F6B"/>
    <w:rsid w:val="48D15015"/>
    <w:rsid w:val="48D84B2B"/>
    <w:rsid w:val="48EA1442"/>
    <w:rsid w:val="491C63D6"/>
    <w:rsid w:val="49286990"/>
    <w:rsid w:val="492A32AF"/>
    <w:rsid w:val="492F50CF"/>
    <w:rsid w:val="49641B2B"/>
    <w:rsid w:val="496837C2"/>
    <w:rsid w:val="49891669"/>
    <w:rsid w:val="49D2609F"/>
    <w:rsid w:val="4A0368E5"/>
    <w:rsid w:val="4A06632F"/>
    <w:rsid w:val="4A1E1179"/>
    <w:rsid w:val="4A295906"/>
    <w:rsid w:val="4A2F00A4"/>
    <w:rsid w:val="4A474A71"/>
    <w:rsid w:val="4A4F3C96"/>
    <w:rsid w:val="4A5D368C"/>
    <w:rsid w:val="4A5E60D8"/>
    <w:rsid w:val="4AB927E4"/>
    <w:rsid w:val="4AF64A04"/>
    <w:rsid w:val="4B1F2CF9"/>
    <w:rsid w:val="4B244232"/>
    <w:rsid w:val="4B4365A7"/>
    <w:rsid w:val="4B926E51"/>
    <w:rsid w:val="4BAD07E8"/>
    <w:rsid w:val="4BB05D23"/>
    <w:rsid w:val="4BCE2382"/>
    <w:rsid w:val="4BCF57F6"/>
    <w:rsid w:val="4BEC7610"/>
    <w:rsid w:val="4BF93947"/>
    <w:rsid w:val="4BFE42D1"/>
    <w:rsid w:val="4C322C43"/>
    <w:rsid w:val="4C652F87"/>
    <w:rsid w:val="4C66239A"/>
    <w:rsid w:val="4C90488C"/>
    <w:rsid w:val="4C9D211C"/>
    <w:rsid w:val="4CD105E9"/>
    <w:rsid w:val="4D1D32D6"/>
    <w:rsid w:val="4D272D13"/>
    <w:rsid w:val="4D527243"/>
    <w:rsid w:val="4D7E3B62"/>
    <w:rsid w:val="4D90476E"/>
    <w:rsid w:val="4DBD71CD"/>
    <w:rsid w:val="4E07507F"/>
    <w:rsid w:val="4E261965"/>
    <w:rsid w:val="4E414F2F"/>
    <w:rsid w:val="4E6B706D"/>
    <w:rsid w:val="4E713C65"/>
    <w:rsid w:val="4E78551B"/>
    <w:rsid w:val="4E7E2F81"/>
    <w:rsid w:val="4EBD5F65"/>
    <w:rsid w:val="4EE71234"/>
    <w:rsid w:val="4F1F24E0"/>
    <w:rsid w:val="4F257E7B"/>
    <w:rsid w:val="4F344B2A"/>
    <w:rsid w:val="4F5D56FE"/>
    <w:rsid w:val="4F735C56"/>
    <w:rsid w:val="4F757901"/>
    <w:rsid w:val="4F7C5E20"/>
    <w:rsid w:val="4F984C15"/>
    <w:rsid w:val="4FD97BE7"/>
    <w:rsid w:val="4FDA6112"/>
    <w:rsid w:val="5056332D"/>
    <w:rsid w:val="507C00F5"/>
    <w:rsid w:val="50B00EE2"/>
    <w:rsid w:val="50BD5A4F"/>
    <w:rsid w:val="51794BF1"/>
    <w:rsid w:val="51823496"/>
    <w:rsid w:val="51BF3B63"/>
    <w:rsid w:val="51D35A9F"/>
    <w:rsid w:val="51F040BF"/>
    <w:rsid w:val="51FB313A"/>
    <w:rsid w:val="51FE0D6E"/>
    <w:rsid w:val="52452BC9"/>
    <w:rsid w:val="52BC4786"/>
    <w:rsid w:val="52CB154A"/>
    <w:rsid w:val="52E52FC3"/>
    <w:rsid w:val="52F047D2"/>
    <w:rsid w:val="531A7224"/>
    <w:rsid w:val="53896C35"/>
    <w:rsid w:val="53C71AFF"/>
    <w:rsid w:val="53CB2DC4"/>
    <w:rsid w:val="53FD32A8"/>
    <w:rsid w:val="54285C45"/>
    <w:rsid w:val="54486A98"/>
    <w:rsid w:val="54790F47"/>
    <w:rsid w:val="54A17871"/>
    <w:rsid w:val="54B115C7"/>
    <w:rsid w:val="54E432BD"/>
    <w:rsid w:val="54F63F7F"/>
    <w:rsid w:val="550A0053"/>
    <w:rsid w:val="552E25A8"/>
    <w:rsid w:val="55525F08"/>
    <w:rsid w:val="55AE3448"/>
    <w:rsid w:val="55B6370E"/>
    <w:rsid w:val="55E9561C"/>
    <w:rsid w:val="55F83D27"/>
    <w:rsid w:val="563F4561"/>
    <w:rsid w:val="56715181"/>
    <w:rsid w:val="56975FC0"/>
    <w:rsid w:val="569961F7"/>
    <w:rsid w:val="56C46F0E"/>
    <w:rsid w:val="56C95C95"/>
    <w:rsid w:val="56DD1662"/>
    <w:rsid w:val="56F00EB9"/>
    <w:rsid w:val="57C759F9"/>
    <w:rsid w:val="57CE7908"/>
    <w:rsid w:val="57FC4C06"/>
    <w:rsid w:val="580314B3"/>
    <w:rsid w:val="580F4CC1"/>
    <w:rsid w:val="58173552"/>
    <w:rsid w:val="58953AAF"/>
    <w:rsid w:val="58E40592"/>
    <w:rsid w:val="58E76541"/>
    <w:rsid w:val="591250FF"/>
    <w:rsid w:val="59140E77"/>
    <w:rsid w:val="591F4AFC"/>
    <w:rsid w:val="594F3C5E"/>
    <w:rsid w:val="59521FA7"/>
    <w:rsid w:val="595518FD"/>
    <w:rsid w:val="595A7438"/>
    <w:rsid w:val="59866D42"/>
    <w:rsid w:val="59CC1752"/>
    <w:rsid w:val="59D81610"/>
    <w:rsid w:val="59E00D5A"/>
    <w:rsid w:val="59F111B9"/>
    <w:rsid w:val="59F30596"/>
    <w:rsid w:val="59FD5DAF"/>
    <w:rsid w:val="5A0506BE"/>
    <w:rsid w:val="5A465B8D"/>
    <w:rsid w:val="5AD23041"/>
    <w:rsid w:val="5AE91E90"/>
    <w:rsid w:val="5AF012AB"/>
    <w:rsid w:val="5B08430B"/>
    <w:rsid w:val="5B2D24CC"/>
    <w:rsid w:val="5B57329D"/>
    <w:rsid w:val="5B875125"/>
    <w:rsid w:val="5BCD10D0"/>
    <w:rsid w:val="5BDA3834"/>
    <w:rsid w:val="5BF7449C"/>
    <w:rsid w:val="5BFC12F8"/>
    <w:rsid w:val="5C1E3DBB"/>
    <w:rsid w:val="5C2E2B95"/>
    <w:rsid w:val="5C645C72"/>
    <w:rsid w:val="5C8005D2"/>
    <w:rsid w:val="5C967DF5"/>
    <w:rsid w:val="5CC77A9D"/>
    <w:rsid w:val="5CFA4828"/>
    <w:rsid w:val="5D035628"/>
    <w:rsid w:val="5D10258F"/>
    <w:rsid w:val="5D37052A"/>
    <w:rsid w:val="5D581EF9"/>
    <w:rsid w:val="5D7F6ADB"/>
    <w:rsid w:val="5D881E34"/>
    <w:rsid w:val="5DB0178E"/>
    <w:rsid w:val="5DBF41C7"/>
    <w:rsid w:val="5DDE2019"/>
    <w:rsid w:val="5E285DD7"/>
    <w:rsid w:val="5E4118DD"/>
    <w:rsid w:val="5E5B01BF"/>
    <w:rsid w:val="5E6007EF"/>
    <w:rsid w:val="5E900C88"/>
    <w:rsid w:val="5E950EAC"/>
    <w:rsid w:val="5E9A2B42"/>
    <w:rsid w:val="5EAF5B58"/>
    <w:rsid w:val="5ECC6BC2"/>
    <w:rsid w:val="5EDF36C5"/>
    <w:rsid w:val="5EE04322"/>
    <w:rsid w:val="5EEE46DB"/>
    <w:rsid w:val="5EFD5F0A"/>
    <w:rsid w:val="5F0813AA"/>
    <w:rsid w:val="5F2D46F6"/>
    <w:rsid w:val="5F451392"/>
    <w:rsid w:val="5F4648F6"/>
    <w:rsid w:val="5F787E2C"/>
    <w:rsid w:val="5F807B77"/>
    <w:rsid w:val="5F8A3860"/>
    <w:rsid w:val="5F8D011C"/>
    <w:rsid w:val="5F9F1931"/>
    <w:rsid w:val="5FB01588"/>
    <w:rsid w:val="5FBC1D27"/>
    <w:rsid w:val="600E21B4"/>
    <w:rsid w:val="60742F4C"/>
    <w:rsid w:val="60836BDA"/>
    <w:rsid w:val="610B4FBD"/>
    <w:rsid w:val="611C2FBF"/>
    <w:rsid w:val="615E5BCD"/>
    <w:rsid w:val="61777E0D"/>
    <w:rsid w:val="61CF4A73"/>
    <w:rsid w:val="61F14786"/>
    <w:rsid w:val="61F410B4"/>
    <w:rsid w:val="62267FD9"/>
    <w:rsid w:val="622C27FA"/>
    <w:rsid w:val="62787150"/>
    <w:rsid w:val="627961EF"/>
    <w:rsid w:val="63175732"/>
    <w:rsid w:val="633F4D43"/>
    <w:rsid w:val="637D5B70"/>
    <w:rsid w:val="64083D61"/>
    <w:rsid w:val="64212D65"/>
    <w:rsid w:val="64326656"/>
    <w:rsid w:val="64C631B0"/>
    <w:rsid w:val="64E7464E"/>
    <w:rsid w:val="65013751"/>
    <w:rsid w:val="6518046F"/>
    <w:rsid w:val="651A7EAF"/>
    <w:rsid w:val="651B50A2"/>
    <w:rsid w:val="651F7C3C"/>
    <w:rsid w:val="653B2028"/>
    <w:rsid w:val="65511A03"/>
    <w:rsid w:val="656C402D"/>
    <w:rsid w:val="657E50F3"/>
    <w:rsid w:val="65921AA2"/>
    <w:rsid w:val="65AA2810"/>
    <w:rsid w:val="65C35C94"/>
    <w:rsid w:val="66430151"/>
    <w:rsid w:val="664A52F9"/>
    <w:rsid w:val="66706B4F"/>
    <w:rsid w:val="6688021A"/>
    <w:rsid w:val="668D6CDE"/>
    <w:rsid w:val="66A008D6"/>
    <w:rsid w:val="66A67EA7"/>
    <w:rsid w:val="66B67F68"/>
    <w:rsid w:val="66C41D71"/>
    <w:rsid w:val="66C46FA0"/>
    <w:rsid w:val="67023015"/>
    <w:rsid w:val="67221B01"/>
    <w:rsid w:val="6748602A"/>
    <w:rsid w:val="674A0A5D"/>
    <w:rsid w:val="674A39C8"/>
    <w:rsid w:val="675478E2"/>
    <w:rsid w:val="67627084"/>
    <w:rsid w:val="67B6134C"/>
    <w:rsid w:val="67CA73AD"/>
    <w:rsid w:val="67D363A2"/>
    <w:rsid w:val="67F94A05"/>
    <w:rsid w:val="68120C78"/>
    <w:rsid w:val="689C3853"/>
    <w:rsid w:val="68A613C0"/>
    <w:rsid w:val="68CF6410"/>
    <w:rsid w:val="68FA1E03"/>
    <w:rsid w:val="68FC7007"/>
    <w:rsid w:val="694B712D"/>
    <w:rsid w:val="69BD2E65"/>
    <w:rsid w:val="69CC4E56"/>
    <w:rsid w:val="69EB324A"/>
    <w:rsid w:val="6A03370A"/>
    <w:rsid w:val="6A647BAC"/>
    <w:rsid w:val="6A9E0D62"/>
    <w:rsid w:val="6AD761A9"/>
    <w:rsid w:val="6AFF1B00"/>
    <w:rsid w:val="6B10099C"/>
    <w:rsid w:val="6B1D464B"/>
    <w:rsid w:val="6B3B237E"/>
    <w:rsid w:val="6B3E526D"/>
    <w:rsid w:val="6B5E2295"/>
    <w:rsid w:val="6B813FE7"/>
    <w:rsid w:val="6B813FF6"/>
    <w:rsid w:val="6B8E04D1"/>
    <w:rsid w:val="6B962062"/>
    <w:rsid w:val="6B9B05B4"/>
    <w:rsid w:val="6B9D5443"/>
    <w:rsid w:val="6C0E3A65"/>
    <w:rsid w:val="6C785D80"/>
    <w:rsid w:val="6C951E77"/>
    <w:rsid w:val="6CC2493D"/>
    <w:rsid w:val="6D137F82"/>
    <w:rsid w:val="6D152ACE"/>
    <w:rsid w:val="6D21195D"/>
    <w:rsid w:val="6D233B96"/>
    <w:rsid w:val="6D2C308A"/>
    <w:rsid w:val="6D3E2889"/>
    <w:rsid w:val="6DB73559"/>
    <w:rsid w:val="6DB77BCC"/>
    <w:rsid w:val="6DCA6AC4"/>
    <w:rsid w:val="6DCB6D6C"/>
    <w:rsid w:val="6E0213C4"/>
    <w:rsid w:val="6E0353E3"/>
    <w:rsid w:val="6E5024FA"/>
    <w:rsid w:val="6E555013"/>
    <w:rsid w:val="6E7D0E15"/>
    <w:rsid w:val="6E850027"/>
    <w:rsid w:val="6F0F4773"/>
    <w:rsid w:val="6F366C68"/>
    <w:rsid w:val="6F37656A"/>
    <w:rsid w:val="6F7A7E67"/>
    <w:rsid w:val="6F88495E"/>
    <w:rsid w:val="701A255E"/>
    <w:rsid w:val="705559BA"/>
    <w:rsid w:val="70784C0C"/>
    <w:rsid w:val="70952015"/>
    <w:rsid w:val="709F7BD2"/>
    <w:rsid w:val="70AF6D48"/>
    <w:rsid w:val="70C324C7"/>
    <w:rsid w:val="70C966C1"/>
    <w:rsid w:val="71012E2D"/>
    <w:rsid w:val="7114236A"/>
    <w:rsid w:val="719F0A7C"/>
    <w:rsid w:val="71AD1BDF"/>
    <w:rsid w:val="71AF40A7"/>
    <w:rsid w:val="71E928FC"/>
    <w:rsid w:val="720667CF"/>
    <w:rsid w:val="721C2BFB"/>
    <w:rsid w:val="72237A5E"/>
    <w:rsid w:val="72545214"/>
    <w:rsid w:val="725755E6"/>
    <w:rsid w:val="72587BCF"/>
    <w:rsid w:val="727206B1"/>
    <w:rsid w:val="727507D1"/>
    <w:rsid w:val="727C57D9"/>
    <w:rsid w:val="72A01937"/>
    <w:rsid w:val="72A378D8"/>
    <w:rsid w:val="72CB6A27"/>
    <w:rsid w:val="72F90662"/>
    <w:rsid w:val="73025106"/>
    <w:rsid w:val="730B6B11"/>
    <w:rsid w:val="73241A62"/>
    <w:rsid w:val="733F0D8F"/>
    <w:rsid w:val="7344657D"/>
    <w:rsid w:val="73496C37"/>
    <w:rsid w:val="73F07306"/>
    <w:rsid w:val="73FE12AE"/>
    <w:rsid w:val="74192A57"/>
    <w:rsid w:val="743C0E2B"/>
    <w:rsid w:val="7442690D"/>
    <w:rsid w:val="7443665D"/>
    <w:rsid w:val="746E5488"/>
    <w:rsid w:val="7476258E"/>
    <w:rsid w:val="748536AE"/>
    <w:rsid w:val="74C5372F"/>
    <w:rsid w:val="750E223B"/>
    <w:rsid w:val="753C25C3"/>
    <w:rsid w:val="755868D2"/>
    <w:rsid w:val="757108D4"/>
    <w:rsid w:val="75875FA7"/>
    <w:rsid w:val="7595417D"/>
    <w:rsid w:val="75AA6994"/>
    <w:rsid w:val="75BC6C8A"/>
    <w:rsid w:val="75C12CB5"/>
    <w:rsid w:val="75C5037E"/>
    <w:rsid w:val="75F21DD6"/>
    <w:rsid w:val="762B73A9"/>
    <w:rsid w:val="763F7B70"/>
    <w:rsid w:val="766A3FEA"/>
    <w:rsid w:val="76EC1E08"/>
    <w:rsid w:val="774D07B0"/>
    <w:rsid w:val="774E28C8"/>
    <w:rsid w:val="779A6D27"/>
    <w:rsid w:val="779F3BAA"/>
    <w:rsid w:val="77AC35AF"/>
    <w:rsid w:val="77C20163"/>
    <w:rsid w:val="785C470B"/>
    <w:rsid w:val="78984D92"/>
    <w:rsid w:val="78B74492"/>
    <w:rsid w:val="78E40B7D"/>
    <w:rsid w:val="78E73A5B"/>
    <w:rsid w:val="790D5FC9"/>
    <w:rsid w:val="790E6B15"/>
    <w:rsid w:val="792024D8"/>
    <w:rsid w:val="79382508"/>
    <w:rsid w:val="793A2792"/>
    <w:rsid w:val="79627149"/>
    <w:rsid w:val="797F3C93"/>
    <w:rsid w:val="7982320E"/>
    <w:rsid w:val="798904C9"/>
    <w:rsid w:val="79B325A7"/>
    <w:rsid w:val="79BE477A"/>
    <w:rsid w:val="79CD0EA3"/>
    <w:rsid w:val="79F41895"/>
    <w:rsid w:val="7A547A7D"/>
    <w:rsid w:val="7A7959BD"/>
    <w:rsid w:val="7A9D25F2"/>
    <w:rsid w:val="7ABF285E"/>
    <w:rsid w:val="7AD042CC"/>
    <w:rsid w:val="7B0E7AB9"/>
    <w:rsid w:val="7B451EBC"/>
    <w:rsid w:val="7B671EFF"/>
    <w:rsid w:val="7BBC14BA"/>
    <w:rsid w:val="7BC63DFB"/>
    <w:rsid w:val="7BE90D04"/>
    <w:rsid w:val="7C3B0C1A"/>
    <w:rsid w:val="7C5B09E8"/>
    <w:rsid w:val="7C9E15E0"/>
    <w:rsid w:val="7C9F3F60"/>
    <w:rsid w:val="7CD30CED"/>
    <w:rsid w:val="7CE426F4"/>
    <w:rsid w:val="7D095E7C"/>
    <w:rsid w:val="7D211E37"/>
    <w:rsid w:val="7D99025E"/>
    <w:rsid w:val="7D9D56E3"/>
    <w:rsid w:val="7DA76DA2"/>
    <w:rsid w:val="7DAB5958"/>
    <w:rsid w:val="7DB859A4"/>
    <w:rsid w:val="7DFF350C"/>
    <w:rsid w:val="7E1333B9"/>
    <w:rsid w:val="7E1971CE"/>
    <w:rsid w:val="7E1C7D03"/>
    <w:rsid w:val="7E2D353B"/>
    <w:rsid w:val="7E2E7A36"/>
    <w:rsid w:val="7E634CED"/>
    <w:rsid w:val="7E643A00"/>
    <w:rsid w:val="7EF31531"/>
    <w:rsid w:val="7EF344DD"/>
    <w:rsid w:val="7F620955"/>
    <w:rsid w:val="7F6C49CE"/>
    <w:rsid w:val="7F9E0BEB"/>
    <w:rsid w:val="7FA14865"/>
    <w:rsid w:val="7FD36211"/>
    <w:rsid w:val="7FD432C6"/>
    <w:rsid w:val="7FE56CF9"/>
    <w:rsid w:val="7FEB5CFB"/>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nhideWhenUsed="0" w:uiPriority="9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jc w:val="center"/>
      <w:outlineLvl w:val="0"/>
    </w:pPr>
    <w:rPr>
      <w:rFonts w:ascii="宋体" w:hAnsi="宋体"/>
      <w:sz w:val="28"/>
    </w:rPr>
  </w:style>
  <w:style w:type="paragraph" w:styleId="3">
    <w:name w:val="heading 2"/>
    <w:basedOn w:val="1"/>
    <w:next w:val="1"/>
    <w:autoRedefine/>
    <w:qFormat/>
    <w:uiPriority w:val="0"/>
    <w:pPr>
      <w:keepNext/>
      <w:keepLines/>
      <w:spacing w:line="400" w:lineRule="exact"/>
      <w:jc w:val="center"/>
      <w:outlineLvl w:val="1"/>
    </w:pPr>
    <w:rPr>
      <w:rFonts w:ascii="Arial" w:hAnsi="Arial"/>
      <w:b/>
      <w:sz w:val="30"/>
      <w:szCs w:val="20"/>
    </w:rPr>
  </w:style>
  <w:style w:type="paragraph" w:styleId="4">
    <w:name w:val="heading 3"/>
    <w:basedOn w:val="1"/>
    <w:next w:val="1"/>
    <w:autoRedefine/>
    <w:qFormat/>
    <w:uiPriority w:val="9"/>
    <w:pPr>
      <w:keepNext/>
      <w:keepLines/>
      <w:spacing w:before="260" w:after="260" w:line="416" w:lineRule="auto"/>
      <w:outlineLvl w:val="2"/>
    </w:pPr>
    <w:rPr>
      <w:b/>
      <w:bCs/>
      <w:sz w:val="32"/>
      <w:szCs w:val="32"/>
    </w:rPr>
  </w:style>
  <w:style w:type="paragraph" w:styleId="5">
    <w:name w:val="heading 7"/>
    <w:basedOn w:val="1"/>
    <w:next w:val="1"/>
    <w:autoRedefine/>
    <w:qFormat/>
    <w:uiPriority w:val="99"/>
    <w:pPr>
      <w:keepNext/>
      <w:keepLines/>
      <w:adjustRightInd w:val="0"/>
      <w:spacing w:before="240" w:after="64" w:line="320" w:lineRule="atLeast"/>
      <w:ind w:left="2975" w:hanging="425"/>
      <w:outlineLvl w:val="6"/>
    </w:pPr>
    <w:rPr>
      <w:rFonts w:ascii="Arial"/>
      <w:b/>
      <w:kern w:val="0"/>
      <w:sz w:val="24"/>
      <w:szCs w:val="20"/>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autoSpaceDE w:val="0"/>
      <w:autoSpaceDN w:val="0"/>
      <w:adjustRightInd w:val="0"/>
      <w:ind w:firstLine="420" w:firstLineChars="200"/>
      <w:jc w:val="left"/>
    </w:pPr>
    <w:rPr>
      <w:rFonts w:ascii="仿宋_GB2312" w:eastAsia="仿宋_GB2312"/>
      <w:kern w:val="0"/>
      <w:sz w:val="24"/>
    </w:rPr>
  </w:style>
  <w:style w:type="paragraph" w:styleId="7">
    <w:name w:val="Document Map"/>
    <w:basedOn w:val="1"/>
    <w:next w:val="5"/>
    <w:autoRedefine/>
    <w:qFormat/>
    <w:uiPriority w:val="0"/>
    <w:pPr>
      <w:shd w:val="clear" w:color="auto" w:fill="000080"/>
    </w:pPr>
  </w:style>
  <w:style w:type="paragraph" w:styleId="8">
    <w:name w:val="Body Text"/>
    <w:basedOn w:val="1"/>
    <w:next w:val="1"/>
    <w:autoRedefine/>
    <w:qFormat/>
    <w:uiPriority w:val="0"/>
    <w:pPr>
      <w:spacing w:line="440" w:lineRule="exact"/>
    </w:pPr>
    <w:rPr>
      <w:rFonts w:ascii="宋体" w:hAnsi="宋体"/>
      <w:color w:val="000000"/>
      <w:sz w:val="24"/>
      <w:szCs w:val="20"/>
    </w:rPr>
  </w:style>
  <w:style w:type="paragraph" w:styleId="9">
    <w:name w:val="Body Text Indent"/>
    <w:basedOn w:val="1"/>
    <w:autoRedefine/>
    <w:qFormat/>
    <w:uiPriority w:val="0"/>
    <w:pPr>
      <w:spacing w:after="120" w:afterLines="0"/>
      <w:ind w:left="420" w:leftChars="200"/>
    </w:pPr>
  </w:style>
  <w:style w:type="paragraph" w:styleId="10">
    <w:name w:val="Block Text"/>
    <w:basedOn w:val="1"/>
    <w:autoRedefine/>
    <w:qFormat/>
    <w:uiPriority w:val="0"/>
    <w:pPr>
      <w:spacing w:after="120" w:afterLines="0" w:afterAutospacing="0"/>
      <w:ind w:left="1440" w:leftChars="700" w:rightChars="700"/>
    </w:pPr>
  </w:style>
  <w:style w:type="paragraph" w:styleId="11">
    <w:name w:val="Plain Text"/>
    <w:basedOn w:val="1"/>
    <w:next w:val="1"/>
    <w:link w:val="30"/>
    <w:autoRedefine/>
    <w:qFormat/>
    <w:uiPriority w:val="0"/>
    <w:pPr>
      <w:spacing w:before="120" w:line="360" w:lineRule="auto"/>
      <w:ind w:left="-1" w:leftChars="-1"/>
    </w:pPr>
    <w:rPr>
      <w:rFonts w:ascii="宋体" w:hAnsi="Times New Roman"/>
      <w:szCs w:val="20"/>
    </w:rPr>
  </w:style>
  <w:style w:type="paragraph" w:styleId="12">
    <w:name w:val="Date"/>
    <w:basedOn w:val="1"/>
    <w:next w:val="1"/>
    <w:autoRedefine/>
    <w:qFormat/>
    <w:uiPriority w:val="0"/>
    <w:rPr>
      <w:sz w:val="28"/>
    </w:rPr>
  </w:style>
  <w:style w:type="paragraph" w:styleId="13">
    <w:name w:val="Balloon Text"/>
    <w:basedOn w:val="1"/>
    <w:link w:val="35"/>
    <w:autoRedefine/>
    <w:qFormat/>
    <w:uiPriority w:val="99"/>
    <w:rPr>
      <w:sz w:val="18"/>
      <w:szCs w:val="18"/>
    </w:rPr>
  </w:style>
  <w:style w:type="paragraph" w:styleId="14">
    <w:name w:val="footer"/>
    <w:basedOn w:val="1"/>
    <w:link w:val="34"/>
    <w:autoRedefine/>
    <w:qFormat/>
    <w:uiPriority w:val="99"/>
    <w:pPr>
      <w:tabs>
        <w:tab w:val="center" w:pos="4153"/>
        <w:tab w:val="right" w:pos="8306"/>
      </w:tabs>
      <w:snapToGrid w:val="0"/>
      <w:jc w:val="left"/>
    </w:pPr>
    <w:rPr>
      <w:sz w:val="18"/>
      <w:szCs w:val="18"/>
    </w:rPr>
  </w:style>
  <w:style w:type="paragraph" w:styleId="15">
    <w:name w:val="header"/>
    <w:basedOn w:val="1"/>
    <w:link w:val="33"/>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semiHidden/>
    <w:unhideWhenUsed/>
    <w:qFormat/>
    <w:uiPriority w:val="39"/>
  </w:style>
  <w:style w:type="paragraph" w:styleId="17">
    <w:name w:val="Title"/>
    <w:basedOn w:val="1"/>
    <w:next w:val="1"/>
    <w:autoRedefine/>
    <w:qFormat/>
    <w:uiPriority w:val="0"/>
    <w:pPr>
      <w:spacing w:before="240" w:after="60"/>
      <w:jc w:val="center"/>
      <w:outlineLvl w:val="0"/>
    </w:pPr>
    <w:rPr>
      <w:rFonts w:ascii="Arial" w:hAnsi="Arial" w:cs="Arial"/>
      <w:b/>
      <w:bCs/>
      <w:sz w:val="32"/>
      <w:szCs w:val="32"/>
    </w:rPr>
  </w:style>
  <w:style w:type="paragraph" w:styleId="18">
    <w:name w:val="Body Text First Indent 2"/>
    <w:basedOn w:val="9"/>
    <w:autoRedefine/>
    <w:qFormat/>
    <w:uiPriority w:val="0"/>
    <w:pPr>
      <w:widowControl/>
      <w:ind w:firstLine="420" w:firstLineChars="200"/>
      <w:jc w:val="left"/>
    </w:pPr>
    <w:rPr>
      <w:rFonts w:ascii="Calibri" w:hAnsi="Calibri"/>
      <w:szCs w:val="22"/>
    </w:rPr>
  </w:style>
  <w:style w:type="table" w:styleId="20">
    <w:name w:val="Table Grid"/>
    <w:basedOn w:val="1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autoRedefine/>
    <w:qFormat/>
    <w:uiPriority w:val="22"/>
    <w:rPr>
      <w:b/>
    </w:rPr>
  </w:style>
  <w:style w:type="character" w:styleId="23">
    <w:name w:val="page number"/>
    <w:autoRedefine/>
    <w:qFormat/>
    <w:uiPriority w:val="0"/>
  </w:style>
  <w:style w:type="character" w:styleId="24">
    <w:name w:val="Hyperlink"/>
    <w:basedOn w:val="21"/>
    <w:autoRedefine/>
    <w:qFormat/>
    <w:uiPriority w:val="99"/>
    <w:rPr>
      <w:color w:val="0000FF"/>
      <w:u w:val="single"/>
    </w:rPr>
  </w:style>
  <w:style w:type="character" w:styleId="25">
    <w:name w:val="HTML Sample"/>
    <w:basedOn w:val="21"/>
    <w:autoRedefine/>
    <w:semiHidden/>
    <w:unhideWhenUsed/>
    <w:qFormat/>
    <w:uiPriority w:val="99"/>
    <w:rPr>
      <w:rFonts w:ascii="Courier New" w:hAnsi="Courier New"/>
    </w:rPr>
  </w:style>
  <w:style w:type="paragraph" w:customStyle="1" w:styleId="26">
    <w:name w:val="标题 5（有编号）（绿盟科技）"/>
    <w:basedOn w:val="1"/>
    <w:next w:val="27"/>
    <w:autoRedefine/>
    <w:qFormat/>
    <w:uiPriority w:val="0"/>
    <w:pPr>
      <w:keepNext/>
      <w:keepLines/>
      <w:numPr>
        <w:ilvl w:val="4"/>
        <w:numId w:val="1"/>
      </w:numPr>
      <w:spacing w:before="280" w:after="156" w:line="377" w:lineRule="auto"/>
      <w:jc w:val="left"/>
      <w:outlineLvl w:val="4"/>
    </w:pPr>
    <w:rPr>
      <w:rFonts w:ascii="Arial" w:hAnsi="Arial" w:eastAsia="黑体"/>
      <w:b/>
      <w:kern w:val="0"/>
      <w:sz w:val="24"/>
      <w:szCs w:val="28"/>
    </w:rPr>
  </w:style>
  <w:style w:type="paragraph" w:customStyle="1" w:styleId="27">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8">
    <w:name w:val="BodyText1I2"/>
    <w:basedOn w:val="29"/>
    <w:autoRedefine/>
    <w:qFormat/>
    <w:uiPriority w:val="0"/>
    <w:pPr>
      <w:spacing w:after="120" w:line="240" w:lineRule="auto"/>
      <w:ind w:left="420" w:leftChars="200" w:firstLine="420" w:firstLineChars="200"/>
      <w:textAlignment w:val="auto"/>
    </w:pPr>
    <w:rPr>
      <w:rFonts w:ascii="Arial" w:hAnsi="Arial"/>
      <w:kern w:val="2"/>
      <w:sz w:val="21"/>
      <w:szCs w:val="21"/>
    </w:rPr>
  </w:style>
  <w:style w:type="paragraph" w:customStyle="1" w:styleId="29">
    <w:name w:val="BodyTextIndent"/>
    <w:basedOn w:val="1"/>
    <w:autoRedefine/>
    <w:qFormat/>
    <w:uiPriority w:val="0"/>
    <w:pPr>
      <w:widowControl/>
      <w:spacing w:line="360" w:lineRule="auto"/>
      <w:ind w:firstLine="540"/>
      <w:textAlignment w:val="baseline"/>
    </w:pPr>
    <w:rPr>
      <w:rFonts w:ascii="宋体" w:hAnsi="MS Sans Serif"/>
      <w:spacing w:val="12"/>
      <w:kern w:val="0"/>
      <w:sz w:val="24"/>
    </w:rPr>
  </w:style>
  <w:style w:type="character" w:customStyle="1" w:styleId="30">
    <w:name w:val="纯文本 Char"/>
    <w:basedOn w:val="21"/>
    <w:link w:val="11"/>
    <w:autoRedefine/>
    <w:qFormat/>
    <w:uiPriority w:val="0"/>
    <w:rPr>
      <w:rFonts w:ascii="宋体" w:hAnsi="Times New Roman"/>
      <w:kern w:val="2"/>
      <w:sz w:val="21"/>
    </w:rPr>
  </w:style>
  <w:style w:type="paragraph" w:customStyle="1" w:styleId="31">
    <w:name w:val="WPSOffice手动目录 1"/>
    <w:autoRedefine/>
    <w:qFormat/>
    <w:uiPriority w:val="0"/>
    <w:rPr>
      <w:rFonts w:ascii="Calibri" w:hAnsi="Calibri" w:eastAsia="宋体" w:cs="Times New Roman"/>
      <w:lang w:val="en-US" w:eastAsia="zh-CN" w:bidi="ar-SA"/>
    </w:rPr>
  </w:style>
  <w:style w:type="table" w:customStyle="1" w:styleId="32">
    <w:name w:val="网格型1"/>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3">
    <w:name w:val="页眉 Char"/>
    <w:basedOn w:val="21"/>
    <w:link w:val="15"/>
    <w:autoRedefine/>
    <w:qFormat/>
    <w:uiPriority w:val="99"/>
    <w:rPr>
      <w:kern w:val="2"/>
      <w:sz w:val="18"/>
      <w:szCs w:val="18"/>
    </w:rPr>
  </w:style>
  <w:style w:type="character" w:customStyle="1" w:styleId="34">
    <w:name w:val="页脚 Char"/>
    <w:basedOn w:val="21"/>
    <w:link w:val="14"/>
    <w:autoRedefine/>
    <w:qFormat/>
    <w:uiPriority w:val="99"/>
    <w:rPr>
      <w:kern w:val="2"/>
      <w:sz w:val="18"/>
      <w:szCs w:val="18"/>
    </w:rPr>
  </w:style>
  <w:style w:type="character" w:customStyle="1" w:styleId="35">
    <w:name w:val="批注框文本 Char"/>
    <w:basedOn w:val="21"/>
    <w:link w:val="13"/>
    <w:autoRedefine/>
    <w:qFormat/>
    <w:uiPriority w:val="99"/>
    <w:rPr>
      <w:rFonts w:ascii="Calibri" w:hAnsi="Calibri"/>
      <w:kern w:val="2"/>
      <w:sz w:val="18"/>
      <w:szCs w:val="18"/>
    </w:rPr>
  </w:style>
  <w:style w:type="paragraph" w:customStyle="1" w:styleId="36">
    <w:name w:val="正文文本首行缩进 21"/>
    <w:basedOn w:val="37"/>
    <w:autoRedefine/>
    <w:qFormat/>
    <w:uiPriority w:val="0"/>
    <w:pPr>
      <w:spacing w:after="0" w:line="500" w:lineRule="exact"/>
      <w:ind w:left="0" w:leftChars="0" w:firstLine="420" w:firstLineChars="200"/>
    </w:pPr>
  </w:style>
  <w:style w:type="paragraph" w:customStyle="1" w:styleId="37">
    <w:name w:val="正文文本缩进1"/>
    <w:basedOn w:val="1"/>
    <w:autoRedefine/>
    <w:qFormat/>
    <w:uiPriority w:val="0"/>
    <w:pPr>
      <w:spacing w:after="120"/>
      <w:ind w:left="420" w:leftChars="200"/>
    </w:pPr>
  </w:style>
  <w:style w:type="paragraph" w:customStyle="1" w:styleId="38">
    <w:name w:val="图表目录1"/>
    <w:basedOn w:val="39"/>
    <w:next w:val="1"/>
    <w:autoRedefine/>
    <w:qFormat/>
    <w:uiPriority w:val="0"/>
    <w:pPr>
      <w:spacing w:beforeAutospacing="1" w:afterAutospacing="1"/>
      <w:ind w:left="200" w:leftChars="200" w:hanging="200" w:hangingChars="200"/>
    </w:pPr>
  </w:style>
  <w:style w:type="paragraph" w:customStyle="1" w:styleId="39">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38"/>
    <w:autoRedefine/>
    <w:qFormat/>
    <w:uiPriority w:val="0"/>
    <w:rPr>
      <w:rFonts w:cs="黑体"/>
    </w:rPr>
  </w:style>
  <w:style w:type="table" w:customStyle="1" w:styleId="40">
    <w:name w:val="Table Normal"/>
    <w:autoRedefine/>
    <w:semiHidden/>
    <w:unhideWhenUsed/>
    <w:qFormat/>
    <w:uiPriority w:val="0"/>
    <w:tblPr>
      <w:tblCellMar>
        <w:top w:w="0" w:type="dxa"/>
        <w:left w:w="0" w:type="dxa"/>
        <w:bottom w:w="0" w:type="dxa"/>
        <w:right w:w="0" w:type="dxa"/>
      </w:tblCellMar>
    </w:tblPr>
  </w:style>
  <w:style w:type="character" w:customStyle="1" w:styleId="41">
    <w:name w:val="font41"/>
    <w:basedOn w:val="21"/>
    <w:autoRedefine/>
    <w:qFormat/>
    <w:uiPriority w:val="0"/>
    <w:rPr>
      <w:rFonts w:hint="eastAsia" w:ascii="等线" w:hAnsi="等线" w:eastAsia="等线" w:cs="等线"/>
      <w:b/>
      <w:bCs/>
      <w:color w:val="FF0000"/>
      <w:sz w:val="22"/>
      <w:szCs w:val="22"/>
      <w:u w:val="none"/>
    </w:rPr>
  </w:style>
  <w:style w:type="character" w:customStyle="1" w:styleId="42">
    <w:name w:val="font31"/>
    <w:basedOn w:val="21"/>
    <w:autoRedefine/>
    <w:qFormat/>
    <w:uiPriority w:val="0"/>
    <w:rPr>
      <w:rFonts w:hint="eastAsia" w:ascii="等线" w:hAnsi="等线" w:eastAsia="等线" w:cs="等线"/>
      <w:b/>
      <w:bCs/>
      <w:color w:val="000000"/>
      <w:sz w:val="22"/>
      <w:szCs w:val="22"/>
      <w:u w:val="none"/>
    </w:rPr>
  </w:style>
  <w:style w:type="paragraph" w:customStyle="1" w:styleId="43">
    <w:name w:val="p0"/>
    <w:basedOn w:val="1"/>
    <w:autoRedefine/>
    <w:qFormat/>
    <w:uiPriority w:val="0"/>
    <w:pPr>
      <w:widowControl/>
      <w:jc w:val="left"/>
    </w:pPr>
    <w:rPr>
      <w:kern w:val="0"/>
      <w:sz w:val="20"/>
      <w:szCs w:val="21"/>
    </w:rPr>
  </w:style>
  <w:style w:type="paragraph" w:customStyle="1" w:styleId="44">
    <w:name w:val="p15"/>
    <w:basedOn w:val="1"/>
    <w:autoRedefine/>
    <w:qFormat/>
    <w:uiPriority w:val="0"/>
    <w:pPr>
      <w:widowControl/>
      <w:spacing w:after="120"/>
      <w:ind w:left="420"/>
      <w:jc w:val="left"/>
    </w:pPr>
    <w:rPr>
      <w:kern w:val="0"/>
      <w:sz w:val="20"/>
      <w:szCs w:val="21"/>
    </w:rPr>
  </w:style>
  <w:style w:type="paragraph" w:customStyle="1" w:styleId="45">
    <w:name w:val="Normal_0"/>
    <w:autoRedefine/>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46">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7d28c68d-f428-44cc-bba9-00b642dacbb5</errorID>
      <errorWord>具体详见采购人</errorWord>
      <group>L1_Word</group>
      <groupName>字词问题</groupName>
      <ability>L2_Typo</ability>
      <abilityName>字词错误</abilityName>
      <candidateList>
        <item>详见采购人</item>
      </candidateList>
      <explain/>
      <paraID>35B5C7F0</paraID>
      <start>2</start>
      <end>9</end>
      <status>unmodified</status>
      <modifiedWord/>
      <trackRevisions>false</trackRevisions>
    </reviewItem>
    <reviewItem>
      <errorID>8c107df8-644e-4a1d-b991-8ecead7c573b</errorID>
      <errorWord>清单所示内容</errorWord>
      <group>L1_AI</group>
      <groupName>深度校对</groupName>
      <ability>L2_AI_Grammar</ability>
      <abilityName>语法纠错</abilityName>
      <candidateList>
        <item>清单</item>
      </candidateList>
      <explain/>
      <paraID>35B5C7F0</paraID>
      <start>15</start>
      <end>21</end>
      <status>unmodified</status>
      <modifiedWord/>
      <trackRevisions>false</trackRevisions>
    </reviewItem>
    <reviewItem>
      <errorID>9d104d77-86de-4d60-b1d9-ef069d9b5653</errorID>
      <errorWord>（</errorWord>
      <group>L1_Punc</group>
      <groupName>标点问题</groupName>
      <ability>L2_Punc</ability>
      <abilityName>标点符号检查</abilityName>
      <candidateList/>
      <explain>同一形式括号套用。</explain>
      <paraID>3201C06F</paraID>
      <start>105</start>
      <end>106</end>
      <status>unmodified</status>
      <modifiedWord/>
      <trackRevisions>false</trackRevisions>
    </reviewItem>
    <reviewItem>
      <errorID>a2a13fe5-f198-4536-b4c6-a467e0d72e91</errorID>
      <errorWord>）</errorWord>
      <group>L1_Punc</group>
      <groupName>标点问题</groupName>
      <ability>L2_Punc</ability>
      <abilityName>标点符号检查</abilityName>
      <candidateList/>
      <explain>同一形式括号套用。</explain>
      <paraID>3201C06F</paraID>
      <start>110</start>
      <end>111</end>
      <status>unmodified</status>
      <modifiedWord/>
      <trackRevisions>false</trackRevisions>
    </reviewItem>
    <reviewItem>
      <errorID>48bdf575-7a66-4f8d-8cad-bc5fcea2c928</errorID>
      <errorWord>（</errorWord>
      <group>L1_Punc</group>
      <groupName>标点问题</groupName>
      <ability>L2_Punc</ability>
      <abilityName>标点符号检查</abilityName>
      <candidateList/>
      <explain>同一形式括号套用。</explain>
      <paraID>1D1EAF4C</paraID>
      <start>78</start>
      <end>79</end>
      <status>unmodified</status>
      <modifiedWord/>
      <trackRevisions>false</trackRevisions>
    </reviewItem>
    <reviewItem>
      <errorID>5f0f30b6-fbf9-4edb-b798-d2295f6d7eaa</errorID>
      <errorWord>）</errorWord>
      <group>L1_Punc</group>
      <groupName>标点问题</groupName>
      <ability>L2_Punc</ability>
      <abilityName>标点符号检查</abilityName>
      <candidateList/>
      <explain>同一形式括号套用。</explain>
      <paraID>1D1EAF4C</paraID>
      <start>81</start>
      <end>82</end>
      <status>unmodified</status>
      <modifiedWord/>
      <trackRevisions>false</trackRevisions>
    </reviewItem>
    <reviewItem>
      <errorID>39985a1c-4f82-40be-8560-e900309d764b</errorID>
      <errorWord>（</errorWord>
      <group>L1_Punc</group>
      <groupName>标点问题</groupName>
      <ability>L2_Punc</ability>
      <abilityName>标点符号检查</abilityName>
      <candidateList/>
      <explain>同一形式括号套用。</explain>
      <paraID>1D1EAF4C</paraID>
      <start>86</start>
      <end>87</end>
      <status>unmodified</status>
      <modifiedWord/>
      <trackRevisions>false</trackRevisions>
    </reviewItem>
    <reviewItem>
      <errorID>80490de6-7334-4c7c-a1e4-cfa49d35a5ce</errorID>
      <errorWord>）</errorWord>
      <group>L1_Punc</group>
      <groupName>标点问题</groupName>
      <ability>L2_Punc</ability>
      <abilityName>标点符号检查</abilityName>
      <candidateList/>
      <explain>同一形式括号套用。</explain>
      <paraID>1D1EAF4C</paraID>
      <start>89</start>
      <end>90</end>
      <status>unmodified</status>
      <modifiedWord/>
      <trackRevisions>false</trackRevisions>
    </reviewItem>
    <reviewItem>
      <errorID>47277788-ac4b-4532-a376-130e1907a090</errorID>
      <errorWord>（</errorWord>
      <group>L1_AI</group>
      <groupName>深度校对</groupName>
      <ability>L2_AI_Punc</ability>
      <abilityName>标点纠错</abilityName>
      <candidateList>
        <item/>
      </candidateList>
      <explain/>
      <paraID> 263E39B</paraID>
      <start>86</start>
      <end>87</end>
      <status>unmodified</status>
      <modifiedWord/>
      <trackRevisions>false</trackRevisions>
    </reviewItem>
    <reviewItem>
      <errorID>3f3de5e2-7cc4-44a9-97a9-e02cb4af14d7</errorID>
      <errorWord>）</errorWord>
      <group>L1_AI</group>
      <groupName>深度校对</groupName>
      <ability>L2_AI_Punc</ability>
      <abilityName>标点纠错</abilityName>
      <candidateList>
        <item/>
      </candidateList>
      <explain/>
      <paraID> 263E39B</paraID>
      <start>95</start>
      <end>96</end>
      <status>unmodified</status>
      <modifiedWord/>
      <trackRevisions>false</trackRevisions>
    </reviewItem>
    <reviewItem>
      <errorID>e8e8670a-1794-4cbb-b630-b2a14de0d9b9</errorID>
      <errorWord>00时</errorWord>
      <group>L1_AI</group>
      <groupName>深度校对</groupName>
      <ability>L2_AI_Word</ability>
      <abilityName>字词纠错</abilityName>
      <candidateList>
        <item>00</item>
      </candidateList>
      <explain/>
      <paraID>2E9D31B9</paraID>
      <start>32</start>
      <end>35</end>
      <status>unmodified</status>
      <modifiedWord/>
      <trackRevisions>false</trackRevisions>
    </reviewItem>
    <reviewItem>
      <errorID>c161838d-57c8-46bb-81c8-9d5289a1d818</errorID>
      <errorWord>00时</errorWord>
      <group>L1_AI</group>
      <groupName>深度校对</groupName>
      <ability>L2_AI_Word</ability>
      <abilityName>字词纠错</abilityName>
      <candidateList>
        <item>00</item>
      </candidateList>
      <explain/>
      <paraID>2E9D31B9</paraID>
      <start>39</start>
      <end>42</end>
      <status>unmodified</status>
      <modifiedWord/>
      <trackRevisions>false</trackRevisions>
    </reviewItem>
    <reviewItem>
      <errorID>5e7eb296-9437-4532-b9de-7a3e2f824d2b</errorID>
      <errorWord>00时</errorWord>
      <group>L1_AI</group>
      <groupName>深度校对</groupName>
      <ability>L2_AI_Word</ability>
      <abilityName>字词纠错</abilityName>
      <candidateList>
        <item>00</item>
      </candidateList>
      <explain/>
      <paraID>2E9D31B9</paraID>
      <start>48</start>
      <end>51</end>
      <status>unmodified</status>
      <modifiedWord/>
      <trackRevisions>false</trackRevisions>
    </reviewItem>
    <reviewItem>
      <errorID>8c935d0d-3f59-4a4e-9067-bb8cd9e40800</errorID>
      <errorWord>59时</errorWord>
      <group>L1_AI</group>
      <groupName>深度校对</groupName>
      <ability>L2_AI_Word</ability>
      <abilityName>字词纠错</abilityName>
      <candidateList>
        <item>59</item>
      </candidateList>
      <explain/>
      <paraID>2E9D31B9</paraID>
      <start>55</start>
      <end>58</end>
      <status>unmodified</status>
      <modifiedWord/>
      <trackRevisions>false</trackRevisions>
    </reviewItem>
    <reviewItem>
      <errorID>3479a7d1-727f-4909-aeb2-9482e38f210f</errorID>
      <errorWord>(</errorWord>
      <group>L1_Format</group>
      <groupName>格式问题</groupName>
      <ability>L2_HalfPunc</ability>
      <abilityName>全半角检查</abilityName>
      <candidateList>
        <item>（</item>
      </candidateList>
      <explain>文本全半角错误。</explain>
      <paraID>40C5DEA2</paraID>
      <start>26</start>
      <end>27</end>
      <status>unmodified</status>
      <modifiedWord/>
      <trackRevisions>false</trackRevisions>
    </reviewItem>
    <reviewItem>
      <errorID>8c42ae3a-5205-4bdb-9fac-5a5299f9a6be</errorID>
      <errorWord>)</errorWord>
      <group>L1_Format</group>
      <groupName>格式问题</groupName>
      <ability>L2_HalfPunc</ability>
      <abilityName>全半角检查</abilityName>
      <candidateList>
        <item>）</item>
      </candidateList>
      <explain>文本全半角错误。</explain>
      <paraID>40C5DEA2</paraID>
      <start>29</start>
      <end>30</end>
      <status>unmodified</status>
      <modifiedWord/>
      <trackRevisions>false</trackRevisions>
    </reviewItem>
    <reviewItem>
      <errorID>97ea1b6b-22b0-4fb6-9bbf-dddc6982f9b1</errorID>
      <errorWord>(</errorWord>
      <group>L1_Format</group>
      <groupName>格式问题</groupName>
      <ability>L2_HalfPunc</ability>
      <abilityName>全半角检查</abilityName>
      <candidateList>
        <item>（</item>
      </candidateList>
      <explain>文本全半角错误。</explain>
      <paraID>40C5DEA2</paraID>
      <start>42</start>
      <end>43</end>
      <status>unmodified</status>
      <modifiedWord/>
      <trackRevisions>false</trackRevisions>
    </reviewItem>
    <reviewItem>
      <errorID>56e50409-4ad1-4d77-8c14-2a764c09bb23</errorID>
      <errorWord>)</errorWord>
      <group>L1_Format</group>
      <groupName>格式问题</groupName>
      <ability>L2_HalfPunc</ability>
      <abilityName>全半角检查</abilityName>
      <candidateList>
        <item>）</item>
      </candidateList>
      <explain>文本全半角错误。</explain>
      <paraID>40C5DEA2</paraID>
      <start>45</start>
      <end>46</end>
      <status>unmodified</status>
      <modifiedWord/>
      <trackRevisions>false</trackRevisions>
    </reviewItem>
    <reviewItem>
      <errorID>f71bf2ae-76d1-4541-9071-7faa7745c7a8</errorID>
      <errorWord>，</errorWord>
      <group>L1_AI</group>
      <groupName>深度校对</groupName>
      <ability>L2_AI_Punc</ability>
      <abilityName>标点纠错</abilityName>
      <candidateList>
        <item>。</item>
      </candidateList>
      <explain/>
      <paraID>4154A519</paraID>
      <start>15</start>
      <end>16</end>
      <status>unmodified</status>
      <modifiedWord/>
      <trackRevisions>false</trackRevisions>
    </reviewItem>
    <reviewItem>
      <errorID>7c10b6b9-008a-410a-8f76-5ed3ae65f902</errorID>
      <errorWord>(</errorWord>
      <group>L1_Format</group>
      <groupName>格式问题</groupName>
      <ability>L2_HalfPunc</ability>
      <abilityName>全半角检查</abilityName>
      <candidateList>
        <item>（</item>
      </candidateList>
      <explain>文本全半角错误。</explain>
      <paraID>4FCA17BA</paraID>
      <start>95</start>
      <end>96</end>
      <status>unmodified</status>
      <modifiedWord/>
      <trackRevisions>false</trackRevisions>
    </reviewItem>
    <reviewItem>
      <errorID>6484a429-6d94-4a0c-88b7-15a07e779266</errorID>
      <errorWord>)</errorWord>
      <group>L1_Format</group>
      <groupName>格式问题</groupName>
      <ability>L2_HalfPunc</ability>
      <abilityName>全半角检查</abilityName>
      <candidateList>
        <item>）</item>
      </candidateList>
      <explain>文本全半角错误。</explain>
      <paraID>4FCA17BA</paraID>
      <start>139</start>
      <end>140</end>
      <status>unmodified</status>
      <modifiedWord/>
      <trackRevisions>false</trackRevisions>
    </reviewItem>
    <reviewItem>
      <errorID>a21f84c7-caea-4060-ada6-ee6b883d9cbc</errorID>
      <errorWord>下午15:00</errorWord>
      <group>L1_Knowledge</group>
      <groupName>知识性问题</groupName>
      <ability>L2_Time</ability>
      <abilityName>日期时间</abilityName>
      <candidateList>
        <item>15:00</item>
      </candidateList>
      <explain>24小时制的时间，不需要强调“下午”。</explain>
      <paraID>277A5151</paraID>
      <start>15</start>
      <end>22</end>
      <status>unmodified</status>
      <modifiedWord/>
      <trackRevisions>false</trackRevisions>
    </reviewItem>
    <reviewItem>
      <errorID>1bab7a2b-e5be-4fd9-bf1e-7ab0c41e4415</errorID>
      <errorWord>应是</errorWord>
      <group>L1_Word</group>
      <groupName>字词问题</groupName>
      <ability>L2_Typo</ability>
      <abilityName>字词错误</abilityName>
      <candidateList>
        <item>应</item>
      </candidateList>
      <explain/>
      <paraID>29BEC418</paraID>
      <start>254</start>
      <end>256</end>
      <status>unmodified</status>
      <modifiedWord/>
      <trackRevisions>false</trackRevisions>
    </reviewItem>
    <reviewItem>
      <errorID>fcc77424-3f22-4ea3-a71c-a50ecafe856e</errorID>
      <errorWord>(</errorWord>
      <group>L1_Format</group>
      <groupName>格式问题</groupName>
      <ability>L2_HalfPunc</ability>
      <abilityName>全半角检查</abilityName>
      <candidateList>
        <item>（</item>
      </candidateList>
      <explain>文本全半角错误。</explain>
      <paraID>78883291</paraID>
      <start>100</start>
      <end>101</end>
      <status>unmodified</status>
      <modifiedWord/>
      <trackRevisions>false</trackRevisions>
    </reviewItem>
    <reviewItem>
      <errorID>e94ee39a-5fe6-4c70-afd2-ed418ff0020e</errorID>
      <errorWord>-</errorWord>
      <group>L1_Format</group>
      <groupName>格式问题</groupName>
      <ability>L2_HalfPunc</ability>
      <abilityName>全半角检查</abilityName>
      <candidateList>
        <item>－</item>
      </candidateList>
      <explain>文本全半角错误。</explain>
      <paraID>78883291</paraID>
      <start>102</start>
      <end>103</end>
      <status>unmodified</status>
      <modifiedWord/>
      <trackRevisions>false</trackRevisions>
    </reviewItem>
    <reviewItem>
      <errorID>a10b2f3e-b0ba-419f-9ad6-0d6e76bc6779</errorID>
      <errorWord>)</errorWord>
      <group>L1_Format</group>
      <groupName>格式问题</groupName>
      <ability>L2_HalfPunc</ability>
      <abilityName>全半角检查</abilityName>
      <candidateList>
        <item>）</item>
      </candidateList>
      <explain>文本全半角错误。</explain>
      <paraID>78883291</paraID>
      <start>109</start>
      <end>110</end>
      <status>unmodified</status>
      <modifiedWord/>
      <trackRevisions>false</trackRevisions>
    </reviewItem>
    <reviewItem>
      <errorID>22d19097-67a5-4e64-b94a-006d4685e612</errorID>
      <errorWord>)</errorWord>
      <group>L1_Format</group>
      <groupName>格式问题</groupName>
      <ability>L2_HalfPunc</ability>
      <abilityName>全半角检查</abilityName>
      <candidateList>
        <item>）</item>
      </candidateList>
      <explain>文本全半角错误。</explain>
      <paraID>78883291</paraID>
      <start>168</start>
      <end>169</end>
      <status>unmodified</status>
      <modifiedWord/>
      <trackRevisions>false</trackRevisions>
    </reviewItem>
    <reviewItem>
      <errorID>cefd461e-3e1f-42af-bcea-0ec4af60a2af</errorID>
      <errorWord>&lt;</errorWord>
      <group>L1_Format</group>
      <groupName>格式问题</groupName>
      <ability>L2_HalfPunc</ability>
      <abilityName>全半角检查</abilityName>
      <candidateList>
        <item>〈</item>
      </candidateList>
      <explain>文本全半角错误。</explain>
      <paraID>630F60EB</paraID>
      <start>10</start>
      <end>11</end>
      <status>unmodified</status>
      <modifiedWord/>
      <trackRevisions>false</trackRevisions>
    </reviewItem>
    <reviewItem>
      <errorID>a77ad92f-6fc7-4c2b-96de-f0e6b49f65b7</errorID>
      <errorWord>&gt;的通知》</errorWord>
      <group>L1_Punc</group>
      <groupName>标点问题</groupName>
      <ability>L2_Punc</ability>
      <abilityName>标点符号检查</abilityName>
      <candidateList>
        <item>〉的通知》</item>
      </candidateList>
      <explain/>
      <paraID>630F60EB</paraID>
      <start>27</start>
      <end>32</end>
      <status>unmodified</status>
      <modifiedWord/>
      <trackRevisions>false</trackRevisions>
    </reviewItem>
    <reviewItem>
      <errorID>d45ea925-aeba-48fd-be14-a64c699dc67d</errorID>
      <errorWord>&lt;</errorWord>
      <group>L1_Format</group>
      <groupName>格式问题</groupName>
      <ability>L2_HalfPunc</ability>
      <abilityName>全半角检查</abilityName>
      <candidateList>
        <item>〈</item>
      </candidateList>
      <explain>文本全半角错误。</explain>
      <paraID> 385FB2F</paraID>
      <start>42</start>
      <end>43</end>
      <status>unmodified</status>
      <modifiedWord/>
      <trackRevisions>false</trackRevisions>
    </reviewItem>
    <reviewItem>
      <errorID>e794d1fb-c121-4243-9e13-3e8b2508a82e</errorID>
      <errorWord>&gt;的通知》</errorWord>
      <group>L1_Punc</group>
      <groupName>标点问题</groupName>
      <ability>L2_Punc</ability>
      <abilityName>标点符号检查</abilityName>
      <candidateList>
        <item>〉的通知》</item>
      </candidateList>
      <explain/>
      <paraID> 385FB2F</paraID>
      <start>59</start>
      <end>64</end>
      <status>unmodified</status>
      <modifiedWord/>
      <trackRevisions>false</trackRevisions>
    </reviewItem>
    <reviewItem>
      <errorID>a6559121-b9c4-4511-988f-32fcc117d29d</errorID>
      <errorWord>&lt;</errorWord>
      <group>L1_Format</group>
      <groupName>格式问题</groupName>
      <ability>L2_HalfPunc</ability>
      <abilityName>全半角检查</abilityName>
      <candidateList>
        <item>〈</item>
      </candidateList>
      <explain>文本全半角错误。</explain>
      <paraID>3B06AAE9</paraID>
      <start>25</start>
      <end>26</end>
      <status>unmodified</status>
      <modifiedWord/>
      <trackRevisions>false</trackRevisions>
    </reviewItem>
    <reviewItem>
      <errorID>20712f0c-14f1-427a-baf5-12bd64fa42e3</errorID>
      <errorWord>&gt;的通知》</errorWord>
      <group>L1_Punc</group>
      <groupName>标点问题</groupName>
      <ability>L2_Punc</ability>
      <abilityName>标点符号检查</abilityName>
      <candidateList>
        <item>〉的通知》</item>
      </candidateList>
      <explain/>
      <paraID>3B06AAE9</paraID>
      <start>42</start>
      <end>47</end>
      <status>unmodified</status>
      <modifiedWord/>
      <trackRevisions>false</trackRevisions>
    </reviewItem>
    <reviewItem>
      <errorID>0d9c060b-c760-4a7a-89a0-9b1f33765917</errorID>
      <errorWord>法律、法规</errorWord>
      <group>L1_Word</group>
      <groupName>字词问题</groupName>
      <ability>L2_Typo</ability>
      <abilityName>字词错误</abilityName>
      <candidateList>
        <item>法律法规</item>
      </candidateList>
      <explain/>
      <paraID>741E917F</paraID>
      <start>44</start>
      <end>49</end>
      <status>unmodified</status>
      <modifiedWord/>
      <trackRevisions>false</trackRevisions>
    </reviewItem>
    <reviewItem>
      <errorID>0431b8a3-95e9-48fc-9275-efc93ce32b83</errorID>
      <errorWord>间</errorWord>
      <group>L1_Word</group>
      <groupName>字词问题</groupName>
      <ability>L2_Typo</ability>
      <abilityName>字词错误</abilityName>
      <candidateList>
        <item>间之</item>
      </candidateList>
      <explain/>
      <paraID>1E49DED7</paraID>
      <start>17</start>
      <end>18</end>
      <status>unmodified</status>
      <modifiedWord/>
      <trackRevisions>false</trackRevisions>
    </reviewItem>
    <reviewItem>
      <errorID>3700a48e-f453-4732-8b27-5c06824d68e6</errorID>
      <errorWord>,</errorWord>
      <group>L1_Format</group>
      <groupName>格式问题</groupName>
      <ability>L2_HalfPunc</ability>
      <abilityName>全半角检查</abilityName>
      <candidateList>
        <item>，</item>
      </candidateList>
      <explain>文本全半角错误。</explain>
      <paraID>1F95440D</paraID>
      <start>42</start>
      <end>43</end>
      <status>unmodified</status>
      <modifiedWord/>
      <trackRevisions>false</trackRevisions>
    </reviewItem>
    <reviewItem>
      <errorID>a426da49-2e19-466b-ae82-8c716cce15e3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9</start>
      <end>12</end>
      <status>unmodified</status>
      <modifiedWord/>
      <trackRevisions>false</trackRevisions>
    </reviewItem>
    <reviewItem>
      <errorID>a3f277fa-6eca-4062-8baa-8d79e3ea6cda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16</start>
      <end>19</end>
      <status>unmodified</status>
      <modifiedWord/>
      <trackRevisions>false</trackRevisions>
    </reviewItem>
    <reviewItem>
      <errorID>0c39fc0a-5a93-4f92-8ce3-fe8be5f9ba51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45</start>
      <end>48</end>
      <status>unmodified</status>
      <modifiedWord/>
      <trackRevisions>false</trackRevisions>
    </reviewItem>
    <reviewItem>
      <errorID>58547e1c-ac38-44dc-bec9-4463becfe8d7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70</start>
      <end>73</end>
      <status>unmodified</status>
      <modifiedWord/>
      <trackRevisions>false</trackRevisions>
    </reviewItem>
    <reviewItem>
      <errorID>e020345c-df33-4eeb-996a-91a2de2dcd01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98</start>
      <end>101</end>
      <status>unmodified</status>
      <modifiedWord/>
      <trackRevisions>false</trackRevisions>
    </reviewItem>
    <reviewItem>
      <errorID>6d6ee89b-a05e-405b-8a75-2bef4710b65a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128</start>
      <end>131</end>
      <status>unmodified</status>
      <modifiedWord/>
      <trackRevisions>false</trackRevisions>
    </reviewItem>
    <reviewItem>
      <errorID>fae2a6d2-296a-45ae-bb5a-0494a2085b68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155</start>
      <end>158</end>
      <status>unmodified</status>
      <modifiedWord/>
      <trackRevisions>false</trackRevisions>
    </reviewItem>
    <reviewItem>
      <errorID>04a48c5c-040c-41e2-9b8e-bb3b879ece1c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182</start>
      <end>185</end>
      <status>unmodified</status>
      <modifiedWord/>
      <trackRevisions>false</trackRevisions>
    </reviewItem>
    <reviewItem>
      <errorID>6582bb43-efcb-4d8d-85a9-51e404c00082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76E5E844</paraID>
      <start>211</start>
      <end>214</end>
      <status>unmodified</status>
      <modifiedWord/>
      <trackRevisions>false</trackRevisions>
    </reviewItem>
    <reviewItem>
      <errorID>bac03976-e0de-49f4-af65-4658f8f4dd0c</errorID>
      <errorWord>法律、法规</errorWord>
      <group>L1_Word</group>
      <groupName>字词问题</groupName>
      <ability>L2_Typo</ability>
      <abilityName>字词错误</abilityName>
      <candidateList>
        <item>法律法规</item>
      </candidateList>
      <explain/>
      <paraID> F88BE14</paraID>
      <start>20</start>
      <end>25</end>
      <status>unmodified</status>
      <modifiedWord/>
      <trackRevisions>false</trackRevisions>
    </reviewItem>
    <reviewItem>
      <errorID>d4d6f20f-75fc-42be-8d91-c79f2b031e71</errorID>
      <errorWord>(</errorWord>
      <group>L1_Format</group>
      <groupName>格式问题</groupName>
      <ability>L2_HalfPunc</ability>
      <abilityName>全半角检查</abilityName>
      <candidateList>
        <item>（</item>
      </candidateList>
      <explain>文本全半角错误。</explain>
      <paraID>18879C78</paraID>
      <start>7</start>
      <end>8</end>
      <status>unmodified</status>
      <modifiedWord/>
      <trackRevisions>false</trackRevisions>
    </reviewItem>
    <reviewItem>
      <errorID>e360b41b-c282-45d9-ac99-6f2f5617ff5d</errorID>
      <errorWord>)</errorWord>
      <group>L1_Format</group>
      <groupName>格式问题</groupName>
      <ability>L2_HalfPunc</ability>
      <abilityName>全半角检查</abilityName>
      <candidateList>
        <item>）</item>
      </candidateList>
      <explain>文本全半角错误。</explain>
      <paraID>18879C78</paraID>
      <start>18</start>
      <end>19</end>
      <status>unmodified</status>
      <modifiedWord/>
      <trackRevisions>false</trackRevisions>
    </reviewItem>
    <reviewItem>
      <errorID>03ce615e-1447-4ad1-9a60-499cdf92acec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79826B1B</paraID>
      <start>7</start>
      <end>8</end>
      <status>unmodified</status>
      <modifiedWord/>
      <trackRevisions>false</trackRevisions>
    </reviewItem>
    <reviewItem>
      <errorID>f139fba6-3eb0-46a2-b368-d2ddc67730be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117677BF</paraID>
      <start>7</start>
      <end>8</end>
      <status>unmodified</status>
      <modifiedWord/>
      <trackRevisions>false</trackRevisions>
    </reviewItem>
    <reviewItem>
      <errorID>42b887c7-f2b9-40fd-b084-b1d78efb1b86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7234FA06</paraID>
      <start>7</start>
      <end>8</end>
      <status>unmodified</status>
      <modifiedWord/>
      <trackRevisions>false</trackRevisions>
    </reviewItem>
    <reviewItem>
      <errorID>da04b90c-9a58-4b23-955f-d4b0f356fa4c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5BD6E5F</paraID>
      <start>72</start>
      <end>73</end>
      <status>unmodified</status>
      <modifiedWord/>
      <trackRevisions>false</trackRevisions>
    </reviewItem>
    <reviewItem>
      <errorID>235e0191-5cb3-4b69-b2f3-9664c268473d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E0C4796</paraID>
      <start>71</start>
      <end>72</end>
      <status>unmodified</status>
      <modifiedWord/>
      <trackRevisions>false</trackRevisions>
    </reviewItem>
    <reviewItem>
      <errorID>1cff62c5-fdf2-45ca-9451-c51ad179023c</errorID>
      <errorWord>&lt;</errorWord>
      <group>L1_Format</group>
      <groupName>格式问题</groupName>
      <ability>L2_HalfPunc</ability>
      <abilityName>全半角检查</abilityName>
      <candidateList>
        <item>〈</item>
      </candidateList>
      <explain>文本全半角错误。</explain>
      <paraID>7C0AA6B5</paraID>
      <start>50</start>
      <end>51</end>
      <status>unmodified</status>
      <modifiedWord/>
      <trackRevisions>false</trackRevisions>
    </reviewItem>
    <reviewItem>
      <errorID>23aa2ad6-f86c-4f27-8309-8c495bbda420</errorID>
      <errorWord>&lt;</errorWord>
      <group>L1_Format</group>
      <groupName>格式问题</groupName>
      <ability>L2_HalfPunc</ability>
      <abilityName>全半角检查</abilityName>
      <candidateList>
        <item>〈</item>
      </candidateList>
      <explain>文本全半角错误。</explain>
      <paraID>2B2F808E</paraID>
      <start>50</start>
      <end>51</end>
      <status>unmodified</status>
      <modifiedWord/>
      <trackRevisions>false</trackRevisions>
    </reviewItem>
    <reviewItem>
      <errorID>21ee2f43-38fd-4fba-a0ba-6f1dd6ead03a</errorID>
      <errorWord>&lt;</errorWord>
      <group>L1_Format</group>
      <groupName>格式问题</groupName>
      <ability>L2_HalfPunc</ability>
      <abilityName>全半角检查</abilityName>
      <candidateList>
        <item>〈</item>
      </candidateList>
      <explain>文本全半角错误。</explain>
      <paraID>76FCBF08</paraID>
      <start>35</start>
      <end>36</end>
      <status>unmodified</status>
      <modifiedWord/>
      <trackRevisions>false</trackRevisions>
    </reviewItem>
    <reviewItem>
      <errorID>c28c3c6b-b16e-46e0-bf4b-6ba168f090e0</errorID>
      <errorWord>法律、法规</errorWord>
      <group>L1_Word</group>
      <groupName>字词问题</groupName>
      <ability>L2_Typo</ability>
      <abilityName>字词错误</abilityName>
      <candidateList>
        <item>法律法规</item>
      </candidateList>
      <explain/>
      <paraID>29BE91F1</paraID>
      <start>6</start>
      <end>11</end>
      <status>unmodified</status>
      <modifiedWord/>
      <trackRevisions>false</trackRevisions>
    </reviewItem>
    <reviewItem>
      <errorID>cff89ce0-e506-46e8-b072-e644098650b5</errorID>
      <errorWord>住房城乡建设部</errorWord>
      <group>L1_Word</group>
      <groupName>字词问题</groupName>
      <ability>L2_Typo</ability>
      <abilityName>字词错误</abilityName>
      <candidateList>
        <item>住房和城乡建设部</item>
      </candidateList>
      <explain/>
      <paraID> 3331662</paraID>
      <start>1</start>
      <end>8</end>
      <status>unmodified</status>
      <modifiedWord/>
      <trackRevisions>false</trackRevisions>
    </reviewItem>
    <reviewItem>
      <errorID>28832f6f-795a-40fc-9939-6d4ef96c6512</errorID>
      <errorWord>)</errorWord>
      <group>L1_Format</group>
      <groupName>格式问题</groupName>
      <ability>L2_HalfPunc</ability>
      <abilityName>全半角检查</abilityName>
      <candidateList>
        <item>）</item>
      </candidateList>
      <explain>文本全半角错误。</explain>
      <paraID>61C6EB27</paraID>
      <start>39</start>
      <end>40</end>
      <status>unmodified</status>
      <modifiedWord/>
      <trackRevisions>false</trackRevisions>
    </reviewItem>
    <reviewItem>
      <errorID>1300eaf6-afe7-4cb7-bc39-50eec7794bd3</errorID>
      <errorWord>)</errorWord>
      <group>L1_Format</group>
      <groupName>格式问题</groupName>
      <ability>L2_HalfPunc</ability>
      <abilityName>全半角检查</abilityName>
      <candidateList>
        <item>）</item>
      </candidateList>
      <explain>文本全半角错误。</explain>
      <paraID>432293A4</paraID>
      <start>35</start>
      <end>36</end>
      <status>unmodified</status>
      <modifiedWord/>
      <trackRevisions>false</trackRevisions>
    </reviewItem>
    <reviewItem>
      <errorID>b90211bb-cec2-451c-a226-6dc3fb07c26c</errorID>
      <errorWord>)</errorWord>
      <group>L1_Format</group>
      <groupName>格式问题</groupName>
      <ability>L2_HalfPunc</ability>
      <abilityName>全半角检查</abilityName>
      <candidateList>
        <item>）</item>
      </candidateList>
      <explain>文本全半角错误。</explain>
      <paraID>468F499B</paraID>
      <start>35</start>
      <end>36</end>
      <status>unmodified</status>
      <modifiedWord/>
      <trackRevisions>false</trackRevisions>
    </reviewItem>
    <reviewItem>
      <errorID>c4732b3c-d49c-473a-a9c6-2e82a531be7d</errorID>
      <errorWord>)</errorWord>
      <group>L1_Format</group>
      <groupName>格式问题</groupName>
      <ability>L2_HalfPunc</ability>
      <abilityName>全半角检查</abilityName>
      <candidateList>
        <item>）</item>
      </candidateList>
      <explain>文本全半角错误。</explain>
      <paraID> B0E196E</paraID>
      <start>35</start>
      <end>36</end>
      <status>unmodified</status>
      <modifiedWord/>
      <trackRevisions>false</trackRevisions>
    </reviewItem>
    <reviewItem>
      <errorID>58253955-4280-4d7d-b99f-77d1189ece8f</errorID>
      <errorWord>)</errorWord>
      <group>L1_Format</group>
      <groupName>格式问题</groupName>
      <ability>L2_HalfPunc</ability>
      <abilityName>全半角检查</abilityName>
      <candidateList>
        <item>）</item>
      </candidateList>
      <explain>文本全半角错误。</explain>
      <paraID>5125C10D</paraID>
      <start>35</start>
      <end>36</end>
      <status>unmodified</status>
      <modifiedWord/>
      <trackRevisions>false</trackRevisions>
    </reviewItem>
    <reviewItem>
      <errorID>bcb0c55f-6a00-4649-a596-c1bc0e4f7c7c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439C4501</paraID>
      <start>39</start>
      <end>42</end>
      <status>unmodified</status>
      <modifiedWord/>
      <trackRevisions>false</trackRevisions>
    </reviewItem>
    <reviewItem>
      <errorID>7dd31aab-6b65-41d5-ae37-5b41bbfa8eb0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439C4501</paraID>
      <start>52</start>
      <end>55</end>
      <status>unmodified</status>
      <modifiedWord/>
      <trackRevisions>false</trackRevisions>
    </reviewItem>
    <reviewItem>
      <errorID>dd15b75c-b5fc-4eba-aaf5-59af57d4cbd1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439C4501</paraID>
      <start>138</start>
      <end>141</end>
      <status>unmodified</status>
      <modifiedWord/>
      <trackRevisions>false</trackRevisions>
    </reviewItem>
    <reviewItem>
      <errorID>b3618103-3a80-4c17-8853-016c9b6f5fa0</errorID>
      <errorWord>法律、法规</errorWord>
      <group>L1_Word</group>
      <groupName>字词问题</groupName>
      <ability>L2_Typo</ability>
      <abilityName>字词错误</abilityName>
      <candidateList>
        <item>法律法规</item>
      </candidateList>
      <explain/>
      <paraID>439C4501</paraID>
      <start>159</start>
      <end>164</end>
      <status>unmodified</status>
      <modifiedWord/>
      <trackRevisions>false</trackRevisions>
    </reviewItem>
    <reviewItem>
      <errorID>6abef757-40f5-4b9e-9024-4d55adb464e1</errorID>
      <errorWord>法律、法规</errorWord>
      <group>L1_Word</group>
      <groupName>字词问题</groupName>
      <ability>L2_Typo</ability>
      <abilityName>字词错误</abilityName>
      <candidateList>
        <item>法律法规</item>
      </candidateList>
      <explain/>
      <paraID>42C14150</paraID>
      <start>16</start>
      <end>21</end>
      <status>unmodified</status>
      <modifiedWord/>
      <trackRevisions>false</trackRevisions>
    </reviewItem>
    <reviewItem>
      <errorID>a3c2fc8b-7413-4e1d-b088-5057f3de48b8</errorID>
      <errorWord>法律、法规</errorWord>
      <group>L1_Word</group>
      <groupName>字词问题</groupName>
      <ability>L2_Typo</ability>
      <abilityName>字词错误</abilityName>
      <candidateList>
        <item>法律法规</item>
      </candidateList>
      <explain/>
      <paraID>65E869C1</paraID>
      <start>33</start>
      <end>38</end>
      <status>unmodified</status>
      <modifiedWord/>
      <trackRevisions>false</trackRevisions>
    </reviewItem>
    <reviewItem>
      <errorID>e78bc079-09e8-44d9-af74-929a1baa984f</errorID>
      <errorWord>到</errorWord>
      <group>L1_Word</group>
      <groupName>字词问题</groupName>
      <ability>L2_Typo</ability>
      <abilityName>字词错误</abilityName>
      <candidateList>
        <item>到现</item>
      </candidateList>
      <explain/>
      <paraID> 8A27F3F</paraID>
      <start>148</start>
      <end>149</end>
      <status>unmodified</status>
      <modifiedWord/>
      <trackRevisions>false</trackRevisions>
    </reviewItem>
    <reviewItem>
      <errorID>b2f4c011-58f6-4b4b-963a-a6220037bd23</errorID>
      <errorWord>[2010]28号</errorWord>
      <group>L1_Knowledge</group>
      <groupName>知识性问题</groupName>
      <ability>L2_Knowledge</ability>
      <abilityName>其他知识</abilityName>
      <candidateList>
        <item>〔2010〕28号</item>
      </candidateList>
      <explain>发文字号格式错误。</explain>
      <paraID>6E98D984</paraID>
      <start>54</start>
      <end>63</end>
      <status>unmodified</status>
      <modifiedWord/>
      <trackRevisions>false</trackRevisions>
    </reviewItem>
    <reviewItem>
      <errorID>b56431e8-c29b-4fec-a92d-3b5d97244f38</errorID>
      <errorWord>(</errorWord>
      <group>L1_Format</group>
      <groupName>格式问题</groupName>
      <ability>L2_HalfPunc</ability>
      <abilityName>全半角检查</abilityName>
      <candidateList>
        <item>（</item>
      </candidateList>
      <explain>文本全半角错误。</explain>
      <paraID>6A17133B</paraID>
      <start>30</start>
      <end>31</end>
      <status>unmodified</status>
      <modifiedWord/>
      <trackRevisions>false</trackRevisions>
    </reviewItem>
    <reviewItem>
      <errorID>89ae5738-d69c-4cc8-ab41-5e6eb55cd0da</errorID>
      <errorWord>,</errorWord>
      <group>L1_Format</group>
      <groupName>格式问题</groupName>
      <ability>L2_HalfPunc</ability>
      <abilityName>全半角检查</abilityName>
      <candidateList>
        <item>，</item>
      </candidateList>
      <explain>文本全半角错误。</explain>
      <paraID>6A17133B</paraID>
      <start>72</start>
      <end>73</end>
      <status>unmodified</status>
      <modifiedWord/>
      <trackRevisions>false</trackRevisions>
    </reviewItem>
    <reviewItem>
      <errorID>3e324a5d-308e-4d2b-96f4-1806f9c35818</errorID>
      <errorWord>)</errorWord>
      <group>L1_Format</group>
      <groupName>格式问题</groupName>
      <ability>L2_HalfPunc</ability>
      <abilityName>全半角检查</abilityName>
      <candidateList>
        <item>）</item>
      </candidateList>
      <explain>文本全半角错误。</explain>
      <paraID>6A17133B</paraID>
      <start>101</start>
      <end>102</end>
      <status>unmodified</status>
      <modifiedWord/>
      <trackRevisions>false</trackRevisions>
    </reviewItem>
    <reviewItem>
      <errorID>8658dd29-9a49-4fc7-a4c7-e2272a407fda</errorID>
      <errorWord>:</errorWord>
      <group>L1_Format</group>
      <groupName>格式问题</groupName>
      <ability>L2_HalfPunc</ability>
      <abilityName>全半角检查</abilityName>
      <candidateList>
        <item>：</item>
      </candidateList>
      <explain>文本全半角错误。</explain>
      <paraID>5C97686D</paraID>
      <start>9</start>
      <end>10</end>
      <status>unmodified</status>
      <modifiedWord/>
      <trackRevisions>false</trackRevisions>
    </reviewItem>
    <reviewItem>
      <errorID>54bd01e4-872c-4a22-9108-59febcaa1b93</errorID>
      <errorWord>：/；</errorWord>
      <group>L1_Punc</group>
      <groupName>标点问题</groupName>
      <ability>L2_Punc</ability>
      <abilityName>标点符号检查</abilityName>
      <candidateList>
        <item>：</item>
      </candidateList>
      <explain/>
      <paraID>54D3753C</paraID>
      <start>31</start>
      <end>34</end>
      <status>unmodified</status>
      <modifiedWord/>
      <trackRevisions>false</trackRevisions>
    </reviewItem>
    <reviewItem>
      <errorID>65e153e3-842a-411d-a96c-116a706e1513</errorID>
      <errorWord>：/。</errorWord>
      <group>L1_Punc</group>
      <groupName>标点问题</groupName>
      <ability>L2_Punc</ability>
      <abilityName>标点符号检查</abilityName>
      <candidateList>
        <item>：</item>
      </candidateList>
      <explain/>
      <paraID>5ADEF07D</paraID>
      <start>12</start>
      <end>15</end>
      <status>unmodified</status>
      <modifiedWord/>
      <trackRevisions>false</trackRevisions>
    </reviewItem>
    <reviewItem>
      <errorID>9571fb10-bd78-4736-a6ee-6f06b6e323c5</errorID>
      <errorWord>【2008】201号</errorWord>
      <group>L1_Knowledge</group>
      <groupName>知识性问题</groupName>
      <ability>L2_Knowledge</ability>
      <abilityName>其他知识</abilityName>
      <candidateList>
        <item>〔2008〕201号</item>
      </candidateList>
      <explain>发文字号格式错误。</explain>
      <paraID>1A73F09C</paraID>
      <start>48</start>
      <end>58</end>
      <status>unmodified</status>
      <modifiedWord/>
      <trackRevisions>false</trackRevisions>
    </reviewItem>
    <reviewItem>
      <errorID>3ecb51bf-0535-43d4-9056-228524c56bc6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48D28BF9</paraID>
      <start>0</start>
      <end>2</end>
      <status>unmodified</status>
      <modifiedWord/>
      <trackRevisions>false</trackRevisions>
    </reviewItem>
    <reviewItem>
      <errorID>8b997341-5541-415b-b10c-899ef845710d</errorID>
      <errorWord>、</errorWord>
      <group>L1_Punc</group>
      <groupName>标点问题</groupName>
      <ability>L2_Punc</ability>
      <abilityName>标点符号检查</abilityName>
      <candidateList>
        <item>.</item>
      </candidateList>
      <explain/>
      <paraID>72190F4A</paraID>
      <start>2</start>
      <end>3</end>
      <status>unmodified</status>
      <modifiedWord/>
      <trackRevisions>false</trackRevisions>
    </reviewItem>
    <reviewItem>
      <errorID>b2f78b3e-7783-4185-b437-bec985ed8623</errorID>
      <errorWord>、</errorWord>
      <group>L1_Punc</group>
      <groupName>标点问题</groupName>
      <ability>L2_Punc</ability>
      <abilityName>标点符号检查</abilityName>
      <candidateList>
        <item>.</item>
      </candidateList>
      <explain/>
      <paraID>7E729625</paraID>
      <start>1</start>
      <end>2</end>
      <status>unmodified</status>
      <modifiedWord/>
      <trackRevisions>false</trackRevisions>
    </reviewItem>
    <reviewItem>
      <errorID>f9971994-2fcd-4210-b155-419eab3fed67</errorID>
      <errorWord>、</errorWord>
      <group>L1_Punc</group>
      <groupName>标点问题</groupName>
      <ability>L2_Punc</ability>
      <abilityName>标点符号检查</abilityName>
      <candidateList>
        <item>.</item>
      </candidateList>
      <explain/>
      <paraID>75C2D731</paraID>
      <start>1</start>
      <end>2</end>
      <status>unmodified</status>
      <modifiedWord/>
      <trackRevisions>false</trackRevisions>
    </reviewItem>
    <reviewItem>
      <errorID>fd78d9ab-edb0-4c31-8cb9-b122d8f5e191</errorID>
      <errorWord>、</errorWord>
      <group>L1_Punc</group>
      <groupName>标点问题</groupName>
      <ability>L2_Punc</ability>
      <abilityName>标点符号检查</abilityName>
      <candidateList>
        <item>.</item>
      </candidateList>
      <explain/>
      <paraID> D3DF728</paraID>
      <start>1</start>
      <end>2</end>
      <status>unmodified</status>
      <modifiedWord/>
      <trackRevisions>false</trackRevisions>
    </reviewItem>
    <reviewItem>
      <errorID>450ddafe-1588-421a-ba7a-07e22e3f44cc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70D91AF9</paraID>
      <start>0</start>
      <end>2</end>
      <status>unmodified</status>
      <modifiedWord/>
      <trackRevisions>false</trackRevisions>
    </reviewItem>
    <reviewItem>
      <errorID>502598eb-f795-4fdf-a6b3-2db00277e0de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7A09C1FF</paraID>
      <start>0</start>
      <end>2</end>
      <status>unmodified</status>
      <modifiedWord/>
      <trackRevisions>false</trackRevisions>
    </reviewItem>
    <reviewItem>
      <errorID>d221ecf1-ccbb-4493-8c22-69f5e03e95fc</errorID>
      <errorWord>(</errorWord>
      <group>L1_Format</group>
      <groupName>格式问题</groupName>
      <ability>L2_HalfPunc</ability>
      <abilityName>全半角检查</abilityName>
      <candidateList>
        <item>（</item>
      </candidateList>
      <explain>文本全半角错误。</explain>
      <paraID>500AB433</paraID>
      <start>25</start>
      <end>26</end>
      <status>unmodified</status>
      <modifiedWord/>
      <trackRevisions>false</trackRevisions>
    </reviewItem>
    <reviewItem>
      <errorID>a73d41f3-5d51-49e3-8136-f3d48ff1cc2c</errorID>
      <errorWord>)</errorWord>
      <group>L1_Format</group>
      <groupName>格式问题</groupName>
      <ability>L2_HalfPunc</ability>
      <abilityName>全半角检查</abilityName>
      <candidateList>
        <item>）</item>
      </candidateList>
      <explain>文本全半角错误。</explain>
      <paraID>500AB433</paraID>
      <start>41</start>
      <end>42</end>
      <status>unmodified</status>
      <modifiedWord/>
      <trackRevisions>false</trackRevisions>
    </reviewItem>
    <reviewItem>
      <errorID>d3233f9f-e195-4842-bc57-da8a732fe999</errorID>
      <errorWord>【2021】15号</errorWord>
      <group>L1_Knowledge</group>
      <groupName>知识性问题</groupName>
      <ability>L2_Knowledge</ability>
      <abilityName>其他知识</abilityName>
      <candidateList>
        <item>〔2021〕15号</item>
      </candidateList>
      <explain>发文字号格式错误。</explain>
      <paraID>500AB433</paraID>
      <start>90</start>
      <end>99</end>
      <status>unmodified</status>
      <modifiedWord/>
      <trackRevisions>false</trackRevisions>
    </reviewItem>
    <reviewItem>
      <errorID>f55c618e-2c01-4d96-8455-685825369b5e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6C20D53E</paraID>
      <start>0</start>
      <end>2</end>
      <status>unmodified</status>
      <modifiedWord/>
      <trackRevisions>false</trackRevisions>
    </reviewItem>
    <reviewItem>
      <errorID>f94d4983-9f34-4517-a026-8b289aee1c90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6E10A008</paraID>
      <start>0</start>
      <end>2</end>
      <status>unmodified</status>
      <modifiedWord/>
      <trackRevisions>false</trackRevisions>
    </reviewItem>
    <reviewItem>
      <errorID>21a25f9c-4133-4175-8c43-5149a9bfde9c</errorID>
      <errorWord>/。</errorWord>
      <group>L1_Punc</group>
      <groupName>标点问题</groupName>
      <ability>L2_Punc</ability>
      <abilityName>标点符号检查</abilityName>
      <candidateList>
        <item>/</item>
      </candidateList>
      <explain/>
      <paraID>26A2E8AA</paraID>
      <start>15</start>
      <end>17</end>
      <status>unmodified</status>
      <modifiedWord/>
      <trackRevisions>false</trackRevisions>
    </reviewItem>
    <reviewItem>
      <errorID>190edb21-b2da-40ef-b1ee-74dc64373772</errorID>
      <errorWord>:</errorWord>
      <group>L1_Format</group>
      <groupName>格式问题</groupName>
      <ability>L2_HalfPunc</ability>
      <abilityName>全半角检查</abilityName>
      <candidateList>
        <item>：</item>
      </candidateList>
      <explain>文本全半角错误。</explain>
      <paraID>21E4A473</paraID>
      <start>7</start>
      <end>8</end>
      <status>unmodified</status>
      <modifiedWord/>
      <trackRevisions>false</trackRevisions>
    </reviewItem>
    <reviewItem>
      <errorID>bea7d295-267c-4589-af87-afd2945b8360</errorID>
      <errorWord>:</errorWord>
      <group>L1_Format</group>
      <groupName>格式问题</groupName>
      <ability>L2_HalfPunc</ability>
      <abilityName>全半角检查</abilityName>
      <candidateList>
        <item>：</item>
      </candidateList>
      <explain>文本全半角错误。</explain>
      <paraID>721377F8</paraID>
      <start>9</start>
      <end>10</end>
      <status>unmodified</status>
      <modifiedWord/>
      <trackRevisions>false</trackRevisions>
    </reviewItem>
    <reviewItem>
      <errorID>8ac33345-0a6d-4f34-81fa-f6c0674ea970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3287526</paraID>
      <start>0</start>
      <end>3</end>
      <status>unmodified</status>
      <modifiedWord/>
      <trackRevisions>false</trackRevisions>
    </reviewItem>
    <reviewItem>
      <errorID>80502ba6-5652-45c2-827d-a6994d322101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1B4EF305</paraID>
      <start>0</start>
      <end>2</end>
      <status>unmodified</status>
      <modifiedWord/>
      <trackRevisions>false</trackRevisions>
    </reviewItem>
    <reviewItem>
      <errorID>8b511c92-1e29-4a2e-afa3-c34dd7678b04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114A2284</paraID>
      <start>0</start>
      <end>2</end>
      <status>unmodified</status>
      <modifiedWord/>
      <trackRevisions>false</trackRevisions>
    </reviewItem>
    <reviewItem>
      <errorID>74397d8a-a2fd-424f-8286-24a996967beb</errorID>
      <errorWord>作</errorWord>
      <group>L1_Word</group>
      <groupName>字词问题</groupName>
      <ability>L2_Typo</ability>
      <abilityName>字词错误</abilityName>
      <candidateList>
        <item>做</item>
      </candidateList>
      <explain>存在发音相同字词的误用。</explain>
      <paraID>114A2284</paraID>
      <start>62</start>
      <end>63</end>
      <status>unmodified</status>
      <modifiedWord/>
      <trackRevisions>false</trackRevisions>
    </reviewItem>
    <reviewItem>
      <errorID>1970b2f7-062a-445a-ac38-1c2a7ffd31c2</errorID>
      <errorWord>(</errorWord>
      <group>L1_Format</group>
      <groupName>格式问题</groupName>
      <ability>L2_HalfPunc</ability>
      <abilityName>全半角检查</abilityName>
      <candidateList>
        <item>（</item>
      </candidateList>
      <explain>文本全半角错误。</explain>
      <paraID>56092128</paraID>
      <start>4</start>
      <end>5</end>
      <status>unmodified</status>
      <modifiedWord/>
      <trackRevisions>false</trackRevisions>
    </reviewItem>
    <reviewItem>
      <errorID>502aec79-e73c-4bd4-af70-34723800fe94</errorID>
      <errorWord>)</errorWord>
      <group>L1_Format</group>
      <groupName>格式问题</groupName>
      <ability>L2_HalfPunc</ability>
      <abilityName>全半角检查</abilityName>
      <candidateList>
        <item>）</item>
      </candidateList>
      <explain>文本全半角错误。</explain>
      <paraID>56092128</paraID>
      <start>8</start>
      <end>9</end>
      <status>unmodified</status>
      <modifiedWord/>
      <trackRevisions>false</trackRevisions>
    </reviewItem>
    <reviewItem>
      <errorID>d9038173-2c44-4af5-a75e-d3a419567728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333EF929</paraID>
      <start>0</start>
      <end>2</end>
      <status>unmodified</status>
      <modifiedWord/>
      <trackRevisions>false</trackRevisions>
    </reviewItem>
    <reviewItem>
      <errorID>0fe9054e-3d55-40f4-af3a-a17d241b2fc4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3AD29438</paraID>
      <start>0</start>
      <end>2</end>
      <status>unmodified</status>
      <modifiedWord/>
      <trackRevisions>false</trackRevisions>
    </reviewItem>
    <reviewItem>
      <errorID>be7591fb-9904-4004-861e-c69e92c23b7c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530A2BF4</paraID>
      <start>0</start>
      <end>2</end>
      <status>unmodified</status>
      <modifiedWord/>
      <trackRevisions>false</trackRevisions>
    </reviewItem>
    <reviewItem>
      <errorID>73830d1d-6e42-46b4-a302-8b34e4c6a269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3B5987F3</paraID>
      <start>0</start>
      <end>2</end>
      <status>unmodified</status>
      <modifiedWord/>
      <trackRevisions>false</trackRevisions>
    </reviewItem>
    <reviewItem>
      <errorID>ec3fe921-4baf-4127-a949-ecf584e44dd5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2462D7ED</paraID>
      <start>0</start>
      <end>2</end>
      <status>unmodified</status>
      <modifiedWord/>
      <trackRevisions>false</trackRevisions>
    </reviewItem>
    <reviewItem>
      <errorID>ade00121-9a2e-451e-9032-c6e8aea301e8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1FEF209E</paraID>
      <start>0</start>
      <end>2</end>
      <status>unmodified</status>
      <modifiedWord/>
      <trackRevisions>false</trackRevisions>
    </reviewItem>
    <reviewItem>
      <errorID>95c7bf84-d093-4021-90bc-0ab4c0f9b289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60310C18</paraID>
      <start>0</start>
      <end>2</end>
      <status>unmodified</status>
      <modifiedWord/>
      <trackRevisions>false</trackRevisions>
    </reviewItem>
    <reviewItem>
      <errorID>a137ffaa-0a46-4bf4-8b28-8af8d338c83a</errorID>
      <errorWord>。</errorWord>
      <group>L1_Punc</group>
      <groupName>标点问题</groupName>
      <ability>L2_Punc</ability>
      <abilityName>标点符号检查</abilityName>
      <candidateList/>
      <explain/>
      <paraID> C7A4F3F</paraID>
      <start>173</start>
      <end>174</end>
      <status>unmodified</status>
      <modifiedWord/>
      <trackRevisions>false</trackRevisions>
    </reviewItem>
    <reviewItem>
      <errorID>2b546e53-21f9-4cc9-8ba0-ff20d76411f6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6F791E4D</paraID>
      <start>0</start>
      <end>2</end>
      <status>unmodified</status>
      <modifiedWord/>
      <trackRevisions>false</trackRevisions>
    </reviewItem>
    <reviewItem>
      <errorID>a2b1bfca-1b28-49cd-a243-06bfe61c47db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4C20FDDE</paraID>
      <start>0</start>
      <end>2</end>
      <status>unmodified</status>
      <modifiedWord/>
      <trackRevisions>false</trackRevisions>
    </reviewItem>
    <reviewItem>
      <errorID>62091386-a32a-4ef0-adc1-97f72bfcfed9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6E518C8F</paraID>
      <start>0</start>
      <end>2</end>
      <status>unmodified</status>
      <modifiedWord/>
      <trackRevisions>false</trackRevisions>
    </reviewItem>
    <reviewItem>
      <errorID>1c2ca9ad-ae48-40d0-94a8-d8d2b0f92fdd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4792FED0</paraID>
      <start>0</start>
      <end>2</end>
      <status>unmodified</status>
      <modifiedWord/>
      <trackRevisions>false</trackRevisions>
    </reviewItem>
    <reviewItem>
      <errorID>45e4e8e0-a874-48fe-a56e-8c7cfdb42b62</errorID>
      <errorWord>。</errorWord>
      <group>L1_Punc</group>
      <groupName>标点问题</groupName>
      <ability>L2_Punc</ability>
      <abilityName>标点符号检查</abilityName>
      <candidateList/>
      <explain/>
      <paraID>761123EA</paraID>
      <start>115</start>
      <end>116</end>
      <status>unmodified</status>
      <modifiedWord/>
      <trackRevisions>false</trackRevisions>
    </reviewItem>
    <reviewItem>
      <errorID>d7fe970a-eddd-467e-b719-c7607b8ac8ab</errorID>
      <errorWord>(</errorWord>
      <group>L1_Format</group>
      <groupName>格式问题</groupName>
      <ability>L2_HalfPunc</ability>
      <abilityName>全半角检查</abilityName>
      <candidateList>
        <item>（</item>
      </candidateList>
      <explain>文本全半角错误。</explain>
      <paraID>666CD150</paraID>
      <start>3</start>
      <end>4</end>
      <status>unmodified</status>
      <modifiedWord/>
      <trackRevisions>false</trackRevisions>
    </reviewItem>
    <reviewItem>
      <errorID>c95c2680-95fb-4de6-8813-eb1f6c5280fa</errorID>
      <errorWord>)</errorWord>
      <group>L1_Format</group>
      <groupName>格式问题</groupName>
      <ability>L2_HalfPunc</ability>
      <abilityName>全半角检查</abilityName>
      <candidateList>
        <item>）</item>
      </candidateList>
      <explain>文本全半角错误。</explain>
      <paraID>666CD150</paraID>
      <start>6</start>
      <end>7</end>
      <status>unmodified</status>
      <modifiedWord/>
      <trackRevisions>false</trackRevisions>
    </reviewItem>
    <reviewItem>
      <errorID>3a57c864-366b-48f7-93c3-33a076ed647a</errorID>
      <errorWord>(</errorWord>
      <group>L1_Format</group>
      <groupName>格式问题</groupName>
      <ability>L2_HalfPunc</ability>
      <abilityName>全半角检查</abilityName>
      <candidateList>
        <item>（</item>
      </candidateList>
      <explain>文本全半角错误。</explain>
      <paraID>666CD150</paraID>
      <start>23</start>
      <end>24</end>
      <status>unmodified</status>
      <modifiedWord/>
      <trackRevisions>false</trackRevisions>
    </reviewItem>
    <reviewItem>
      <errorID>94b6ff0c-a628-4302-bdc0-d7da1f56c6e5</errorID>
      <errorWord>)</errorWord>
      <group>L1_Format</group>
      <groupName>格式问题</groupName>
      <ability>L2_HalfPunc</ability>
      <abilityName>全半角检查</abilityName>
      <candidateList>
        <item>）</item>
      </candidateList>
      <explain>文本全半角错误。</explain>
      <paraID>666CD150</paraID>
      <start>26</start>
      <end>27</end>
      <status>unmodified</status>
      <modifiedWord/>
      <trackRevisions>false</trackRevisions>
    </reviewItem>
    <reviewItem>
      <errorID>ffe2d9e6-16fe-4fba-b7a1-57a043186c84</errorID>
      <errorWord>(</errorWord>
      <group>L1_Format</group>
      <groupName>格式问题</groupName>
      <ability>L2_HalfPunc</ability>
      <abilityName>全半角检查</abilityName>
      <candidateList>
        <item>（</item>
      </candidateList>
      <explain>文本全半角错误。</explain>
      <paraID>2CB322F0</paraID>
      <start>5</start>
      <end>6</end>
      <status>unmodified</status>
      <modifiedWord/>
      <trackRevisions>false</trackRevisions>
    </reviewItem>
    <reviewItem>
      <errorID>e1ee388f-a6a3-4e65-93c1-1ecd30dd95f1</errorID>
      <errorWord>)</errorWord>
      <group>L1_Format</group>
      <groupName>格式问题</groupName>
      <ability>L2_HalfPunc</ability>
      <abilityName>全半角检查</abilityName>
      <candidateList>
        <item>）</item>
      </candidateList>
      <explain>文本全半角错误。</explain>
      <paraID>2CB322F0</paraID>
      <start>8</start>
      <end>9</end>
      <status>unmodified</status>
      <modifiedWord/>
      <trackRevisions>false</trackRevisions>
    </reviewItem>
    <reviewItem>
      <errorID>343b85de-20d5-4e91-bfb2-ac9a63c0c73b</errorID>
      <errorWord>(</errorWord>
      <group>L1_Format</group>
      <groupName>格式问题</groupName>
      <ability>L2_HalfPunc</ability>
      <abilityName>全半角检查</abilityName>
      <candidateList>
        <item>（</item>
      </candidateList>
      <explain>文本全半角错误。</explain>
      <paraID>2CB322F0</paraID>
      <start>24</start>
      <end>25</end>
      <status>unmodified</status>
      <modifiedWord/>
      <trackRevisions>false</trackRevisions>
    </reviewItem>
    <reviewItem>
      <errorID>1ca7feac-122f-47d7-ac6f-d9f8a3fcafea</errorID>
      <errorWord>)</errorWord>
      <group>L1_Format</group>
      <groupName>格式问题</groupName>
      <ability>L2_HalfPunc</ability>
      <abilityName>全半角检查</abilityName>
      <candidateList>
        <item>）</item>
      </candidateList>
      <explain>文本全半角错误。</explain>
      <paraID>2CB322F0</paraID>
      <start>27</start>
      <end>28</end>
      <status>unmodified</status>
      <modifiedWord/>
      <trackRevisions>false</trackRevisions>
    </reviewItem>
    <reviewItem>
      <errorID>9dcb8201-27b7-4ff8-b4e9-d0e93f508c4d</errorID>
      <errorWord>(</errorWord>
      <group>L1_Format</group>
      <groupName>格式问题</groupName>
      <ability>L2_HalfPunc</ability>
      <abilityName>全半角检查</abilityName>
      <candidateList>
        <item>（</item>
      </candidateList>
      <explain>文本全半角错误。</explain>
      <paraID>6BFC1462</paraID>
      <start>5</start>
      <end>6</end>
      <status>unmodified</status>
      <modifiedWord/>
      <trackRevisions>false</trackRevisions>
    </reviewItem>
    <reviewItem>
      <errorID>22c21584-16d9-4341-996e-4db47f337f9d</errorID>
      <errorWord>)</errorWord>
      <group>L1_Format</group>
      <groupName>格式问题</groupName>
      <ability>L2_HalfPunc</ability>
      <abilityName>全半角检查</abilityName>
      <candidateList>
        <item>）</item>
      </candidateList>
      <explain>文本全半角错误。</explain>
      <paraID>6BFC1462</paraID>
      <start>8</start>
      <end>9</end>
      <status>unmodified</status>
      <modifiedWord/>
      <trackRevisions>false</trackRevisions>
    </reviewItem>
    <reviewItem>
      <errorID>177bd309-5394-4820-90af-a7c58a49cc23</errorID>
      <errorWord>(</errorWord>
      <group>L1_Format</group>
      <groupName>格式问题</groupName>
      <ability>L2_HalfPunc</ability>
      <abilityName>全半角检查</abilityName>
      <candidateList>
        <item>（</item>
      </candidateList>
      <explain>文本全半角错误。</explain>
      <paraID>6BFC1462</paraID>
      <start>24</start>
      <end>25</end>
      <status>unmodified</status>
      <modifiedWord/>
      <trackRevisions>false</trackRevisions>
    </reviewItem>
    <reviewItem>
      <errorID>6a7166e7-eb50-47c4-92bb-5a418da36b4c</errorID>
      <errorWord>)</errorWord>
      <group>L1_Format</group>
      <groupName>格式问题</groupName>
      <ability>L2_HalfPunc</ability>
      <abilityName>全半角检查</abilityName>
      <candidateList>
        <item>）</item>
      </candidateList>
      <explain>文本全半角错误。</explain>
      <paraID>6BFC1462</paraID>
      <start>27</start>
      <end>28</end>
      <status>unmodified</status>
      <modifiedWord/>
      <trackRevisions>false</trackRevisions>
    </reviewItem>
    <reviewItem>
      <errorID>f1ae36f8-0230-4526-8a66-e93dba6f1337</errorID>
      <errorWord>(</errorWord>
      <group>L1_Format</group>
      <groupName>格式问题</groupName>
      <ability>L2_HalfPunc</ability>
      <abilityName>全半角检查</abilityName>
      <candidateList>
        <item>（</item>
      </candidateList>
      <explain>文本全半角错误。</explain>
      <paraID>7956A79D</paraID>
      <start>4</start>
      <end>5</end>
      <status>unmodified</status>
      <modifiedWord/>
      <trackRevisions>false</trackRevisions>
    </reviewItem>
    <reviewItem>
      <errorID>ebd96156-cac4-4b04-b57a-35a6ea09e22a</errorID>
      <errorWord>)</errorWord>
      <group>L1_Format</group>
      <groupName>格式问题</groupName>
      <ability>L2_HalfPunc</ability>
      <abilityName>全半角检查</abilityName>
      <candidateList>
        <item>）</item>
      </candidateList>
      <explain>文本全半角错误。</explain>
      <paraID>7956A79D</paraID>
      <start>7</start>
      <end>8</end>
      <status>unmodified</status>
      <modifiedWord/>
      <trackRevisions>false</trackRevisions>
    </reviewItem>
    <reviewItem>
      <errorID>b7f58996-f406-426a-827d-546e22580719</errorID>
      <errorWord>，</errorWord>
      <group>L1_Word</group>
      <groupName>字词问题</groupName>
      <ability>L2_Typo</ability>
      <abilityName>字词错误</abilityName>
      <candidateList>
        <item>，并</item>
      </candidateList>
      <explain/>
      <paraID>46F3418E</paraID>
      <start>181</start>
      <end>182</end>
      <status>unmodified</status>
      <modifiedWord/>
      <trackRevisions>false</trackRevisions>
    </reviewItem>
    <reviewItem>
      <errorID>55821c0c-d3b6-4e01-8da1-a2a3b906e824</errorID>
      <errorWord>法律、法规</errorWord>
      <group>L1_Word</group>
      <groupName>字词问题</groupName>
      <ability>L2_Typo</ability>
      <abilityName>字词错误</abilityName>
      <candidateList>
        <item>法律法规</item>
      </candidateList>
      <explain/>
      <paraID>73C2520B</paraID>
      <start>21</start>
      <end>26</end>
      <status>unmodified</status>
      <modifiedWord/>
      <trackRevisions>false</trackRevisions>
    </reviewItem>
    <reviewItem>
      <errorID>eb5158fe-2d23-46fe-947f-b173400af3dd</errorID>
      <errorWord>(</errorWord>
      <group>L1_Format</group>
      <groupName>格式问题</groupName>
      <ability>L2_HalfPunc</ability>
      <abilityName>全半角检查</abilityName>
      <candidateList>
        <item>（</item>
      </candidateList>
      <explain>文本全半角错误。</explain>
      <paraID>7989EB4E</paraID>
      <start>3</start>
      <end>4</end>
      <status>unmodified</status>
      <modifiedWord/>
      <trackRevisions>false</trackRevisions>
    </reviewItem>
    <reviewItem>
      <errorID>4b1d588a-a6cd-44c0-9f58-277a2b6bbb74</errorID>
      <errorWord>)</errorWord>
      <group>L1_Format</group>
      <groupName>格式问题</groupName>
      <ability>L2_HalfPunc</ability>
      <abilityName>全半角检查</abilityName>
      <candidateList>
        <item>）</item>
      </candidateList>
      <explain>文本全半角错误。</explain>
      <paraID>7989EB4E</paraID>
      <start>6</start>
      <end>7</end>
      <status>unmodified</status>
      <modifiedWord/>
      <trackRevisions>false</trackRevisions>
    </reviewItem>
    <reviewItem>
      <errorID>da4dfc87-ce00-4a11-979f-ea8d7704b146</errorID>
      <errorWord>(</errorWord>
      <group>L1_Format</group>
      <groupName>格式问题</groupName>
      <ability>L2_HalfPunc</ability>
      <abilityName>全半角检查</abilityName>
      <candidateList>
        <item>（</item>
      </candidateList>
      <explain>文本全半角错误。</explain>
      <paraID>7989EB4E</paraID>
      <start>23</start>
      <end>24</end>
      <status>unmodified</status>
      <modifiedWord/>
      <trackRevisions>false</trackRevisions>
    </reviewItem>
    <reviewItem>
      <errorID>605a95d0-1353-4963-8417-0a85626b9839</errorID>
      <errorWord>)</errorWord>
      <group>L1_Format</group>
      <groupName>格式问题</groupName>
      <ability>L2_HalfPunc</ability>
      <abilityName>全半角检查</abilityName>
      <candidateList>
        <item>）</item>
      </candidateList>
      <explain>文本全半角错误。</explain>
      <paraID>7989EB4E</paraID>
      <start>26</start>
      <end>27</end>
      <status>unmodified</status>
      <modifiedWord/>
      <trackRevisions>false</trackRevisions>
    </reviewItem>
    <reviewItem>
      <errorID>3a0b8d6a-c274-41fa-92a0-5c70258d6ad8</errorID>
      <errorWord>(</errorWord>
      <group>L1_Format</group>
      <groupName>格式问题</groupName>
      <ability>L2_HalfPunc</ability>
      <abilityName>全半角检查</abilityName>
      <candidateList>
        <item>（</item>
      </candidateList>
      <explain>文本全半角错误。</explain>
      <paraID>30B8137E</paraID>
      <start>5</start>
      <end>6</end>
      <status>unmodified</status>
      <modifiedWord/>
      <trackRevisions>false</trackRevisions>
    </reviewItem>
    <reviewItem>
      <errorID>b92ecedf-4e1c-479a-b7a2-4846696a846b</errorID>
      <errorWord>)</errorWord>
      <group>L1_Format</group>
      <groupName>格式问题</groupName>
      <ability>L2_HalfPunc</ability>
      <abilityName>全半角检查</abilityName>
      <candidateList>
        <item>）</item>
      </candidateList>
      <explain>文本全半角错误。</explain>
      <paraID>30B8137E</paraID>
      <start>8</start>
      <end>9</end>
      <status>unmodified</status>
      <modifiedWord/>
      <trackRevisions>false</trackRevisions>
    </reviewItem>
    <reviewItem>
      <errorID>f22a824c-395b-420e-831f-40f4708631ae</errorID>
      <errorWord>(</errorWord>
      <group>L1_Format</group>
      <groupName>格式问题</groupName>
      <ability>L2_HalfPunc</ability>
      <abilityName>全半角检查</abilityName>
      <candidateList>
        <item>（</item>
      </candidateList>
      <explain>文本全半角错误。</explain>
      <paraID>30B8137E</paraID>
      <start>24</start>
      <end>25</end>
      <status>unmodified</status>
      <modifiedWord/>
      <trackRevisions>false</trackRevisions>
    </reviewItem>
    <reviewItem>
      <errorID>9d86c94f-d179-4478-b96b-6837a0e03997</errorID>
      <errorWord>)</errorWord>
      <group>L1_Format</group>
      <groupName>格式问题</groupName>
      <ability>L2_HalfPunc</ability>
      <abilityName>全半角检查</abilityName>
      <candidateList>
        <item>）</item>
      </candidateList>
      <explain>文本全半角错误。</explain>
      <paraID>30B8137E</paraID>
      <start>27</start>
      <end>28</end>
      <status>unmodified</status>
      <modifiedWord/>
      <trackRevisions>false</trackRevisions>
    </reviewItem>
    <reviewItem>
      <errorID>ded030ad-b483-4eb2-a4dd-c9c2ad63b8cb</errorID>
      <errorWord>(</errorWord>
      <group>L1_Format</group>
      <groupName>格式问题</groupName>
      <ability>L2_HalfPunc</ability>
      <abilityName>全半角检查</abilityName>
      <candidateList>
        <item>（</item>
      </candidateList>
      <explain>文本全半角错误。</explain>
      <paraID>709B91D9</paraID>
      <start>5</start>
      <end>6</end>
      <status>unmodified</status>
      <modifiedWord/>
      <trackRevisions>false</trackRevisions>
    </reviewItem>
    <reviewItem>
      <errorID>3f3e6ac7-7595-47d1-8b8c-19b13dd1d054</errorID>
      <errorWord>)</errorWord>
      <group>L1_Format</group>
      <groupName>格式问题</groupName>
      <ability>L2_HalfPunc</ability>
      <abilityName>全半角检查</abilityName>
      <candidateList>
        <item>）</item>
      </candidateList>
      <explain>文本全半角错误。</explain>
      <paraID>709B91D9</paraID>
      <start>8</start>
      <end>9</end>
      <status>unmodified</status>
      <modifiedWord/>
      <trackRevisions>false</trackRevisions>
    </reviewItem>
    <reviewItem>
      <errorID>5d6ab4f6-4fe2-4b31-b753-a3003ae08a7b</errorID>
      <errorWord>(</errorWord>
      <group>L1_Format</group>
      <groupName>格式问题</groupName>
      <ability>L2_HalfPunc</ability>
      <abilityName>全半角检查</abilityName>
      <candidateList>
        <item>（</item>
      </candidateList>
      <explain>文本全半角错误。</explain>
      <paraID>709B91D9</paraID>
      <start>24</start>
      <end>25</end>
      <status>unmodified</status>
      <modifiedWord/>
      <trackRevisions>false</trackRevisions>
    </reviewItem>
    <reviewItem>
      <errorID>591d8229-0622-43ea-8e53-f94e6a70c947</errorID>
      <errorWord>)</errorWord>
      <group>L1_Format</group>
      <groupName>格式问题</groupName>
      <ability>L2_HalfPunc</ability>
      <abilityName>全半角检查</abilityName>
      <candidateList>
        <item>）</item>
      </candidateList>
      <explain>文本全半角错误。</explain>
      <paraID>709B91D9</paraID>
      <start>27</start>
      <end>28</end>
      <status>unmodified</status>
      <modifiedWord/>
      <trackRevisions>false</trackRevisions>
    </reviewItem>
    <reviewItem>
      <errorID>ce6b48eb-0022-43f4-9f46-ca8c4a73b5f3</errorID>
      <errorWord>(</errorWord>
      <group>L1_Format</group>
      <groupName>格式问题</groupName>
      <ability>L2_HalfPunc</ability>
      <abilityName>全半角检查</abilityName>
      <candidateList>
        <item>（</item>
      </candidateList>
      <explain>文本全半角错误。</explain>
      <paraID>3C0F871A</paraID>
      <start>3</start>
      <end>4</end>
      <status>unmodified</status>
      <modifiedWord/>
      <trackRevisions>false</trackRevisions>
    </reviewItem>
    <reviewItem>
      <errorID>4f51f34a-76f5-4d49-bc34-69e078c5adf9</errorID>
      <errorWord>)</errorWord>
      <group>L1_Format</group>
      <groupName>格式问题</groupName>
      <ability>L2_HalfPunc</ability>
      <abilityName>全半角检查</abilityName>
      <candidateList>
        <item>）</item>
      </candidateList>
      <explain>文本全半角错误。</explain>
      <paraID>3C0F871A</paraID>
      <start>6</start>
      <end>7</end>
      <status>unmodified</status>
      <modifiedWord/>
      <trackRevisions>false</trackRevisions>
    </reviewItem>
    <reviewItem>
      <errorID>2d83ec68-7ee0-4f36-b8bd-0e7d787be39f</errorID>
      <errorWord>(</errorWord>
      <group>L1_Format</group>
      <groupName>格式问题</groupName>
      <ability>L2_HalfPunc</ability>
      <abilityName>全半角检查</abilityName>
      <candidateList>
        <item>（</item>
      </candidateList>
      <explain>文本全半角错误。</explain>
      <paraID>3C0F871A</paraID>
      <start>23</start>
      <end>24</end>
      <status>unmodified</status>
      <modifiedWord/>
      <trackRevisions>false</trackRevisions>
    </reviewItem>
    <reviewItem>
      <errorID>12528ea9-f8cf-4471-8d61-3d044454e560</errorID>
      <errorWord>)</errorWord>
      <group>L1_Format</group>
      <groupName>格式问题</groupName>
      <ability>L2_HalfPunc</ability>
      <abilityName>全半角检查</abilityName>
      <candidateList>
        <item>）</item>
      </candidateList>
      <explain>文本全半角错误。</explain>
      <paraID>3C0F871A</paraID>
      <start>26</start>
      <end>27</end>
      <status>unmodified</status>
      <modifiedWord/>
      <trackRevisions>false</trackRevisions>
    </reviewItem>
    <reviewItem>
      <errorID>5f37d2f7-a88d-455f-a4ab-620ca9a059e5</errorID>
      <errorWord>(</errorWord>
      <group>L1_Format</group>
      <groupName>格式问题</groupName>
      <ability>L2_HalfPunc</ability>
      <abilityName>全半角检查</abilityName>
      <candidateList>
        <item>（</item>
      </candidateList>
      <explain>文本全半角错误。</explain>
      <paraID>2B6B44F0</paraID>
      <start>5</start>
      <end>6</end>
      <status>unmodified</status>
      <modifiedWord/>
      <trackRevisions>false</trackRevisions>
    </reviewItem>
    <reviewItem>
      <errorID>d93000e3-35fc-45d0-b042-20b8835c8ad5</errorID>
      <errorWord>)</errorWord>
      <group>L1_Format</group>
      <groupName>格式问题</groupName>
      <ability>L2_HalfPunc</ability>
      <abilityName>全半角检查</abilityName>
      <candidateList>
        <item>）</item>
      </candidateList>
      <explain>文本全半角错误。</explain>
      <paraID>2B6B44F0</paraID>
      <start>8</start>
      <end>9</end>
      <status>unmodified</status>
      <modifiedWord/>
      <trackRevisions>false</trackRevisions>
    </reviewItem>
    <reviewItem>
      <errorID>c62f19a4-fc02-4bd5-a098-938ac16511be</errorID>
      <errorWord>(</errorWord>
      <group>L1_Format</group>
      <groupName>格式问题</groupName>
      <ability>L2_HalfPunc</ability>
      <abilityName>全半角检查</abilityName>
      <candidateList>
        <item>（</item>
      </candidateList>
      <explain>文本全半角错误。</explain>
      <paraID>2B6B44F0</paraID>
      <start>24</start>
      <end>25</end>
      <status>unmodified</status>
      <modifiedWord/>
      <trackRevisions>false</trackRevisions>
    </reviewItem>
    <reviewItem>
      <errorID>41d54fb9-e93a-4f27-b519-39508eda0087</errorID>
      <errorWord>)</errorWord>
      <group>L1_Format</group>
      <groupName>格式问题</groupName>
      <ability>L2_HalfPunc</ability>
      <abilityName>全半角检查</abilityName>
      <candidateList>
        <item>）</item>
      </candidateList>
      <explain>文本全半角错误。</explain>
      <paraID>2B6B44F0</paraID>
      <start>27</start>
      <end>28</end>
      <status>unmodified</status>
      <modifiedWord/>
      <trackRevisions>false</trackRevisions>
    </reviewItem>
    <reviewItem>
      <errorID>e1a41a1f-3298-4aac-b0cf-69849e929a25</errorID>
      <errorWord>(</errorWord>
      <group>L1_Format</group>
      <groupName>格式问题</groupName>
      <ability>L2_HalfPunc</ability>
      <abilityName>全半角检查</abilityName>
      <candidateList>
        <item>（</item>
      </candidateList>
      <explain>文本全半角错误。</explain>
      <paraID>  23EFDE</paraID>
      <start>5</start>
      <end>6</end>
      <status>unmodified</status>
      <modifiedWord/>
      <trackRevisions>false</trackRevisions>
    </reviewItem>
    <reviewItem>
      <errorID>31cc9a6a-e0c8-49fc-b887-598e41d52fae</errorID>
      <errorWord>)</errorWord>
      <group>L1_Format</group>
      <groupName>格式问题</groupName>
      <ability>L2_HalfPunc</ability>
      <abilityName>全半角检查</abilityName>
      <candidateList>
        <item>）</item>
      </candidateList>
      <explain>文本全半角错误。</explain>
      <paraID>  23EFDE</paraID>
      <start>8</start>
      <end>9</end>
      <status>unmodified</status>
      <modifiedWord/>
      <trackRevisions>false</trackRevisions>
    </reviewItem>
    <reviewItem>
      <errorID>e7647596-131c-4342-8338-9f774fa9d86f</errorID>
      <errorWord>(</errorWord>
      <group>L1_Format</group>
      <groupName>格式问题</groupName>
      <ability>L2_HalfPunc</ability>
      <abilityName>全半角检查</abilityName>
      <candidateList>
        <item>（</item>
      </candidateList>
      <explain>文本全半角错误。</explain>
      <paraID>  23EFDE</paraID>
      <start>24</start>
      <end>25</end>
      <status>unmodified</status>
      <modifiedWord/>
      <trackRevisions>false</trackRevisions>
    </reviewItem>
    <reviewItem>
      <errorID>ab8ed91e-e048-4830-9ce7-2281f389097e</errorID>
      <errorWord>)</errorWord>
      <group>L1_Format</group>
      <groupName>格式问题</groupName>
      <ability>L2_HalfPunc</ability>
      <abilityName>全半角检查</abilityName>
      <candidateList>
        <item>）</item>
      </candidateList>
      <explain>文本全半角错误。</explain>
      <paraID>  23EFDE</paraID>
      <start>27</start>
      <end>28</end>
      <status>unmodified</status>
      <modifiedWord/>
      <trackRevisions>false</trackRevisions>
    </reviewItem>
    <reviewItem>
      <errorID>a650aa5b-ec93-4680-b2fb-e551b6e956a4</errorID>
      <errorWord>)</errorWord>
      <group>L1_Format</group>
      <groupName>格式问题</groupName>
      <ability>L2_HalfPunc</ability>
      <abilityName>全半角检查</abilityName>
      <candidateList>
        <item>）</item>
      </candidateList>
      <explain>文本全半角错误。</explain>
      <paraID>1FB14398</paraID>
      <start>57</start>
      <end>58</end>
      <status>unmodified</status>
      <modifiedWord/>
      <trackRevisions>false</trackRevisions>
    </reviewItem>
    <reviewItem>
      <errorID>7f381378-83c1-4ce1-9a71-55209089fd92</errorID>
      <errorWord>〔2017〕 141号</errorWord>
      <group>L1_Knowledge</group>
      <groupName>知识性问题</groupName>
      <ability>L2_Knowledge</ability>
      <abilityName>其他知识</abilityName>
      <candidateList>
        <item>〔2017〕141号</item>
      </candidateList>
      <explain>发文字号格式错误。</explain>
      <paraID> 14588F4</paraID>
      <start>49</start>
      <end>60</end>
      <status>unmodified</status>
      <modifiedWord/>
      <trackRevisions>false</trackRevisions>
    </reviewItem>
    <reviewItem>
      <errorID>0b614220-2e2d-4348-adb3-3bdaaf223ba0</errorID>
      <errorWord>噪音</errorWord>
      <group>L1_Word</group>
      <groupName>字词问题</groupName>
      <ability>L2_Alias</ability>
      <abilityName>也作/曾用词</abilityName>
      <candidateList>
        <item>噪声</item>
      </candidateList>
      <explain>词汇[噪音]为不规范表述或旧称，其规范书面表述为[噪声]。</explain>
      <paraID> C9FE782</paraID>
      <start>154</start>
      <end>156</end>
      <status>unmodified</status>
      <modifiedWord/>
      <trackRevisions>false</trackRevisions>
    </reviewItem>
    <reviewItem>
      <errorID>e54e2ff4-5e96-4ea7-9134-a113c0784bc7</errorID>
      <errorWord>参考附</errorWord>
      <group>L1_Word</group>
      <groupName>字词问题</groupName>
      <ability>L2_Typo</ability>
      <abilityName>字词错误</abilityName>
      <candidateList>
        <item>参考</item>
      </candidateList>
      <explain/>
      <paraID>5388D4F3</paraID>
      <start>18</start>
      <end>21</end>
      <status>unmodified</status>
      <modifiedWord/>
      <trackRevisions>false</trackRevisions>
    </reviewItem>
    <reviewItem>
      <errorID>7038b891-ba8d-4e9c-90ea-5352236bde58</errorID>
      <errorWord>年</errorWord>
      <group>L1_Word</group>
      <groupName>字词问题</groupName>
      <ability>L2_Typo</ability>
      <abilityName>字词错误</abilityName>
      <candidateList>
        <item>年来</item>
      </candidateList>
      <explain/>
      <paraID>37E42AEC</paraID>
      <start>1</start>
      <end>2</end>
      <status>unmodified</status>
      <modifiedWord/>
      <trackRevisions>false</trackRevisions>
    </reviewItem>
    <reviewItem>
      <errorID>5d931b9b-b0fc-4ea1-980f-1ce37636d7eb</errorID>
      <errorWord>年</errorWord>
      <group>L1_Word</group>
      <groupName>字词问题</groupName>
      <ability>L2_Typo</ability>
      <abilityName>字词错误</abilityName>
      <candidateList>
        <item>年来</item>
      </candidateList>
      <explain/>
      <paraID>170439FD</paraID>
      <start>15</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e8180e-59f9-48e3-aa36-e355797da963}">
  <ds:schemaRefs/>
</ds:datastoreItem>
</file>

<file path=docProps/app.xml><?xml version="1.0" encoding="utf-8"?>
<Properties xmlns="http://schemas.openxmlformats.org/officeDocument/2006/extended-properties" xmlns:vt="http://schemas.openxmlformats.org/officeDocument/2006/docPropsVTypes">
  <Template>Normal.dotm</Template>
  <Pages>142</Pages>
  <Words>4478</Words>
  <Characters>5058</Characters>
  <Lines>203</Lines>
  <Paragraphs>57</Paragraphs>
  <TotalTime>14</TotalTime>
  <ScaleCrop>false</ScaleCrop>
  <LinksUpToDate>false</LinksUpToDate>
  <CharactersWithSpaces>5243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2022-10-27T02:44:00Z</dcterms:created>
  <dc:creator>Administrator</dc:creator>
  <cp:lastModifiedBy>。,。</cp:lastModifiedBy>
  <cp:lastPrinted>2021-06-23T08:09:00Z</cp:lastPrinted>
  <dcterms:modified xsi:type="dcterms:W3CDTF">2026-08-08T11:38:08Z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686357D38A854BA98E0DD6EA221319C6_13</vt:lpwstr>
  </property>
  <property fmtid="{D5CDD505-2E9C-101B-9397-08002B2CF9AE}" pid="4" name="KSOTemplateDocerSaveRecord">
    <vt:lpwstr>eyJoZGlkIjoiY2I5NDQxNTBiMDk3YjQ4NmFkNzBlZmU2NWUxNThmYzMiLCJ1c2VySWQiOiIyMjYxMDc1MTkifQ==</vt:lpwstr>
  </property>
</Properties>
</file>