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获取采购文件附件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1、报名</w:t>
      </w:r>
      <w:r>
        <w:rPr>
          <w:rFonts w:hint="eastAsia" w:ascii="宋体" w:hAnsi="宋体"/>
          <w:sz w:val="24"/>
          <w:szCs w:val="24"/>
        </w:rPr>
        <w:t>地点</w:t>
      </w:r>
      <w:r>
        <w:rPr>
          <w:rFonts w:hint="eastAsia" w:ascii="宋体" w:hAnsi="宋体"/>
          <w:sz w:val="24"/>
          <w:szCs w:val="24"/>
          <w:highlight w:val="none"/>
        </w:rPr>
        <w:t>：网上获取</w:t>
      </w:r>
    </w:p>
    <w:p>
      <w:pPr>
        <w:spacing w:after="50" w:line="420" w:lineRule="exact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2</w:t>
      </w:r>
      <w:r>
        <w:rPr>
          <w:rFonts w:hint="eastAsia" w:ascii="宋体" w:hAnsi="宋体"/>
          <w:sz w:val="24"/>
          <w:szCs w:val="24"/>
        </w:rPr>
        <w:t>、方式：</w:t>
      </w:r>
      <w:r>
        <w:rPr>
          <w:rFonts w:hint="eastAsia" w:ascii="宋体"/>
          <w:sz w:val="24"/>
          <w:highlight w:val="none"/>
        </w:rPr>
        <w:t>1）供应商为法人或者其他组织的将报名资料的扫描件（单位介绍信（介绍信须注明项目名称、项目编号、联系人及联系电话、电子邮箱）及经办人身份证，均须加盖公章），供应商为自然人的，只需扫描本人身份证复印件（加盖供应商公章）。</w:t>
      </w:r>
    </w:p>
    <w:p>
      <w:pPr>
        <w:spacing w:after="50" w:line="420" w:lineRule="exact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2）邮箱账号：1651863637@qq.com</w:t>
      </w:r>
    </w:p>
    <w:p>
      <w:pPr>
        <w:spacing w:after="50" w:line="420" w:lineRule="exact"/>
        <w:ind w:firstLine="480" w:firstLineChars="20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3）转账方式：</w:t>
      </w:r>
      <w:r>
        <w:rPr>
          <w:rFonts w:hint="default" w:ascii="Calibri" w:hAnsi="Calibri" w:cs="Calibri"/>
          <w:sz w:val="24"/>
          <w:highlight w:val="none"/>
        </w:rPr>
        <w:t>①</w:t>
      </w:r>
      <w:r>
        <w:rPr>
          <w:rFonts w:hint="eastAsia" w:ascii="宋体"/>
          <w:sz w:val="24"/>
          <w:highlight w:val="none"/>
        </w:rPr>
        <w:t xml:space="preserve">公对公转账 </w:t>
      </w:r>
    </w:p>
    <w:p>
      <w:pPr>
        <w:spacing w:after="50" w:line="420" w:lineRule="exact"/>
        <w:ind w:firstLine="2280" w:firstLineChars="95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收款单位：四川乐投招标代理有限公司。</w:t>
      </w:r>
    </w:p>
    <w:p>
      <w:pPr>
        <w:spacing w:after="50" w:line="420" w:lineRule="exact"/>
        <w:ind w:firstLine="2280" w:firstLineChars="95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开 户 行：乐山市商业银行股份有限公司通悦路支行。</w:t>
      </w:r>
    </w:p>
    <w:p>
      <w:pPr>
        <w:spacing w:after="50" w:line="420" w:lineRule="exact"/>
        <w:ind w:firstLine="2280" w:firstLineChars="95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行号：313665000367</w:t>
      </w:r>
    </w:p>
    <w:p>
      <w:pPr>
        <w:spacing w:after="50" w:line="420" w:lineRule="exact"/>
        <w:ind w:firstLine="2280" w:firstLineChars="950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银行账号：03092100000148990</w:t>
      </w:r>
    </w:p>
    <w:p>
      <w:pPr>
        <w:spacing w:after="50" w:line="420" w:lineRule="exact"/>
        <w:ind w:firstLine="2280" w:firstLineChars="950"/>
        <w:rPr>
          <w:rFonts w:hint="eastAsia" w:ascii="宋体"/>
          <w:sz w:val="24"/>
        </w:rPr>
      </w:pPr>
      <w:r>
        <w:rPr>
          <w:rFonts w:hint="default" w:ascii="宋体"/>
          <w:sz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917575</wp:posOffset>
            </wp:positionH>
            <wp:positionV relativeFrom="paragraph">
              <wp:posOffset>502920</wp:posOffset>
            </wp:positionV>
            <wp:extent cx="2242185" cy="2864485"/>
            <wp:effectExtent l="0" t="0" r="5715" b="12065"/>
            <wp:wrapSquare wrapText="bothSides"/>
            <wp:docPr id="1" name="图片 2" descr="26951ab3cd03c1e696950ee3c3f33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26951ab3cd03c1e696950ee3c3f33c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42185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Calibri" w:hAnsi="Calibri" w:cs="Calibri"/>
          <w:sz w:val="24"/>
          <w:highlight w:val="none"/>
        </w:rPr>
        <w:t>②</w:t>
      </w:r>
      <w:r>
        <w:rPr>
          <w:rFonts w:hint="eastAsia" w:ascii="Calibri" w:hAnsi="Calibri" w:cs="Calibri"/>
          <w:sz w:val="24"/>
          <w:highlight w:val="none"/>
          <w:lang w:eastAsia="zh-CN"/>
        </w:rPr>
        <w:t>二维码转账</w:t>
      </w:r>
      <w:r>
        <w:rPr>
          <w:rFonts w:hint="eastAsia" w:ascii="Calibri" w:hAnsi="Calibri" w:cs="Calibri"/>
          <w:sz w:val="24"/>
          <w:highlight w:val="none"/>
          <w:lang w:val="en-US" w:eastAsia="zh-CN"/>
        </w:rPr>
        <w:t xml:space="preserve">   </w:t>
      </w:r>
      <w:r>
        <w:rPr>
          <w:rFonts w:hint="eastAsia" w:ascii="宋体"/>
          <w:sz w:val="24"/>
        </w:rPr>
        <w:t>扫描如下二维码进行转账</w:t>
      </w:r>
    </w:p>
    <w:p>
      <w:pPr>
        <w:spacing w:after="50" w:line="420" w:lineRule="exact"/>
        <w:ind w:firstLine="2280" w:firstLineChars="950"/>
        <w:rPr>
          <w:rFonts w:hint="default" w:ascii="宋体"/>
          <w:sz w:val="24"/>
          <w:lang w:val="en-US" w:eastAsia="zh-CN"/>
        </w:rPr>
      </w:pPr>
    </w:p>
    <w:p>
      <w:pPr>
        <w:spacing w:after="50" w:line="420" w:lineRule="exact"/>
        <w:ind w:firstLine="2280" w:firstLineChars="950"/>
        <w:rPr>
          <w:rFonts w:hint="default" w:ascii="宋体"/>
          <w:sz w:val="24"/>
          <w:lang w:val="en-US" w:eastAsia="zh-CN"/>
        </w:rPr>
      </w:pPr>
    </w:p>
    <w:p>
      <w:pPr>
        <w:spacing w:after="50" w:line="420" w:lineRule="exact"/>
        <w:ind w:firstLine="2280" w:firstLineChars="950"/>
        <w:rPr>
          <w:rFonts w:hint="default" w:ascii="宋体"/>
          <w:sz w:val="24"/>
          <w:lang w:val="en-US" w:eastAsia="zh-CN"/>
        </w:rPr>
      </w:pPr>
    </w:p>
    <w:p>
      <w:pPr>
        <w:spacing w:after="50" w:line="420" w:lineRule="exact"/>
        <w:ind w:firstLine="2280" w:firstLineChars="950"/>
        <w:rPr>
          <w:rFonts w:hint="default" w:ascii="宋体"/>
          <w:sz w:val="24"/>
          <w:lang w:val="en-US" w:eastAsia="zh-CN"/>
        </w:rPr>
      </w:pPr>
    </w:p>
    <w:p>
      <w:pPr>
        <w:spacing w:after="50" w:line="420" w:lineRule="exact"/>
        <w:ind w:firstLine="2280" w:firstLineChars="950"/>
        <w:rPr>
          <w:rFonts w:hint="default" w:ascii="宋体"/>
          <w:sz w:val="24"/>
          <w:lang w:val="en-US" w:eastAsia="zh-CN"/>
        </w:rPr>
      </w:pPr>
    </w:p>
    <w:p>
      <w:pPr>
        <w:spacing w:after="50" w:line="420" w:lineRule="exact"/>
        <w:ind w:firstLine="2280" w:firstLineChars="950"/>
        <w:rPr>
          <w:rFonts w:hint="default" w:ascii="宋体"/>
          <w:sz w:val="24"/>
          <w:lang w:val="en-US" w:eastAsia="zh-CN"/>
        </w:rPr>
      </w:pPr>
    </w:p>
    <w:p>
      <w:pPr>
        <w:spacing w:after="50" w:line="420" w:lineRule="exact"/>
        <w:ind w:firstLine="2280" w:firstLineChars="950"/>
        <w:rPr>
          <w:rFonts w:hint="default" w:ascii="宋体"/>
          <w:sz w:val="24"/>
          <w:lang w:val="en-US" w:eastAsia="zh-CN"/>
        </w:rPr>
      </w:pPr>
    </w:p>
    <w:p>
      <w:pPr>
        <w:spacing w:after="50" w:line="420" w:lineRule="exact"/>
        <w:ind w:firstLine="2280" w:firstLineChars="950"/>
        <w:rPr>
          <w:rFonts w:hint="eastAsia" w:ascii="Calibri" w:hAnsi="Calibri" w:cs="Calibri"/>
          <w:sz w:val="24"/>
          <w:highlight w:val="none"/>
          <w:lang w:val="en-US" w:eastAsia="zh-CN"/>
        </w:rPr>
      </w:pPr>
    </w:p>
    <w:p>
      <w:pPr>
        <w:spacing w:after="50" w:line="420" w:lineRule="exact"/>
        <w:ind w:firstLine="480" w:firstLineChars="200"/>
        <w:rPr>
          <w:rFonts w:hint="eastAsia" w:ascii="宋体"/>
          <w:sz w:val="24"/>
          <w:highlight w:val="none"/>
        </w:rPr>
      </w:pPr>
    </w:p>
    <w:p>
      <w:pPr>
        <w:spacing w:after="50" w:line="420" w:lineRule="exact"/>
        <w:ind w:firstLine="480" w:firstLineChars="200"/>
        <w:rPr>
          <w:rFonts w:hint="eastAsia" w:ascii="宋体"/>
          <w:sz w:val="24"/>
          <w:highlight w:val="none"/>
        </w:rPr>
      </w:pPr>
    </w:p>
    <w:p>
      <w:pPr>
        <w:spacing w:after="50" w:line="420" w:lineRule="exact"/>
        <w:ind w:firstLine="480" w:firstLineChars="200"/>
        <w:rPr>
          <w:rFonts w:hint="eastAsia" w:ascii="宋体"/>
          <w:sz w:val="24"/>
        </w:rPr>
      </w:pPr>
    </w:p>
    <w:p>
      <w:pPr>
        <w:spacing w:after="50" w:line="420" w:lineRule="exact"/>
        <w:ind w:firstLine="1205" w:firstLineChars="500"/>
        <w:rPr>
          <w:rFonts w:hint="eastAsia" w:ascii="宋体"/>
          <w:b/>
          <w:bCs/>
          <w:sz w:val="24"/>
          <w:highlight w:val="none"/>
        </w:rPr>
      </w:pPr>
      <w:r>
        <w:rPr>
          <w:rFonts w:hint="eastAsia" w:ascii="宋体"/>
          <w:b/>
          <w:bCs/>
          <w:sz w:val="24"/>
        </w:rPr>
        <w:t>以上两种方式转账时请备注项目编号和公司名称</w:t>
      </w:r>
    </w:p>
    <w:p>
      <w:pPr>
        <w:spacing w:after="120" w:line="440" w:lineRule="exact"/>
        <w:ind w:firstLine="480" w:firstLineChars="200"/>
        <w:rPr>
          <w:rFonts w:hint="eastAsia"/>
          <w:sz w:val="24"/>
        </w:rPr>
      </w:pPr>
      <w:r>
        <w:rPr>
          <w:rFonts w:hint="eastAsia" w:ascii="宋体"/>
          <w:sz w:val="24"/>
        </w:rPr>
        <w:t>注</w:t>
      </w:r>
      <w:r>
        <w:rPr>
          <w:rFonts w:ascii="宋体"/>
          <w:sz w:val="24"/>
        </w:rPr>
        <w:t>：</w:t>
      </w:r>
      <w:r>
        <w:rPr>
          <w:rFonts w:hint="eastAsia" w:ascii="宋体"/>
          <w:sz w:val="24"/>
        </w:rPr>
        <w:t>无论是公对公转账还是</w:t>
      </w:r>
      <w:r>
        <w:rPr>
          <w:rFonts w:hint="eastAsia" w:ascii="宋体"/>
          <w:sz w:val="24"/>
          <w:lang w:eastAsia="zh-CN"/>
        </w:rPr>
        <w:t>二维码</w:t>
      </w:r>
      <w:bookmarkStart w:id="0" w:name="_GoBack"/>
      <w:bookmarkEnd w:id="0"/>
      <w:r>
        <w:rPr>
          <w:rFonts w:hint="eastAsia" w:ascii="宋体"/>
          <w:sz w:val="24"/>
        </w:rPr>
        <w:t>转账，汇款后请将</w:t>
      </w:r>
      <w:r>
        <w:rPr>
          <w:rFonts w:hint="eastAsia" w:ascii="宋体"/>
          <w:sz w:val="24"/>
          <w:lang w:eastAsia="zh-CN"/>
        </w:rPr>
        <w:t>获取采购文件</w:t>
      </w:r>
      <w:r>
        <w:rPr>
          <w:rFonts w:hint="eastAsia" w:ascii="宋体"/>
          <w:sz w:val="24"/>
        </w:rPr>
        <w:t>应提交的</w:t>
      </w:r>
      <w:r>
        <w:rPr>
          <w:rFonts w:hint="eastAsia" w:ascii="宋体"/>
          <w:sz w:val="24"/>
          <w:lang w:eastAsia="zh-CN"/>
        </w:rPr>
        <w:t>资料</w:t>
      </w:r>
      <w:r>
        <w:rPr>
          <w:rFonts w:hint="eastAsia" w:ascii="宋体"/>
          <w:sz w:val="24"/>
        </w:rPr>
        <w:t>以及汇款凭证发送到1651863637@qq.com，款到指定账户后，</w:t>
      </w:r>
      <w:r>
        <w:rPr>
          <w:rFonts w:hint="eastAsia" w:ascii="宋体"/>
          <w:sz w:val="24"/>
          <w:lang w:eastAsia="zh-CN"/>
        </w:rPr>
        <w:t>采购</w:t>
      </w:r>
      <w:r>
        <w:rPr>
          <w:rFonts w:hint="eastAsia" w:ascii="宋体"/>
          <w:sz w:val="24"/>
        </w:rPr>
        <w:t>代理机构即向供应商发出</w:t>
      </w:r>
      <w:r>
        <w:rPr>
          <w:rFonts w:hint="eastAsia" w:ascii="宋体"/>
          <w:sz w:val="24"/>
          <w:lang w:eastAsia="zh-CN"/>
        </w:rPr>
        <w:t>采购</w:t>
      </w:r>
      <w:r>
        <w:rPr>
          <w:rFonts w:hint="eastAsia" w:ascii="宋体"/>
          <w:sz w:val="24"/>
        </w:rPr>
        <w:t>文件。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6177D9"/>
    <w:rsid w:val="2997071C"/>
    <w:rsid w:val="3B34218E"/>
    <w:rsid w:val="3C955C93"/>
    <w:rsid w:val="6B5C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2023-07-17T02:47:00Z</dcterms:created>
  <dc:creator>Administrator</dc:creator>
  <cp:lastModifiedBy>Administrator</cp:lastModifiedBy>
  <dcterms:modified xsi:type="dcterms:W3CDTF">2023-07-20T06:59:39Z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2052-11.8.2.12055</vt:lpwstr>
  </property>
  <property fmtid="{D5CDD505-2E9C-101B-9397-08002B2CF9AE}" pid="3" name="ICV">
    <vt:lpwstr>CC7D26ADA6F24786AA380322598B7CC3</vt:lpwstr>
  </property>
</Properties>
</file>