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950"/>
        <w:gridCol w:w="1258"/>
        <w:gridCol w:w="2354"/>
        <w:gridCol w:w="981"/>
        <w:gridCol w:w="1465"/>
        <w:gridCol w:w="2019"/>
        <w:gridCol w:w="1731"/>
      </w:tblGrid>
      <w:tr w14:paraId="7DA7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12987" w:type="dxa"/>
            <w:gridSpan w:val="8"/>
          </w:tcPr>
          <w:p w14:paraId="350A84E8"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报价明细表</w:t>
            </w:r>
          </w:p>
        </w:tc>
      </w:tr>
      <w:tr w14:paraId="5825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229" w:type="dxa"/>
            <w:shd w:val="clear" w:color="auto" w:fill="auto"/>
            <w:vAlign w:val="center"/>
          </w:tcPr>
          <w:p w14:paraId="617E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4C5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544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品牌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E8F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BED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EC3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6E1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47AD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417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229" w:type="dxa"/>
            <w:shd w:val="clear" w:color="auto" w:fill="auto"/>
            <w:vAlign w:val="top"/>
          </w:tcPr>
          <w:p w14:paraId="41D26A8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0" w:type="dxa"/>
            <w:shd w:val="clear" w:color="auto" w:fill="auto"/>
            <w:vAlign w:val="top"/>
          </w:tcPr>
          <w:p w14:paraId="4EC31B5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4812249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54" w:type="dxa"/>
            <w:shd w:val="clear" w:color="auto" w:fill="auto"/>
            <w:vAlign w:val="top"/>
          </w:tcPr>
          <w:p w14:paraId="7C1635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81" w:type="dxa"/>
            <w:shd w:val="clear" w:color="auto" w:fill="auto"/>
            <w:vAlign w:val="top"/>
          </w:tcPr>
          <w:p w14:paraId="3E79646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65" w:type="dxa"/>
            <w:shd w:val="clear" w:color="auto" w:fill="auto"/>
            <w:vAlign w:val="top"/>
          </w:tcPr>
          <w:p w14:paraId="20BBA7D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19" w:type="dxa"/>
            <w:shd w:val="clear" w:color="auto" w:fill="auto"/>
            <w:vAlign w:val="top"/>
          </w:tcPr>
          <w:p w14:paraId="131EBB3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731" w:type="dxa"/>
            <w:shd w:val="clear" w:color="auto" w:fill="auto"/>
            <w:vAlign w:val="top"/>
          </w:tcPr>
          <w:p w14:paraId="37C70A8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35E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29" w:type="dxa"/>
            <w:shd w:val="clear" w:color="auto" w:fill="auto"/>
            <w:vAlign w:val="top"/>
          </w:tcPr>
          <w:p w14:paraId="60A0224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0" w:type="dxa"/>
            <w:shd w:val="clear" w:color="auto" w:fill="auto"/>
            <w:vAlign w:val="top"/>
          </w:tcPr>
          <w:p w14:paraId="5C1B08B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591B772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54" w:type="dxa"/>
            <w:shd w:val="clear" w:color="auto" w:fill="auto"/>
            <w:vAlign w:val="top"/>
          </w:tcPr>
          <w:p w14:paraId="41EC4C4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81" w:type="dxa"/>
            <w:shd w:val="clear" w:color="auto" w:fill="auto"/>
            <w:vAlign w:val="top"/>
          </w:tcPr>
          <w:p w14:paraId="4B840E8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65" w:type="dxa"/>
            <w:shd w:val="clear" w:color="auto" w:fill="auto"/>
            <w:vAlign w:val="top"/>
          </w:tcPr>
          <w:p w14:paraId="67D567A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19" w:type="dxa"/>
            <w:shd w:val="clear" w:color="auto" w:fill="auto"/>
            <w:vAlign w:val="top"/>
          </w:tcPr>
          <w:p w14:paraId="5868E90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731" w:type="dxa"/>
            <w:shd w:val="clear" w:color="auto" w:fill="auto"/>
            <w:vAlign w:val="top"/>
          </w:tcPr>
          <w:p w14:paraId="46AE2F0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FE68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229" w:type="dxa"/>
            <w:shd w:val="clear" w:color="auto" w:fill="auto"/>
            <w:vAlign w:val="top"/>
          </w:tcPr>
          <w:p w14:paraId="6B8788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0" w:type="dxa"/>
            <w:shd w:val="clear" w:color="auto" w:fill="auto"/>
            <w:vAlign w:val="top"/>
          </w:tcPr>
          <w:p w14:paraId="2AC48BC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4A412FB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354" w:type="dxa"/>
            <w:shd w:val="clear" w:color="auto" w:fill="auto"/>
            <w:vAlign w:val="top"/>
          </w:tcPr>
          <w:p w14:paraId="4FED751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81" w:type="dxa"/>
            <w:shd w:val="clear" w:color="auto" w:fill="auto"/>
            <w:vAlign w:val="top"/>
          </w:tcPr>
          <w:p w14:paraId="3092D6F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65" w:type="dxa"/>
            <w:shd w:val="clear" w:color="auto" w:fill="auto"/>
            <w:vAlign w:val="top"/>
          </w:tcPr>
          <w:p w14:paraId="2254583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19" w:type="dxa"/>
            <w:shd w:val="clear" w:color="auto" w:fill="auto"/>
            <w:vAlign w:val="top"/>
          </w:tcPr>
          <w:p w14:paraId="48B494D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731" w:type="dxa"/>
            <w:shd w:val="clear" w:color="auto" w:fill="auto"/>
            <w:vAlign w:val="top"/>
          </w:tcPr>
          <w:p w14:paraId="4B88753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E42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29" w:type="dxa"/>
          </w:tcPr>
          <w:p w14:paraId="55D43D20">
            <w:pPr>
              <w:rPr>
                <w:vertAlign w:val="baseline"/>
              </w:rPr>
            </w:pPr>
          </w:p>
        </w:tc>
        <w:tc>
          <w:tcPr>
            <w:tcW w:w="1950" w:type="dxa"/>
          </w:tcPr>
          <w:p w14:paraId="1EE5D551">
            <w:pPr>
              <w:rPr>
                <w:vertAlign w:val="baseline"/>
              </w:rPr>
            </w:pPr>
          </w:p>
        </w:tc>
        <w:tc>
          <w:tcPr>
            <w:tcW w:w="1258" w:type="dxa"/>
          </w:tcPr>
          <w:p w14:paraId="5B7BAE93">
            <w:pPr>
              <w:rPr>
                <w:vertAlign w:val="baseline"/>
              </w:rPr>
            </w:pPr>
          </w:p>
        </w:tc>
        <w:tc>
          <w:tcPr>
            <w:tcW w:w="2354" w:type="dxa"/>
          </w:tcPr>
          <w:p w14:paraId="19C101ED">
            <w:pPr>
              <w:rPr>
                <w:vertAlign w:val="baseline"/>
              </w:rPr>
            </w:pPr>
          </w:p>
        </w:tc>
        <w:tc>
          <w:tcPr>
            <w:tcW w:w="981" w:type="dxa"/>
          </w:tcPr>
          <w:p w14:paraId="1C7250FB">
            <w:pPr>
              <w:rPr>
                <w:vertAlign w:val="baseline"/>
              </w:rPr>
            </w:pPr>
          </w:p>
        </w:tc>
        <w:tc>
          <w:tcPr>
            <w:tcW w:w="1465" w:type="dxa"/>
          </w:tcPr>
          <w:p w14:paraId="2F3B6102">
            <w:pPr>
              <w:rPr>
                <w:vertAlign w:val="baseline"/>
              </w:rPr>
            </w:pPr>
          </w:p>
        </w:tc>
        <w:tc>
          <w:tcPr>
            <w:tcW w:w="2019" w:type="dxa"/>
          </w:tcPr>
          <w:p w14:paraId="71140B3C">
            <w:pPr>
              <w:rPr>
                <w:vertAlign w:val="baseline"/>
              </w:rPr>
            </w:pPr>
          </w:p>
        </w:tc>
        <w:tc>
          <w:tcPr>
            <w:tcW w:w="1731" w:type="dxa"/>
          </w:tcPr>
          <w:p w14:paraId="2EEE2398">
            <w:pPr>
              <w:rPr>
                <w:vertAlign w:val="baseline"/>
              </w:rPr>
            </w:pPr>
          </w:p>
        </w:tc>
      </w:tr>
      <w:tr w14:paraId="17A1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2987" w:type="dxa"/>
            <w:gridSpan w:val="8"/>
          </w:tcPr>
          <w:p w14:paraId="6E352D5B"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合计金额（大写）：</w:t>
            </w:r>
          </w:p>
        </w:tc>
      </w:tr>
      <w:tr w14:paraId="2833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987" w:type="dxa"/>
            <w:gridSpan w:val="8"/>
          </w:tcPr>
          <w:p w14:paraId="40274B80">
            <w:pPr>
              <w:ind w:firstLine="960" w:firstLineChars="400"/>
              <w:rPr>
                <w:vertAlign w:val="baseline"/>
              </w:rPr>
            </w:pPr>
            <w:r>
              <w:rPr>
                <w:rStyle w:val="5"/>
                <w:lang w:val="en-US" w:eastAsia="zh-CN" w:bidi="ar"/>
              </w:rPr>
              <w:t>（小写）：</w:t>
            </w:r>
          </w:p>
        </w:tc>
      </w:tr>
    </w:tbl>
    <w:p w14:paraId="5E39B195">
      <w:pPr>
        <w:ind w:firstLine="480" w:firstLineChars="200"/>
        <w:rPr>
          <w:rFonts w:hint="eastAsia"/>
          <w:color w:val="000000"/>
          <w:sz w:val="24"/>
        </w:rPr>
      </w:pPr>
    </w:p>
    <w:p w14:paraId="004B376D"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注: 1.所有报价均用人民币表示,所报价格是交货地的验收价格，其总价即为履行合同的固定价格。运输、安装、调试、检验、培训、税金和保险等费用以及采购文件规定的其他费用均应包含在报价中；进口货物请列明含关税、进口环节税的报价和不含关税、进口环节税的报价。</w:t>
      </w:r>
    </w:p>
    <w:p w14:paraId="7FA0DDA2">
      <w:pPr>
        <w:ind w:firstLine="720" w:firstLineChars="300"/>
      </w:pPr>
      <w:r>
        <w:rPr>
          <w:rFonts w:hint="eastAsia"/>
          <w:color w:val="000000"/>
          <w:sz w:val="24"/>
        </w:rPr>
        <w:t>2.应完整填写产品的品牌和型号或项目内容。</w:t>
      </w:r>
    </w:p>
    <w:p w14:paraId="03C2AAD6"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hMmU0ZjgyMDMyZmRkMjMxOTYyZGQ2M2E0M2YwODcifQ=="/>
  </w:docVars>
  <w:rsids>
    <w:rsidRoot w:val="76D91AE1"/>
    <w:rsid w:val="76D91AE1"/>
    <w:rsid w:val="7FE5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190</Characters>
  <Lines>0</Lines>
  <Paragraphs>0</Paragraphs>
  <TotalTime>1</TotalTime>
  <ScaleCrop>false</ScaleCrop>
  <LinksUpToDate>false</LinksUpToDate>
  <CharactersWithSpaces>191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2024-11-04T02:54:00Z</dcterms:created>
  <dc:creator>Lenovo</dc:creator>
  <cp:lastModifiedBy>Lenovo</cp:lastModifiedBy>
  <dcterms:modified xsi:type="dcterms:W3CDTF">2024-11-04T03:03:51Z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21B0A4EFA89743ECBF7DBECFEC789611_11</vt:lpwstr>
  </property>
</Properties>
</file>