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rPr>
          <w:b/>
          <w:bCs/>
          <w:sz w:val="39"/>
          <w:szCs w:val="39"/>
        </w:rPr>
      </w:pPr>
      <w:r>
        <w:rPr>
          <w:b/>
          <w:bCs/>
          <w:sz w:val="39"/>
          <w:szCs w:val="39"/>
          <w:bdr w:val="none" w:color="auto" w:sz="0" w:space="0"/>
          <w:shd w:val="clear" w:fill="FFFFFF"/>
        </w:rPr>
        <w:t>第三章 技术、服务及其他要求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7"/>
          <w:szCs w:val="27"/>
        </w:rPr>
      </w:pPr>
      <w:r>
        <w:rPr>
          <w:b/>
          <w:bCs/>
          <w:sz w:val="27"/>
          <w:szCs w:val="27"/>
          <w:bdr w:val="none" w:color="auto" w:sz="0" w:space="0"/>
          <w:shd w:val="clear" w:fill="FFFFFF"/>
        </w:rPr>
        <w:t>3.1.采购内容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采购包预算金额（元）: 15,184,271.00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采购包最高限价（元）: 15,184,271.00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6"/>
        <w:gridCol w:w="750"/>
        <w:gridCol w:w="1151"/>
        <w:gridCol w:w="1084"/>
        <w:gridCol w:w="1087"/>
        <w:gridCol w:w="723"/>
        <w:gridCol w:w="659"/>
        <w:gridCol w:w="659"/>
        <w:gridCol w:w="659"/>
        <w:gridCol w:w="608"/>
        <w:gridCol w:w="60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14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60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60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伺服节能液压90T注塑机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660,000.00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伺服节能液压120T注塑机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741,699.00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伺服节能液压160T注塑机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伺服节能液压380T注塑机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609,833.00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注塑电控系统仿真机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580,668.00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集中粉碎机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注塑机模具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电动单梁起重机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121,000.00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朱氏模具压板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12.00（件）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1,800.00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模具吊环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工具箱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7,200.00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注塑材料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三轴加工中心（精加工）</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418,333.00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车铣复合中心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950,666.00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2,086,666.00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四轴加工中心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763,334.00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数控车床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501,334.00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五轴加工中心编程软件及后处理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悬挂式工业机器人上下料系统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180,000.00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自动化天轨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翻转工位与 吹气站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上下双层上料台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52,000.00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安全护栏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机边接水盘与 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175,000.00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电控系统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智能配液供液系统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231,000.00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刀具、量具与辅具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570,000.00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金属激光粉末床熔融3D打印机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1,315,200.00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防爆吸尘器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喷砂机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真空退火炉</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模组式制氮机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线切割机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筛粉机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干燥机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转运叉车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水冷机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54,000.00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打印基板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8.00（件）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打印材料：不锈钢316L</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打印材料：模具钢18ni300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数智化学习管理实训区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800,000.00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软件和信息技术服务业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工艺水电气系统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621,538.00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基地改造升级与文化建设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1,300,000.00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建筑业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报价要求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40"/>
        <w:gridCol w:w="1195"/>
        <w:gridCol w:w="1195"/>
        <w:gridCol w:w="847"/>
        <w:gridCol w:w="776"/>
        <w:gridCol w:w="379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57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2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8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343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8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48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伺服节能液压90T注塑机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660,000.00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伺服节能液压120T注塑机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741,699.00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伺服节能液压160T注塑机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伺服节能液压380T注塑机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609,833.00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注塑电控系统仿真机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580,668.00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集中粉碎机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注塑机模具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电动单梁起重机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121,000.00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朱氏模具压板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12.00（件）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1,800.00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模具吊环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工具箱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7,200.00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注塑材料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三轴加工中心（精加工）</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418,333.00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车铣复合中心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950,666.00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五轴加工中心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2,086,666.00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四轴加工中心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763,334.00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数控车床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501,334.00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五轴加工中心编程软件及后处理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悬挂式工业机器人上下料系统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180,000.00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自动化天轨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翻转工位与 吹气站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上下双层上料台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52,000.00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安全护栏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机边接水盘与 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175,000.00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电控系统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智能配液供液系统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231,000.00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刀具、量具与辅具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570,000.00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该项在报价表中无须体现品牌和规格型号，在具体的技术参数响应表中体现品牌和规格型号。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金属激光粉末床熔融3D打印机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1,315,200.00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防爆吸尘器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喷砂机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真空退火炉</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模组式制氮机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线切割机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筛粉机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干燥机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转运叉车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水冷机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54,000.00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打印基板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8.00（件）</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打印材料：不锈钢316L</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打印材料：模具钢18ni300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数智化学习管理实训区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工艺水电气系统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621,538.00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因本采购标的的特殊性，投标人在填写报价表时生产厂家与品牌填写具体实施公司名称，产地和规格型号不作评审，特此说明。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基地改造升级与文化建设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1,300,000.00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1.该项报价还须按招标文件提供的基地改造升级与文化建设工程分项清单进行填写报价，否则视为无效报价。 2.因本采购标的的特殊性，投标人在填写报价表时生产厂家与品牌填写具体实施公司名称，产地和规格型号不作评审，特此说明。</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sz w:val="24"/>
          <w:szCs w:val="24"/>
          <w:bdr w:val="none" w:color="auto" w:sz="0" w:space="0"/>
          <w:shd w:val="clear" w:fill="FFFFFF"/>
        </w:rPr>
        <w:t>★注：投标人响应产品应当明确品牌和规格型号并指向唯一产品，不能指向唯一产品的，应通过报价表唯一产品说明栏补充说明。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本项目涉及核心产品：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5"/>
        <w:gridCol w:w="2403"/>
        <w:gridCol w:w="2563"/>
        <w:gridCol w:w="256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0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62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伺服节能液压380T注塑机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伺服节能液压380T注塑机 （包含辅机）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76" w:right="376" w:firstLine="420"/>
        <w:jc w:val="left"/>
        <w:rPr>
          <w:sz w:val="24"/>
          <w:szCs w:val="24"/>
        </w:rPr>
      </w:pPr>
      <w:r>
        <w:rPr>
          <w:rFonts w:ascii="宋体" w:hAnsi="宋体" w:eastAsia="宋体" w:cs="宋体"/>
          <w:kern w:val="0"/>
          <w:sz w:val="24"/>
          <w:szCs w:val="24"/>
          <w:bdr w:val="none" w:color="auto" w:sz="0" w:space="0"/>
          <w:shd w:val="clear" w:fill="FFFFFF"/>
          <w:lang w:val="en-US" w:eastAsia="zh-CN" w:bidi="ar"/>
        </w:rPr>
        <w:t>注：涉及核心产品的，具体评审规定见第五章。</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本项目涉及采购进口产品：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42"/>
        <w:gridCol w:w="2501"/>
        <w:gridCol w:w="2501"/>
        <w:gridCol w:w="250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0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62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76" w:right="376" w:firstLine="420"/>
        <w:jc w:val="left"/>
        <w:rPr>
          <w:sz w:val="24"/>
          <w:szCs w:val="24"/>
        </w:rPr>
      </w:pPr>
      <w:r>
        <w:rPr>
          <w:rFonts w:ascii="宋体" w:hAnsi="宋体" w:eastAsia="宋体" w:cs="宋体"/>
          <w:kern w:val="0"/>
          <w:sz w:val="24"/>
          <w:szCs w:val="24"/>
          <w:bdr w:val="none" w:color="auto" w:sz="0" w:space="0"/>
          <w:shd w:val="clear" w:fill="FFFFFF"/>
          <w:lang w:val="en-US" w:eastAsia="zh-CN" w:bidi="ar"/>
        </w:rPr>
        <w:t>★注：不涉及采购进口产品时，投标人不得提供进口产品进行响应；涉及采购进口产品时，如国产产品满足采购需求，也可提供国产产品进行响应。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本项目涉及强制采购节能产品：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42"/>
        <w:gridCol w:w="2501"/>
        <w:gridCol w:w="2501"/>
        <w:gridCol w:w="250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0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62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76" w:right="376" w:firstLine="420"/>
        <w:jc w:val="left"/>
        <w:rPr>
          <w:sz w:val="24"/>
          <w:szCs w:val="24"/>
        </w:rPr>
      </w:pPr>
      <w:r>
        <w:rPr>
          <w:rFonts w:ascii="宋体" w:hAnsi="宋体" w:eastAsia="宋体" w:cs="宋体"/>
          <w:kern w:val="0"/>
          <w:sz w:val="24"/>
          <w:szCs w:val="24"/>
          <w:bdr w:val="none" w:color="auto" w:sz="0" w:space="0"/>
          <w:shd w:val="clear" w:fill="FFFFFF"/>
          <w:lang w:val="en-US" w:eastAsia="zh-CN" w:bidi="ar"/>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本项目涉及优先采购节能产品：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8"/>
        <w:gridCol w:w="2453"/>
        <w:gridCol w:w="2453"/>
        <w:gridCol w:w="261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0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62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基地改造升级与文化建设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吸顶灯、筒灯、射灯、LED 灯条</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76" w:right="376" w:firstLine="420"/>
        <w:jc w:val="left"/>
        <w:rPr>
          <w:sz w:val="24"/>
          <w:szCs w:val="24"/>
        </w:rPr>
      </w:pPr>
      <w:r>
        <w:rPr>
          <w:rFonts w:ascii="宋体" w:hAnsi="宋体" w:eastAsia="宋体" w:cs="宋体"/>
          <w:kern w:val="0"/>
          <w:sz w:val="24"/>
          <w:szCs w:val="24"/>
          <w:bdr w:val="none" w:color="auto" w:sz="0" w:space="0"/>
          <w:shd w:val="clear" w:fill="FFFFFF"/>
          <w:lang w:val="en-US" w:eastAsia="zh-CN" w:bidi="ar"/>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本项目涉及优先采购环境标志产品：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3"/>
        <w:gridCol w:w="1749"/>
        <w:gridCol w:w="1749"/>
        <w:gridCol w:w="421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0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62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62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注塑电控系统仿真机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注塑电控系统仿真机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A02050901 金属切削机床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基地改造升级与文化建设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PVC发泡墙纸、多层实木板、汽车 级烤漆、无石棉纤维水泥平板、LE D灯条、石膏板、轻钢龙骨隔墙、 乳胶漆、环氧地坪漆、窗帘、吸顶 灯、简灯、射灯</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376" w:right="376" w:firstLine="420"/>
        <w:jc w:val="left"/>
        <w:rPr>
          <w:sz w:val="24"/>
          <w:szCs w:val="24"/>
        </w:rPr>
      </w:pPr>
      <w:r>
        <w:rPr>
          <w:rFonts w:ascii="宋体" w:hAnsi="宋体" w:eastAsia="宋体" w:cs="宋体"/>
          <w:kern w:val="0"/>
          <w:sz w:val="24"/>
          <w:szCs w:val="24"/>
          <w:bdr w:val="none" w:color="auto" w:sz="0" w:space="0"/>
          <w:shd w:val="clear" w:fill="FFFFFF"/>
          <w:lang w:val="en-US" w:eastAsia="zh-CN" w:bidi="ar"/>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7"/>
          <w:szCs w:val="27"/>
        </w:rPr>
      </w:pPr>
      <w:r>
        <w:rPr>
          <w:b/>
          <w:bCs/>
          <w:sz w:val="27"/>
          <w:szCs w:val="27"/>
          <w:bdr w:val="none" w:color="auto" w:sz="0" w:space="0"/>
          <w:shd w:val="clear" w:fill="FFFFFF"/>
        </w:rPr>
        <w:t>3.2.技术要求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标的名称：伺服节能液压90T注塑机 （包含辅机）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4"/>
        <w:gridCol w:w="783"/>
        <w:gridCol w:w="1825"/>
        <w:gridCol w:w="528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伺服节能液压90T注塑机（包含辅机）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ascii="仿宋" w:hAnsi="仿宋" w:eastAsia="仿宋" w:cs="仿宋"/>
                <w:color w:val="000000"/>
                <w:sz w:val="24"/>
                <w:szCs w:val="24"/>
                <w:bdr w:val="none" w:color="auto" w:sz="0" w:space="0"/>
              </w:rPr>
              <w:t>★1.锁模力(T)：≥90T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螺杆直径：ф36mm；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注射容量≥150cm³；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注射重量≥130g；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注射速率≥90g/s；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塑化能力：≥13g/s；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注射压力：≥180MPa；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螺杆转速：≥220r/min；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料筒加热功率≥8KW；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★3.拉杆内间距(mm)：横向≥360mm纵向≥360mm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最大模厚：350mm；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最小模厚：150mm；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移模行程：≥300mm；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顶出力：≥30KN；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注射重复精度：≤3‰；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开合模重复精度：≤0.1mm；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螺杆材质：合金螺杆；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机筒材质：双金属机筒；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5.功能配置：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配置横向T型槽+螺纹模板；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安全门紧急停止按钮；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液压双重连锁保险，且液压带安全反馈信号；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U盘扩展功能，实现存模数任意大；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智能开模、合模功能；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塑机具备联网管理功能，通过手机APP实现工艺参数的存储，以及生产数据统计、设备的利用率统计；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合模曲肘部分集中稀油自动润滑系统；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一组液压中子；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6组模具冷却水接口；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高性能伺服电机动力控制系统；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低噪音液控系统；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差动快速合模装置；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内置机械手功能接口；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系统故障自动诊断功能；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实时监测显示各动作运作情况；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电机安全保护装置；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系统硬件I/O检测功能；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电气硬件联锁保护功能；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预塑比例背压(5段设定)。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6.机械手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最小取出时间≤2S；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全循环时间≤7S；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最大荷重≥4kg；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走行行程≥1200mm、上下行程≥750mm；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制品侧前后行程≥470mm；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水口侧前后行程≥470mm；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标准配置2组吸2组夹、驱动方式前后Y/Y1轴、上下Z/Z1轴、走行X轴五轴皆为AC伺服马达驱动；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重复定位精度范围-0.1mm~0.1mm。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7.水冷机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水泵≥0.75KW；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 110L/MIN。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0"/>
              <w:rPr>
                <w:sz w:val="24"/>
                <w:szCs w:val="24"/>
              </w:rPr>
            </w:pPr>
            <w:r>
              <w:rPr>
                <w:rFonts w:hint="eastAsia" w:ascii="仿宋" w:hAnsi="仿宋" w:eastAsia="仿宋" w:cs="仿宋"/>
                <w:color w:val="000000"/>
                <w:sz w:val="24"/>
                <w:szCs w:val="24"/>
                <w:bdr w:val="none" w:color="auto" w:sz="0" w:space="0"/>
              </w:rPr>
              <w:t>8.模温机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加热器功率≥ 6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泵浦功率≥0.3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最大压力≥2.5kg/cm²；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最大流量≥42L/min。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9.除湿干燥送料一体机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最高干燥温度≥180℃；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干燥桶装料量≥50Kg；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除湿风量≥90m³/h；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最低露点≤-40℃；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干燥机侧：机械料斗≥7.5L；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注塑机侧：光电料斗≥7.5L；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冷却方式：水冷；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送料风机≥0.85KW；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再生风机≥0.4KW；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10.机边粉碎机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气泵送料即回；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电机功率≥1.5KW；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粉碎仓口径≥320*320mm；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转速≥24rpm；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粉碎能力≥40kg/h。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★11.本次共采购3台伺服节能液压90T注塑机，包含以下辅机：</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935"/>
              <w:gridCol w:w="1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产品名称</w:t>
                  </w:r>
                </w:p>
              </w:tc>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机械手</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水冷机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模温机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除湿干燥送料一体机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机边粉碎机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bl>
          <w:p>
            <w:pPr>
              <w:wordWrap w:val="0"/>
              <w:spacing w:before="0" w:beforeAutospacing="0" w:after="0" w:afterAutospacing="0" w:line="480" w:lineRule="atLeast"/>
              <w:ind w:left="0" w:right="0" w:firstLine="420"/>
              <w:jc w:val="center"/>
              <w:textAlignment w:val="top"/>
              <w:rPr>
                <w:sz w:val="24"/>
                <w:szCs w:val="24"/>
              </w:rPr>
            </w:pP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标的名称：伺服节能液压120T注塑机 （包含辅机）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0"/>
        <w:gridCol w:w="776"/>
        <w:gridCol w:w="1871"/>
        <w:gridCol w:w="524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伺服节能液压120T注塑机 （包含辅机）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★1.锁模力(T)：≥120T</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rPr>
                <w:sz w:val="24"/>
                <w:szCs w:val="24"/>
              </w:rPr>
            </w:pPr>
            <w:r>
              <w:rPr>
                <w:rFonts w:hint="eastAsia" w:ascii="仿宋" w:hAnsi="仿宋" w:eastAsia="仿宋" w:cs="仿宋"/>
                <w:color w:val="000000"/>
                <w:sz w:val="24"/>
                <w:szCs w:val="24"/>
                <w:bdr w:val="none" w:color="auto" w:sz="0" w:space="0"/>
              </w:rPr>
              <w:t>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螺杆直径：ф40mm；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注射容量≥200cm³；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注射重量≥180g；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注射速率≥120g/s；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塑化能力：≥16g/s；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注射压力：≥180MPa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螺杆转速：≥210r/min；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料筒加热功率≥10KW。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★3.拉杆内间距(mm)：横向≥410mm纵向≥410mm；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最大模厚：430mm；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最小模厚：150mm；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移模行程：≥350mm；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顶出力：≥30KN；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注射重复精度：≤3‰；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开合模重复精度(mm)：≤0.1mm；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螺杆材质：合金螺杆；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机筒材质：双金属机筒；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5.功能配置：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配置横向T型槽+螺纹模板；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安全门紧急停止按钮；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液压双重连锁保险，且液压带安全反馈信号；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U盘扩展功能，实现存模数任意大；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智能开模、合模功能；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塑机具备联网管理功能，通过手机APP实现工艺参数的存储，以及生产数据统计、设备的利用率统计；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合模曲肘部分集中稀油自动润滑系统；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一组液压中子；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6组模具冷却水接口；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伺服电机动力控制系统；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低噪音液控系统；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差动快速合模装置；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内置机械手功能接口；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系统故障自动诊断功能；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实时监测显示各动作运作情况；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电机安全保护装置；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系统硬件I/O检测功能；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电气硬件联锁保护功能；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预塑比例背压(5段设定)；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6.机械手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最小取出时间≤2S；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全循环时间≤7S；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最大荷重≥4kg；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走行行程≥1200mm、上下行程≥750mm；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制品侧前后行程≥470mm；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水口侧前后行程≥470mm；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标准配置2组吸2组夹、驱动方式前后Y/Y1轴、上下Z/Z1轴、走行X轴五轴皆为AC伺服马达驱动、重复定位精度范围-0.1mm~0.1mm。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7.水冷机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水泵≥ 0.75KW；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 110L/min；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8.模温机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加热器功率≥ 6KW；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泵浦功率≥0.3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最大压力≥ 2.5kg/cm²；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最大流量≥42L/min。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9.除湿干燥送料一体机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最高干燥温度≥180℃；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干燥桶装料量≥50Kg；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除湿风量≥90m³/h；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最低露点≤-40℃；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干燥机侧：机械料斗≥7.5L；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注塑机侧：光电料斗≥7.5L；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冷却方式：水冷；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送料风机≥0.85KW；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再生风机≥0.4KW。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10.机边粉碎机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气泵送料即回；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电机功率≥1.5KW；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粉碎仓口径≥320*320mm；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转速≥24rpm；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粉碎能力≥40kg/h。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★11..本次共采购3台伺服节能液压120T注塑机，包含以下辅机：</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935"/>
              <w:gridCol w:w="1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产品名称</w:t>
                  </w:r>
                </w:p>
              </w:tc>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机械手</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水冷机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模温机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除湿干燥送料一体机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机边粉碎机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3台</w:t>
                  </w:r>
                </w:p>
              </w:tc>
            </w:tr>
          </w:tbl>
          <w:p>
            <w:pPr>
              <w:wordWrap w:val="0"/>
              <w:spacing w:before="0" w:beforeAutospacing="0" w:after="0" w:afterAutospacing="0" w:line="480" w:lineRule="atLeast"/>
              <w:ind w:left="0" w:right="0" w:firstLine="420"/>
              <w:jc w:val="center"/>
              <w:textAlignment w:val="top"/>
              <w:rPr>
                <w:sz w:val="24"/>
                <w:szCs w:val="24"/>
              </w:rPr>
            </w:pP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标的名称：伺服节能液压160T注塑机 （包含辅机）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3"/>
        <w:gridCol w:w="781"/>
        <w:gridCol w:w="1855"/>
        <w:gridCol w:w="525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伺服节能液压160T注塑机（包含辅机）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★1.锁模力(T)：≥160T；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螺杆直径：ф45mm；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注射容量≥300cm³；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注射重量≥280g；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注射速率≥155g/s；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塑化能力：≥25g/s；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注射压力：≥175MPa；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螺杆转速：≥220r/min；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料筒加热功率≥10KW。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★3.拉杆内间距(mm)：横向≥470mm纵向≥470mm；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最大模厚(mm)：500mm；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最小模厚(mm)：180mm；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移模行程(mm)：≥400mm；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顶出力：≥30KN；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注射重复精度：≤3‰；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开合模重复精度：≤0.1mm；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螺杆材质：合金螺杆；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机筒材质：双金属机筒；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5.功能配置：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配置横向T型槽+螺纹模板；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安全门紧急停止按钮；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液压双重连锁保险，且液压带安全反馈信号；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U盘扩展功能，可以实现存模数任意大；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智能开模、合模功能；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塑机具备联网管理功能，通过手机APP可实现工艺参数的存储，以及生产数据统计、设备的利用率统计；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合模曲肘部分集中稀油自动润滑系统；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一组液压中子；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6组模具冷却水接口；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高性能伺服电机动力控制系统；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低噪音液控系统；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差动快速合模装置；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内置机械手功能接口；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系统故障自动诊断功能；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实时监测显示各动作运作情况；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电机安全保护装置；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系统硬件I/O检测功能；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电气硬件联锁保护功能；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预塑比例背压(5段设定)；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6.机械手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最小取出时间≤1.5S(主臂)、≤0.9S(副臂)；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全循环时间≤7 S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最大荷重≥4kg；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走行行程≥1400mm、上下行程≥900mm；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制品侧前后行程≥540mm；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水口侧前后行程≥540mm；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驱动方式前后Y/Y1轴、上下Z/Z1轴、走行X轴五轴皆为AC伺服马达驱动、重复定位精度范围-0.1mm~0.1mm。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7.水冷机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水泵≥ 0.75KW；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 110L/min；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8.模温机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加热器功率≥ 6KW；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泵浦功率≥ 0.35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大压力≥ 2.5kg/cm²；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最大流量≥42L/min。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9.除湿干燥送料一体机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最高干燥温度≥180℃；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干燥桶装料量≥50Kg；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除湿风量≥90m³/h；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最低露点≤-40℃；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干燥机侧：机械料斗≥7.5L；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注塑机侧：光电料斗≥7.5L；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冷却方式：水冷；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送料风机≤0.85KW；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再生风机≤0.4KW。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10.机边粉碎机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气泵送料即回；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电机功率≥1.5KW；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粉碎仓口径≥320*320mm；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转速≥24rpm；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粉碎能力≥40kg/h。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★11.本次共采购2台</w:t>
            </w:r>
            <w:r>
              <w:rPr>
                <w:rStyle w:val="9"/>
                <w:rFonts w:hint="eastAsia" w:ascii="仿宋" w:hAnsi="仿宋" w:eastAsia="仿宋" w:cs="仿宋"/>
                <w:color w:val="000000"/>
                <w:sz w:val="24"/>
                <w:szCs w:val="24"/>
                <w:bdr w:val="none" w:color="auto" w:sz="0" w:space="0"/>
              </w:rPr>
              <w:t>伺服节能液压160T注塑机，</w:t>
            </w:r>
            <w:r>
              <w:rPr>
                <w:rFonts w:hint="eastAsia" w:ascii="仿宋" w:hAnsi="仿宋" w:eastAsia="仿宋" w:cs="仿宋"/>
                <w:color w:val="000000"/>
                <w:sz w:val="24"/>
                <w:szCs w:val="24"/>
                <w:bdr w:val="none" w:color="auto" w:sz="0" w:space="0"/>
              </w:rPr>
              <w:t>包含以下辅机：</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935"/>
              <w:gridCol w:w="1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产品名称</w:t>
                  </w:r>
                </w:p>
              </w:tc>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机械手</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2台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水冷机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2台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模温机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2台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除湿干燥送料一体机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2台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机边粉碎机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2台</w:t>
                  </w:r>
                </w:p>
              </w:tc>
            </w:tr>
          </w:tbl>
          <w:p>
            <w:pPr>
              <w:wordWrap w:val="0"/>
              <w:spacing w:before="0" w:beforeAutospacing="0" w:after="0" w:afterAutospacing="0" w:line="480" w:lineRule="atLeast"/>
              <w:ind w:left="0" w:right="0" w:firstLine="420"/>
              <w:jc w:val="center"/>
              <w:textAlignment w:val="top"/>
              <w:rPr>
                <w:sz w:val="24"/>
                <w:szCs w:val="24"/>
              </w:rPr>
            </w:pP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标的名称：伺服节能液压380T注塑机 （包含辅机）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2"/>
        <w:gridCol w:w="780"/>
        <w:gridCol w:w="1851"/>
        <w:gridCol w:w="526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伺服节能液压380T注塑机（包含辅机）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★1.锁模力(T)：≥380T；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螺杆直径：ф70mm；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注射容量≥1200cm³；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注射重量≥1100g；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注射速率≥355g/s；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塑化能力≥55g/s；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注射压力≥175MPa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螺杆转速≥190r/min；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料筒加热功率≥30KW；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★3.拉杆内间距(mm)：横向≥730mm纵向≥730mm；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4.产品参数须符合：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最大模厚：730mm；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最小模厚：200mm；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移模行程：≥700mm；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顶出力：≥110KN；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注射重复精度：≤3‰；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开合模重复精度(mm)：≤0.1mm；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螺杆材质：合金螺杆；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机筒材质：双金属机筒；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5.功能配置：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配置横向T型槽+螺纹模板；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安全门紧急停止按钮；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液压双重连锁保险，且液压带安全反馈信号；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U盘扩展功能，可以实现存模数任意大；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智能开模、合模功能；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塑机具备联网管理功能，通过手机APP可实现工艺参数的存储，以及生产数据统计、设备的利用率统计；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合模曲肘部分集中稀油自动润滑系统；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一组液压中子；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6组模具冷却水接口；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高性能伺服电机动力控制系统；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低噪音液控系统；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差动快速合模装置；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内置机械手功能接口；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系统故障自动诊断功能；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实时监测显示各动作运作情况；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电机安全保护装置；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系统硬件I/O检测功能；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电气硬件联锁保护功能；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预塑比例背压(5段设定)；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6.机械手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最小取出时间(S)≤2S；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全循环时间(S)≤8S；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最大荷重≥8kg；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走行行程≥2000mm、上下行程≥900mm；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制品侧前后行程≥855mm；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水口侧前后行程≥855mm；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标准配置2组吸2组夹、驱动方式前后Y/Y1轴、上下Z/Z1轴、走行X轴五轴皆为AC伺服马达驱动、重复定位精度范围-0.1mm~0.1mm。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7.水冷机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水泵≥ 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最大流量≥360L/min。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8.模温机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加热器功率≥12KW；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泵浦功率≥0.75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最大压力≥4kg/cm²；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最大流量≥40L/MIN。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9.除湿干燥送料一体机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最高干燥温度≥180℃；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干燥桶装料量≥150Kg；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除湿风量≥150m³/h；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最低露点≤-40℃；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干燥机侧：机械料斗≥7.5L；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注塑机侧：光电料斗≥12L；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冷却方式：水冷；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送料风机≤2KW；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再生风机≤0.5KW。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10.机边粉碎机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气泵送料即回；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电机功率≥2KW；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粉碎仓口径≥320*420mm；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转速≥24rpm；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粉碎能力≥60kg/h。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w:t>
            </w:r>
            <w:r>
              <w:rPr>
                <w:rStyle w:val="9"/>
                <w:rFonts w:hint="eastAsia" w:ascii="仿宋" w:hAnsi="仿宋" w:eastAsia="仿宋" w:cs="仿宋"/>
                <w:color w:val="000000"/>
                <w:sz w:val="24"/>
                <w:szCs w:val="24"/>
                <w:bdr w:val="none" w:color="auto" w:sz="0" w:space="0"/>
              </w:rPr>
              <w:t>11.本次采购1台伺服节能液压380T注塑机，</w:t>
            </w:r>
            <w:r>
              <w:rPr>
                <w:rFonts w:hint="eastAsia" w:ascii="仿宋" w:hAnsi="仿宋" w:eastAsia="仿宋" w:cs="仿宋"/>
                <w:color w:val="000000"/>
                <w:sz w:val="24"/>
                <w:szCs w:val="24"/>
                <w:bdr w:val="none" w:color="auto" w:sz="0" w:space="0"/>
              </w:rPr>
              <w:t>包含以下辅机：</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935"/>
              <w:gridCol w:w="1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产品名称</w:t>
                  </w:r>
                </w:p>
              </w:tc>
              <w:tc>
                <w:tcPr>
                  <w:tcW w:w="19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机械手</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水冷机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模温机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除湿干燥送料一体机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1台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机边粉碎机</w:t>
                  </w:r>
                </w:p>
              </w:tc>
              <w:tc>
                <w:tcPr>
                  <w:tcW w:w="193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仿宋" w:hAnsi="仿宋" w:eastAsia="仿宋" w:cs="仿宋"/>
                      <w:color w:val="000000"/>
                      <w:sz w:val="24"/>
                      <w:szCs w:val="24"/>
                      <w:bdr w:val="none" w:color="auto" w:sz="0" w:space="0"/>
                    </w:rPr>
                    <w:t>1台</w:t>
                  </w:r>
                </w:p>
              </w:tc>
            </w:tr>
          </w:tbl>
          <w:p>
            <w:pPr>
              <w:wordWrap w:val="0"/>
              <w:spacing w:before="0" w:beforeAutospacing="0" w:after="0" w:afterAutospacing="0" w:line="480" w:lineRule="atLeast"/>
              <w:ind w:left="0" w:right="0" w:firstLine="420"/>
              <w:jc w:val="center"/>
              <w:textAlignment w:val="top"/>
              <w:rPr>
                <w:sz w:val="24"/>
                <w:szCs w:val="24"/>
              </w:rPr>
            </w:pP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标的名称：注塑电控系统仿真机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8"/>
        <w:gridCol w:w="651"/>
        <w:gridCol w:w="1048"/>
        <w:gridCol w:w="62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注塑电控系统 仿真机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主操作界面下可显示：准备、温度、移模、注射、生产、模具资料、机器以及参数八个部分。主界面显示模具资料、注塑机模拟图、模板位置、顶针位置、锁模力设定、循环模数、循环计时、螺杆转速、螺杆防冷时间、螺杆位置、座台位置、调模位置，主界面中还包括生产产品数视图、当前动作时间视图、循环时间视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 准备部分：由全自动循环模式设定、装模设定、调模模式参数设定功能组成，可实现全自动循环模式设置、干循环模式设置、电眼检测时间设置、双落料电眼检测设置、循环间隔时间设置、循环周期安全时间设置；模具接触位置设置、模厚定位启动模具厚度设置、装模具启动装模力设置、自动调模启动装模力设置；调模模式参数设置包括：开模速度设置、开模压力设置、顶出速度设置、顶出压力设置、模板位置设置、开合模扭矩设置、螺杆位置设置、合模速度设置、合模压力设置、注射速度设置、射退速度设置、顶针位置设置、螺杆转速设置、注射压力设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 快设部分可实现当前值与设定值温度差异、SE\S5\S4\S3\S2\S1\SB不同段数的位置值与速度值，设定PE\P3\P2\P1\间不同的压力、时间、段数以及保压速度限制、位置、速度、压力、背压、段数、前松退、后松退、顶针进段数、顶针退段数均可在此界面完成设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4.清料部分实现自动清料计数与安全时间的直观显示，实现注射压力传感器校准，可设置注射过程中的速度、位置、压力数据，储料阶段的位置、速度、背压数据设置，射退阶段位置、速度设定。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 维护部分实现3个月、6个月以及1年三挡位不同时间期限的维护内容提示；3个月时间节点检查内容及剩余时间：加热圈及热电偶松弛检查(电源关闭)、导杆,拉杆衬套润滑及损伤检查、配电箱内螺丝及接线松弛检查(电源关闭)、模具厚度确认、齿轮咬合部位涂抹润滑油、滚珠丝杆润滑检查及清理、伺服电机冷却风扇检查、配电箱风扇检查及清理、油箱泵进油处检查,吸油滤油器堵塞情况确认以及手动润滑启动的相关检查与功能；6个月时间节点检查内容及剩余时间：同步带外观及张力检查(电源关闭)、料筒前段及喷嘴松弛检查、锁模装置导轨钢带损伤检查、电机的检查、机筒座及丝杠固定螺栓的松弛检查、锁模机构紧固及润滑检查、禕舷饭箱冷却器相关检查；12个月时间节点检查内容及剩余时间：机身整体水平确认、模板平行度测定、设备周围及机器内接线松弛及磨损情况确认、塑化组件磨损情况检查、喷嘴接触力检查及弹簧变形量评估、各部位手动加油、液压油及其它附件检查、蓄电池更换。并附有记录与计时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温度模块：由料筒、热流道、预热、模温四部分组成。可设置料筒加热值、上下偏差、保温温度、加热方式与输出比例，可指定自动转保温时间、材料滞留监控时间，有强制清料选项与保温模式启停选项。热流道分为1~16流道，每流道均可设定热电偶值、设定值、上偏差、下偏差、保温温度、保温模式启停与时间。预热部分可实现以分钟为单位的精确预热时间，料筒与热流道均可实现定时预热。模温控制部分实现4个模具位置的温度掌控，设定值、上下偏差均可人工设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移模部分实现S0\S1\S2\S3\LP\HP\SE位置的设定、速度值、保护压、模保时间、警报位置；可设定合模安全时间、开模延迟时间、模板位置、顶针位置、开模扭矩、设定锁模力、模具接触位置、HP推荐设定位置。可设定顶针S1\S2\SE位置、速度值、顶针进段数、顶针退段数，实现顶出方式设定与计数、是否开模中顶出、顶出延时、开始位置、顶出保持、安全时间、顶针位置、顶针扭矩、模板位置。吹气部分实现吹气方式(开模结束)设置、吹气延迟时间设置、吹气时间设置、吹气计数设置、起始位置设置、公/母调整。可实现中子A~H的类型设置(气动)、进退时间、中子动作、模板位置、卸高压前、中子动作卸高压前模板位置、模板位置、延迟实际时间、压力、流量、计数，移模中连动，状态检测(中子进退)。压缩部分可选开启注射压缩功能、压缩方式、首次合模位置、压缩开始方式、V/P切换点、压缩延时时间，合模、注射、再次合模、锁模位置、首次合模位置、压缩延时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注射部分：由注射、储料、波形、座移、阀门五部分组成。注射部分可设定位置、速度、注射峰值压力、段数、注射延迟时间，模式切换、压力时间、V/P切换时间、V/P切换位置、保压速度限制、压力监视、冷却时间，可设置螺杆位置、V/P切换速度、注射压力、V/P切换压力、注射峰值压力、螺杆最前位置、螺杆转速、剩余量、塑化扭矩。储料部分实现位置、速度、压力、背压设定，根据段数调整储料前延时、储料安全时间、开模储料联动开关、合模储料联动开关，前松退、后松退的位置(偏差)、速度、安全时间设定，显示：螺杆位置、V/P切换位置、剩余量、塑化扭矩、当前背压、螺杆最前位置、螺杆转速相关数据信息。波形显示中实现当前波形显示、历史波形显示、注射速度、压力显示，设定速度与压力显示，可选波形类别、坐标参数、记录模式、采样时间、记录次数、记录模式。V/P切换位置、V/P 切换速度、V/P 切换压力、注射峰值压力显示。座移部分可实现位置信息确认、座台前进安全时间、座台后退模式、座台后退安全时间、座台后退延迟时间、座退开模联动，喷嘴开-注射间隔延迟时间、开模储料联动、合模储料联动，显示液压伺服扭矩、当前液压压力。阀门中实现1~12号阀门的启动条件、位置信息、延迟时间，可调整阀门类型、实现参数设定(流量、压力、延时关闭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制品部分可实现录入产品描述、原料型号、模具模腔数、每模料重；设定生产产品数，控制生产总量；可通过“总模数”及“清零”按钮，管理生产模数统计；“订单完成后停机”功能，可设定订单生产完毕后设备自动停机。开启“质量监控警报”，并设置 “质量连续异常次数”，当质量异常达到设定次数触发警报；“质量监控警报后不顶出”功能，可在质量警报触发时，控制设备执行不顶出动作，辅助质量管控。呈现生产相关数据，包括合格品、不合格品数量，完成率、预计/平均循环时间、效率、每小时产品数、剩余时间及剩余所需原料，帮助了解生产进度与效率；还可设置“包装箱管理”相关功能(箱满停机、箱满警报时间)，结合“每箱产品数”设定，管理制品装箱流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质量板块可实现参数监测与基准管理：监测注射峰值压力、剩余量、V/P切换位置、注射+保压时间、循环周期时间，可设置基准值、采样值、上下偏差，用于质量参数的基准界定与对比；数据统计分析：自动统计上述参数的MAX(最大值)、MIN(最小值)、平均值、偏差，直观呈现质量数据波动情况；监控模式切换：支持“表格模式”“折线模式”“统计模式”切换，从不同维度展示质量数据，满足多样化查看需求；生产与质量预警控制：可开启“生产监控”；能设置“质量监控警报”，及“启动报废模数”，辅助质量异常预警与报废管控；还可“统计清除”“监控数据”，管理历史数据；数据存储：具备“保存监控数据至U盘”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11.分选部分可实现根据产品质量进行分选，可设定不良品信号启动条件、不合格品是否输出；使用统计表实现数据记录。</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能耗部分可实现本机生产能耗数据总览，呈现电热与驱动器能耗占比，显示近7天自动、非自动模式的能耗柱状图，以及总能耗、电热能耗、驱动能耗、单个产品平均能耗、单位能耗数据，直观了解能耗情况；生产相关数据呈现：展示模数、每模料重，还可对相关数据进行“复位”操作，设置复位时间；能耗分析：提供近100模能耗分析，按模数区间(1-10、11-20)统计能耗，辅助分析能耗分布规律；数据模式与操作：以总览形式整合能耗及关联生产数据，支持查看不同维度能耗统计结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关断功能可实现关断基础设置：可开启/关闭“关断功能使用”，设置“关断延时”，还能选择是否启用“警报停止后自动清料”，用于定义关断相关基础规则与辅助动作。故障触发关断配置：针对多种报警类型(温度偏差、循环周期时间异常、目标产品数生产完毕、自动循环异常停止)，分别设置是否触发“马达关”“料筒关”“热流道关”，实现基于不同故障/状态的设备关断控制，保障生产安全与流程合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14.模具资料部分可实现模具文件的备份、保存与另存为功能、删除、复制、粘贴功能，文件类型确认，文件所存储目录确认。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15.循环部分显示各部件循环时间、开始时间、结束时间、持续时间以及上周持续时间，可实现图标文字切换、有刷新操作、显示本循环动作时间、本循环动作前延时，可进行通道选择。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16.放大器功能可实现轴状态监测：实时显示顶出轴、合模轴、储料轴、注射轴的通讯状态(通过图标直观呈现)，判断轴与系统通讯是否正常；放大器报警与开关状态：监测各轴“放大器报警”“放大器开”状态(以图标显示)，辅助判断放大器工作是否异常，了解其开启/报警情况；同步与安全信号：呈现各轴“同步状态”，以及安全相关的 “STO1” “STO2” 信号状态，用于把控轴运行同步性与安全连锁状态。电压与扭矩数据：显示各轴“母线电压”、“实际扭矩”，辅助掌握轴运行的电气与负载基础数据。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17.循环部分由输入输出诊断、模拟量诊断、选配模块、拓扑图构成；其中，输入诊断实现设备状态监测：对调模编码器(A相、B相)、电磁锁、安全门(前/后安全门)、注射防护罩、急停、顶出、调模(进/退)、整移(进/退)、产品掉落、机械保险、喷嘴(接触、过冲)、注射(进/退)、射退止、允许关模(机械手)、机械手操作及相关顶出/中子动作权限信号状态进行监测，通过绿/灰点直观呈现信号通断或功能启用状态。安全与联锁管控：涵盖前安全门电磁锁反馈、后安全门电磁锁反馈、安全继电器反馈安全联锁信号监测，以及润滑(润滑油泵停止信号、中子泵站反馈)、固定门、水质过滤器反馈、开模超限位、注射抱闸反馈安全相关状态监测，保障设备运行安全与工艺合规。工艺信号反馈：监测调模、注射、顶出、中子(A/B/C进/退)、机械手操作(允许关模、顶出、中子动作权限)、机械保险、喷嘴接触工艺执行过程中的信号状态，辅助判断工艺执行是否顺畅。输出诊断中包含设备控制指令输出：可输出马达启停、调模进退、整移进退/抱闸指令。辅助动作控制：涵盖吹气、润滑马达、水口阀辅助动作输出，满足生产中清洁、润滑辅助需求。报警与状态指示：能输出红/绿报警灯、蜂鸣器、电磁锁信号，用于异常警示、状态锁定。机械手协同控制：包含机械手开模、脱模、中子控制及操作权限输出，助力机械手与主机联动生产。工艺流程配合：有半自动储料完成、开模中途信号输出，配合注塑工艺各环节衔接。模拟量诊断包含温度监测与加热控制关联：实时显示多段(一至七段、油温、进料口)温度数据，同时对应呈现各段加热状态(如第一段加热至第七段加热、电热接触器)，用于诊断温度模拟量及关联加热控制是否正常。压力与位置模拟量采集：采集注射压力、锁模力传感器(选装)、液压压力、液压流量、座台电子尺、螺杆位置模拟量数据，辅助诊断设备压力、位置控制相关的模拟信号状态。模拟量异常诊断。选配模块可显示本机所选配的装置清单、拓扑图良好展现CPU与其他部件见连接关系。</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报警功能可实现报警信息记录：记录如“马达关闭”“料筒加热关闭”“顶出不在退终位置”各类报警事件，涵盖错误代码、起始时间、复原时间，清晰呈现报警发生与恢复情况。报警分类查看：通过“普通报警”“伺服报警”“报警灯”切换，分类查看不同类型报警，便于针对性分析。生产异常追溯：借助报警事件及时间信息，追溯生产中异常(包括机械动作不到位、设备关停、模式异常)，辅助排查故障、优化生产流程。多色报警灯配置：分别对绿色、黄色、红色报警灯进行设置，可定义“无警报”“关闭”警报条件，以及“闪烁”警报方式，满足不同生产场景的警示需求。蜂鸣器管理：设置蜂鸣器的警报条件、蜂鸣模式，还可定义“蜂鸣停止模式”和“蜂鸣时间”，配合报警灯增强警示效果。警报触发：针对不同颜色报警灯和蜂鸣器，按需组合警报条件与触发方式，在生产异常时，通过灯光闪烁、蜂鸣形式，及时提醒操作人员关注。记录功能可实现参数记录：留存包括登陆等级、各段注射速度、各段注射位置、注射段数、批量设定温度设备运行参数。操作记录：记录操作时间信息，可用于复盘操作流程、明确操作时序，辅助排查因操作时序引发的生产问题。状态留存：保存设备运行时的参数状态。</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标的名称：集中粉碎机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集中粉碎机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1.产品参数：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电机功率≥7.5KW;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入料口尺寸≥400mm*250mm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转速≥650rpm;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粉碎能力 350-500 kg/h。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标的名称：注塑机模具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0"/>
        <w:gridCol w:w="810"/>
        <w:gridCol w:w="1581"/>
        <w:gridCol w:w="548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注塑机模具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★1.本次采购的注塑机模具共计9套，,其中90T注塑机模具3套，120T注塑机模具3套，160T注塑机模具2套，380T注塑机模具1套，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2.具体参数如下：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90T注塑机模具模具尺寸在该设备型号安装范围内；3套模具分别生产不同类型产品(≥250mm×250mm)；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120T注塑机模具模具尺寸在该设备型号安装范围内；3套模具分别生产不同类型产品(≥300mm×300mm)；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160T注塑机模具模具尺寸在该设备型号安装范围内；2套模具分别生产不同类型产品(≥350mm×350mm)；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380T注塑机模具模具尺寸在该设备型号安装范围内(≥550mm×550mm)。</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标的名称：电动单梁起重机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电动单梁起重机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1.产品参数：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起重量≥2.9t;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跨度≥20m;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工作级别A4;</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起升高度≥9m;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小车运行速度≥20m/min;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大车运行速度≥20m/min;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电源AC380V/50Hz;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操作方式：遥控。</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标的名称：朱氏模具压板</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2"/>
        <w:gridCol w:w="799"/>
        <w:gridCol w:w="1542"/>
        <w:gridCol w:w="554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朱氏模具压板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本次采购的</w:t>
            </w:r>
            <w:r>
              <w:rPr>
                <w:rStyle w:val="9"/>
                <w:rFonts w:hint="eastAsia" w:ascii="仿宋" w:hAnsi="仿宋" w:eastAsia="仿宋" w:cs="仿宋"/>
                <w:color w:val="000000"/>
                <w:sz w:val="24"/>
                <w:szCs w:val="24"/>
                <w:bdr w:val="none" w:color="auto" w:sz="0" w:space="0"/>
              </w:rPr>
              <w:t>朱氏模具压板</w:t>
            </w:r>
            <w:r>
              <w:rPr>
                <w:rFonts w:hint="eastAsia" w:ascii="仿宋" w:hAnsi="仿宋" w:eastAsia="仿宋" w:cs="仿宋"/>
                <w:color w:val="000000"/>
                <w:sz w:val="24"/>
                <w:szCs w:val="24"/>
                <w:bdr w:val="none" w:color="auto" w:sz="0" w:space="0"/>
              </w:rPr>
              <w:t>共计12套（件），具体明细如下：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w:t>
            </w:r>
            <w:r>
              <w:rPr>
                <w:rStyle w:val="9"/>
                <w:rFonts w:hint="eastAsia" w:ascii="仿宋" w:hAnsi="仿宋" w:eastAsia="仿宋" w:cs="仿宋"/>
                <w:color w:val="000000"/>
                <w:sz w:val="24"/>
                <w:szCs w:val="24"/>
                <w:bdr w:val="none" w:color="auto" w:sz="0" w:space="0"/>
              </w:rPr>
              <w:t>朱氏模具压板</w:t>
            </w:r>
            <w:r>
              <w:rPr>
                <w:rFonts w:hint="eastAsia" w:ascii="仿宋" w:hAnsi="仿宋" w:eastAsia="仿宋" w:cs="仿宋"/>
                <w:color w:val="000000"/>
                <w:sz w:val="24"/>
                <w:szCs w:val="24"/>
                <w:bdr w:val="none" w:color="auto" w:sz="0" w:space="0"/>
              </w:rPr>
              <w:t>供90T\120T\160T使用，</w:t>
            </w:r>
            <w:r>
              <w:rPr>
                <w:rStyle w:val="9"/>
                <w:rFonts w:hint="eastAsia" w:ascii="仿宋" w:hAnsi="仿宋" w:eastAsia="仿宋" w:cs="仿宋"/>
                <w:color w:val="000000"/>
                <w:sz w:val="24"/>
                <w:szCs w:val="24"/>
                <w:bdr w:val="none" w:color="auto" w:sz="0" w:space="0"/>
              </w:rPr>
              <w:t>数量</w:t>
            </w:r>
            <w:r>
              <w:rPr>
                <w:rFonts w:hint="eastAsia" w:ascii="仿宋" w:hAnsi="仿宋" w:eastAsia="仿宋" w:cs="仿宋"/>
                <w:color w:val="000000"/>
                <w:sz w:val="24"/>
                <w:szCs w:val="24"/>
                <w:bdr w:val="none" w:color="auto" w:sz="0" w:space="0"/>
              </w:rPr>
              <w:t>10套（件）;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w:t>
            </w:r>
            <w:r>
              <w:rPr>
                <w:rStyle w:val="9"/>
                <w:rFonts w:hint="eastAsia" w:ascii="仿宋" w:hAnsi="仿宋" w:eastAsia="仿宋" w:cs="仿宋"/>
                <w:color w:val="000000"/>
                <w:sz w:val="24"/>
                <w:szCs w:val="24"/>
                <w:bdr w:val="none" w:color="auto" w:sz="0" w:space="0"/>
              </w:rPr>
              <w:t>朱氏模具压板</w:t>
            </w:r>
            <w:r>
              <w:rPr>
                <w:rFonts w:hint="eastAsia" w:ascii="仿宋" w:hAnsi="仿宋" w:eastAsia="仿宋" w:cs="仿宋"/>
                <w:color w:val="000000"/>
                <w:sz w:val="24"/>
                <w:szCs w:val="24"/>
                <w:bdr w:val="none" w:color="auto" w:sz="0" w:space="0"/>
              </w:rPr>
              <w:t>供380T使用，数量2套（件）。</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标的名称：模具吊环</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9"/>
        <w:gridCol w:w="809"/>
        <w:gridCol w:w="1577"/>
        <w:gridCol w:w="54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模具吊环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本次采购的</w:t>
            </w:r>
            <w:r>
              <w:rPr>
                <w:rStyle w:val="9"/>
                <w:rFonts w:hint="eastAsia" w:ascii="仿宋" w:hAnsi="仿宋" w:eastAsia="仿宋" w:cs="仿宋"/>
                <w:color w:val="000000"/>
                <w:sz w:val="24"/>
                <w:szCs w:val="24"/>
                <w:bdr w:val="none" w:color="auto" w:sz="0" w:space="0"/>
              </w:rPr>
              <w:t>模具吊环</w:t>
            </w:r>
            <w:r>
              <w:rPr>
                <w:rFonts w:hint="eastAsia" w:ascii="仿宋" w:hAnsi="仿宋" w:eastAsia="仿宋" w:cs="仿宋"/>
                <w:color w:val="000000"/>
                <w:sz w:val="24"/>
                <w:szCs w:val="24"/>
                <w:bdr w:val="none" w:color="auto" w:sz="0" w:space="0"/>
              </w:rPr>
              <w:t>共计20件，具体明细如下：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1.尺寸型号：M20的16件，M24的4件；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2.吊环材质：采用高强度合金结构钢（如 35CrMo、40Cr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标的名称：工具箱</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7"/>
        <w:gridCol w:w="717"/>
        <w:gridCol w:w="1270"/>
        <w:gridCol w:w="594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工具箱</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1.配套工具：Ｏ形密封圈，长柄云母电热圈，云母喷嘴电热圈，PCB保险丝，针式热电偶，过渡喷嘴，小喷嘴，防震器，喷嘴专用扳手，螺杆头扳手，滤芯，尼龙扎带黑色，T型螺母，使用说明书，产品合格证。</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标的名称：注塑材料</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8"/>
        <w:gridCol w:w="807"/>
        <w:gridCol w:w="1730"/>
        <w:gridCol w:w="53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注塑材料（PP料）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1.PP料≥500公斤，ABS料≥300公斤</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标的名称：三轴加工中心（精加工）</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3"/>
        <w:gridCol w:w="694"/>
        <w:gridCol w:w="1378"/>
        <w:gridCol w:w="587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三轴加工中心（精加工）</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1.加工范围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X轴行程：≥850mm；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Y轴行程：≥500mm；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Z轴行程：≥500mm；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主轴端面至工作台距离：150mm-650mm。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2.工作台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工作台面积(A×B)≥1000mm×500mm；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最大承重：≥600kg；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T型槽(槽数×宽度×间距):≥3mm×18mm×125mm。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主轴驱动方式：电主轴；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主轴转速≥15000rpm(12000转满足持续24小时转速加工要求)；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主轴功率(连续/过载)≥11/18.5KW；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主轴扭矩(连续/过载)≥45/60N*m；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主轴锥孔：BBT40；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拉刀螺栓规格：MAS-P40T-I。</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4.进给驱动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X/Y/Z三轴快移速度≥30m/min；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X、Y、Z轴最大工作进给速度≥10 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★5.定位精度(执行标准GB/T20957.4-2007)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重复定位精度(执行标准GB/T20957.4-2007)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X轴：≤0.004mm;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6.数控系统:数控系统采用FANUC、西门子、海德汉功能同档次或功能更优的品牌。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★7.配置数控系统: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控制轴数:3轴；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同时控制轴数:3轴联动；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高速平滑控制；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高速加工模式；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高速高精度形状补偿；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最小输入单位:0.001mm；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高响应向量控制:伺服控制；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绝对/增量编程；在同一程序段中可混合使用；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工件程序存储长度≥2048K byte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可存储的程序数≥400 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显示语言：简体中文.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机床主轴具有恒温油冷系统，机床冲屑冷却系统.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除数控系统外，主要电气元件采用施耐德、西门子、西蒙或同等档次性能或功能更优的品牌。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10.安全防护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机床设亚克力观察窗，整机全封闭式钣金结构;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机床设可开式防护侧窗;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配备Y轴后拉板防护冲屑，自动清理加工区难维护点.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整机的导轨和丝杠均采用定量润滑系统，能够对各润滑点的供油周期和供油量进行调整，并通过电气系统控制实现全自动集中润滑;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配置预留真空吸盘位置与管路。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12.配置测量系统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工件测量装置：配置工件找正和测量系统，含软硬件、刀柄、 探针，该系统可以准确地测量、找正工件的位置，自动修正工件坐标系；进行循环中的测量，监控工件的尺寸和位置，自动修正偏置量；实现点对点的测量;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通过≥ IP68 级别防水测试及10 万次信号发射稳定测试，结果符合要求;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测量装置支持自动分中找正功能，实现零件分中自动化；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 2D 零件尺寸测量功能(批量内外孔、 矩形、位置度等加工尺寸)；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测量装置支持机床精度效验功能及自动深度测量功能;</w:t>
            </w:r>
            <w:r>
              <w:rPr>
                <w:rFonts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重复定位精度≤1um;</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 ±X/±Y/+Z;</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 ±X(0.8N)/±Y(0.8N)/+Z(3N);</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信号传输方式 红外线调制信号;</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信号传输距离 3 米/5米可调;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电池寿命：180天及以上。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13.自动对刀仪：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≥IP68 级防水性能；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可测量刀具长度和直径，自动补偿；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自带吹气杆组件，可外接气管进行吹气；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产品有分体式和一体式接线；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防撞测针采用模块化设计，断针后可快速安装，减少停机时间；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技术参数要求：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对刀面材质和大小：硬质合金ф13mm；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触发方向：±X/±Y/+Z；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测量行程：X(8mm)/Y(6.5mm)/Z(7mm)；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重复测量精度：≤1μm；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触发力度：1N～2N；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使用寿命：≥2000万次。</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标的名称：车铣复合中心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0"/>
        <w:gridCol w:w="811"/>
        <w:gridCol w:w="1583"/>
        <w:gridCol w:w="548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车铣复合中心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1.加工范围：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床身上最大回转直径：≥φ620mm；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滑鞍上最大回转直径：≥φ410mm；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最大车削直径：≥φ330mm；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最大车削长度：≥530mm；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主轴中心距地高度：≥1030mm；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X轴行程≥230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Z轴行程≥580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2.刀塔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刀塔型式：伺服BMT65 12 工位；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外圆刀柄规格</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≥25×25mm；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最大镗杆直径≥φ40mm；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相邻刀架分度并缩紧时间≤0.6s；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主轴驱动方式：电主轴直驱；</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主轴转速≥4500rpm；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主轴功率(连续/过载)≥11/15KW；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主轴鼻端规格：A2-6；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主轴通孔直径≥φ60mm；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主轴前端轴颈≥φ100mm；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卡盘规格≥8英寸；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4.进给驱动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X/Z轴快移速度≥24m/min；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伺服电机功率 X/Z≥ 1.8/1.8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★5.精度要求：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定位精度(执行标准GB/T16462.4-2007)；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X轴：≤0.008mm、Z轴：≤0.010mm；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重复定位精度(执行标准GB/T16462.4-2007)；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    X轴：≤0.005mm、    Z轴：≤0.005mm；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6.数控系统:数控系统采用FANUC、西门子、海德汉功能同档次或功能更优的品牌。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★7.数控系统功能: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控制轴数：2 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同时控制轴数：2 轴；</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最小输入增量：0.001mm；</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螺距误差补偿：插补型；</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手轮进给率：X1，X10，X100；</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刀具补偿个数≥128 个；</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工件程序存储长度≥512K byte；</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可存储的程序数≥200 个；</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显示单元：≥ 9 英寸彩色 LCD/MDI。</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8.铣轴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铣轴最大刚性攻丝直径 M14×2或M20×1.5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铣轴径向刀具最大伸出长度≥ 50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铣轴传动比  1:1；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铣轴最高转速 ≥4000 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机床冲屑冷却系统。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除数控系统外，主要电气元件采用施耐德、西门子、西蒙或同等档次或功能更优的品牌。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11.安全防护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机床设观察窗，整机全封闭式钣金结构。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整机的导轨和丝杠均采用定量润滑系统，能够对各润滑点的供油周期和供油量进行调整，并通过电气系统控制实现全自动集中润滑。</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标的名称：五轴加工中心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3"/>
        <w:gridCol w:w="694"/>
        <w:gridCol w:w="1193"/>
        <w:gridCol w:w="605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★1.加工范围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X轴行程：≥500mm;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Y轴行程：≥600mm;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Z轴行程：≥600mm;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主轴端面至工作台距离：≥50mm-650mm;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摆动轴(A轴)≥-30/+120°;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旋转轴(C轴)≥360°;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工件最大回转直径≥Φ500mm;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2.工作台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工作台面积(A×B)：≥400mm×330mm;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最大承重：≥200(水平)/150(垂直)kg;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主轴驱动方式：电主轴直驱具有鼻端密封功能；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主轴转速≥15000rpm(12000转满足持续24小时转速加工要求);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主轴功率(连续/过载)≥11/18.5KW;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主轴扭矩(连续/过载)≥45/60N*m;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主轴锥孔：BBT40。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4.进给驱动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X、Y、Z轴快移速度≥36/36/30 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X、Y、Z轴最大工作进给速度≥15/15/12 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摆动轴速度(A轴)≥25 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快速旋转速度(C轴)≥33 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★5.刀库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刀库容量：≥24把；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刀库形式：机械手式刀库；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刀柄形式：BBT40；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刀具最大直径(满刀/相邻空位)≥Φ80/Φ150mm；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最大刀具长度：≥300mm；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刀具最大重量：≥8kg/把；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换刀时间(刀-刀)：≤2s；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★6.精度要求(执行标准GB/T34880.2-2017)：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A轴分度精度≤30（角秒）；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C轴分度精度≤15（角秒）；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重复定位精度(执行标准GB/T34880.2-2017)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A轴：≤12（角秒）；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C轴：≤6（角秒）；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7.数控系统采用FANUC、西门子、海德汉功能同档次或功能更优的品牌。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★8.功能描述：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控制轴数：5轴；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同时控制轴数：5轴联动；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五轴加工刀尖跟随 TCPM；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五轴自动标定；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分辨率0.0001（mm或°）；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高速高精模式(匀顺)；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直线插补5轴，圆弧插补3轴；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程序段处理时间0.5ms，位置控制器控制周期0.1ms，速度控制器控制周期0.1ms；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PLC程序格式：语句表，PLC存储器＞1GB，PLC扫描周期：9ms-30ms，可调；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以太网功能：1000baseT、串行通讯功能：RS-232-C；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程序输入格式：FANUC、西门子、海德汉编程或ISO编程；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程序段预读：最多5000段；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分布式I/O：PLB620x、PLB610x。</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机床主轴应具有恒温油冷系统(15000rpm主轴配置)，机床冲屑冷却系统。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除数控系统外，主要电气元件预装施耐德、西门子、西蒙或同等档次或功能更优的品牌。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11.安全防护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机床设观察窗，整机全封闭式钣金结构；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机床设可开式防护侧窗；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配备Y轴后拉板防护冲屑，自动清理加工区难维护点。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整机的导轨和丝杠均采用定量润滑系统，能够对各润滑点的供油周期和供油量进行调整，并通过电气系统控制实现全自动集中润滑。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13.测量系统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工件测量装置：配置工件找正和测量系统，含软硬件、刀柄、 探针，该系统可以准确地测量、找正工件的位置，自动修正工件坐标系；进行循环中的测量，监控工件的尺寸和位置，自动修正偏置量；实现点对点的测量；</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通过≥IP68 级别防水测试及 10 万次信号发射稳定测试，结果符合要求；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测量装置支持自动分中找正功能，实现零件分中自动化；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 2D 零件尺寸测量功能(批量内外孔、 矩形、位置度加工尺寸)；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测量装置支持机床精度效验功能及自动深度测量功能；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 1um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 ±X/±Y/+Z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 ±X(0.8N)/±Y(0.8N)/+Z(3N)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信号传输方式 红外线调制信号；</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信号传输距离 3 米/5米可调；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14.自动对刀仪：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≥IP68 级防水性能；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可测量刀具长度和直径，自动补偿；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自带吹气杆组件，可外接气管进行吹气，测量更准确；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产品有分体式和一体式接线，可根据实际情况选用；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防撞测针采用模块化设计，断针后可快速安装，减少停机时间；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技术参数要求：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对刀面材质和大小：硬质合金/13mm直径；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触发方向：±X/±Y/+Z；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测量行程：X(8mm)/Y(6.5mm)/Z(7mm)；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重复测量精度：≤1μm；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触发力度：1N～2N；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使用寿命：≥2000万次；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配置预留真空吸盘位置与管路；</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标的名称：四轴加工中心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5"/>
        <w:gridCol w:w="700"/>
        <w:gridCol w:w="1211"/>
        <w:gridCol w:w="602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四轴加工中心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1.机床整体要求和结构要求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床身整体为铸铁床身或其它高强度材料整体铸件床身；</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配置侧开窗：≥高745mm×宽555mm；</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主轴水套外径：≥210mm；</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立柱Y向厚度：≥515mm；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X轴线轨跨距：≥300mm；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Y轴线轨跨距：≥685mm；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Z轴线轨跨距：≥400mm；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★2.加工范围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X轴行程：≥850mm；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Y轴行程：≥550mm；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Z轴行程：≥600mm；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主轴端面至工作台距离：125mm-725mm；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3.工作台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工作台面积(A×B：)≥1000mm×500mm；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最大承重：≥500kg；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T型槽(槽数×宽度×间距):≥5mm×18mm×80mm；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主轴驱动方式：电主轴；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主轴转速：12000rpm(10000转满足持续24小时转速加工要求)；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主轴功率(连续/过载)：≥11/18.5KW；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主轴扭矩(连续/过载)：≥60/86N*m；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主轴锥孔：BT40；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拉刀螺栓规格：MAS403-P-40T-I(45°)；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主轴具有热补偿功能；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5.进给驱动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X/Y/Z轴电机：功率≥3KW，扭矩≥20Nm；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X/Y/Z三轴快移速度≥48m/min；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6.刀库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刀库容量：≥24把；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刀库形式：机械手式刀库；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刀柄形式：BT40；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刀具最大直径(满刀/相邻空位)：≥Φ80/Φ150mm；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最大刀具长度：≥300mm；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刀具最大重量：≥8kg/把；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换刀时间(刀-刀)：≤2s；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刀库双计数开关；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机床配储气罐。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★7.精度要求(执行标准GB/T20957.4-2007)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重复定位精度(执行标准GB/T20957.4-2007)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Y轴：≤0.004mm；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Z轴：≤0.004mm；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8.数控系统：数控系统采用FANUC、西门子、海德汉功能同档次或功能更优的品牌。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★9.配置数控系统: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高速平滑控制；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高速加工模式；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高速高精度形状补偿；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最小输入单位:0.001mm；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高响应向量控制:伺服控制；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绝对/增量编程；在同一程序段中可混合使用；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工件程序存储长度≥2048K byte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可存储的程序数≥400 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显示语言：简体中文。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机床主轴应具有恒温油冷系统，机床冲屑冷却系统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除数控系统外，主要电气元件采用施耐德、西门子、西蒙同档次或功能更优的品牌。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12.安全防护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机床设亚克力观察窗，整机全封闭式钣金结构；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机床设可开式防护侧窗；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配备Y轴后拉板防护冲屑，自动清理加工区难维护点。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整机的导轨和丝杠均采用定量润滑系统，能够对各润滑点的供油周期和供油量进行调整，并通过电气 系统控制实现全自动集中润滑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14.配置气动自动门；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配置8组M代码及I/O接口；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配置自动化对接服务；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配置气密检测一组；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配置机床压板安装；</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15.配置：测量系统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工件测量装置：配置工件找正和测量系统，含软硬件、刀柄、 探针，该系统可以准确地测量、找正工件的位置，自动修正工件坐标系；进行循环中的测量，监控工件的尺寸和位置，自动修正偏置量；实现点对点的测量。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产品出厂前进行 IP68 级别防水测试及 1 万-10 万次信号发射稳定测试，保证产品在恶劣的加工环境中能正常使用；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测量装置支持自动分中找正功能，实现零件分中自动化；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 2D 零件尺寸测量功能(批量内外孔、 矩形、位置度加工尺寸)；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测量装置支持机床精度效验功能及自动深度测量功能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重复定位精度 1um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 ±X/±Y/+Z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 ±X(0.8N)/±Y(0.8N)/+Z(3N)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测针各向触发保护行程 ±X(25°)/±Y(25°)/+Z(5.5mm)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信号传输方式 红外线调制信号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信号传输距离 3 米/5米可调；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电池寿命：180天及以上；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16、自动对刀仪：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≥IP68 级防水性能；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可测量刀具长度和直径，自动补偿；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自带吹气杆组件，可外接气管进行吹气；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产品有分体式和一体式接线，可根据实际情况选用；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防撞测针采用模块化设计；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技术参数要求：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对刀面材质和大小：硬质合金φ13mm；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触发方向：±X/±Y/+Z；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测量行程：X(8mm)/Y(6.5mm)/Z(7mm)；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重复测量精度：≤1μm；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触发力度：1N～2N；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使用寿命：≥2000万次；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17.配置：数控回转工作台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圆盘直径φ170mm；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气压锁紧；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包含转台，动力线、电机、电机模块；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手动可换顶针式尾座。</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标的名称：数控车床</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2"/>
        <w:gridCol w:w="813"/>
        <w:gridCol w:w="1591"/>
        <w:gridCol w:w="546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数控车床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1.加工范围：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床身上最大回转直径：≥φ550mm;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滑鞍上最大回转直径：≥φ340mm;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最大车削直径：≥φ330mm;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最大车削长度：≥290mm;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主轴中心距地高度：≥1030mm;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X轴行程≥204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Z轴行程≥357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2.刀塔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刀塔型式：伺服12工位;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外圆刀柄规格≥25×25mm;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最大镗杆直径≥φ40mm;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刀架分度时间≤0.2s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3.主轴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主轴驱动方式：皮带传动;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主轴转速≥4500rpm;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主轴功率(连续/过载)≥11/15KW;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主轴扭矩(连续/过载)≥140/255N*m;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主轴鼻端规格：A2-6;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主轴通孔直径≥φ66mm;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主轴前端轴颈≥φ 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卡盘规格≥8英寸。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4.进给驱动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X/Z三轴快移速度≥33/36m/min；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伺服电机功率 X/Z≥1.8/1.8 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★5.精度(执行标准GB/T16462.4-2007)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X轴：≤0.008mm；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重复定位精度(执行标准GB/T16462.4-2007)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X轴：≤0.005mm；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Z轴：≤0.005mm；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6.数控系统：数控系统采用FANUC、西门子、海德汉功能同档次或功能更优的品牌。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★7.功能具体描述：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控制轴数：2轴；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同时控制轴数：2轴；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最小输入增量：0.001mm；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螺距误差补偿：插补型；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手轮进给率：X1，X10，X100；</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刀具补偿个数≥128个；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工件程序存储长度≥512K byte；</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可存储的程序数≥200个；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显示单元：大于或等于 9 英寸彩色 LCD/MDI。</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除数控系统外，主要电气元件采用施耐德、西门子、西蒙同档次或功能更优的品牌。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9.安全防护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机床设亚克力观察窗，整机全封闭式钣金结构；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机床设可开式防护侧窗。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10.润滑系统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整机的导轨和丝杠均采用定量润滑系统，能够对各润滑点的供油周期和供油量进行调整，并通过电气；</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系统控制实现全自动集中润滑；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配置气动自动门；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配置8组M代码及I/O接口；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配置自动化对接服务；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配置卡盘到位检测；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配置机床压板安装；</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标的名称：五轴加工中心编程软件及后处理</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8"/>
        <w:gridCol w:w="649"/>
        <w:gridCol w:w="1043"/>
        <w:gridCol w:w="62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五轴加工中心编程软件及后处理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1.设计模块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支持广泛的CAD系统数据模型输入，软件应具备稳定可靠的通用数据接口，如：ASCII, CADL, DWG, DXF, EPS, IGES, Inventor (IPT, IDW, IAM), KeyCreator (CKD), Parasolids, Rhino3DM, SOLIDWORKS (SLDPRT, SLDASM, SLDDRW), SAT (ACIS Solids), Solid Edge (PAR &amp; PSM), SpaceClaim(SCDOC), STEP, STL, VDA, CoroPlus;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采用实体-曲面混合造型技术;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实体造型方面，除拉伸、旋转、扫描、放样、倒圆角、倒直角、和抽壳常用的功能外， 具有的Push-Pull实体造型功能;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支持分析、修改、替换曲面模型上的UV方向;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支持网格主体的创建、检查与编辑修改;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支持沿串联线阵列分布线框、曲面、实体图素;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支持新的完整曲面流线投影替换原有多个不一致的UV曲面流线;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具有较强的曲面设计功能，包括曲面延伸、剪裁、分割，曲面间过渡、等半径或变半径倒圆角等;</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支持保存为3D pdf 文件，3D pdf作为动态pdf文件，可显示实体模型、刀路轨迹信息;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支持2D PDF 文件导入，将其导入软件可以为您其它操作提供现成的操作来源。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2.铣削模块功能具备以下功能：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数控铣削与CAD在同一界面;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具备钻削、铣削、刀具路径确认、路径后处理基本功能，特征创建功能，通过向导便捷方式自动产生刀具路径;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具有丰富的钻削加工策略，使用基于特征的加工选项，可以实现自动钻孔;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3.铣削模块功能具备以下功能：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根据刀柄及刀具组合智能化检查及调整孔加工刀路中的碰撞;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针对复杂孔特征，钻孔操作内自动划分特征为多段，供选择作为驱动孔;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支持钻孔路径调整，并对排序循序进行任意更改;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铣削模块具有2D加工线框加工;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4.铣削模块功能具备以下功能：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2D高速加工：具有多种高速加工方案适应不同加工要求，更好更流畅的加工，有效减少机床磨损，延长刀具寿命，降低机床负载，缩短加工时间，获得最佳的加工质量;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动态加工:利用刀具侧刃恒体积去除材料，在加工中达到最大的材料去除率，缩短加工循环时间、延长刀具寿命;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灵活的毛坯定义功能，实现自动运算矩形毛坯、自动运算圆柱体、实体毛坯、输入扫描的STL 三角形数据做毛坯设定功能;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对于零件加工可以支持自动特征的获取功能，通过特征的加工选项对相关特征（如：腔体/键槽、平面）进行自动编程，实现零件特征加工自动化;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平面面铣削既可使用于单个简单平面，也可以利用整个复杂实体模型的所有平面;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可以通过基于特征的加工选项对若干特征（腔体、键槽、平面）进行自动编程和钻孔;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具有丰富(40种以上)的粗、精加工策略，有从粗加工到精加工的完整解决方案;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能够生成加工残留模型，仿真过程中实现前段加工工序残余毛坯，继续仿真;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支持刀具路径点均匀分布功能，优化刀具路径，用户能自定刀具路径最大点步距，优化刀具路径中的点数量分布和程序容量，减少震动，切削平稳;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能够单独编辑局部切入切出和单独的切入切出;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线/圆弧过滤公差功能：在保持编程精度的前提下，使程序最精练。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5.车削模块具备以下功能：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数控车削与CAD在同一界面;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数控车削具有车端面、粗车、精车、沟槽、车螺纹、动态高速车削、仿形车和全向车削加工方式。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6.车削模块具备以下功能：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支持3D车削刀具，可导入/可建立;</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车削模块支持全向切削，提高加工效率。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7.车削模块具备以下功能：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支持C轴铣削，支持带动力刀头的铣削机床;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支持自定义螺纹、多头螺纹车削加工;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软件可以在车削进程中使用所有铣削刀路实现车铣复合功能。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w:t>
            </w:r>
            <w:r>
              <w:rPr>
                <w:rStyle w:val="9"/>
                <w:rFonts w:hint="eastAsia" w:ascii="仿宋" w:hAnsi="仿宋" w:eastAsia="仿宋" w:cs="仿宋"/>
                <w:color w:val="000000"/>
                <w:sz w:val="24"/>
                <w:szCs w:val="24"/>
                <w:bdr w:val="none" w:color="auto" w:sz="0" w:space="0"/>
              </w:rPr>
              <w:t>线切割模块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支持2轴轮廓加工，可实现自动切入切出;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支持自动穿丝、断丝加工;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支持自动精加工和反向加工。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实现线框与实体仿真。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w:t>
            </w:r>
            <w:r>
              <w:rPr>
                <w:rStyle w:val="9"/>
                <w:rFonts w:hint="eastAsia" w:ascii="仿宋" w:hAnsi="仿宋" w:eastAsia="仿宋" w:cs="仿宋"/>
                <w:color w:val="000000"/>
                <w:sz w:val="24"/>
                <w:szCs w:val="24"/>
                <w:bdr w:val="none" w:color="auto" w:sz="0" w:space="0"/>
              </w:rPr>
              <w:t>木雕模块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能够实现2轴-3轴的加工策略。</w:t>
            </w:r>
            <w:r>
              <w:rPr>
                <w:rStyle w:val="9"/>
                <w:rFonts w:hint="eastAsia" w:ascii="仿宋" w:hAnsi="仿宋" w:eastAsia="仿宋" w:cs="仿宋"/>
                <w:color w:val="000000"/>
                <w:sz w:val="24"/>
                <w:szCs w:val="24"/>
                <w:bdr w:val="none" w:color="auto" w:sz="0" w:space="0"/>
              </w:rPr>
              <w:t>（</w:t>
            </w:r>
            <w:r>
              <w:rPr>
                <w:rFonts w:hint="eastAsia" w:ascii="仿宋" w:hAnsi="仿宋" w:eastAsia="仿宋" w:cs="仿宋"/>
                <w:color w:val="000000"/>
                <w:sz w:val="24"/>
                <w:szCs w:val="24"/>
                <w:bdr w:val="none" w:color="auto" w:sz="0" w:space="0"/>
              </w:rPr>
              <w:t>提供：满足设置查看刀具类型、刀具直径、圆角半径、进给速率、主轴转速、冷却液开关、刀具长度、刀长补正、半径补正功能的软件操作界面</w:t>
            </w:r>
            <w:r>
              <w:rPr>
                <w:rStyle w:val="9"/>
                <w:rFonts w:hint="eastAsia" w:ascii="仿宋" w:hAnsi="仿宋" w:eastAsia="仿宋" w:cs="仿宋"/>
                <w:color w:val="000000"/>
                <w:sz w:val="24"/>
                <w:szCs w:val="24"/>
                <w:bdr w:val="none" w:color="auto" w:sz="0" w:space="0"/>
              </w:rPr>
              <w:t>截图证明材料并加盖供应商公章）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能够实现木工排钻、锯切割功能、成型刀具特征成型。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1"/>
              <w:rPr>
                <w:sz w:val="24"/>
                <w:szCs w:val="24"/>
              </w:rPr>
            </w:pPr>
            <w:r>
              <w:rPr>
                <w:rStyle w:val="9"/>
                <w:rFonts w:hint="eastAsia" w:ascii="仿宋" w:hAnsi="仿宋" w:eastAsia="仿宋" w:cs="仿宋"/>
                <w:color w:val="000000"/>
                <w:sz w:val="24"/>
                <w:szCs w:val="24"/>
                <w:bdr w:val="none" w:color="auto" w:sz="0" w:space="0"/>
              </w:rPr>
              <w:t>（</w:t>
            </w:r>
            <w:r>
              <w:rPr>
                <w:rFonts w:hint="eastAsia" w:ascii="仿宋" w:hAnsi="仿宋" w:eastAsia="仿宋" w:cs="仿宋"/>
                <w:color w:val="000000"/>
                <w:sz w:val="24"/>
                <w:szCs w:val="24"/>
                <w:bdr w:val="none" w:color="auto" w:sz="0" w:space="0"/>
              </w:rPr>
              <w:t>提供；满足设置包括刀具类型、切削参数（轴向分层切削、进退刀设置）、连接参数、轴控制（组合轴、旋转轴控制）、多个摆头等参数后生成刀路功能的软件操作界面</w:t>
            </w:r>
            <w:r>
              <w:rPr>
                <w:rStyle w:val="9"/>
                <w:rFonts w:hint="eastAsia" w:ascii="仿宋" w:hAnsi="仿宋" w:eastAsia="仿宋" w:cs="仿宋"/>
                <w:color w:val="000000"/>
                <w:sz w:val="24"/>
                <w:szCs w:val="24"/>
                <w:bdr w:val="none" w:color="auto" w:sz="0" w:space="0"/>
              </w:rPr>
              <w:t>截图证明材料并加盖供应商公章）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w:t>
            </w:r>
            <w:r>
              <w:rPr>
                <w:rStyle w:val="9"/>
                <w:rFonts w:hint="eastAsia" w:ascii="仿宋" w:hAnsi="仿宋" w:eastAsia="仿宋" w:cs="仿宋"/>
                <w:color w:val="000000"/>
                <w:sz w:val="24"/>
                <w:szCs w:val="24"/>
                <w:bdr w:val="none" w:color="auto" w:sz="0" w:space="0"/>
              </w:rPr>
              <w:t>木雕模块可</w:t>
            </w:r>
            <w:r>
              <w:rPr>
                <w:rFonts w:hint="eastAsia" w:ascii="仿宋" w:hAnsi="仿宋" w:eastAsia="仿宋" w:cs="仿宋"/>
                <w:color w:val="000000"/>
                <w:sz w:val="24"/>
                <w:szCs w:val="24"/>
                <w:bdr w:val="none" w:color="auto" w:sz="0" w:space="0"/>
              </w:rPr>
              <w:t>实现线框与实体仿真。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1"/>
              <w:rPr>
                <w:sz w:val="24"/>
                <w:szCs w:val="24"/>
              </w:rPr>
            </w:pPr>
            <w:r>
              <w:rPr>
                <w:rStyle w:val="9"/>
                <w:rFonts w:hint="eastAsia" w:ascii="仿宋" w:hAnsi="仿宋" w:eastAsia="仿宋" w:cs="仿宋"/>
                <w:color w:val="000000"/>
                <w:sz w:val="24"/>
                <w:szCs w:val="24"/>
                <w:bdr w:val="none" w:color="auto" w:sz="0" w:space="0"/>
              </w:rPr>
              <w:t>（</w:t>
            </w:r>
            <w:r>
              <w:rPr>
                <w:rFonts w:hint="eastAsia" w:ascii="仿宋" w:hAnsi="仿宋" w:eastAsia="仿宋" w:cs="仿宋"/>
                <w:color w:val="000000"/>
                <w:sz w:val="24"/>
                <w:szCs w:val="24"/>
                <w:bdr w:val="none" w:color="auto" w:sz="0" w:space="0"/>
              </w:rPr>
              <w:t>提供：满足刀路生成后，仿真系统直接生成线框路径模拟图以及实体仿真加工画面功能的软件操作界面</w:t>
            </w:r>
            <w:r>
              <w:rPr>
                <w:rStyle w:val="9"/>
                <w:rFonts w:hint="eastAsia" w:ascii="仿宋" w:hAnsi="仿宋" w:eastAsia="仿宋" w:cs="仿宋"/>
                <w:color w:val="000000"/>
                <w:sz w:val="24"/>
                <w:szCs w:val="24"/>
                <w:bdr w:val="none" w:color="auto" w:sz="0" w:space="0"/>
              </w:rPr>
              <w:t>截图证明材料并加盖供应商公章）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11.多轴同步加工功能具备以下：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完全具备前倾/侧倾、直线、从点、到点、平面、曲面、曲线、固定轴角度、绕轴旋转、到串联刀轴定义方式;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支持3+2自动粗加工，自动分析模型和毛坯，寻找合适角度创建3+2定轴粗加工刀路，直至剩余材料符合设定要求;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支持5轴动态区域加工;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支持超弦精加工技术;</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具备智能的自动碰撞避让功能，防止刀具夹持部件与工件或夹具的干涉碰撞， 对于可能发生碰撞的部位进行自动的刀轴偏摆避让;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具备智能的刀轴光顺化处理功能，使得刀轴不连续处、突然变化区域自动光顺刀轴，以提高5轴加工的效率和被加工工件的表面质量;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多轴同步加工功能支持5轴多曲面/单曲面联动加工，支持5 轴联动粗切和侧刃高效加工方式；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多轴同步加工功能支持多轴联动粗加工，且根据参数调整可修改为壁边精修、底面精修，当用于壁边精修时支持超弦精加工技术,提高精加工效率。支持刀尖或刀具侧刃加工方式。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12.车铣复合模块具备如下功能：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全球广泛使用的CAD/CAM软件，完全支持当今高性能、多通道多任务并行的车铣复合加工中心，确保加工流程安全高效;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流程简单、高效：选择机床，车铣复合模块自动完成主副轴工件设置、刀具平面传递、毛坯定义、实体轮廓抽取、夹持长度设定、三爪及卡盘设定、主副轴之间的零件传递方式、设定刀具装夹方式、编制刀路并同步控制设定、线框、实体、实际机床等比例模拟验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副轴之间零件传递具有多种处理方式：棒料连续送料-同步装夹、拉动、切断，棒料连续送料-同步装夹、切断，单件毛坯-同步装夹、切断，单件毛坯-同步装夹，单件毛坯-不同步装夹，两个单独零件多种处理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零件主副轴间对接可以模块选取、根据操作习惯不同单步进行设定，并且可以调整动态对接时主副轴的转速、安全距离、进给；静态对接时主副轴定角度对接，以有效的缓解形变、错开卡爪位置;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夹持卡盘及三爪的设定：设定卡盘大小、三爪台阶的高度、厚度外回转直径夹持面直径卡盘尺寸，设定毛坯伸出长度、主副轴对接位置;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3D刀具创建功能可根据刀具厂商提供的刀具3D模型数据或软件自身建模数据，便捷高效的完成组装、确认刀片实际加工面、刀杆夹持位置数据的确认;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刀具与刀塔定位块之间可以有效调整刀具伸出长度，确保刀具刚性、避免干涉、碰撞;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支持丰富的加工策略及解决方案，支持沟槽、动态车削、全向切削技术、上下刀塔同步车削功能、B轴车削丰富的车削功能;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支持2至5五轴丰富的铣削加工;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支持多轴去除毛刺的功能有效去除产品锐角，减少后期打磨处理;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根据机床规格型号定制加工环境，在代码生成之前检查毛坯、刀具、机床组件之间的碰撞。节省工艺验证、代码验证实际试切时长;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机床仿真功能，根据机床规格型号1:1定制，可以模拟实际机床运行效果，检查刀具与卡盘、三爪、零件、机床护板部位的干涉、碰撞，使用户能够安全自信地开始加工;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仿真过程中，可以在计算机中安全的监测加工中机床的运动、毛坯的情况，以此 识别潜在的碰撞，观察切削运动及尾座的状态，根据仿真的结果尝试刀路的优化方法;</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用户可以查看所有通道和整个加工过程的统计数据，并能够轻松查看加工过程中任何时间点的详细情况;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车铣复合模块同步管理器可以通过同步点的拖动准确实现同步点操作，使用直观的甘特图式时间表和垂直通道界面进行协调及估算周期从而缩短工件加工时间。（提供满足以上功能的软件模块操作界面展示功能</w:t>
            </w:r>
            <w:r>
              <w:rPr>
                <w:rStyle w:val="9"/>
                <w:rFonts w:hint="eastAsia" w:ascii="仿宋" w:hAnsi="仿宋" w:eastAsia="仿宋" w:cs="仿宋"/>
                <w:color w:val="000000"/>
                <w:sz w:val="24"/>
                <w:szCs w:val="24"/>
                <w:bdr w:val="none" w:color="auto" w:sz="0" w:space="0"/>
              </w:rPr>
              <w:t>截图证明并加盖供应商公章）</w:t>
            </w:r>
            <w:r>
              <w:rPr>
                <w:rFonts w:hint="default" w:ascii="Arial" w:hAnsi="Arial" w:eastAsia="宋体" w:cs="Arial"/>
                <w:color w:val="000000"/>
                <w:sz w:val="24"/>
                <w:szCs w:val="24"/>
                <w:bdr w:val="none" w:color="auto" w:sz="0" w:space="0"/>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14.仿真加工具备如下功能：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可以导入9种以上多轴机床实体模型仿真加工，可根据客户机床模型文件定制实体模拟环境，实现刀具组件、夹具、机床部件真实环境下的工艺环境模拟;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集成一体的机床仿真和碰撞检查;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具有智能测量分析功能，在模拟期间快速准确地测量距离;</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具有真实加工仿真功能，各个加工面均能进行加工仿真。该功能让编程者精确判断出实际加工的效果，分析加工缺陷，在实际加工前就可以得到真实的加工结果;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可以根据客户提供的机床3D数据模型，定制构建真实仿真机床;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机床仿真是基于同品牌软件运行环境下的仿真，而非第三方软件进行仿真;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仿真加工机床仿真在碰撞发生时立刻报警并能够显示发生碰撞的坐标数据，给编程者提供一个准确的判断，而不必进行再次试切验证;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▲15.软件的CAD模块与CAM模块能集成在一起，可在同一软件界面下分别打开机床、车削、铣削、木雕刀路、浮雕的操作界面;（提供同一软件模块操作界面展示功能截图</w:t>
            </w:r>
            <w:r>
              <w:rPr>
                <w:rStyle w:val="9"/>
                <w:rFonts w:hint="eastAsia" w:ascii="仿宋" w:hAnsi="仿宋" w:eastAsia="仿宋" w:cs="仿宋"/>
                <w:color w:val="000000"/>
                <w:sz w:val="24"/>
                <w:szCs w:val="24"/>
                <w:bdr w:val="none" w:color="auto" w:sz="0" w:space="0"/>
              </w:rPr>
              <w:t>并加盖供应商公章</w:t>
            </w:r>
            <w:r>
              <w:rPr>
                <w:rFonts w:hint="eastAsia" w:ascii="仿宋" w:hAnsi="仿宋" w:eastAsia="仿宋" w:cs="仿宋"/>
                <w:color w:val="000000"/>
                <w:sz w:val="24"/>
                <w:szCs w:val="24"/>
                <w:bdr w:val="none" w:color="auto" w:sz="0" w:space="0"/>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16.配置后处理器：供应商必须提供与所供五轴机床配置完全匹配现有机型的、定制化开发的专业五轴五联动后处理器。</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标的名称：悬挂式工业机器人上下料系统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811"/>
        <w:gridCol w:w="1584"/>
        <w:gridCol w:w="547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悬挂式工业机器人上下料系统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★1.轴数≥6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★2.可控制的轴数≥6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3.其他参数指标：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工作空间体积≥23 m³;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位姿重复精度 (ISO 9283)区间-0.04~0.04mm;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重量≥240 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额定负载≥20 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最大负载≥23.9 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最大臂展≥1820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防护等级：≥IP54;</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机器人手腕防护等级：≥IP67;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噪声等级：≤ 75 dB (A);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安装位置：地面；屋顶；墙壁；任意角度;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占地面积：≥430mm × 370mm;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运动范围：A1±185°、A2-185°/65°、A3-138°/175°、A4±350°、A5±120°、A6±350°;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额定负载时的速度：A1 195°/s、A2 175°/s、A3 180°/s、A4 360°/s、A5 360°/s、A6 550°/s。</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标的名称：自动化天轨</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自动化天轨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1.机器人治具要求具备功能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双工位夹持设计，一取一放；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采用2爪平行气爪抓取；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夹具框体材料为铝合金+碳钢板；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夹具整体设计有吹气机构，取放产品时可以吹去铝屑及其它杂质；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使用气压：≥0.6Mpa；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电线+气管中心出线设计，机器人抓手弯管几乎看不到线束。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2.机器人管线包系统：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机器人吹气与抓手气路系统，电磁阀，二联件，机器人专用波纹管；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机器人专用管线包系统+机器人六轴法兰转接座；2抱2吹气路系统。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3.机器人第七轴本体：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本体采用焊接结构大型龙门一体加工，表面喷漆；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天轨总长≥17m；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天轨本体设有调整地脚，配合化学螺丝固定；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钢制滑台，与机床上下料机器人安装尺寸配合；</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滑台移动额定速度≤0.5m/s；加速行程(额定速度下)≤0.3m；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减速机：采用行星斜齿减速机；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直线导轨：采用直线导轨；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齿条齿轮：采用斜齿齿轮齿条传动；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防护罩：采用钣金半封闭防护罩；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拖链：采用桥式拖链；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润滑注油系统：自动注油模式；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伺服电机采用与机器人同品牌。</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标的名称：翻转工位与 吹气站</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翻转工位与吹气站</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1.翻转工位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翻转定位工位配置定位及型面固定块和有无产品检测；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整体采用焊接支架。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吹气站</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吹气站配置吹气组件和屑液收集箱；</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整体采用焊接支架。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★2.翻转工位1套，吹气站1套。</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标的名称：上下双层上料台</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上下双层上料台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1.上下双层上料台参数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上下料主体采用Q235A焊接结构；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上下层交换料台，带工件定位；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通过气缸和滑块导轨实现上下层料的来回穿梭。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标的名称：安全护栏</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4"/>
        <w:gridCol w:w="748"/>
        <w:gridCol w:w="1373"/>
        <w:gridCol w:w="57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安全护栏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1.安全护栏尺寸及要求：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立柱高度：≥2200mm；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网片高度：≥2000mm；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护栏长度：≥20m；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方管：≥60mm*60mm；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立柱涂色标号：黄色RAL1023；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网片涂色标号：黑色RAL9005；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门全套：黄色 RAL1023；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冲击测试，符合IS014120-2015；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围网焊接强度不低于GB/T 26941.1-2011，喷塑层厚度不低于GB/T 26941.1-2011，盐雾测试符合IS09227盐雾试验；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每扇安全门均带安适能安全锁；出入门的安全检测传感器，与Robot安全信号互锁，只要安全门打开，设备停止运行，只有将安全门关闭后，按下系统的启动按钮，系统才能运行；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每片护网可独立拆卸；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网片或安全门悬挂有警示标语；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定位后采用地脚固定板固定于地面。</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标的名称：机边接水盘与 服务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机边接水盘与服务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1.接油盘：切屑液或屑承接住；玻璃格栅本身具备防滑功能，可防止人在机床前操作时打滑。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主体采用玻璃格栅+25mm*25mm Q235A方管+接水钣金焊接结构；整体颜色RAL7035喷塑；接油盘下方有漏油孔及手动球阀；</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格栅颜色：灰色；格栅大小：40mm*40mm，厚度38mm；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接水盘离地高度≤300mm；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人员服务，包含整套设备的设计制造、安装调试、包装运输。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标的名称：电控系统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8"/>
        <w:gridCol w:w="773"/>
        <w:gridCol w:w="1456"/>
        <w:gridCol w:w="56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电控系统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1.电控系统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电气控制系统采用可编程逻辑控制器(PLC)进行系统逻辑控制。完成对机器人、操作按钮、触摸屏和指示灯、传感器和机床设备信号各种外设的通讯控制工作；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PLC：采用西门子、欧姆龙、汇川同等档次性能或功能更优的品牌，触摸屏尺寸≥10英寸；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控制箱材质为冷轧板喷漆，颜色RAL7035；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设备为独立的电控柜；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设备设计接地装置；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操作面板采用人机界面配置；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控制柜外界温度不能超过 45℃，如果外界温度超过 45℃，应向控制柜所在区域提供冷却空气；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所有线缆均需要波纹管或线槽包覆，不得裸露在外。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2.看板系统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集成生产数据监控、设备效率分析、生产进度跟踪以及刀具寿命管理多功能于一体的智能化生产管理看板系统。看板屏幕大小：≥65英寸。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生产基本信息模块：显示生产节拍、已生产数、已装数量、当前班次、计划数量、生产进度；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近一周产量模块：以柱状图的形式呈现近一周每天的产量数据；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设备效率总览模块：展示开机率、利用率、设备综合效率；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设备效率模块：以雷达图的形式展示不同设备的设备综合效率情况；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最近一周设备综合效率模块：以折线图的形式展示最近一周内各设备每天的设备综合效率变化趋势；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刀具寿命管理模块：以表格形式列出设备、刀号、已用寿命和剩余寿命信息；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生产进度详细模块：以表格形式展示班次、单号、计划数量、已生产、装夹数量、待生产、开始时间和结束时间详细信息。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★3.电控系统1套，看板系统1套。</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标的名称：智能配液供液系统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811"/>
        <w:gridCol w:w="1584"/>
        <w:gridCol w:w="547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智能配液供液系统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1.参数要求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设备尺寸≤1300mm*1500mm*1400mm(长*宽*高)；</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配比浓度范围：1~100%；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配比速率≥630L/H；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供液速率≥3T/H；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供液口≤1英寸；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气源需求：0.4~0.6Mpa；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供液扬程≥45米；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进水需求：压力：0.2-0.6Mpa，流量≥2m³/h；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电源需求：AC220V；</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2.具备功能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实时监测切削液pH、温度在线监测；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远程OTA远程升级；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PLC远程维护；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组态远程维护；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手机端、电脑端双端远程报警；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用液用水数据可视化；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预留过滤回用端口；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可接入MES系统和数控化平台预留端口；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用液数据报表支持U盘导出；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用液数据反追溯功能；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恒压供液功能。</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标的名称：刀具、量具与辅具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6"/>
        <w:gridCol w:w="752"/>
        <w:gridCol w:w="1558"/>
        <w:gridCol w:w="559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刀具、量具与辅具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1、工作台：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default" w:ascii="Arial" w:hAnsi="Arial" w:eastAsia="仿宋" w:cs="Arial"/>
                <w:color w:val="000000"/>
                <w:sz w:val="24"/>
                <w:szCs w:val="24"/>
                <w:bdr w:val="none" w:color="auto" w:sz="0" w:space="0"/>
              </w:rPr>
              <w:t> </w:t>
            </w:r>
            <w:r>
              <w:rPr>
                <w:rFonts w:hint="eastAsia" w:ascii="仿宋" w:hAnsi="仿宋" w:eastAsia="仿宋" w:cs="仿宋"/>
                <w:color w:val="000000"/>
                <w:sz w:val="24"/>
                <w:szCs w:val="24"/>
                <w:bdr w:val="none" w:color="auto" w:sz="0" w:space="0"/>
              </w:rPr>
              <w:t>含工作台：尺寸：≥1800mm*620mm*950mm，台面材质橡木桌，承重≥800公斤，2个；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锁刀座  BT40 HSK63A 各3件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刀具扳手 BT40，HSK63A 适配 活动扳手300  5件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刀片螺丝扳手 BT40,HSK63A适配 T6-T20  各5件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筒夹拆卸扳手 BT40,HSK63A 适配 ER16-ER32 各5件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拉钉扳手 BT40 适配 3件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内冷管扳手 HSK63适配 3件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2、投标产品参数符合以下：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数控刀柄柜：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尺寸：≥850mm*550mm*1820mm  2台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刀套: BT40-120 个 和HSK63A-120个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磷化喷塑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钢板厚度≥ 1.2mm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配置锁具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刀具耗材柜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1300mm 高*950mm 深*360mm 宽 75mm 抽屉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钢板厚度≥0.8mm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磷化喷塑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配置锁具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自定心虎钳（DJ-70100H）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尺寸≥ 70*100*45mm 持范围 0-80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铬钒合金钢，整体硬化 45-48 度 HRC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螺杆整体镀钛</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60度燕尾带齿夹口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CNC油压虎钳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尺寸：≥总高150mm*钳口宽130mm*总长550mm*钳口深55mm   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材质：球墨铸铁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钳体长：≥415mm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夹持范围：0-180mm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数控刀具车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≥720mm*420mm*975mm  10个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刀套: BT40-26 个 ,HSK63A-26个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磷化喷塑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钢板厚度 1.2mm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万向轮配置，配置锁具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对刀仪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行程：50~300mm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解析度：0.005mm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配件：BT40转换套和HSK63A 转换套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热缩机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适用刀柄材质：合金钢，特殊不锈钢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刀柄直径：D3-D32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适配刀柄型号:BT40  HSK63A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货架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尺寸：≥150*40*200mm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单层承重：≥295KG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主架5层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手动叉车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整车尺寸：≥1220mm*365mm*685mm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载重：≥2000KG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电动液压升降叉车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货叉尺寸：≥65mm*190mm*1150mm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载重：≥2000KG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货叉外宽：≥560mm*680mm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提升高度：≥2500mm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蓄电池电压/容量：2.12V/2.80AH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起重吊带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数量8卷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吨数：≥10吨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宽度：≥14cm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厚度：≥15mm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层数：5层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长度：≥10米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材料：PTE纤维混纺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机床脚踏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1260mm*640mm（可调高度 200-230mm）  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1260mm*640mm（可调高度 200-320mm）  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产品材质:外圈铁质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三爪卡盘和正反卡爪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  数量3套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K11型卡盘配带整体爪：正卡爪和反卡爪各1副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盘体材质：铸铁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外径：≥200mm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比赛用工具箱</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拉杆式工具箱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外尺寸≥565mm*365mm*255mm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内尺寸≥520mm*285mm*205mm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配3层工具板和2块活动隔板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方格强力磁力吸盘和真空吸盘</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强力吸盘尺寸：≥300mm*300mm  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真空吸盘尺寸：≥300mm*300mm  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真空吸盘送真空泵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量具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游标卡尺和带表游标卡尺各 5 个，规格：0-150mm，0-200mm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外径千分尺共 5个，规格：0-25mm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外径千分尺共 5 个，规格：25-50mm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外径千分尺共 5 个，规格：50-75mm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反勾卡尺5个，规格：0-2006.杠杆千分表共 5个； 规格：0-0.8mm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杠杆百分表共 5 个； 规格：0-0.2mm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磁力表座共 5 个 型号规格：CZ6-1；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分中棒50个型号规格：D10*D4</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Z轴对刀仪 2个型号规格：ZP-50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百分表平表头10个型号规格：平表头I4*10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光电寻边器 5个型号规格：KP20LB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蜂鸣寻边器 5个型号规格：KP20LB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数控刀柄，夹筒夹，延长杆，拉钉，内冷管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弹簧夹头刀柄10个，规格BT40-ER16-70，BT40-ER25-100，BT40-ER32-100,HSK63A-ER16-80,HSK63A-ER25-100,HSK63A-ER32-100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面铣刀柄19个，规格：BT40-XMA27-100，BT40-XMA22-100，BT40-XMA16-100，HSK63A-XMA22-50，HSK63A-XMA27-60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液压刀柄36个，规格BT40-KHC20-90，BT40-KHC10-90，BT40-KHC16-90，HSK63A-KHC06-80，HSK63A-KHC08-80，HSK63A-KHC10-80，HSK63A-KHC12-85，HSK63A-KHC16-90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强力刀柄10个，规格：BT40-KMC25-80，BT40-KMC32-105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整体式钻夹头刀柄12个，规格：BT40-KPU13-95，夹持0.5-13，HSK63A-KPU13-155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有扁尾莫氏圆锥孔刀柄7个，规格：BT40-M3-70，HSK63A-M3-140  莫氏3号</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热胀刀柄16个； HSK63A-TE06-80，HSK63A-TE08-120，HSK63A-TE10-120，HSK63A-TE12-160，HSK63A-TE16-120，HSK63A-TE20-120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热胀延长杆10个； A16-TES06-160，A12-TES04-110，A16-TES08-160，A20-TES10-160，A20-TES08-250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ER16弹簧筒夹套装 10套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ER25弹簧筒夹套装 10套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ER32弹簧筒夹套装 10套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C25强力筒夹套装 10套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ER25丝锥夹套套装 10套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配套拉钉 BT40和内冷管CHSK63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合金铣刀，合金钻，丝锥，刀盘，车刀杆，铣刀杆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每套包含以下内容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平面铣刀钢用和铝用每项型号规格数量各 10个，硬质合金，规格须包含以下：3*50，4*50，6*50，5*50，8*60，10*75，12*75，16*100 ,14*100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圆鼻刀钢用和铝用每项型号规格数量各10个，硬质合金，规格包含以下：R0.5*50、R1*50,R2*50,R3*50,R4*60,R5*75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螺纹铣刀铝用和钢用每项规格数量各10件，M6-M12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波刃铣刀钢用和钢用每项规格数量各3件，8*60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定心钻10支，M10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倒角钻10支，M8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机用丝锥各20支，M5-M16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高速钢直钻各10支：M5-M10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平面铣刀盘每项型号规格数量各5个, BAR400-63-4T, BAP400-80-5T, BAP400-50-4T，配铝用和钢用刀片各50片：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外圆车刀杆各3支，内孔车刀杆各10支，外切槽刀杆各3支，内切槽刀杆各5支.螺纹刀杆各10支，配相应的铝用和钢用刀片各1040片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铣刀杆16-32各5支，配相应的铝用和钢用刀片各20片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合金钻头:D5-D10.2 各5支</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标的名称：金属激光粉末床熔融3D打印机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7"/>
        <w:gridCol w:w="648"/>
        <w:gridCol w:w="1039"/>
        <w:gridCol w:w="628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金属激光粉末床熔融3D打印机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1.设备规格参数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设备成形能力：成型空间区域≥250mm×250mm×400mm(不包含基板固定螺钉和基板厚度)；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最大扫描速度：≥7m/s；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激光器：单激光配置，单激光功率≥500W，输出功率范围：10%-100%，激光波长1060~1080nm；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铺粉分层厚度：20μm~120μm；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光束质量满足M2≤1.1；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成形精度：±0.1%×Lmm(L≥100mm)；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软件适配系统： 可适配Window7 系统及以上；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2.设备主机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成形平台运动机构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能够保证打印全程的铺粉平整度和完整度，在出现铺粉缺陷时，能够及时监测到缺陷并自动重新铺粉；</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设备成形平台具有调平功能，能够保证基板安装后与成型缸翻边平行度不超过0.02mm(2丝)，刮刀运动采用闭环控制伺服电机，全行程连续位置闭环控制，并提供百分表打表数据及激光干涉仪数据；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设</w:t>
            </w:r>
            <w:r>
              <w:rPr>
                <w:rFonts w:hint="eastAsia" w:ascii="仿宋" w:hAnsi="仿宋" w:eastAsia="仿宋" w:cs="仿宋"/>
                <w:color w:val="000000"/>
                <w:sz w:val="24"/>
                <w:szCs w:val="24"/>
                <w:bdr w:val="none" w:color="auto" w:sz="0" w:space="0"/>
              </w:rPr>
              <w:t>备Z轴运动机构采用精滚珠丝杠，配合伺服电机加光栅尺的运动控制系统，控制精度±5μm，能够实现定量铺粉；</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缸体内基板运动组件，密封合理，不漏粉；</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设备采用分体设计；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全不锈钢焊接仓体，</w:t>
            </w:r>
            <w:r>
              <w:rPr>
                <w:rStyle w:val="9"/>
                <w:rFonts w:hint="eastAsia" w:ascii="仿宋" w:hAnsi="仿宋" w:eastAsia="仿宋" w:cs="仿宋"/>
                <w:color w:val="000000"/>
                <w:sz w:val="24"/>
                <w:szCs w:val="24"/>
                <w:bdr w:val="none" w:color="auto" w:sz="0" w:space="0"/>
              </w:rPr>
              <w:t>不锈钢一体式成型缸，具有自主知识产权。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3.粉末系统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储粉缸容量≥25L，溢粉瓶容量≥8L；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上落粉，满足铺粉时候的定量落粉要求。储粉缸设有粉末量实时监测装置以及可视化的观察窗口查看粉末实际情况；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设备具备单向铺粉，可选配双向铺粉功能，可根据需要进行切换；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设备可以采用软刮刀(如橡胶刮刀)，也可以采用硬刮刀(如钢刮刀、陶瓷刮刀)。</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4.基板预热功能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设备</w:t>
            </w:r>
            <w:r>
              <w:rPr>
                <w:rFonts w:hint="eastAsia" w:ascii="仿宋" w:hAnsi="仿宋" w:eastAsia="仿宋" w:cs="仿宋"/>
                <w:color w:val="000000"/>
                <w:sz w:val="24"/>
                <w:szCs w:val="24"/>
                <w:bdr w:val="none" w:color="auto" w:sz="0" w:space="0"/>
              </w:rPr>
              <w:t>应具备基板预热功能，预热能力≥200℃，保证在制定某些工艺方案时，能够根据实际打印任务需要进行适当的预热温度设置；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满足且具备长时间持续的200℃的温度维持能力，长时间即打印多久，设备就需具备该加热维持能力；</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5.成形材料</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可打印材料包括不限于常规钛合金、铝合金、不锈钢、高温合金、钨合金。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光学系统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6.激光器冷却方式采用水冷，水冷介质为去离子水，能够实时监控水冷机状态。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7.激光器提供出厂检查报告、光束质量报告和功率测试报告。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8.激光器配套的水冷机为节能的变频技术，控温精度达到±0.1℃，水冷机的制冷剂性能不低于R407c制冷剂性能，冷水机设有流量、温度传感器。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9.扫描振镜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二维振镜扫描器的工作原理为：两个振镜电机的主轴互相垂直，反射镜分别装在转轴X、Y上。激光束以一定角度射到X轴振镜上，经过反射之后投射到Y轴振镜上，经过Y轴振镜的反射，光束射到扫描平面XOY上。随着XY振镜的偏转，投射到扫描平面上的光斑也随着来回移动。在扫描场的范围不是很大或对扫描激光的光斑半径要求不是很严格的情况下，可以只采用X、Y双轴振镜就可以实现。在扫描振镜偏转带动下，激光光斑可以覆盖到整个烧结区域，能保证每处烧结质量的一致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光学技术方案：采用场镜；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提供扫描振镜出厂检查报告；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气氛与净化系统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10.气氛保护系统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设备氧含量监测，采用高精度氧化锆式氧含量监测系统，保证零件打印过程中氧含量在合格范围内，成形舱氧含量可控制在100ppm以下；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高效气氛培养系统，15min可将氧含量降至500ppm以下，打印过程中惰性气体消耗量不高于1.0L/min，且设备整体气密性满足25mbar压力下，20分钟内压降不超过1mbar；</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设备成形舱合理、有效的多层风场保护设计，能够吹走多余烟尘及大颗粒悬浮物，保护镜头不受污染、保护已成形的零件表面不被污染；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设备成形气氛兼容氮气和氩气的惰性气体保护的设计；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设备打印过程成形室压力波动范围±3mbar。</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11.循环净化系统及热管理系统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循环净化系统为自主研发；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循环净化系统包含两级过滤、变频风机、密闭成形仓及相应控制元器件，采用带反吹的循环过滤系统设计，且可选配长效滤芯；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同时开启</w:t>
            </w:r>
            <w:r>
              <w:rPr>
                <w:rStyle w:val="9"/>
                <w:rFonts w:hint="eastAsia" w:ascii="仿宋" w:hAnsi="仿宋" w:eastAsia="仿宋" w:cs="仿宋"/>
                <w:color w:val="000000"/>
                <w:sz w:val="24"/>
                <w:szCs w:val="24"/>
                <w:bdr w:val="none" w:color="auto" w:sz="0" w:space="0"/>
              </w:rPr>
              <w:t>全幅面扫描+200℃基板加热情况下，系统温度需维持在37℃以下。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设备电气系统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12.电气控制系统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刮刀运动控制功能。采用伺服驱动器配合高精度伺服电机，精确控制刮刀的前后运动、取粉、铺粉动作。刮刀工作过程中，实时监测电机扭矩参数，当出现与系统预设数据存在差异的情况时，会及时采取相应的逻辑动作，例如当遇到扭矩突然过大时，会暂停铺粉动作，并发出声光报警进行提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高精度Z轴闭环控制功能。采用伺服驱动器配合绝对值编码器以及光栅尺组成全闭环控制回路，精确控制Z轴的上下运动和位置；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恒风速控制功能。采用变频器，配合风机与风速计，实时监控管路风速，通过控制变频器的输出频率来控制管路风速恒定；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粉量监控功能。设备配备多个位置传感器，实现实时监测上粉缸粉量情况；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自动洗气功能。通过对仓内和管路内的氧含量传感器进行检测，当氧含量高于设定值时控制气阀开闭进行自动洗气；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仓压控制功能。通过打印仓内的压力传感器，实时检测设备工作压力，通过控制气阀开闭进行补气和排气；</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多级报警功能。设备具备故障自诊断功能，通过三色报警灯实现多级报警功能。绿灯代表设备运行一切正常；黄色代表出现非正常状态，但设备无需停机，可继续工作；红色代表设备出现故障，已停止工作；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连续不停机打印功能。设备配备两套过滤系统，当设备检测到一套滤芯达到使用寿命时，能自动实现滤芯的切换；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人员安全保护功能。设备主舱舱门位置配置电子安全锁，确保设备在激光出光运行时，舱门出于锁死状态，可有效避免操作人员出现被激光误伤的情况。同时设备配置了急停按钮；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13.智能视觉铺粉及打印质量监控系统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适时采集基板工作台面的画面，智能判断是否存在铺粉及打印质量的问题；</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软件主要包含以下功能:自动抓取激光扫完一层结束时刻的图像。自动抓取铺粉结束时刻图像。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▲14.智能视觉铺粉及打印质量监控系统能智能识别各类铺粉缺陷包括:翘曲、缺粉、划痕、异常颗粒物等</w:t>
            </w:r>
            <w:r>
              <w:rPr>
                <w:rStyle w:val="9"/>
                <w:rFonts w:hint="eastAsia" w:ascii="仿宋" w:hAnsi="仿宋" w:eastAsia="仿宋" w:cs="仿宋"/>
                <w:sz w:val="24"/>
                <w:szCs w:val="24"/>
                <w:bdr w:val="none" w:color="auto" w:sz="0" w:space="0"/>
              </w:rPr>
              <w:t>(提供第三方机构出具的具有CMA认证的测试报告并加盖供应商公章)。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15.设备上位机软件系统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上位机软件要求满足：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能在作业前进行作业时间计算，并在打印过程中实时显示剩余打印时间；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成型过程中，显示当前的成型周期和进程(共需成型层数，当前已完成层数，剩余层数信息)，显示零件成型图像；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对成型过程中的相关设备参数(工作舱温度、工作舱压力、工作舱内氧含量、风速、基板温度)、各层打印参数(激光功率、扫描速度)进行监控和记录，软件人机界面可实时显示设备参数，并可在打印完成后，提供数据导出服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软件具备自动控制和手动控制的切换功能，当自动打印过程中，出现故障而无法继续打印时，能够在成型程序停顿处进行手动控制，由操作人员进行问题处置，待问题处理完毕后，仍可切入自动控制模式，继续按加工文件要求，完成剩余产品的打印工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成型过程如出现(安全门开、安全继电器异常、氧含量过高、舱压过高、舱压过低、平台伺服报警、平台开关上下限位、刮刀开关进退限位、平台位置上下限位、粉缸物位计监测异常、粉缸粉量过低、落粉缸满、气体交换超时、电机未开、激光异常、舱内温度过高)异常情况时，系统将按预设要求，自动执行相应的声光报警提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设备具有数据实时自动记录和存储功能，在遇到突发断电情况时，不会导致数据丢失，待电力恢复时，可继续进</w:t>
            </w:r>
            <w:r>
              <w:rPr>
                <w:rStyle w:val="9"/>
                <w:rFonts w:hint="eastAsia" w:ascii="仿宋" w:hAnsi="仿宋" w:eastAsia="仿宋" w:cs="仿宋"/>
                <w:color w:val="000000"/>
                <w:sz w:val="24"/>
                <w:szCs w:val="24"/>
                <w:bdr w:val="none" w:color="auto" w:sz="0" w:space="0"/>
              </w:rPr>
              <w:t>行未完成的打印任务。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16.三维模型前处理软件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包含但不限于模型导入功能、模型修复功能、模型编辑功能、平台创建、模型摆放功能、模型分析功能、报告功能、支撑生成功能、切片功能。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17.路径规划软件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路径规划：包含切片排版编辑模块、材料开发功能模块、路径预览模块、加工路径规划生成模块。其中工艺参数包分为设备参数、加工顺序、填充参数、扫描参数、多激光参数；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提供主流模具钢、不锈钢、钛合金、铝合金及高温合金材料的工艺参数包；</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w:t>
            </w:r>
            <w:r>
              <w:rPr>
                <w:rStyle w:val="9"/>
                <w:rFonts w:hint="eastAsia" w:ascii="仿宋" w:hAnsi="仿宋" w:eastAsia="仿宋" w:cs="仿宋"/>
                <w:color w:val="000000"/>
                <w:sz w:val="24"/>
                <w:szCs w:val="24"/>
                <w:bdr w:val="none" w:color="auto" w:sz="0" w:space="0"/>
              </w:rPr>
              <w:t>18.切片软件中集成无支撑/少支撑软件开发模块，不少于十种无支撑参数(包含表面数目、表面角度、最小面积过滤、填充层数、搭接距离、搭接部分间隙、边界距离、轮廓分割、光斑分割、偏置数)可调，为材料开发提供全面支持。</w:t>
            </w:r>
            <w:r>
              <w:rPr>
                <w:rFonts w:hint="eastAsia" w:ascii="仿宋" w:hAnsi="仿宋" w:eastAsia="仿宋" w:cs="仿宋"/>
                <w:color w:val="000000"/>
                <w:sz w:val="24"/>
                <w:szCs w:val="24"/>
                <w:bdr w:val="none" w:color="auto" w:sz="0" w:space="0"/>
              </w:rPr>
              <w:t>提供激光参数调整权限，为开发用机必须调整的参数项目。(提供满足以上功能功能模块截图并加盖公章)</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★19、防爆吸尘器2套(“3d打印区废物材料清扫吸尘，材料粉末分类打印，不同类型材料打印进行预清仓清料使用。”)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材料粉末分类打印，不同类型材料打印进行预清仓清料使用。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所有电器均采用防爆产品并且都经过具有相应资质第三方机构防爆认证（投标文件中提供证书扫描件并加盖投标人公章）；所有输送软管均采用导电软管；高效过滤配置；系统整体构造采用不锈钢材料；系统的管路对接均采用快速对接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防爆标志: Ex tc IIIC T130℃ Dc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防护等级≥IP6X</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使用环境温度：-20℃≤Ta≤+40℃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额定电压：220V  50/60Hz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额定功率≥1.2KW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吸尘容量≥75L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真空度≥25kPa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最大风量≥230</w:t>
            </w:r>
            <w:r>
              <w:rPr>
                <w:rFonts w:ascii="Calibri" w:hAnsi="Calibri" w:eastAsia="宋体" w:cs="Calibri"/>
                <w:color w:val="000000"/>
                <w:sz w:val="24"/>
                <w:szCs w:val="24"/>
                <w:bdr w:val="none" w:color="auto" w:sz="0" w:space="0"/>
              </w:rPr>
              <w:t>m</w:t>
            </w:r>
            <w:r>
              <w:rPr>
                <w:rFonts w:hint="eastAsia" w:ascii="宋体" w:hAnsi="宋体" w:eastAsia="宋体" w:cs="宋体"/>
                <w:color w:val="000000"/>
                <w:sz w:val="24"/>
                <w:szCs w:val="24"/>
                <w:bdr w:val="none" w:color="auto" w:sz="0" w:space="0"/>
              </w:rPr>
              <w:t>³</w:t>
            </w:r>
            <w:r>
              <w:rPr>
                <w:rFonts w:hint="eastAsia" w:ascii="仿宋" w:hAnsi="仿宋" w:eastAsia="仿宋" w:cs="仿宋"/>
                <w:color w:val="000000"/>
                <w:sz w:val="24"/>
                <w:szCs w:val="24"/>
                <w:bdr w:val="none" w:color="auto" w:sz="0" w:space="0"/>
              </w:rPr>
              <w:t>/h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吸粉管路长度：长度≥6m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噪音值≤67dB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   重量≤25kg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标的名称：防爆吸尘器</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26"/>
        <w:gridCol w:w="734"/>
        <w:gridCol w:w="1327"/>
        <w:gridCol w:w="58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防爆吸尘器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1.所有电器均采用防爆产品并且都经过具有相应资质第三方机构防爆认证；所有输送软管均采用导电软管；高效过滤配置；系统整体构造采用不锈钢材料；系统的管路对接均采用快速对接方式。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防爆标志: Ex tc IIIC T130℃ Dc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防护等级≥IP6X</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使用环境温度：-20℃≤Ta≤+40℃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额定电压：220V  50/60Hz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额定功率≥1.2KW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吸尘容量≥75L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真空度≥25kPa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最大风量≥230</w:t>
            </w:r>
            <w:r>
              <w:rPr>
                <w:rFonts w:hint="default" w:ascii="Calibri" w:hAnsi="Calibri" w:eastAsia="宋体" w:cs="Calibri"/>
                <w:color w:val="000000"/>
                <w:sz w:val="24"/>
                <w:szCs w:val="24"/>
                <w:bdr w:val="none" w:color="auto" w:sz="0" w:space="0"/>
              </w:rPr>
              <w:t>m</w:t>
            </w:r>
            <w:r>
              <w:rPr>
                <w:rFonts w:hint="eastAsia" w:ascii="宋体" w:hAnsi="宋体" w:eastAsia="宋体" w:cs="宋体"/>
                <w:color w:val="000000"/>
                <w:sz w:val="24"/>
                <w:szCs w:val="24"/>
                <w:bdr w:val="none" w:color="auto" w:sz="0" w:space="0"/>
              </w:rPr>
              <w:t>³</w:t>
            </w:r>
            <w:r>
              <w:rPr>
                <w:rFonts w:hint="eastAsia" w:ascii="仿宋" w:hAnsi="仿宋" w:eastAsia="仿宋" w:cs="仿宋"/>
                <w:color w:val="000000"/>
                <w:sz w:val="24"/>
                <w:szCs w:val="24"/>
                <w:bdr w:val="none" w:color="auto" w:sz="0" w:space="0"/>
              </w:rPr>
              <w:t>/h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吸粉管路长度：长度≥6m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噪音值≤67dB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重量≤25kg</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标的名称：喷砂机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9"/>
        <w:gridCol w:w="809"/>
        <w:gridCol w:w="1577"/>
        <w:gridCol w:w="54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喷砂机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1.环保型手动喷砂机机体为冷轧钢板制造；配备1套专用喷砂枪，具有整机运行平稳，喷射均匀，关键部位耐磨耐用特点。基本参数：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主机外形尺寸≥1000(L)*1000(W)*1850(H)mm；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除尘电机功率≥1.1KW；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照明≥0.12KW ，筒灯2盏</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耗气量≤1m³/min；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电源电压： 220V/50HZ；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该设备使用磨料范围：36#-150#刚玉类磨料、玻璃珠；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视窗玻璃采用钢化玻璃；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承重≥80KG</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标的名称：真空退火炉</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811"/>
        <w:gridCol w:w="1584"/>
        <w:gridCol w:w="547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真空退火炉</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最高温度≥1200℃；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工作温度≥1000℃；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极限最大真空度≥-0.1Mpa；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炉膛尺寸≥400*400*450mm；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工作电压：380V 50Hz；</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功率≥20KW；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加热元件：电阻丝，可控硅控制；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热电偶及测温范围：0-1400℃；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温控：30段智能可调节温控；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控温精确度区间-1~1℃；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炉膛材质：氧化铝陶瓷纤维；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炉膛结构：顶部带热循环风扇。</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标的名称：模组式制氮机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模组式制氮机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外形尺寸≥1100mm * 600mm *1700mm；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纯度产量：≥99.99%</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标的名称：线切割机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811"/>
        <w:gridCol w:w="1584"/>
        <w:gridCol w:w="547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线切割机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color w:val="000000"/>
                <w:sz w:val="24"/>
                <w:szCs w:val="24"/>
                <w:bdr w:val="none" w:color="auto" w:sz="0" w:space="0"/>
              </w:rPr>
              <w:t>1.数控火花数控线切割机床。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1"/>
              <w:rPr>
                <w:sz w:val="24"/>
                <w:szCs w:val="24"/>
              </w:rPr>
            </w:pPr>
            <w:r>
              <w:rPr>
                <w:rStyle w:val="9"/>
                <w:rFonts w:hint="eastAsia" w:ascii="仿宋" w:hAnsi="仿宋" w:eastAsia="仿宋" w:cs="仿宋"/>
                <w:color w:val="000000"/>
                <w:sz w:val="24"/>
                <w:szCs w:val="24"/>
                <w:bdr w:val="none" w:color="auto" w:sz="0" w:space="0"/>
              </w:rPr>
              <w:t>工作</w:t>
            </w:r>
            <w:r>
              <w:rPr>
                <w:rFonts w:hint="eastAsia" w:ascii="仿宋" w:hAnsi="仿宋" w:eastAsia="仿宋" w:cs="仿宋"/>
                <w:color w:val="000000"/>
                <w:sz w:val="24"/>
                <w:szCs w:val="24"/>
                <w:bdr w:val="none" w:color="auto" w:sz="0" w:space="0"/>
              </w:rPr>
              <w:t>台尺寸≥680mm×1000mm；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工作台行程≥800mm×630mm；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最大切割厚度≥1000mm；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工作台承重≥2000kg；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加工表面粗糙度：Ra≤2.5μm；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加工精度：≤0.02mm；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切割速度：≥7000mm²/小时；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最大切割锥度：±3°/80mm；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钼丝直径范围：0.12-0.20mm；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走丝速度：1-12m/s(七段可调)；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最小进给增量≥0.001mm；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脉宽可调范围：15-150μs；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最大消耗功率：≤2KVA；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机床外形尺寸≥21</w:t>
            </w:r>
            <w:r>
              <w:rPr>
                <w:rStyle w:val="9"/>
                <w:rFonts w:hint="eastAsia" w:ascii="仿宋" w:hAnsi="仿宋" w:eastAsia="仿宋" w:cs="仿宋"/>
                <w:color w:val="000000"/>
                <w:sz w:val="24"/>
                <w:szCs w:val="24"/>
                <w:bdr w:val="none" w:color="auto" w:sz="0" w:space="0"/>
              </w:rPr>
              <w:t>00</w:t>
            </w:r>
            <w:r>
              <w:rPr>
                <w:rStyle w:val="9"/>
                <w:rFonts w:hint="eastAsia" w:ascii="仿宋" w:hAnsi="仿宋" w:eastAsia="仿宋" w:cs="仿宋"/>
                <w:sz w:val="24"/>
                <w:szCs w:val="24"/>
                <w:bdr w:val="none" w:color="auto" w:sz="0" w:space="0"/>
              </w:rPr>
              <w:t>mm</w:t>
            </w:r>
            <w:r>
              <w:rPr>
                <w:rStyle w:val="9"/>
                <w:rFonts w:hint="eastAsia" w:ascii="仿宋" w:hAnsi="仿宋" w:eastAsia="仿宋" w:cs="仿宋"/>
                <w:color w:val="000000"/>
                <w:sz w:val="24"/>
                <w:szCs w:val="24"/>
                <w:bdr w:val="none" w:color="auto" w:sz="0" w:space="0"/>
              </w:rPr>
              <w:t>*1940</w:t>
            </w:r>
            <w:r>
              <w:rPr>
                <w:rStyle w:val="9"/>
                <w:rFonts w:hint="eastAsia" w:ascii="仿宋" w:hAnsi="仿宋" w:eastAsia="仿宋" w:cs="仿宋"/>
                <w:sz w:val="24"/>
                <w:szCs w:val="24"/>
                <w:bdr w:val="none" w:color="auto" w:sz="0" w:space="0"/>
              </w:rPr>
              <w:t>mm</w:t>
            </w:r>
            <w:r>
              <w:rPr>
                <w:rStyle w:val="9"/>
                <w:rFonts w:hint="eastAsia" w:ascii="仿宋" w:hAnsi="仿宋" w:eastAsia="仿宋" w:cs="仿宋"/>
                <w:color w:val="000000"/>
                <w:sz w:val="24"/>
                <w:szCs w:val="24"/>
                <w:bdr w:val="none" w:color="auto" w:sz="0" w:space="0"/>
              </w:rPr>
              <w:t>*1780mm。</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标的名称：筛粉机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8"/>
        <w:gridCol w:w="669"/>
        <w:gridCol w:w="1108"/>
        <w:gridCol w:w="61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筛粉机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筛粉前充入惰性气体，氧含量检测达标后开始工作，确保筛分过程安全；接近开关传递物料信号，给筛粉机停止信号；筛粉机配置智能触摸屏，用于查看设备状态和参数，也可设置参数，可协助排除设备故障；筛粉机粉车与打印设备粉车通用，通过粉车密闭流转粉末。</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筛网直径≥φ400mm；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筛网目数≥200目(可定制)；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筛粉效率≥50L/h；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设备功率≤500w；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电源要求：AC380V/50Hz，含地排及零排；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气源要求压力：≥0.7Mpa，惰性气体流量≥0.5m³/h；</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标的名称：干燥机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3"/>
        <w:gridCol w:w="764"/>
        <w:gridCol w:w="1426"/>
        <w:gridCol w:w="571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干燥机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1.真空干燥箱外形为卧式，箱体采用优质钢板经冲压、焊接制成。箱体表面喷塑处理。隔热层采用硅酸铝棉填充；箱门采用双层钢化玻璃门，可调节箱门的闭合松紧；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设备尺寸≥730mm*560mm*550mm；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额定真空度≤140pa；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工作室尺寸≥415mm*370mm*345mm；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额定电压：220V；</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额定功率≥1450w；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温度范围：10~200℃；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温度波动度:±1℃</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标的名称：转运叉车</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3"/>
        <w:gridCol w:w="816"/>
        <w:gridCol w:w="1598"/>
        <w:gridCol w:w="54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转运叉车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额定载荷≥1500KG；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最大提升高度≥3M；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标配重量≤310KG；</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标的名称：水冷机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811"/>
        <w:gridCol w:w="1584"/>
        <w:gridCol w:w="547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水冷机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1.基本参数：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温控精度：-0.1~0.1℃；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水箱大小≥35L；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制冷剂：R407C。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标的名称：打印基板</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2"/>
        <w:gridCol w:w="799"/>
        <w:gridCol w:w="1542"/>
        <w:gridCol w:w="554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打印基板</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本次采购的</w:t>
            </w:r>
            <w:r>
              <w:rPr>
                <w:rStyle w:val="9"/>
                <w:rFonts w:hint="eastAsia" w:ascii="仿宋" w:hAnsi="仿宋" w:eastAsia="仿宋" w:cs="仿宋"/>
                <w:color w:val="000000"/>
                <w:sz w:val="24"/>
                <w:szCs w:val="24"/>
                <w:bdr w:val="none" w:color="auto" w:sz="0" w:space="0"/>
              </w:rPr>
              <w:t>打印基板</w:t>
            </w:r>
            <w:r>
              <w:rPr>
                <w:rFonts w:hint="eastAsia" w:ascii="仿宋" w:hAnsi="仿宋" w:eastAsia="仿宋" w:cs="仿宋"/>
                <w:color w:val="000000"/>
                <w:sz w:val="24"/>
                <w:szCs w:val="24"/>
                <w:bdr w:val="none" w:color="auto" w:sz="0" w:space="0"/>
              </w:rPr>
              <w:t>共计8件（块），具体参数如下：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1.材质不锈钢316L，规格≥250mm*250mm*30mm。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标的名称：打印材料：不锈钢316L</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8"/>
        <w:gridCol w:w="807"/>
        <w:gridCol w:w="1730"/>
        <w:gridCol w:w="53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打印材料：不锈钢316L</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w:t>
            </w:r>
            <w:r>
              <w:rPr>
                <w:rFonts w:hint="eastAsia" w:ascii="仿宋" w:hAnsi="仿宋" w:eastAsia="仿宋" w:cs="仿宋"/>
                <w:sz w:val="24"/>
                <w:szCs w:val="24"/>
                <w:bdr w:val="none" w:color="auto" w:sz="0" w:space="0"/>
              </w:rPr>
              <w:t>不锈钢316L；粒径15-53微米，气雾化工艺，重量≥200kg</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标的名称：打印材料：模具钢18ni300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8"/>
        <w:gridCol w:w="807"/>
        <w:gridCol w:w="1730"/>
        <w:gridCol w:w="53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打印材料：模具钢18ni300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1.模具钢18ni300；粒径15-53微米，气雾化工艺，重量≥200kg</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标的名称：数智化学习管理实训区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8"/>
        <w:gridCol w:w="651"/>
        <w:gridCol w:w="1048"/>
        <w:gridCol w:w="62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数智化学习管理实训区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数智化学习管理实训区(1套)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 软件系统具备设备监控，工艺云，异常提醒功能，提供4种消息提醒配置，目标数完成提醒、标准周期超限提醒、报警时长超限提醒、停机时长超限提醒。设备数据全自动采集，无需任何人工干预。引入排名数据，便于用户定位自身设备利用率在行业的位置。通过对大量的数据统计分析与市场需求调研新增关键工艺云备份模块，实现产量监控、停机监控、报警监控、循环周期监控及自定义限值提醒。</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2.云演示公司状态下，可显示：全部，工作，空闲，段数，故障，切换模式，离线设备状态。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3.车间布局3D化展示：报价器，远程报修，行业资讯，使用教程，企业认证密码。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4.设备维修报表状态，显示包括：维修时长，问题类型，故障部位，维修结果，总时长，等待时长，实际维修时长，次数分析。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5.工作台状态展示：生产管理设定可对参数修改，设备报警，停机记录，工艺云盘，任务单，全场呼叫进行设置；质量管理包括次品记录，质量检验进行设置；维保管理包括设备点检，设备保养，设备维修，模具点检，模具保养，模具维修，模具试模进行设置</w:t>
            </w:r>
            <w:r>
              <w:rPr>
                <w:rStyle w:val="9"/>
                <w:rFonts w:hint="eastAsia" w:ascii="仿宋" w:hAnsi="仿宋" w:eastAsia="仿宋" w:cs="仿宋"/>
                <w:color w:val="000000"/>
                <w:sz w:val="24"/>
                <w:szCs w:val="24"/>
                <w:bdr w:val="none" w:color="auto" w:sz="0" w:space="0"/>
              </w:rPr>
              <w:t>（</w:t>
            </w:r>
            <w:r>
              <w:rPr>
                <w:rFonts w:hint="eastAsia" w:ascii="仿宋" w:hAnsi="仿宋" w:eastAsia="仿宋" w:cs="仿宋"/>
                <w:color w:val="000000"/>
                <w:sz w:val="24"/>
                <w:szCs w:val="24"/>
                <w:bdr w:val="none" w:color="auto" w:sz="0" w:space="0"/>
              </w:rPr>
              <w:t>提供满足以上功能的软件模块操作界面展示功能</w:t>
            </w:r>
            <w:r>
              <w:rPr>
                <w:rStyle w:val="9"/>
                <w:rFonts w:hint="eastAsia" w:ascii="仿宋" w:hAnsi="仿宋" w:eastAsia="仿宋" w:cs="仿宋"/>
                <w:color w:val="000000"/>
                <w:sz w:val="24"/>
                <w:szCs w:val="24"/>
                <w:bdr w:val="none" w:color="auto" w:sz="0" w:space="0"/>
              </w:rPr>
              <w:t>截图证明并加盖供应商公章）。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报表状态显示包括：生产健康指数，昨日设备利用率，近30日设备利用率，昨日空闲总时长，昨日生产效率，报表包括生产报表，利用率报表，质量报表，任务报表，计划报表，OEE，设备保养报表，设备维修报表，模具保养报表，模具维修报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数智化学习管理展示平台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屏幕：A规屏及以上，尺寸不低于86"，分辨率：≥3840×2160，显示比例16:9。屏幕表面采用≥3.2mm的防眩光玻璃，玻璃面板硬度≥8H，光线透过率≥90%，采用0贴合或全贴合设计，屏体亮度≥400cd/m²，色彩覆盖率不低于90%NTSC，支持物理防蓝光。运行内存≥4G；存储内存≥32G，CPU≥8核，GPU≥8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内置≥6阵列麦克风，拾音距离≥12米，整机内置2.1声道扬声器，设备扬声器功率不低于45W。触摸高度≤1.5mm，触摸响应时间≤5ms，Windows系统下触摸书写延迟≤90ms，安卓系统下触摸书写延迟≤50ms，可支持设备系统≥40点触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9.为提高信号稳定性，需采用双WiFi模组，并支持2.4G、5G双频WiFi和蓝牙Bluetooth 5.2，为方便售后维护，WIFi与蓝牙无线模组应支持可快拆方式。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10.至少包含1路60W全功能Type-C输入接口，其余接口满足HDMI IN≥2，HDMI OUT≥1，USB≥3，TOUCH 3.0≥1；Audio OUT≥1；MIC IN≥1；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9"/>
                <w:rFonts w:hint="eastAsia" w:ascii="仿宋" w:hAnsi="仿宋" w:eastAsia="仿宋" w:cs="仿宋"/>
                <w:sz w:val="24"/>
                <w:szCs w:val="24"/>
                <w:bdr w:val="none" w:color="auto" w:sz="0" w:space="0"/>
              </w:rPr>
              <w:t>▲11.支持白板书写笔迹自动美化及画笔软硬笔切换，白板书写内容可进行二维码扫码分享、并支持加密及添加水印。白板支持</w:t>
            </w:r>
            <w:r>
              <w:rPr>
                <w:rFonts w:hint="eastAsia" w:ascii="仿宋" w:hAnsi="仿宋" w:eastAsia="仿宋" w:cs="仿宋"/>
                <w:sz w:val="24"/>
                <w:szCs w:val="24"/>
                <w:bdr w:val="none" w:color="auto" w:sz="0" w:space="0"/>
              </w:rPr>
              <w:t>快捷</w:t>
            </w:r>
            <w:r>
              <w:rPr>
                <w:rFonts w:hint="eastAsia" w:ascii="仿宋" w:hAnsi="仿宋" w:eastAsia="仿宋" w:cs="仿宋"/>
                <w:color w:val="000000"/>
                <w:sz w:val="24"/>
                <w:szCs w:val="24"/>
                <w:bdr w:val="none" w:color="auto" w:sz="0" w:space="0"/>
              </w:rPr>
              <w:t>开启语音转写字幕，支持保存全程记录书写和音频内容，并可实现白板书写、音频和文字内容的笔迹回溯及一一对应功能。（投标文件中提供第三方检测机构出具的带CMA标识的检测报告扫描件佐证，加盖投标人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白板搭载大模型技术，支持划词搜索、智能绘画、头脑风暴、内容提纲、生成结果插入，通过大模型生成板书灵感。（投标文件中提供第三方检测机构出具的带CMA标识的检测报告扫描件佐证，加盖投标人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13.投屏支持Miracas&amp;Airplay混合快捷投屏、屏幕群组功能、拓展投屏、屏幕防干扰、投屏批注、投屏画面选择适配功能，支持4K高清投屏，帧率≥30fps，传输延迟≤100ms,连接速度≤10s。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14.为提升办公效率，设备支持搭载大模型技术，支持对本地会议、远程会议形成的会议记录进行语篇规整及智能总结，自动生成会议记录和待办事项。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15.应满足涉外沟通场景需要，支持中、英文、阿拉伯语识别及翻译，并支持不少于5个其它小语种识别翻译，形成双语字幕展示；支持四川话、重庆话、贵州话、云南话、维语、藏语、粤语在内的多方言语音识别，并可通过声纹识别发言人。（投标文件中提供第三方检测机构出具的带CMA标识的检测报告扫描件佐证，加盖投标人公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16.支持mic及内录音频混合识别翻译，支持外接信源(HDMI、TYPE-C信源)的内部声源进行语音转写。</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17.为了软硬件适配度更高，产品内置的云会议APP与智慧屏设备为同一制造商，支持预约会议、创建会议、加入会议及包括Android、iOS、Windows在内的多端设备入会。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18.设备自带的云会议可通过智慧屏端发起白板协作、会议记录、会议纪要及AI写作功能。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19、配置：针对离散制造业的云MES协同管理工作站，实现设备检测、计划任务管理、质量管控、程序管理、设备维保、数据报表功能的快速部署、上线的管理工作站，包含：监控中心、制造管理、质量管理、工艺管理、点检管理、设备维保、报表分析、全场呼叫、指标督导、物料管理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模块功能。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20. 设备监测模块：用于设备生产状态实时监测、参数修改追溯、设备异常警报、设备利用率计算及设备停机追溯分析，提供标准格式。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21. 基础资料模块：用于设备属性、模具属性、产品属性基础资料日常维护及BOM清单管理。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22. 系统管理配置模块：用于用户管理、角色管理、数据字典、提醒设置系统型管理。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23. 制造管理模块：实现制造流程管理、计划下发、追溯、节拍控制、现场信息传递，提供标准格式。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24. 工艺管理模块：通过协议方式可获取详细模参资料并实现大数据存储，若通过采集卡采集则获取部分资料，提供标准格式。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25. 系统软件质量管理模块：用于不良品管理、分析与追溯及品质数据分析，提供标准格式。报表分析模块：提供标准格式的数据报表、图形化统计数据分析页、决策依据信息、大数据汇总信息，定制价格另议。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26. 设备管理模块：用于建立客户知识库体系，跟踪、监督与管理设备保养维护情况，并反馈与追溯过程信息，提供标准格式。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27模具管理模块：用于建立客户知识库体系，跟踪、监督与管理模具保养维护情况，并反馈与追溯过程信息，提供标准格式。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28.关键指标督导模块：实现向管理层推送生产过程中的关键指标，使其实时了解关键指标动态。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29.全场呼叫模块：需配合现场硬件系统使用，用于联动现场呼叫，实现异常信息及时传递、处理及应急呼叫和点对点互动，提供标准格式。</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标的名称：工艺水电气系统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8"/>
        <w:gridCol w:w="720"/>
        <w:gridCol w:w="1280"/>
        <w:gridCol w:w="59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工艺水电气系统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1、工艺循环水系统(1套)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水泵房设备：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密闭式冷却塔(1台)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噪音值；≤80dB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电源：380VAC 3P/PE 50Hz(380伏特、三相带保护接地、频率50赫兹)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冷却水量：≥75m³/h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设计工况参数：Δt=5°C,湿球=29.0°C ，水温:32°C/37°C,(环境湿球温度29°C时，冷却塔进水温度37°C情况下，冷却后出水温度可达到32°C)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循环水水泵(2台)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电机功率：≥18.5KW；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防护等级：≥IP55；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绝缘等级：≥F级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电源：380VAC 3P/PE 50Hz(380伏特、三相带保护接地、频率50赫兹)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参数：流量Q≥80m³/h,扬程H≥0.17MPa,功率N≥18.5KW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水箱循环泵(2台)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电机功率：≥5.5KW；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防护等级：≥IP55；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绝缘等级：≥F级；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电源：380VAC 3P/PE 50Hz(380伏特、三相带保护接地、频率50赫兹)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型号：流量Q≥80m³/h,功率N≥5.5KW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水箱(1台)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材质：304不锈钢；上层厚度≥1.2mm；下层厚度≥1.5mm；底层厚度≥1.5mm；盖子厚度≥1.0mm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标准板块，氩弧焊拼接；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置检修人孔/内外爬梯/排气孔/溢流口/排污口/液位检视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有效容积:≥6m³,尺寸不低于长2m*宽3m*高1m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软化水设备(1套)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不锈钢罐体，设备内部连接管路UPVC管；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三级过滤。石英砂+活性炭+树脂软化；(第一级用石英砂去除水中泥沙、铁锈颗粒杂质，第二级通过活性炭吸附余氯、有机物及异色异味，第三级采用树脂进行离子交换以降低水的硬度，实现软化效果。)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处理量：≥1T/h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袋式过滤器(1套)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不锈钢罐体；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过滤精度200-500um；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处理量：≥80T/h</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主要功能：截留水中的颗粒、悬浮物、胶体、纤维、杂质污染物，使过滤后的流体达到特定的洁净度要求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不锈钢循环水管(1套)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规格：DN32，304不锈钢，壁厚≥1.2mm，≥144米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规格：DN40，304不锈钢，壁厚≥1.2mm，≥54米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规格：DN65，304不锈钢，壁厚≥2.0mm，≥30米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规格：DN100，304不锈钢，壁厚≥2.0mm，≥30米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规格：DN125，304不锈钢，壁厚≥2.5mm，≥158米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供液管道(1套)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规格：DN15，镀锌钢管，壁厚≥2.5mm，≥144米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规格：DN25，镀锌钢管，壁厚≥2.5mm，≥98米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蝶阀(1套)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304不锈钢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符合《法兰和对夹连接弹性密封蝶阀》-GB/T 12238-2008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符合《法兰和对夹连接弹性密封蝶阀》-GB/T 12238-2008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法兰暗杆闸阀(1套)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11个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符合《石油、天然气工业用螺柱连接阀盖的钢制闸阀》GB/T 12234-2019</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球阀(1套)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24个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80个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16个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规格：DN32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 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三通(1套)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沟槽式304不锈钢三通；7个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304不锈钢机械三通；22个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规格：DN125~25-32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卡压304不锈钢三通；48个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规格：DN32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卡压304不锈钢三通；18个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弯头(1套)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沟槽304不锈钢弯头；16个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卡压304不锈钢弯头；36个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卡压304不锈钢弯头；96个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规格：DN32</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规格：DN15；24个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材质：镀锌碳钢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规格：DN25；2个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材质：镀锌碳钢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法兰(1套)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304不锈钢沟槽法兰；22个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Y型过滤器(1套)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304不锈钢；4个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大小头8个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橡胶；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规格：DN00-DN125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橡胶软连接8个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橡胶；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逆止阀4个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304不锈钢；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符合《石油、化工及相关工业用的钢制旋启式止回阀》GB/T 12236-2008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温压表11个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油浸式温压一体表(背出式)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温度范围：0~80°C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压力范围：0~10bar</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2、水泵变频控制系统(1套)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变频控制柜(1套)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≥18.5KW变频器 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不低于西门子、欧姆龙、汇川或同档次PLC系统；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管路温度、压力、液位、用电量、电流显示；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水温控制、过载保护、自动补水、故障报警功能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传感器3个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温度传感器及变送器(数显) 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量程：-10~100°C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精度：≥0.5%FS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压力传感器及变送器(数显) 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量程：0~1MPa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精度：≥0.5%FS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液位传感器及变送器(数显) 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量程：0~3m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精度：≥0.5%FS</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3、工艺压缩空气系统(1套)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空压机房设备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空压机(1台)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额定功率：≥22KW；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安全用气量：≥4.20m³/min。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参考用气量：≥4.70m³/min。</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基准压力：0.7Mpa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新增空压机与原有的2台空压机组成两用一备的压缩空气系统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不锈钢压缩空气管(1套)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规格：DN15，304不锈钢，壁厚≥1.0mm，≥207米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规格：DN20，304不锈钢，壁厚≥1.0mm，≥156米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规格：DN40，304不锈钢，壁厚≥1.2mm，≥162米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规格：DN50，304不锈钢，壁厚≥1.2mm，≥102米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规格：DN65，304不锈钢，壁厚≥2.0mm，≥48米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公称压力：≥1.6MPa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4、其他辅件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球阀(1套)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304不锈钢；46个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304不锈钢；29个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304不锈钢；22个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压力等级：≥PN16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 石油、石化及相关工业用的钢制球阀》- GB/T 12237-2021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三通(1套)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卡压304不锈钢三通；15个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卡压304不锈钢三通；28个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卡压304不锈钢三通；46个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弯头(1套)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卡压304不锈钢弯头；115个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卡压304不锈钢弯头；60个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 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卡压304不锈钢弯头；15个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接头(1套)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卡压304不锈钢直接；83个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规格：DN65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卡压304不锈钢直接；33个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卡压304不锈钢直接；31个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规格：DN40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卡压304不锈钢直接；18个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80"/>
              <w:rPr>
                <w:sz w:val="24"/>
                <w:szCs w:val="24"/>
              </w:rPr>
            </w:pP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卡压304不锈钢直接；252个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规格：DN20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卡压304不锈钢直接；46个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规格：DN15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材质及压力等级与管道相匹配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符合《钢制对焊管件类型与参数》-GB/T 12459-2017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气压表(1套)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油浸式气压表(背出式) 38个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压力范围：0~1.6MPa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注塑机边配电柜(1套)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AP1空开配置：1*400A +1*250A +2*125A+ 3*100A+5*80A +2*32A；1台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AP2空开配置：1*315A+6*100A+2*32A；1台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AP3空开配置：1*160A+1*63A+7*32A+6*10A；1台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AP4空开配置：1*200A+3*100A+2*32A；1台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AP5空开配置：1*200A+3*100A+2*32A；1台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AP6空开配置：1*500A+1*125A+9*63A+2*32A+1*20A+1*10A；1台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动力柜空开配置：1*500A+ 1*125A+ 9*63A+2*32A +1*20A+ 1*10A；1台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二级柜空开配置：1台1*1600A+1*500A+1*400A+1*315A+2*200A+1*160A+2*32A；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框架采用多折弯钢板与加固框架结构，高通风率的网孔门板，通风率可达78%；单层门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标配三相电压表、数显多功能仪表、指示灯；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塑壳、小型断路器。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配电系统电路组件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电缆(1套)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3*185+2*95；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电流载荷：≥424A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103米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3*120+2*70；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电流载荷：≥320A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35米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3*95+2*50；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电流载荷：≥272A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3*70+2*35；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电流载荷：≥224A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66米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3*35+2*16；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电流载荷：≥141A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71米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3*25+2*16；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电流载荷：≥116A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110米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3*16+2*10；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电流载荷：≥87A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409米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3*10+2*6；</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电流载荷：≥65A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182米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规格：YJV 3*4+2*2.5；</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电流载荷：≥38A</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电缆材质：铜芯电缆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271米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桥架(1套)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规格：200mm*150mm；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240米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规格：300mm*150mm；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40米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规格：100mm*100mm；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盖板(1套)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240米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规格：300mm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40米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10米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弯头(1套)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规格：200mm*150mm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规格：300mm*150mm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桥架三通4个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规格：200mm*150mm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材质：钢制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表面处理工艺：防火油漆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JDG线管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材质：镀锌钢管</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370米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JDG弯头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材质：镀锌钢管</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74个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JDG直接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材质：镀锌钢管</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37个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JDG螺接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规格：DN50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材质：镀锌钢管</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37个</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标的名称：基地改造升级与文化建设</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95"/>
        <w:gridCol w:w="505"/>
        <w:gridCol w:w="562"/>
        <w:gridCol w:w="698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基地改造升级与文化建设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基地改造升级与文化建设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★1、拆除工程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‌承重结构禁动‌：严禁拆除承重墙、梁柱、剪力墙及配重墙，这些结构涉及房屋整体稳定性。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‌钢筋与管线保护‌：开槽走线时需避开钢筋，避免横切；水电线路改造需断水断电后操作。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‌规范顺序‌：遵循“由上至下”原则，先拆除吊顶、隔墙、地面面层，再处理隐蔽工程(如水电线路)。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‌工具使用‌：墙体拆除需用切割机、手锤工具，避免推倒式作业；地面拆除需先切割再清理。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‌防护措施‌：施工前需切断水源电源，设置警示标识及临时围挡；垃圾清运需及时。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‌审批流程‌：涉及结构变动的拆改需报物业审批，由原设计单位提供方案并经相关部门批准。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施工期间需控制扬尘，外窗封闭以减少粉尘外溢；废弃物按物业要求定点堆放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.拆除项目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.红砖墙体≥240mm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.轻钢龙骨石膏板隔墙＋玻璃隔墙≥120mm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.钢丝网隔断≥12mm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.原有防盗门1700mm*2200mm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.原有铝合金滑窗</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出渣工程，外弃运距为10km，弃土场费用自行考虑。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装修产生的建筑垃圾需按可回收物(金属、塑料)、有害垃圾(油漆、电池)、其他垃圾(砖瓦、砂石)三类分类存放，并设置专用容器标明类别</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新建墙体工程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‌材料质量‌：所有材料(龙骨、配件、罩面板)需符合国家标准，进场时需检查检测报告，人造板材需具备环保认证。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‌防潮处理‌：潮湿区域(如卫生间、阳台)需设置地梁并涂刷防锈漆，竖向龙骨间距≤300mm，避免潮气侵蚀。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‌骨架安装‌：龙骨框架需水平、垂直安装，固定点间距沿顶/地龙骨≤600mm，边框龙骨≤1000mm。超过3米的墙体需增设通贯龙骨形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轻钢龙骨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75竖向龙骨：73.5mm*43mm*0.58mm。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.75天地龙骨：74mm*35mm*0.5mm。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.符合GB/T 11981-2008。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.燃烧等级≥B1。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12mm厚阻燃板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.该制品符合GB20286-2006要求，燃烧等级≥B1(B-s1，d0，t1)。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3mm厚无石棉纤维水泥平板</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.吸水率/%:≤28</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.湿涨率：DS板≤0.25  PS板≤0.50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.热水性能：抗折强度比率≥70%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超强纤维消音隔音棉</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.规格：1200mm*600mm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.阻燃等级≥A1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.热传导系数：0.02—0.040W/CM·k</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2、地面工程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.地面需放置28天以上，水份含量控制在8%以下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.基层混凝土强度≥C25，表面平整度≤2-3mm/2M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.彻底清除油污、空鼓及不平整处，确保干燥清洁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.‌底涂层‌：环氧树脂主剂与硬化剂混合后滚涂，封闭水气及灰尘，8小时硬化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.‌中涂层‌：加入石英砂调整稠度，使用镘刀均匀涂布，30分钟内完成施工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.‌面涂层‌：主剂与硬化剂混合后涂装，24小时后方可上人行走，避免硬物刮擦，及时清洁污染物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.叉车重型设备需避免侧翻或拖拽 定期检查修补破损处，延长使用寿命(约10年)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.耐磨性、耐压性、耐冲击性需匹配使用场景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.耐酸碱、防水防尘性能符合工业标准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.防滑性能适配坡道及特殊场所需求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原有地面打磨及修复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.打磨原有环氧地坪漆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.修复及加固原有地坪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环氧地坪漆施工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.材料：环氧树脂地坪漆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.厚度：2mm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.成分：环氧树脂+固化剂+颜料</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★3、乳胶漆工程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‌‌环保性‌：必须符合GB 18582-2020要求、室内装饰材料标准，VOC含量限值≤80g/L，优先选择环境标志产品。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‌性能等级‌：优等品耐擦洗≥6000次(如JBT 9756-2018标准)，一等品≥1500次，合格品≥500次。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‌配套辅料‌:腻子需符合JG/T 298技术标准，粘结强度≥0.5MPa；底漆必备，增强附着力并封闭基层碱分。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‌‌平整度‌：墙面平整度误差≤3mm，阴阳角垂直度偏差≤4mm。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‌裂缝处理:新旧墙接缝、水电开槽处需挂网(绷带宽≥40mm)。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‌含水率与pH值‌:基层含水率≤10%，pH值≤10，水泥墙养护≥10天。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‌腻子施工‌：批刮3遍，每遍厚度≤1mm，总厚≤3mm；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首遍干透再刮下一遍(常温下干燥≥4小时)。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‌‌涂刷次数：‌‌"一底两面"‌：1遍底漆+2遍面漆；深色漆需增加至3-4遍。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‌施工方法‌:顶面推荐喷涂，漆膜均匀；墙面宜滚涂，遮盖力强；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滚涂时按"W"字形走位，避免接茬痕迹。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‌环境控制‌:温度5-35℃，湿度≤85%，避免大风天施工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铲除乳胶漆基层</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.人工铲除及打磨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乳胶漆腻子粉基层整体修复</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.批刮3遍，每遍厚度≤1mm，总厚≤3mm。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.首遍干透再刮下一遍(常温下干燥≥4小时)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乳胶漆腻子粉基层整体修复(1000㎡)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.批刮3遍，每遍厚度≤1mm，总厚≤3mm。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.首遍干透再刮下一遍(常温下干燥≥4小时)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整体基层打磨</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.人工打磨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乳胶漆喷涂</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.‌‌涂刷次数：‌‌"一底两面"‌：1遍底漆+2遍面漆；深色漆需增加至3-4遍。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.‌施工方法‌:顶面推荐喷涂，漆膜均匀；墙面宜滚涂，遮盖力强；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.滚涂时按"W"字形走位，避免接茬痕迹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.‌环境控制‌:温度5-35℃，湿度≤85%，避免大风天施工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4、入户及展厅吊顶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‌基层处理‌：施工前需确保顶面管线验收合格，预留洞口填补完整，无渗漏隐患。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‌材料检查‌：轻钢龙骨应平整无锈蚀，石膏板需干燥、纸面完整，受潮变形板禁用。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‌弹线定位‌：沿墙四周弹顶棚标高水平线(距地面1m基准线)；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天花弹主龙骨分档线及吊点位置线(间距≤1200mm，建议900mm。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‌‌吊杆固定‌：用Φ8膨胀螺栓固定吊杆，间距≤1200mm，吊杆距墙≤150mm。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吊杆端部螺纹外露≥3mm，悬挑长度＞1.5m时需设反支撑510。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‌主龙骨安装‌：平行灯具方向布置，间距≤1200mm(双层石膏板需≤900mm)；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中部起拱高度为房间短跨的0.5%–1/200(如10m跨拱高5cm)。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‌次龙骨安装‌：覆面龙骨中心距400mm(潮湿环境300mm)，横撑龙骨中心距600mm；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龙骨搭接部位需错开，靠墙端卡入边龙骨固。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‌‌裁板要求‌：遇灯具、风口时需垂直板背肋裁切，切口平整。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‌固定工艺‌：自攻螺丝间距：板边150mm–170mm，板中≤200mm，距切断边15mm–20mm，距包封边10mm–15mm；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螺丝陷入板面0.5–1mm，不得破坏纸面。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‌接缝处理‌：板间预留5mm缝隙，采用V字缝工艺(双板斜切拼缝)防开裂；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转角处用整板切割L型，禁止拼接。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‌双层板工艺‌：第二层石膏板与首层错缝安装，满涂白乳胶粘接。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‌‌防锈处理‌：吊杆、钉眼金属部位涂刷防锈漆。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‌验收标准‌：表面平整无污染，边缘整齐无缺角；龙骨安装牢固无松动，接缝无开裂。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‌‌环境要求‌：施工温度5℃–35℃，避免潮湿环境作业。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‌材料存放‌：石膏板需室内防潮存放，搬运时轻拿轻放。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轻钢龙骨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.上人A型龙骨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.主龙骨：20mm*37mm*0.7mm*3000mm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.副龙骨：48mm*18mm*0.4mm*3000mm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防火等级≥A1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纸面石膏板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.规格：1200mm*2400mm*9.5mm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.防火等级≥B</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color w:val="000000"/>
                <w:sz w:val="24"/>
                <w:szCs w:val="24"/>
                <w:bdr w:val="none" w:color="auto" w:sz="0" w:space="0"/>
              </w:rPr>
              <w:t>★</w:t>
            </w:r>
            <w:r>
              <w:rPr>
                <w:rFonts w:hint="eastAsia" w:ascii="仿宋" w:hAnsi="仿宋" w:eastAsia="仿宋" w:cs="仿宋"/>
                <w:color w:val="000000"/>
                <w:sz w:val="24"/>
                <w:szCs w:val="24"/>
                <w:bdr w:val="none" w:color="auto" w:sz="0" w:space="0"/>
              </w:rPr>
              <w:t>5、强电工程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‌设计合规性‌：强电系统设计需符合国家《建筑和市政工程施工工程设计标准》，重点考虑供电负荷、线路走向及电缆敷设方案，确保安全稳定运行。</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配电房设计中变压器容量按800KVA/10000㎡负荷规划，并完成增容申报手续。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‌施工资质‌：施工人员需持有电工职业技能等级证书，定期接受培训考核。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‌‌‌材料质量‌：电缆、配电柜、开关插座材料必须符合国家标准，交货时提供质量检测合格证明。</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导线分色统一：相线(L)红/黄、零线(N)蓝/绿、地线(PE)黄绿双色。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‌设备安装‌：配电柜安装需保障基础型钢水平偏差≤1mm/m，全长平直度≤5mm；柜体与基础型钢固定牢固，接地点≥2处。</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动力设备(如电机)接线后需测试旋转方向、温度及工作状态。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‌‌埋设深度与保护‌：普通区域电缆埋深≥0.7m，穿越道路时≥1m，寒冷地区需在冻土层下方敷设。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转弯半径≥电缆外径10倍，过路需加套管防护；交叉敷设时强弱电间距≥30cm。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‌线管施工‌：暗配钢管弯曲半径≥管径6倍，禁用直角弯；管间连接采用套管焊接，长度≥管径1.5倍。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线管内导线截面积≤40%(如20mm管最多穿6根2.5mm²线)。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‌‌接地与漏保‌：所有设备金属外壳可靠接地(接零)，接地电阻≤4Ω；配电系统执行三级配电、二级漏电保护。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潮湿环境采用安全电压(36V/24V/12V)。</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‌回路设置‌：大功率设备(如大型电机)设独立回路；照明线路用1.5~2.5mm²线，动力线路≥4mm²。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总进户线与配电箱总开关线径一致，禁止多线替代单线。‌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‌测试要求‌：绝缘电阻值＞0.5MΩ，空载测试电机电流、电压参数，检查线路无短路错接。</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配电房送电前需调试高/低压柜功能，核对保护装置动作可靠性3。</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‌现场安全‌：临时线路离地高度≥2.5m，过车道≥5m；危险区域设警示标志，配备二氧化碳灭火器。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电工操作穿戴绝缘防护装备，严禁带电检修设备。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桥架</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.规格：100mm*100mm桥架500m、200mm*150mm桥架500m、300mm*150mm桥架1000m；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材质：铁皮+防火漆；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穿线管</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.材质：镀锌铁皮管(KBJ)</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电线</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.可规格：  2.5mm²电线长8000m，4mm²电线长6000m,6mm²电线长6000m：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.材质：低烟无卤阻燃电线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.防火等级：B1级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入户电缆</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.YJV3*4+2*2.5电线长150m，YJV3*150+2*70电线长150m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.材质：低烟无卤阻燃电线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.防火等级：B1级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定制配电箱</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.规格：800mm*1000mm,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.材质：烤漆铁皮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空开</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.规格：32A的10个, 63A的10个，100A的5个，200A的5个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.材质：高阻燃塑料(阻燃PA尼龙)</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开关</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.规格：86型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.材质：高阻燃下塑料+铜片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600mm*600mm矩形吸顶灯具</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.规格；150W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.材质：压铸铝，PC</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.绝缘等级：Class 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.色温：6500K</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.产品认证:ccc    光效≧200lm/w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筒灯</w:t>
            </w: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、射灯</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.规格：150mm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.色温：6500K</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灯具配件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.规格：管径25mm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.材质：镀锌钢管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6、电动玻璃门及栏杆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总体要求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‌‌材料与结构‌:门体玻璃必须采用公称厚度≥12mm钢化玻璃，金属框架304不锈钢。尺寸4000mm*3000mm,2樘。</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门扇开启形式：推拉式(速度0.15-0.25m/s)，运行需平稳无卡滞。</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‌安全防护‌:标配红外防夹装置，遇障碍物自动停止或反弹；断电时支持手动启闭。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绝缘电阻值≥100MΩ，金属门框需可靠接地(接地电阻≤4Ω)。</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‌环境适应性‌:工作温度范围-25℃至+50℃，湿度≤90%。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电机寿命≥10万次启闭，耐盐雾腐蚀测试需通过168小时。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玻璃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.材质：钢化防火玻璃，304黑色不锈钢边框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电动玻璃门钢梁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.规格；100mm*100mm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.材质：不锈钢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电动玻璃门电机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电机额定功率为 120W，可根据门体开启形式智能调节输出扭矩：针对平开式门体（开启速度 7-11°/s），通过内置减速齿轮组实现低速大扭矩输出，确保门体平稳翻转；针对推拉式门体（运行速度 0.15-0.25m/s），则匹配同步带传动结构，精准控制平移速率，避免运行过程中出现卡滞或顿挫。</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.功率：120w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.材质：铸铁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玻璃栏杆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.规格：高度1000mm，50mm*50mm立柱，厚度3mm，立柱间距为1米</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.材质：铝+钢化防火玻璃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★7、展厅及文化设计</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展厅建设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展厅文化广告设计</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效果图制作</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.含主创设计师（2 名）、3D 建模师（3 名）、渲染师（2 名）组成专项团队，采用 AutoCAD、3ds Max、V-Ray 工具完成设计；辅料包括高清素材图库（建筑、文化主题类）、版权字体库、打印样稿（A0 尺寸，3 次打样确认），确保效果图与现场场景还原度≥95%，涵盖整体布局、局部细节、灯光氛围维度展厅道具及造型建设</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人员配置：木工师傅（5 名）、金属焊工（3 名）、美工（4 名）、安装工（6 名）；辅料含环保胶水（符合 GB 18583-2008）、砂纸（80-400 目）、美纹纸胶带、防锈漆（用于金属构件）。道具及造型需结合展厅主题定位，如历史文化展区采用仿古铜色金属造型与木质展架呼应，科技展区以亚克力透明构件搭配 LED 灯带营造未来感，所有造型边缘做圆角处理（半径≥5mm），避免磕碰风险。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执行标准：道具安装垂直度偏差≤3mm/2m，造型与墙面贴合度间隙≤2mm，整体风格与效果图一致性需经甲方分阶段验收。教学区域</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灯箱广告</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.镀锌角钢支架（50mm 角钢）：采用 Q235 镀锌角钢，壁厚≥3mm，经除锈（喷砂处理）、磷化后涂刷环氧富锌底漆（干膜厚度≥60μm），支架间距≤800mm，与墙面固定采用 M10 膨胀螺栓（埋深≥80mm），抗风载等级≥0.5kN/㎡，适合教学区域高频使用场景。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.单面卡布灯箱：灯箱框架为铝合金型材（壁厚 1.2mm），卡布采用 320g/m² 刀刮布（透光率 85%），画面 UV 打印（色彩饱和度 ΔE≤3），燃烧性能达 B1 级（符合 GB 8624-2012），边缘用硅胶条卡紧，确保平整无褶皱。</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.灯源：采用 3000K 暖白光 LED 灯条（显色指数 Ra≥85），功率 12W/m，间距 10cm 均匀排布，色温偏差≤±200K，支持 12V 低压供电（配备过载保护电源），使用寿命≥50000 小时。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★8、背景墙纸</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.材质为 PVC 发泡墙纸（厚度 0.8mm），克重≥250g/㎡，符合国家现行环保标准（甲醛释放量≤0.1mg/m³），具备防水（吸水率≤5%/24h）、耐磨（≥3000 转）特性，表面做抗污处理（可湿布擦拭）。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.安装工艺：墙面基层需腻子找平（平整度误差≤2mm），涂刷墙纸专用胶（淀粉基环保胶），采用无缝拼接（接缝偏差≤1mm），阴阳角处做圆弧处理，避免开裂。广告字  发光字体(450㎡)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.材料：雪弗板喷漆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基础材料为 10mm 厚雪弗板（密度≥0.9g/cm³），表面经打磨（粗糙度 Ra≤3.2μm）后采用汽车级烤漆（3 遍底漆 + 2 遍面漆），颜色偏差 ΔE≤2，耐候性达 5 年不褪色。</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发光系统：内置 2835 型 LED 模组（功率 0.2W / 颗，亮度 18lm / 颗），透光面板为 3mm 亚克力（透光率 92%），字体边缘做密封处理（IP65 防护），支持调光（亮度 30%-100% 可调），适配教学区域白天 / 夜间不同场景需求。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卷帘门喷绘</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.材料：自喷漆绘画</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.采用低 VOC 自喷漆（符合 GB 18581-2020），色彩选用耐晒型色浆（户外耐候等级≥7 级），绘画分 3 层工序：底层打底（灰色底漆）→中层造型（分色绘制）→面层保护（透明耐磨清漆，厚度 30μm）。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人、机、辅配置：美术师（2 名）、空压机（1 台，压力 0.6-0.8MPa）、遮蔽膜（120g/m²，覆盖非绘制区域）、美纹纸（耐高温 200℃），确保画面无流挂、无漏喷，与卷帘门贴合牢固（附着力≥5N/cm）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门牌</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.材质为 5mm 厚 PVC 板（硬度 Shore D≥80），采用激光雕刻（精度 ±0.1mm）+UV 彩印工艺，文字清晰度≥300dpi，边角倒圆（半径 2mm）。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.安装方式：背面粘贴 3M 强力双面胶（剥离强度≥5N/cm），或预留 2mm 安装孔（配不锈钢螺丝），确保平整无翘曲，适合教学区域教室、办公室场景标识。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定制产品道具</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.材料：亚克力：采用 5-10mm 透明亚克力（透光率 93%，雾度≤2%），经激光切割（公差 ±0.2mm）、热弯成型（角度偏差≤1°），表面抛光（Ra≤0.8μm）。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玻璃：选用 8mm 钢化玻璃（抗冲击性≥4J），部分做磨砂处理（透光率 50%），边缘精磨（无毛刺）。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木工板 / 免漆板：木工板采用 E0 级多层实木板（甲醛释放量≤0.05mg/m³），免漆板为三聚氰胺贴面（耐磨转数≥4000 转），表面平整度≤0.5mm/m。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烤漆工艺：在无尘喷漆房完成（湿度 40%-60%），底漆 2 遍 + 面漆 3 遍（PU 漆，硬度≥2H），晾干温度 25℃±2℃，确保无气泡、无橘皮纹。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功能设计：含展示台（承重≥50kg）、互动装置（搭配传感器），与展厅主题及教学需求适配，安装后稳定性偏差≤1mm。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9、监控</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400万像素监控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变焦半球，具有≥400万像素CMOS传感器，靶面尺寸不低于1/2.7英寸，在2560 × 1440 @ 25fps下，清晰度≥1100TVL</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支持电动变焦，焦距段不小于2.7~13.5 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内置双半弧形鳞片状镜面反射式补光灯，补光灯开启后，正面不可见补光灯灯珠，灯光均匀无波纹、圆环状、麻点状、条纹状和不规则亮斑</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红外补光距离不小于30米，最低照度彩色不大于0.005 lx，黑白不大于0.0002 lx，具有耀光抑制功能，耀光区域≤1%</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内置GPU芯片，支持越界侦测，区域入侵侦测，进入区域侦测，离开区域侦测，场景变更侦测，音频异常侦测，虚焦侦测，快速移动侦测，停车侦测，徘徊侦测，人员聚集、物品遗留、物品拿取检测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三级用户权限管理，支持授权的用户和密码，支持IP地址过滤，在浏览器下，具有设备重启和布防动态报警数据感知与记录功能，布防动态报警数据包括异常掉线、历史布防、实时布防3种类型；可记录报警的开始时间、结束时间、布防类型、报警链路地址、端口、链路续传</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内置不少于2个麦克风、1个RS485接口、1个报警输入接口、1个报警输出接口、1个音频输入接口、1个音频输出接口，支持不小于256GB SD卡扩展</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支持DC12V/POE供电，可在不高于-40℃和气压50kPa环境下正常工作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支持不低于IP67防护等级</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监控存储中心</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2U机架式嵌入式网络硬盘录像机，搭载高性能ATX电源，不少于9个SATA接口，不少于20TB硬盘。</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具有不少于2个HDMI接口、2个VGA接口、2个RJ45千兆网络接口、2个USB2.0接口、2个USB3.0接口、1个RS232接口、1个RS485接口（可接入RS485键盘）、1个eSata接口、具有1路音频输入接口、2路音频输出接口，16路报警输入接口、9路报警输出接口、具有1路直流12V输出接口。</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支持最大接入带宽不低于320Mbps，最大存储带宽不低于230Mbps，最大转发带宽不低于256Mbps，接入能力不小于64路H.264、H.265格式高清码流接入，解码能力最大支持不小于32×1080P，显示能力最大支持不小于8K+1080P。</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设备支持目标抓拍、比对报警，支持以图搜图、按姓名检索、按属性检索目标识别应用，支持不少于16个名单库，总库容不少于5万张，支持目标抓拍不少于4路2MP视频流，目标比对不少于16路图片流；内置图文搜索引擎，支持开放式语义检索，输入文字描述即可查找人、车、非机动车及附属物目标，以文搜图能力不少于64路，以图搜图能力不少于64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支持将搜索内容添加到历史记录，历史检索词条保持最近10条，通过直接点击该高频热词或历史记录可直接进行重复检索；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设备支持独立的智能文搜应用模块，应用内置文搜高频热词，如：人的上衣颜色、下装颜色、随身物品、性别；车的颜色、类型、品牌；其他的抽烟、打电话、玩手机；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设备支持文搜功能，可通过文字语义描述，快速检索目标对象或内容；支持对人体、车辆、非机动车、物品、动物、基础事件类型的检索；并可基于文搜快速检索的结果，对目标进行图搜的二次精准检索定位；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支持独立的文搜应用展示界面，默认支持全通道录像检索，且通道和时间范围可设；支持自定义选择时间范围，可快速选择1天、3天、7天；</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支持音频设备与视频设备独立管理，支持网络拾音器的接入、校时；最大支持不少于16路音频设备管理。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支持音视频动态调整组合分配功能，可将任一路音频与任一路视频组合成复合流编码。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支持预览时对实时视频流进行手动打标签，通过标签检索可以检索到相关的录像片段；支持切片回放，支持按月、日、小时维度进行切片展示，按月最大支持不少于30个切片，按日最大支持不少于24个切片，按时最大支持不少于60个切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网线</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Arial" w:hAnsi="Arial" w:cs="Arial"/>
                <w:color w:val="000000"/>
                <w:sz w:val="24"/>
                <w:szCs w:val="24"/>
                <w:bdr w:val="none" w:color="auto" w:sz="0" w:space="0"/>
              </w:rPr>
              <w:t>  </w:t>
            </w:r>
            <w:r>
              <w:rPr>
                <w:rFonts w:hint="eastAsia" w:ascii="仿宋" w:hAnsi="仿宋" w:eastAsia="仿宋" w:cs="仿宋"/>
                <w:color w:val="000000"/>
                <w:sz w:val="24"/>
                <w:szCs w:val="24"/>
                <w:bdr w:val="none" w:color="auto" w:sz="0" w:space="0"/>
              </w:rPr>
              <w:t>超六类屏蔽线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10.其他工程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材料遮光布艺窗帘（颜色业主确定）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采用安装窗帘轨道</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含辅材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以成活后展开面积计算</w:t>
            </w:r>
            <w:r>
              <w:rPr>
                <w:rFonts w:hint="default" w:ascii="Arial" w:hAnsi="Arial" w:cs="Arial"/>
                <w:color w:val="000000"/>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★11.基地改造升级与文化建设工程工程量清单（所有采购清单参数，投标人均需响应及报价，未响应或未报价的按无效投标处理）</w:t>
            </w:r>
          </w:p>
          <w:tbl>
            <w:tblPr>
              <w:tblW w:w="612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413"/>
              <w:gridCol w:w="1188"/>
              <w:gridCol w:w="195"/>
              <w:gridCol w:w="1398"/>
              <w:gridCol w:w="1038"/>
              <w:gridCol w:w="8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105" w:type="dxa"/>
                  <w:gridSpan w:val="6"/>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一、基础工程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项目名称   </w:t>
                  </w:r>
                </w:p>
              </w:tc>
              <w:tc>
                <w:tcPr>
                  <w:tcW w:w="2775" w:type="dxa"/>
                  <w:gridSpan w:val="3"/>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项目特征</w:t>
                  </w:r>
                </w:p>
              </w:tc>
              <w:tc>
                <w:tcPr>
                  <w:tcW w:w="10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工程量</w:t>
                  </w:r>
                </w:p>
              </w:tc>
              <w:tc>
                <w:tcPr>
                  <w:tcW w:w="8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拆除项</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人工拆除红砖24墙体</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人工拆除原展厅轻钢龙骨石膏板隔墙</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人工拆除原展厅玻璃隔断</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1.人工拆除原设备间钢丝网隔断</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1.人工拆除原教室防盗门</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1.人工拆除原教室铝合金滑窗</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拆除出渣费</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人工搬运上车</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二次转运距离100米以内</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立方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电动玻璃门工程</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电动玻璃门及五金件</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采用公称厚度≥12mm钢化玻璃</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金属框架304不锈钢。</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24</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电动玻璃门钢梁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1.规格；100mm*100mm</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2.材质：不锈钢</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8</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电动玻璃门电机</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1.功率：120w</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2.材质：铸铁</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玻璃栏杆定制</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1.12mm钢化防火玻璃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2.外边框采用型材</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290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环氧地坪漆工程</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打磨原有环氧地坪漆</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修复及加固原有地坪</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3.环氧封闭底涂1-2道。环氧胶泥涂刮，砂，涂刮环氧自流平面漆1-2道。总厚度大于等于3mm厚。</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2241</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展厅吊顶及背景墙造型</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上人A型龙骨</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主龙骨20mm*37mm*0.7mm*3000mm</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副龙骨48mm*18mm*0.4mm*3000mm</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防火等级≥A1</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1、石膏板封面</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2、防火等级B1</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轻钢龙骨隔墙工程</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材料采用传统上人轻钢天地龙骨</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隔墙龙骨间距小于600MM</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299</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1.材料采用B1级防火阻燃板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598</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1.材料采用A级防火水泥板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598</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1.材料采用防火隔音棉</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299</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乳胶漆工程</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铲除原有乳胶漆层面</w:t>
                  </w:r>
                  <w:r>
                    <w:rPr>
                      <w:rFonts w:hint="eastAsia" w:ascii="宋体" w:hAnsi="宋体" w:eastAsia="宋体" w:cs="宋体"/>
                      <w:color w:val="000000"/>
                      <w:sz w:val="24"/>
                      <w:szCs w:val="24"/>
                      <w:bdr w:val="none" w:color="auto" w:sz="0" w:space="0"/>
                    </w:rPr>
                    <w:t> </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1.整体腻子粉打磨找平</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1.整体乳胶漆喷涂</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3,780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窗帘及配件</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材料遮光布艺窗帘</w:t>
                  </w:r>
                </w:p>
                <w:p>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采用安装窗帘轨道</w:t>
                  </w:r>
                </w:p>
                <w:p>
                  <w:pPr>
                    <w:keepNext w:val="0"/>
                    <w:keepLines w:val="0"/>
                    <w:widowControl/>
                    <w:suppressLineNumbers w:val="0"/>
                    <w:wordWrap w:val="0"/>
                    <w:spacing w:before="0" w:beforeAutospacing="0" w:after="0" w:afterAutospacing="0" w:line="480" w:lineRule="atLeast"/>
                    <w:ind w:left="0" w:right="0" w:firstLine="0"/>
                    <w:jc w:val="left"/>
                    <w:rPr>
                      <w:rFonts w:hint="default" w:ascii="Times New Roman" w:hAnsi="Times New Roman" w:cs="Times New Roman"/>
                      <w:sz w:val="24"/>
                      <w:szCs w:val="24"/>
                    </w:rPr>
                  </w:pPr>
                  <w:r>
                    <w:rPr>
                      <w:rFonts w:hint="eastAsia" w:ascii="仿宋" w:hAnsi="仿宋" w:eastAsia="仿宋" w:cs="仿宋"/>
                      <w:color w:val="000000"/>
                      <w:kern w:val="0"/>
                      <w:sz w:val="24"/>
                      <w:szCs w:val="24"/>
                      <w:bdr w:val="none" w:color="auto" w:sz="0" w:space="0"/>
                      <w:lang w:val="en-US" w:eastAsia="zh-CN" w:bidi="ar"/>
                    </w:rPr>
                    <w:t>   3.清单项目以平方米计量，按实际尺寸以成活后展开面积计算。</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262</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20" w:type="dxa"/>
                  <w:gridSpan w:val="5"/>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二、水电工程</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强电工程</w:t>
                  </w:r>
                </w:p>
              </w:tc>
              <w:tc>
                <w:tcPr>
                  <w:tcW w:w="118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桥架</w:t>
                  </w:r>
                </w:p>
              </w:tc>
              <w:tc>
                <w:tcPr>
                  <w:tcW w:w="1575" w:type="dxa"/>
                  <w:gridSpan w:val="2"/>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100mm*100mm桥架</w:t>
                  </w:r>
                </w:p>
              </w:tc>
              <w:tc>
                <w:tcPr>
                  <w:tcW w:w="10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500</w:t>
                  </w:r>
                </w:p>
              </w:tc>
              <w:tc>
                <w:tcPr>
                  <w:tcW w:w="8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18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575" w:type="dxa"/>
                  <w:gridSpan w:val="2"/>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200mm*150mm桥架</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18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575" w:type="dxa"/>
                  <w:gridSpan w:val="2"/>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300mm*150mm桥架</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KBJ穿线管</w:t>
                  </w:r>
                </w:p>
                <w:p>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规格：25mm</w:t>
                  </w:r>
                </w:p>
                <w:p>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材质：镀锌铁皮管(KBJ)</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电线</w:t>
                  </w: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规格： 2.5mm</w:t>
                  </w:r>
                  <w:r>
                    <w:rPr>
                      <w:rFonts w:hint="eastAsia" w:ascii="宋体" w:hAnsi="宋体" w:eastAsia="宋体" w:cs="宋体"/>
                      <w:color w:val="000000"/>
                      <w:sz w:val="24"/>
                      <w:szCs w:val="24"/>
                      <w:bdr w:val="none" w:color="auto" w:sz="0" w:space="0"/>
                    </w:rPr>
                    <w:t>²</w:t>
                  </w:r>
                  <w:r>
                    <w:rPr>
                      <w:rFonts w:hint="eastAsia" w:ascii="仿宋" w:hAnsi="仿宋" w:eastAsia="仿宋" w:cs="仿宋"/>
                      <w:color w:val="000000"/>
                      <w:sz w:val="24"/>
                      <w:szCs w:val="24"/>
                      <w:bdr w:val="none" w:color="auto" w:sz="0" w:space="0"/>
                    </w:rPr>
                    <w:t>电线,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8000</w:t>
                  </w:r>
                </w:p>
              </w:tc>
              <w:tc>
                <w:tcPr>
                  <w:tcW w:w="8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4mm</w:t>
                  </w:r>
                  <w:r>
                    <w:rPr>
                      <w:rFonts w:hint="eastAsia" w:ascii="宋体" w:hAnsi="宋体" w:eastAsia="宋体" w:cs="宋体"/>
                      <w:color w:val="000000"/>
                      <w:sz w:val="24"/>
                      <w:szCs w:val="24"/>
                      <w:bdr w:val="none" w:color="auto" w:sz="0" w:space="0"/>
                    </w:rPr>
                    <w:t>²</w:t>
                  </w:r>
                  <w:r>
                    <w:rPr>
                      <w:rFonts w:hint="eastAsia" w:ascii="仿宋" w:hAnsi="仿宋" w:eastAsia="仿宋" w:cs="仿宋"/>
                      <w:color w:val="000000"/>
                      <w:sz w:val="24"/>
                      <w:szCs w:val="24"/>
                      <w:bdr w:val="none" w:color="auto" w:sz="0" w:space="0"/>
                    </w:rPr>
                    <w:t>电线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6mm</w:t>
                  </w:r>
                  <w:r>
                    <w:rPr>
                      <w:rFonts w:hint="eastAsia" w:ascii="宋体" w:hAnsi="宋体" w:eastAsia="宋体" w:cs="宋体"/>
                      <w:color w:val="000000"/>
                      <w:sz w:val="24"/>
                      <w:szCs w:val="24"/>
                      <w:bdr w:val="none" w:color="auto" w:sz="0" w:space="0"/>
                    </w:rPr>
                    <w:t>²</w:t>
                  </w:r>
                  <w:r>
                    <w:rPr>
                      <w:rFonts w:hint="eastAsia" w:ascii="仿宋" w:hAnsi="仿宋" w:eastAsia="仿宋" w:cs="仿宋"/>
                      <w:color w:val="000000"/>
                      <w:sz w:val="24"/>
                      <w:szCs w:val="24"/>
                      <w:bdr w:val="none" w:color="auto" w:sz="0" w:space="0"/>
                    </w:rPr>
                    <w:t>电线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电缆</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rPr>
                      <w:sz w:val="24"/>
                      <w:szCs w:val="24"/>
                    </w:rPr>
                  </w:pPr>
                  <w:r>
                    <w:rPr>
                      <w:rFonts w:hint="eastAsia" w:ascii="仿宋" w:hAnsi="仿宋" w:eastAsia="仿宋" w:cs="仿宋"/>
                      <w:color w:val="000000"/>
                      <w:sz w:val="24"/>
                      <w:szCs w:val="24"/>
                      <w:bdr w:val="none" w:color="auto" w:sz="0" w:space="0"/>
                    </w:rPr>
                    <w:t>YJV3*4+2*2.5电线，</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rPr>
                      <w:sz w:val="24"/>
                      <w:szCs w:val="24"/>
                    </w:rPr>
                  </w:pPr>
                  <w:r>
                    <w:rPr>
                      <w:rFonts w:hint="eastAsia" w:ascii="仿宋" w:hAnsi="仿宋" w:eastAsia="仿宋" w:cs="仿宋"/>
                      <w:color w:val="000000"/>
                      <w:sz w:val="24"/>
                      <w:szCs w:val="24"/>
                      <w:bdr w:val="none" w:color="auto" w:sz="0" w:space="0"/>
                    </w:rPr>
                    <w:t>材质：低烟无卤阻燃电线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1.YJV3*150+2*70电线</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rPr>
                      <w:sz w:val="24"/>
                      <w:szCs w:val="24"/>
                    </w:rPr>
                  </w:pPr>
                  <w:r>
                    <w:rPr>
                      <w:rFonts w:hint="eastAsia" w:ascii="仿宋" w:hAnsi="仿宋" w:eastAsia="仿宋" w:cs="仿宋"/>
                      <w:color w:val="000000"/>
                      <w:sz w:val="24"/>
                      <w:szCs w:val="24"/>
                      <w:bdr w:val="none" w:color="auto" w:sz="0" w:space="0"/>
                    </w:rPr>
                    <w:t>2.材质：低烟无卤阻燃电线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定制配电箱</w:t>
                  </w:r>
                </w:p>
                <w:p>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规格：800mm*1000mm,</w:t>
                  </w:r>
                </w:p>
                <w:p>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材质：烤漆铁皮</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空气开关</w:t>
                  </w: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32A</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w:t>
                  </w:r>
                </w:p>
              </w:tc>
              <w:tc>
                <w:tcPr>
                  <w:tcW w:w="8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63A</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100A</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80" w:type="dxa"/>
                  <w:gridSpan w:val="2"/>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13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200A</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开关插座</w:t>
                  </w:r>
                </w:p>
                <w:p>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规格：86型</w:t>
                  </w:r>
                </w:p>
                <w:p>
                  <w:pPr>
                    <w:keepNext w:val="0"/>
                    <w:keepLines w:val="0"/>
                    <w:widowControl/>
                    <w:numPr>
                      <w:ilvl w:val="0"/>
                      <w:numId w:val="1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材质：高阻燃下塑料+铜片</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120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600mm*600mm矩形吸顶灯</w:t>
                  </w:r>
                </w:p>
                <w:p>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规格；150W</w:t>
                  </w:r>
                </w:p>
                <w:p>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材质：压铸铝，PC</w:t>
                  </w:r>
                </w:p>
                <w:p>
                  <w:pPr>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含配件</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400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筒灯</w:t>
                  </w:r>
                </w:p>
                <w:p>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规格：150mm</w:t>
                  </w:r>
                </w:p>
                <w:p>
                  <w:pPr>
                    <w:keepNext w:val="0"/>
                    <w:keepLines w:val="0"/>
                    <w:widowControl/>
                    <w:numPr>
                      <w:ilvl w:val="0"/>
                      <w:numId w:val="16"/>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色温：6500K</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射灯</w:t>
                  </w:r>
                </w:p>
                <w:p>
                  <w:pPr>
                    <w:keepNext w:val="0"/>
                    <w:keepLines w:val="0"/>
                    <w:widowControl/>
                    <w:numPr>
                      <w:ilvl w:val="0"/>
                      <w:numId w:val="1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规格：150mm</w:t>
                  </w:r>
                </w:p>
                <w:p>
                  <w:pPr>
                    <w:keepNext w:val="0"/>
                    <w:keepLines w:val="0"/>
                    <w:widowControl/>
                    <w:numPr>
                      <w:ilvl w:val="0"/>
                      <w:numId w:val="17"/>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色温：6500K</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220" w:type="dxa"/>
                  <w:gridSpan w:val="5"/>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Style w:val="9"/>
                      <w:rFonts w:hint="eastAsia" w:ascii="仿宋" w:hAnsi="仿宋" w:eastAsia="仿宋" w:cs="仿宋"/>
                      <w:color w:val="000000"/>
                      <w:sz w:val="24"/>
                      <w:szCs w:val="24"/>
                      <w:bdr w:val="none" w:color="auto" w:sz="0" w:space="0"/>
                    </w:rPr>
                    <w:t>三、广告工程</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产品展厅及实训区文化广告设计</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18"/>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产品展厅设计</w:t>
                  </w:r>
                </w:p>
                <w:p>
                  <w:pPr>
                    <w:keepNext w:val="0"/>
                    <w:keepLines w:val="0"/>
                    <w:widowControl/>
                    <w:numPr>
                      <w:ilvl w:val="0"/>
                      <w:numId w:val="18"/>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整体文化墙设计</w:t>
                  </w:r>
                </w:p>
              </w:tc>
              <w:tc>
                <w:tcPr>
                  <w:tcW w:w="10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2241</w:t>
                  </w:r>
                </w:p>
              </w:tc>
              <w:tc>
                <w:tcPr>
                  <w:tcW w:w="8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1.根据平面方案图，制作360全景效果图</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教学区灯箱广告定制</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1.画面材料采用卡布灯箱制作</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框架材料采用国标镀锌角钢</w:t>
                  </w:r>
                </w:p>
                <w:p>
                  <w:pPr>
                    <w:keepNext w:val="0"/>
                    <w:keepLines w:val="0"/>
                    <w:widowControl/>
                    <w:numPr>
                      <w:ilvl w:val="0"/>
                      <w:numId w:val="19"/>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采用焊接及墙膨胀螺丝固定</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600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2公分雪弗板字喷漆</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定制雪弗板激光刻字</w:t>
                  </w:r>
                </w:p>
                <w:p>
                  <w:pPr>
                    <w:keepNext w:val="0"/>
                    <w:keepLines w:val="0"/>
                    <w:widowControl/>
                    <w:numPr>
                      <w:ilvl w:val="0"/>
                      <w:numId w:val="20"/>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成品喷涂漆面</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展厅产品展示道具</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材料：亚克力</w:t>
                  </w:r>
                </w:p>
                <w:p>
                  <w:pPr>
                    <w:keepNext w:val="0"/>
                    <w:keepLines w:val="0"/>
                    <w:widowControl/>
                    <w:numPr>
                      <w:ilvl w:val="0"/>
                      <w:numId w:val="21"/>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烤漆工艺</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教学区域门牌标识</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采用亚克力材料</w:t>
                  </w:r>
                </w:p>
                <w:p>
                  <w:pPr>
                    <w:keepNext w:val="0"/>
                    <w:keepLines w:val="0"/>
                    <w:widowControl/>
                    <w:numPr>
                      <w:ilvl w:val="0"/>
                      <w:numId w:val="22"/>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用于实训区入口处</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30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教学区域背景墙纸</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1.采用定制成品用于墙面美化</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卷帘门绘画</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卷帘门手工喷绘</w:t>
                  </w:r>
                </w:p>
                <w:p>
                  <w:pPr>
                    <w:keepNext w:val="0"/>
                    <w:keepLines w:val="0"/>
                    <w:widowControl/>
                    <w:numPr>
                      <w:ilvl w:val="0"/>
                      <w:numId w:val="23"/>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美化教学环境</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52</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区域监控及</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监控存储中心</w:t>
                  </w: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采用400万像素高清摄像头监控</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电动变焦</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三级用户权限管理</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红外补光距离不低于30M</w:t>
                  </w:r>
                </w:p>
                <w:p>
                  <w:pPr>
                    <w:keepNext w:val="0"/>
                    <w:keepLines w:val="0"/>
                    <w:widowControl/>
                    <w:numPr>
                      <w:ilvl w:val="0"/>
                      <w:numId w:val="24"/>
                    </w:numPr>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420"/>
                    <w:jc w:val="both"/>
                    <w:rPr>
                      <w:sz w:val="24"/>
                      <w:szCs w:val="24"/>
                    </w:rPr>
                  </w:pPr>
                  <w:r>
                    <w:rPr>
                      <w:rFonts w:hint="eastAsia" w:ascii="仿宋" w:hAnsi="仿宋" w:eastAsia="仿宋" w:cs="仿宋"/>
                      <w:color w:val="000000"/>
                      <w:sz w:val="24"/>
                      <w:szCs w:val="24"/>
                      <w:bdr w:val="none" w:color="auto" w:sz="0" w:space="0"/>
                    </w:rPr>
                    <w:t>不低于IP67防护等级</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55</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1.20TB硬盘存储</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2.2U机架式嵌入式网络硬盘录像机，搭载高性能ATX电源，不少于9个SATA接口</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1</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1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pPr>
                    <w:rPr>
                      <w:rFonts w:hint="default" w:ascii="Times New Roman" w:hAnsi="Times New Roman" w:cs="Times New Roman"/>
                      <w:sz w:val="24"/>
                      <w:szCs w:val="24"/>
                    </w:rPr>
                  </w:pPr>
                </w:p>
              </w:tc>
              <w:tc>
                <w:tcPr>
                  <w:tcW w:w="2775"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超六类网线</w:t>
                  </w:r>
                </w:p>
              </w:tc>
              <w:tc>
                <w:tcPr>
                  <w:tcW w:w="10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2,000</w:t>
                  </w:r>
                </w:p>
              </w:tc>
              <w:tc>
                <w:tcPr>
                  <w:tcW w:w="8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480" w:lineRule="atLeast"/>
                    <w:ind w:left="0" w:right="0" w:firstLine="0"/>
                    <w:jc w:val="both"/>
                    <w:rPr>
                      <w:sz w:val="24"/>
                      <w:szCs w:val="24"/>
                    </w:rPr>
                  </w:pPr>
                  <w:r>
                    <w:rPr>
                      <w:rFonts w:hint="eastAsia" w:ascii="仿宋" w:hAnsi="仿宋" w:eastAsia="仿宋" w:cs="仿宋"/>
                      <w:color w:val="000000"/>
                      <w:sz w:val="24"/>
                      <w:szCs w:val="24"/>
                      <w:bdr w:val="none" w:color="auto" w:sz="0" w:space="0"/>
                    </w:rPr>
                    <w:t>m</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7"/>
          <w:szCs w:val="27"/>
        </w:rPr>
      </w:pPr>
      <w:r>
        <w:rPr>
          <w:b/>
          <w:bCs/>
          <w:sz w:val="27"/>
          <w:szCs w:val="27"/>
          <w:bdr w:val="none" w:color="auto" w:sz="0" w:space="0"/>
          <w:shd w:val="clear" w:fill="FFFFFF"/>
        </w:rPr>
        <w:t>3.3.服务要求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3.3.1.服务内容要求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7"/>
        <w:gridCol w:w="631"/>
        <w:gridCol w:w="983"/>
        <w:gridCol w:w="636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其他服务要求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★(一）分析产业需求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1.收集与分析成渝双城经济圈范围的智能制造行业(匹配院校专业群建设目标，包含注塑、数控、增材目标岗位)，提供2025、2026、2027年产业发展与人才需求报告，采购人组织专家验收通过）企业人才需求信息，构建急需人才清单；</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2.编制岗位技术清单及岗位素质清单，并以此构建岗位能力图谱，要求：每个岗位技术清单要包含工作职责、工作任务、工作内容，每个工作内容要明确应该掌握的知识、能力和素质内容。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★（二）教师企业培训</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分期分批接收不低于20人次教师到企业进行数控加工、注塑机应用、设备装调、设备运维、设备研发、增材制造设计应用岗位企业实践。每次培训时间不少于20天，培训内容包含数控机床操作应用维保，注塑机操作应用维保，3D打印操作应用维保，每次培训实施前双方协商确定培训方案，同时企业提供相应的师资、设备、耗材内容，培训合格，颁发培训结业证书。</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★（三）基地改造升级与文化建设部分改造升级工程量以现场实际收方核算为准，依照《建筑工程施工质量验收统一标准》（GB 50300-2013）《建设工程质量管理条例》标准进行验收。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★（四）本项目工程施工项目，投标人或投标人的分包单位至少配备项目经理、技术负责人、安全员等现场管理人员，且满足以下要求：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1.项目经理：建筑工程专业二级或机电工程专业二级及以上建造师执业资格和具有省级及以上住房城乡建设主管部门颁发的安全生产考核合格证（B证）；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2.技术负责人：具备中级及以上工程师职称；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3.安全员：具有省级及以上住房城乡建设主管部门颁发的安全生产考核合格证（C证）.</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w:t>
            </w:r>
            <w:r>
              <w:rPr>
                <w:rFonts w:ascii="宋体" w:hAnsi="宋体" w:eastAsia="宋体" w:cs="宋体"/>
                <w:color w:val="000000"/>
                <w:sz w:val="24"/>
                <w:szCs w:val="24"/>
                <w:bdr w:val="none" w:color="auto" w:sz="0" w:space="0"/>
              </w:rPr>
              <w:t> 注：该工</w:t>
            </w:r>
            <w:r>
              <w:rPr>
                <w:rFonts w:hint="eastAsia" w:ascii="宋体" w:hAnsi="宋体" w:eastAsia="宋体" w:cs="宋体"/>
                <w:color w:val="000000"/>
                <w:sz w:val="24"/>
                <w:szCs w:val="24"/>
                <w:bdr w:val="none" w:color="auto" w:sz="0" w:space="0"/>
              </w:rPr>
              <w:t>程未分包的，提供投标单位的项目配备人员情况表及人员证书复印件；该工程分包的，提供分包单位的项目配备人员情况表及人员证书复印件。以上内容未按要求提供的按无效投标处理。</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w:t>
            </w:r>
            <w:r>
              <w:rPr>
                <w:rFonts w:ascii="宋体" w:hAnsi="宋体" w:eastAsia="宋体" w:cs="宋体"/>
                <w:color w:val="000000"/>
                <w:sz w:val="24"/>
                <w:szCs w:val="24"/>
                <w:bdr w:val="none" w:color="auto" w:sz="0" w:space="0"/>
              </w:rPr>
              <w:t>（五）</w:t>
            </w:r>
            <w:r>
              <w:rPr>
                <w:rFonts w:ascii="宋体" w:hAnsi="宋体" w:eastAsia="宋体" w:cs="宋体"/>
                <w:color w:val="333333"/>
                <w:sz w:val="24"/>
                <w:szCs w:val="24"/>
                <w:bdr w:val="none" w:color="auto" w:sz="0" w:space="0"/>
              </w:rPr>
              <w:t>付款说明(因系统版本固化原因，付款进度与比例具体以本项内容为准)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宋体" w:hAnsi="宋体" w:eastAsia="宋体" w:cs="宋体"/>
                <w:color w:val="333333"/>
                <w:sz w:val="24"/>
                <w:szCs w:val="24"/>
                <w:bdr w:val="none" w:color="auto" w:sz="0" w:space="0"/>
              </w:rPr>
              <w:t>   1.“基地改造升级与文化建设”完工验收后，针对整个项目签订补充协议，其中“基地改造升级与文化建设”部分按照以实际完成工程量，按《基地改造升级与文化建设工程分项报价清单》中标单价进行结算 ，以此调整“基地改造升级与文化建设”项目的总金额。</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宋体" w:hAnsi="宋体" w:eastAsia="宋体" w:cs="宋体"/>
                <w:color w:val="333333"/>
                <w:sz w:val="24"/>
                <w:szCs w:val="24"/>
                <w:bdr w:val="none" w:color="auto" w:sz="0" w:space="0"/>
              </w:rPr>
              <w:t>   2.第一笔款项支付说明：合同签订后，设施设备到货金额不低于设施设备总金额的40%，达到付款条件起30日内，支付设施设备总金额的30%；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宋体" w:hAnsi="宋体" w:eastAsia="宋体" w:cs="宋体"/>
                <w:color w:val="333333"/>
                <w:sz w:val="24"/>
                <w:szCs w:val="24"/>
                <w:bdr w:val="none" w:color="auto" w:sz="0" w:space="0"/>
              </w:rPr>
              <w:t>   3.第二笔款项支付说明：所有设施设备到货完毕，达到付款条件起30日内，支付设施设备总金额的50%；“基地改造升级与文化建设”工程验收合格后，支付工程总金额的80%；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宋体" w:hAnsi="宋体" w:eastAsia="宋体" w:cs="宋体"/>
                <w:color w:val="333333"/>
                <w:sz w:val="24"/>
                <w:szCs w:val="24"/>
                <w:bdr w:val="none" w:color="auto" w:sz="0" w:space="0"/>
              </w:rPr>
              <w:t>   4.第三笔款项支付说明:全部设施设备安装调试完毕，达到付款条件起30日内,设施设备款项支付至100%；“基地改造升级与文化建设”工程结算审计完成后，支付至结算审定金额的97%；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宋体" w:hAnsi="宋体" w:eastAsia="宋体" w:cs="宋体"/>
                <w:color w:val="333333"/>
                <w:sz w:val="24"/>
                <w:szCs w:val="24"/>
                <w:bdr w:val="none" w:color="auto" w:sz="0" w:space="0"/>
              </w:rPr>
              <w:t>   5.第四笔款项支付说明：“基地改造升级与文化建设”工程竣工验收满两年后,达到付款条件起30日内，“基地改造升级与文化建设”按工程结算审定金额支付至100%。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88"/>
              <w:jc w:val="left"/>
              <w:rPr>
                <w:sz w:val="24"/>
                <w:szCs w:val="24"/>
              </w:rPr>
            </w:pPr>
            <w:r>
              <w:rPr>
                <w:rFonts w:hint="eastAsia" w:ascii="宋体" w:hAnsi="宋体" w:eastAsia="宋体" w:cs="宋体"/>
                <w:color w:val="000000"/>
                <w:sz w:val="24"/>
                <w:szCs w:val="24"/>
                <w:bdr w:val="none" w:color="auto" w:sz="0" w:space="0"/>
              </w:rPr>
              <w:t>（六）本项目招标人不组织统一踏勘，由投标人自行进行现场踏勘。踏勘地点：四川省泸州市长桥路2号泸州职业技术学院内，联系人：张先生，联系电话：0830-3150897，踏勘时间：公告公示之日起至招标文件明确的投标截止时间前（含更正时间，如有），工作日上午8点30分-12点00分，下午14点30分-17点30分（法定节假日除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08"/>
              <w:jc w:val="left"/>
              <w:rPr>
                <w:sz w:val="24"/>
                <w:szCs w:val="24"/>
              </w:rPr>
            </w:pPr>
            <w:r>
              <w:rPr>
                <w:rFonts w:hint="eastAsia" w:ascii="宋体" w:hAnsi="宋体" w:eastAsia="宋体" w:cs="宋体"/>
                <w:color w:val="000000"/>
                <w:sz w:val="24"/>
                <w:szCs w:val="24"/>
                <w:bdr w:val="none" w:color="auto" w:sz="0" w:space="0"/>
              </w:rPr>
              <w:t>★（七）本项目招标及履约过程中如引用的相关标准失效或过期的，以现行有效标准为准。</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4"/>
          <w:szCs w:val="24"/>
        </w:rPr>
      </w:pPr>
      <w:r>
        <w:rPr>
          <w:b/>
          <w:bCs/>
          <w:sz w:val="24"/>
          <w:szCs w:val="24"/>
          <w:bdr w:val="none" w:color="auto" w:sz="0" w:space="0"/>
          <w:shd w:val="clear" w:fill="FFFFFF"/>
        </w:rPr>
        <w:t>3.3.2.商务要求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sz w:val="24"/>
          <w:szCs w:val="24"/>
        </w:rPr>
      </w:pPr>
      <w:r>
        <w:rPr>
          <w:color w:val="0A82E5"/>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4"/>
        <w:gridCol w:w="643"/>
        <w:gridCol w:w="1221"/>
        <w:gridCol w:w="610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0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6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7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146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自合同签订之日起120日交货/完工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泸州职业技术学院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1、进度款，合同签订后,设施设备到货金额不低于设施设备总金额的40%，达到付款条件起30日内，据实结算说明为支付设施设备总金额的30%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2、进度款，所有设施设备到货完毕，达到付款条件起30日内，据实结算说明为支付设施设备总金额的50%；“基地改造升级与文化建设”工程验收合格后，支付工程总金额的80%。</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3、进度款， 全部设施设备安装调试完毕并“基地改造升级与文化建设”工程结算审计完成后（第三笔款项按其他服务要求中“（五）付款说明”为准），达到付款条件起30日内，据实结算说明为设施设备款项支付至100%，“基地改造升级与文化建设”按工程结算审定金额支付至97%。</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4、尾款，“基地改造升级与文化建设”工程竣工验收满两年后（第四笔款项按其他服务要求中“（五）付款说明”为准），达到付款条件起30日内，据实结算说明为按工程结算审定金额支付至100%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本项目严格按照《财政部关于进一步加强政府采购需求和履约验收管理的指导意见》(财库〔2016〕205号)和财政部《政府采购需求管理办法》财库[2021]22号的要求组织验收，以采购文件技术参数及要求及响应文件技术响应为准。2验收主体：采购人使用科室；3验收时间：以采购人书面通知为准(或以中标人发出验收申请10日内组织)。4验收标准：商务条款和技术条款均逐条验收。如采购双方如对质量要求和技术指标的约定标准有相互抵触或异议的事项，由采购人在采购文件与响应文件中按质量要求和技术指标比较优胜的原则确定该项的约定标准进行验收。如出现争议，在场验收人员无法确定的，由招标人委托第三方质检机构进行检验（检测），检验（检测）费用由中标人支付，最终验收标准以检验（检测）结果为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设施设备为3年，基地改造升级与文化建设为2年。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按合同约定执行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6" w:right="376"/>
        <w:jc w:val="left"/>
        <w:rPr>
          <w:b/>
          <w:bCs/>
          <w:sz w:val="27"/>
          <w:szCs w:val="27"/>
        </w:rPr>
      </w:pPr>
      <w:r>
        <w:rPr>
          <w:b/>
          <w:bCs/>
          <w:sz w:val="27"/>
          <w:szCs w:val="27"/>
          <w:bdr w:val="none" w:color="auto" w:sz="0" w:space="0"/>
          <w:shd w:val="clear" w:fill="FFFFFF"/>
        </w:rPr>
        <w:t>3.4.其他要求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20"/>
        <w:jc w:val="left"/>
        <w:rPr>
          <w:color w:val="auto"/>
          <w:sz w:val="24"/>
          <w:szCs w:val="24"/>
        </w:rPr>
      </w:pPr>
      <w:r>
        <w:rPr>
          <w:color w:val="auto"/>
          <w:sz w:val="24"/>
          <w:szCs w:val="24"/>
          <w:bdr w:val="none" w:color="auto" w:sz="0" w:space="0"/>
          <w:shd w:val="clear" w:fill="FFFFFF"/>
        </w:rPr>
        <w:t>3.4.1其他评分要求：1.人员：拟投入本项目的投标人服务团队的技术人员，具有塑料机械专业中级职称证书或机床设计 专业中级职称证书优先；拟投入本项目的投标人服务团队的技术人员，具有塑料机械专业高级及以上职称证书或机床设计专业 高级及以上职称证书优先。 备注：</w:t>
      </w:r>
      <w:bookmarkStart w:id="0" w:name="_GoBack"/>
      <w:bookmarkEnd w:id="0"/>
      <w:r>
        <w:rPr>
          <w:color w:val="auto"/>
          <w:sz w:val="24"/>
          <w:szCs w:val="24"/>
          <w:bdr w:val="none" w:color="auto" w:sz="0" w:space="0"/>
          <w:shd w:val="clear" w:fill="FFFFFF"/>
        </w:rPr>
        <w:t>同一人具备多个证书的只认可一个证书（以提供的证书级别高的为准）。需同时提供技术 人员有效在职证明（劳动合同或社保证明或工资转账记录）和资格证书扫描件并加盖投标人公章。2.业绩：供应商自2022年 1月1日以来（以合同签订时间为准）具有注塑机和五轴加工中心产品销售业绩的1-4个优先。 注：须提供业绩中标通知书或 合同扫描件并加盖投标人公章。3.设计方案及设计图：投标人通过勘察对本项目现场和设备情况进行设 计，并出具设计方案 及设计图，包含：（1）平面布置图 （2）注塑机与设备管道施工图（3）空压机气路布置设计图（4）所 有采购设备电路布 置设计图 （5）设备基础安装图（6）效果图，提供设备摆放效果图不少于6张。4.项目实施方案：投标人 提供针对本项目的 实施方案（包含：①生产（或备货）组织计划及技术保障方案、质量保障体系及应急措施；②安装调试方案 及包装运输方案 ；③售后服务网点基本情况和售后技术响应措施；④售后服务保障体系、维修计划和维修技术力量。5.培训方 案：投标人提供 针对本项目的的人员培训方案，内容应包括：①培训计划；②培训内容；③培训师资和培训课程资源。具体内 容详见招标文件 第五章 评标办法“5.4.评标方法、细则及标准”。</w:t>
      </w:r>
    </w:p>
    <w:p>
      <w:pPr>
        <w:rPr>
          <w:rFonts w:hint="eastAsia"/>
        </w:rPr>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5B8EE0"/>
    <w:multiLevelType w:val="multilevel"/>
    <w:tmpl w:val="815B8EE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9A273181"/>
    <w:multiLevelType w:val="multilevel"/>
    <w:tmpl w:val="9A273181"/>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
    <w:nsid w:val="B2EF4653"/>
    <w:multiLevelType w:val="multilevel"/>
    <w:tmpl w:val="B2EF4653"/>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3">
    <w:nsid w:val="B4D9810B"/>
    <w:multiLevelType w:val="multilevel"/>
    <w:tmpl w:val="B4D9810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4">
    <w:nsid w:val="B92EB432"/>
    <w:multiLevelType w:val="multilevel"/>
    <w:tmpl w:val="B92EB432"/>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5">
    <w:nsid w:val="CEEE2A28"/>
    <w:multiLevelType w:val="multilevel"/>
    <w:tmpl w:val="CEEE2A28"/>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6">
    <w:nsid w:val="D409878A"/>
    <w:multiLevelType w:val="multilevel"/>
    <w:tmpl w:val="D409878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7">
    <w:nsid w:val="E99D12E7"/>
    <w:multiLevelType w:val="multilevel"/>
    <w:tmpl w:val="E99D12E7"/>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8">
    <w:nsid w:val="EC79A84B"/>
    <w:multiLevelType w:val="multilevel"/>
    <w:tmpl w:val="EC79A84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9">
    <w:nsid w:val="0467926A"/>
    <w:multiLevelType w:val="multilevel"/>
    <w:tmpl w:val="0467926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0">
    <w:nsid w:val="098C1DE3"/>
    <w:multiLevelType w:val="multilevel"/>
    <w:tmpl w:val="098C1DE3"/>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1">
    <w:nsid w:val="138D1D9E"/>
    <w:multiLevelType w:val="multilevel"/>
    <w:tmpl w:val="138D1D9E"/>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2">
    <w:nsid w:val="19A49755"/>
    <w:multiLevelType w:val="multilevel"/>
    <w:tmpl w:val="19A49755"/>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3">
    <w:nsid w:val="231C7FDE"/>
    <w:multiLevelType w:val="multilevel"/>
    <w:tmpl w:val="231C7FDE"/>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4">
    <w:nsid w:val="27431A2B"/>
    <w:multiLevelType w:val="multilevel"/>
    <w:tmpl w:val="27431A2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5">
    <w:nsid w:val="3265080B"/>
    <w:multiLevelType w:val="multilevel"/>
    <w:tmpl w:val="3265080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6">
    <w:nsid w:val="40809E2A"/>
    <w:multiLevelType w:val="multilevel"/>
    <w:tmpl w:val="40809E2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7">
    <w:nsid w:val="40DCC334"/>
    <w:multiLevelType w:val="multilevel"/>
    <w:tmpl w:val="40DCC334"/>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8">
    <w:nsid w:val="4FE03461"/>
    <w:multiLevelType w:val="multilevel"/>
    <w:tmpl w:val="4FE03461"/>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9">
    <w:nsid w:val="5F968241"/>
    <w:multiLevelType w:val="multilevel"/>
    <w:tmpl w:val="5F968241"/>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0">
    <w:nsid w:val="62712D5C"/>
    <w:multiLevelType w:val="multilevel"/>
    <w:tmpl w:val="62712D5C"/>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1">
    <w:nsid w:val="6F2CF4C3"/>
    <w:multiLevelType w:val="multilevel"/>
    <w:tmpl w:val="6F2CF4C3"/>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2">
    <w:nsid w:val="71402780"/>
    <w:multiLevelType w:val="multilevel"/>
    <w:tmpl w:val="7140278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3">
    <w:nsid w:val="78BC1BA2"/>
    <w:multiLevelType w:val="multilevel"/>
    <w:tmpl w:val="78BC1BA2"/>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8"/>
  </w:num>
  <w:num w:numId="2">
    <w:abstractNumId w:val="20"/>
  </w:num>
  <w:num w:numId="3">
    <w:abstractNumId w:val="17"/>
  </w:num>
  <w:num w:numId="4">
    <w:abstractNumId w:val="7"/>
  </w:num>
  <w:num w:numId="5">
    <w:abstractNumId w:val="0"/>
  </w:num>
  <w:num w:numId="6">
    <w:abstractNumId w:val="12"/>
  </w:num>
  <w:num w:numId="7">
    <w:abstractNumId w:val="18"/>
  </w:num>
  <w:num w:numId="8">
    <w:abstractNumId w:val="15"/>
  </w:num>
  <w:num w:numId="9">
    <w:abstractNumId w:val="4"/>
  </w:num>
  <w:num w:numId="10">
    <w:abstractNumId w:val="14"/>
  </w:num>
  <w:num w:numId="11">
    <w:abstractNumId w:val="21"/>
  </w:num>
  <w:num w:numId="12">
    <w:abstractNumId w:val="9"/>
  </w:num>
  <w:num w:numId="13">
    <w:abstractNumId w:val="6"/>
  </w:num>
  <w:num w:numId="14">
    <w:abstractNumId w:val="10"/>
  </w:num>
  <w:num w:numId="15">
    <w:abstractNumId w:val="13"/>
  </w:num>
  <w:num w:numId="16">
    <w:abstractNumId w:val="19"/>
  </w:num>
  <w:num w:numId="17">
    <w:abstractNumId w:val="23"/>
  </w:num>
  <w:num w:numId="18">
    <w:abstractNumId w:val="11"/>
  </w:num>
  <w:num w:numId="19">
    <w:abstractNumId w:val="1"/>
  </w:num>
  <w:num w:numId="20">
    <w:abstractNumId w:val="2"/>
  </w:num>
  <w:num w:numId="21">
    <w:abstractNumId w:val="5"/>
  </w:num>
  <w:num w:numId="22">
    <w:abstractNumId w:val="16"/>
  </w:num>
  <w:num w:numId="23">
    <w:abstractNumId w:val="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F94D6E"/>
    <w:rsid w:val="1ECC2CCC"/>
    <w:rsid w:val="25FA2657"/>
    <w:rsid w:val="286A187D"/>
    <w:rsid w:val="308B01BC"/>
    <w:rsid w:val="4A950EA6"/>
    <w:rsid w:val="50F25A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837</Words>
  <Characters>839</Characters>
  <TotalTime>4</TotalTime>
  <ScaleCrop>false</ScaleCrop>
  <LinksUpToDate>false</LinksUpToDate>
  <CharactersWithSpaces>839</CharactersWithSpaces>
  <Application>WPS Office_11.8.2.11813_F1E327BC-269C-435d-A152-05C5408002CA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2026-02-04T07:32:00Z</dcterms:created>
  <dc:creator>Apache POI</dc:creator>
  <cp:lastModifiedBy>WPS_1642472940</cp:lastModifiedBy>
  <dcterms:modified xsi:type="dcterms:W3CDTF">2026-03-02T09:07:16Z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eyJoZGlkIjoiNTc1NjE0NDI2NTQ5YjVlZmE3YjYwYjExYjk4Zjg2ZDkiLCJ1c2VySWQiOiI0NDIxMjY2ODIifQ==</vt:lpwstr>
  </property>
  <property fmtid="{D5CDD505-2E9C-101B-9397-08002B2CF9AE}" pid="3" name="KSOProductBuildVer">
    <vt:lpwstr>2052-11.8.2.11813</vt:lpwstr>
  </property>
  <property fmtid="{D5CDD505-2E9C-101B-9397-08002B2CF9AE}" pid="4" name="ICV">
    <vt:lpwstr>BD65BAB4A7574306A73F131B036DEA3A</vt:lpwstr>
  </property>
</Properties>
</file>