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6F7F9A">
      <w:pPr>
        <w:tabs>
          <w:tab w:val="left" w:pos="848"/>
        </w:tabs>
        <w:adjustRightInd w:val="0"/>
        <w:spacing w:line="360" w:lineRule="auto"/>
        <w:rPr>
          <w:rFonts w:hint="eastAsia" w:ascii="宋体" w:eastAsia="宋体"/>
          <w:b/>
          <w:bCs/>
          <w:color w:val="auto"/>
          <w:sz w:val="64"/>
          <w:lang w:val="en-US" w:eastAsia="zh-CN"/>
        </w:rPr>
      </w:pPr>
      <w:r>
        <w:rPr>
          <w:rFonts w:hint="eastAsia" w:ascii="宋体"/>
          <w:b/>
          <w:bCs/>
          <w:color w:val="auto"/>
          <w:sz w:val="64"/>
        </w:rPr>
        <w:tab/>
      </w:r>
      <w:r>
        <w:rPr>
          <w:rFonts w:hint="eastAsia" w:ascii="宋体"/>
          <w:b/>
          <w:bCs/>
          <w:color w:val="auto"/>
          <w:sz w:val="64"/>
          <w:lang w:val="en-US" w:eastAsia="zh-CN"/>
        </w:rPr>
        <w:t xml:space="preserve"> </w:t>
      </w:r>
    </w:p>
    <w:p w14:paraId="68EC879B">
      <w:pPr>
        <w:tabs>
          <w:tab w:val="left" w:pos="848"/>
        </w:tabs>
        <w:adjustRightInd w:val="0"/>
        <w:spacing w:line="360" w:lineRule="auto"/>
        <w:rPr>
          <w:rFonts w:hint="eastAsia" w:ascii="宋体"/>
          <w:b/>
          <w:bCs/>
          <w:color w:val="auto"/>
          <w:sz w:val="64"/>
        </w:rPr>
      </w:pPr>
    </w:p>
    <w:p w14:paraId="26422EA0">
      <w:pPr>
        <w:pStyle w:val="16"/>
        <w:spacing w:line="360" w:lineRule="auto"/>
        <w:jc w:val="center"/>
        <w:rPr>
          <w:rFonts w:hint="eastAsia" w:ascii="方正小标宋简体" w:hAnsi="方正小标宋简体" w:eastAsia="方正小标宋简体" w:cs="方正小标宋简体"/>
          <w:b w:val="0"/>
          <w:bCs w:val="0"/>
          <w:color w:val="auto"/>
          <w:sz w:val="52"/>
          <w:szCs w:val="52"/>
          <w:lang w:eastAsia="zh-CN"/>
        </w:rPr>
      </w:pPr>
      <w:r>
        <w:rPr>
          <w:rFonts w:hint="eastAsia" w:ascii="方正小标宋简体" w:hAnsi="方正小标宋简体" w:eastAsia="方正小标宋简体" w:cs="方正小标宋简体"/>
          <w:b w:val="0"/>
          <w:bCs w:val="0"/>
          <w:color w:val="auto"/>
          <w:sz w:val="52"/>
          <w:szCs w:val="52"/>
          <w:lang w:eastAsia="zh-CN"/>
        </w:rPr>
        <w:t>怒江州2026年义务教育学校数字校园</w:t>
      </w:r>
    </w:p>
    <w:p w14:paraId="311EAEE1">
      <w:pPr>
        <w:pStyle w:val="16"/>
        <w:spacing w:line="360" w:lineRule="auto"/>
        <w:jc w:val="center"/>
        <w:rPr>
          <w:rFonts w:hint="eastAsia" w:ascii="方正小标宋简体" w:hAnsi="方正小标宋简体" w:eastAsia="方正小标宋简体" w:cs="方正小标宋简体"/>
          <w:b w:val="0"/>
          <w:bCs w:val="0"/>
          <w:color w:val="auto"/>
          <w:sz w:val="52"/>
          <w:szCs w:val="52"/>
          <w:lang w:eastAsia="zh-CN"/>
        </w:rPr>
      </w:pPr>
      <w:r>
        <w:rPr>
          <w:rFonts w:hint="eastAsia" w:ascii="方正小标宋简体" w:hAnsi="方正小标宋简体" w:eastAsia="方正小标宋简体" w:cs="方正小标宋简体"/>
          <w:b w:val="0"/>
          <w:bCs w:val="0"/>
          <w:color w:val="auto"/>
          <w:sz w:val="52"/>
          <w:szCs w:val="52"/>
          <w:lang w:eastAsia="zh-CN"/>
        </w:rPr>
        <w:t>建设项目</w:t>
      </w:r>
    </w:p>
    <w:p w14:paraId="55F25A97">
      <w:pPr>
        <w:pStyle w:val="16"/>
        <w:spacing w:line="360" w:lineRule="auto"/>
        <w:jc w:val="center"/>
        <w:rPr>
          <w:b/>
          <w:bCs/>
          <w:color w:val="auto"/>
          <w:sz w:val="72"/>
        </w:rPr>
      </w:pPr>
    </w:p>
    <w:p w14:paraId="1C3AE179">
      <w:pPr>
        <w:pStyle w:val="16"/>
        <w:spacing w:line="360" w:lineRule="auto"/>
        <w:jc w:val="center"/>
        <w:rPr>
          <w:b/>
          <w:bCs/>
          <w:color w:val="auto"/>
          <w:sz w:val="84"/>
          <w:szCs w:val="84"/>
        </w:rPr>
      </w:pPr>
      <w:r>
        <w:rPr>
          <w:rFonts w:hint="eastAsia"/>
          <w:b/>
          <w:bCs/>
          <w:color w:val="auto"/>
          <w:sz w:val="84"/>
          <w:szCs w:val="84"/>
        </w:rPr>
        <w:t>招 标 文 件</w:t>
      </w:r>
    </w:p>
    <w:p w14:paraId="5462F296">
      <w:pPr>
        <w:pStyle w:val="16"/>
        <w:spacing w:line="360" w:lineRule="auto"/>
        <w:rPr>
          <w:color w:val="auto"/>
        </w:rPr>
      </w:pPr>
    </w:p>
    <w:p w14:paraId="721164FF">
      <w:pPr>
        <w:pStyle w:val="16"/>
        <w:spacing w:line="360" w:lineRule="auto"/>
        <w:jc w:val="center"/>
        <w:rPr>
          <w:rFonts w:hint="default" w:eastAsia="宋体"/>
          <w:color w:val="auto"/>
          <w:sz w:val="32"/>
          <w:szCs w:val="32"/>
          <w:lang w:val="en-US" w:eastAsia="zh-CN"/>
        </w:rPr>
      </w:pPr>
      <w:r>
        <w:rPr>
          <w:rFonts w:hint="eastAsia"/>
          <w:b/>
          <w:bCs/>
          <w:color w:val="auto"/>
          <w:sz w:val="32"/>
          <w:szCs w:val="32"/>
        </w:rPr>
        <w:t>招标编号：</w:t>
      </w:r>
      <w:r>
        <w:rPr>
          <w:rFonts w:hint="eastAsia"/>
          <w:b/>
          <w:bCs/>
          <w:color w:val="auto"/>
          <w:sz w:val="32"/>
          <w:szCs w:val="32"/>
          <w:lang w:eastAsia="zh-CN"/>
        </w:rPr>
        <w:t>NJZC2026-GK02</w:t>
      </w:r>
    </w:p>
    <w:p w14:paraId="0DE2CEA9">
      <w:pPr>
        <w:pStyle w:val="16"/>
        <w:spacing w:line="360" w:lineRule="auto"/>
        <w:rPr>
          <w:color w:val="auto"/>
        </w:rPr>
      </w:pPr>
    </w:p>
    <w:p w14:paraId="0A382098">
      <w:pPr>
        <w:pStyle w:val="16"/>
        <w:spacing w:line="360" w:lineRule="auto"/>
        <w:rPr>
          <w:color w:val="auto"/>
        </w:rPr>
      </w:pPr>
    </w:p>
    <w:p w14:paraId="69B943CF">
      <w:pPr>
        <w:pStyle w:val="16"/>
        <w:spacing w:line="360" w:lineRule="auto"/>
        <w:rPr>
          <w:color w:val="auto"/>
        </w:rPr>
      </w:pPr>
    </w:p>
    <w:p w14:paraId="7CC700F8">
      <w:pPr>
        <w:spacing w:line="480" w:lineRule="auto"/>
        <w:ind w:firstLine="640" w:firstLineChars="200"/>
        <w:rPr>
          <w:b/>
          <w:bCs/>
          <w:color w:val="auto"/>
          <w:sz w:val="32"/>
        </w:rPr>
      </w:pPr>
      <w:r>
        <w:rPr>
          <w:rFonts w:hint="default" w:ascii="Times New Roman" w:hAnsi="Times New Roman" w:cs="Times New Roman"/>
          <w:b/>
          <w:bCs/>
          <w:color w:val="auto"/>
          <w:sz w:val="32"/>
          <w:szCs w:val="32"/>
          <w:lang w:val="en-US" w:eastAsia="zh-CN"/>
        </w:rPr>
        <w:t>项目名称：</w:t>
      </w:r>
      <w:r>
        <w:rPr>
          <w:rFonts w:hint="eastAsia" w:cs="Times New Roman"/>
          <w:b/>
          <w:bCs/>
          <w:color w:val="auto"/>
          <w:sz w:val="32"/>
          <w:szCs w:val="32"/>
          <w:lang w:val="en-US" w:eastAsia="zh-CN"/>
        </w:rPr>
        <w:t>怒江州2026年义务教育学校数字校园建设项目</w:t>
      </w:r>
    </w:p>
    <w:p w14:paraId="5B375E61">
      <w:pPr>
        <w:pStyle w:val="16"/>
        <w:spacing w:line="360" w:lineRule="auto"/>
        <w:ind w:firstLine="640" w:firstLineChars="200"/>
        <w:jc w:val="both"/>
        <w:rPr>
          <w:rFonts w:hint="eastAsia" w:eastAsia="宋体"/>
          <w:b/>
          <w:bCs/>
          <w:color w:val="auto"/>
          <w:sz w:val="32"/>
          <w:szCs w:val="32"/>
          <w:lang w:eastAsia="zh-CN"/>
        </w:rPr>
      </w:pPr>
      <w:r>
        <w:rPr>
          <w:rFonts w:hint="eastAsia"/>
          <w:b/>
          <w:bCs/>
          <w:color w:val="auto"/>
          <w:sz w:val="32"/>
          <w:szCs w:val="32"/>
        </w:rPr>
        <w:t>采购人：</w:t>
      </w:r>
      <w:r>
        <w:rPr>
          <w:rFonts w:hint="eastAsia"/>
          <w:b/>
          <w:bCs/>
          <w:color w:val="auto"/>
          <w:sz w:val="32"/>
          <w:szCs w:val="32"/>
          <w:lang w:eastAsia="zh-CN"/>
        </w:rPr>
        <w:t>怒江州教育体育局</w:t>
      </w:r>
    </w:p>
    <w:p w14:paraId="01EEE199">
      <w:pPr>
        <w:pStyle w:val="16"/>
        <w:spacing w:line="360" w:lineRule="auto"/>
        <w:ind w:firstLine="640" w:firstLineChars="200"/>
        <w:jc w:val="both"/>
        <w:rPr>
          <w:b/>
          <w:bCs/>
          <w:color w:val="auto"/>
          <w:sz w:val="32"/>
          <w:szCs w:val="32"/>
        </w:rPr>
      </w:pPr>
      <w:r>
        <w:rPr>
          <w:rFonts w:hint="eastAsia"/>
          <w:b/>
          <w:bCs/>
          <w:color w:val="auto"/>
          <w:sz w:val="32"/>
          <w:szCs w:val="32"/>
        </w:rPr>
        <w:t>采购代理机构：怒江州政府采购和出让中心</w:t>
      </w:r>
    </w:p>
    <w:p w14:paraId="6D424F80">
      <w:pPr>
        <w:pStyle w:val="16"/>
        <w:spacing w:line="360" w:lineRule="auto"/>
        <w:jc w:val="center"/>
        <w:rPr>
          <w:rFonts w:hint="eastAsia"/>
          <w:b/>
          <w:bCs/>
          <w:color w:val="auto"/>
          <w:sz w:val="32"/>
          <w:szCs w:val="32"/>
        </w:rPr>
      </w:pPr>
    </w:p>
    <w:p w14:paraId="2A74AB4B">
      <w:pPr>
        <w:rPr>
          <w:rFonts w:hint="eastAsia"/>
          <w:b/>
          <w:bCs/>
          <w:color w:val="auto"/>
          <w:sz w:val="32"/>
          <w:szCs w:val="32"/>
        </w:rPr>
      </w:pPr>
    </w:p>
    <w:p w14:paraId="18F805DC">
      <w:pPr>
        <w:pStyle w:val="3"/>
        <w:rPr>
          <w:rFonts w:hint="eastAsia"/>
          <w:color w:val="auto"/>
        </w:rPr>
      </w:pPr>
    </w:p>
    <w:p w14:paraId="02985A0D">
      <w:pPr>
        <w:rPr>
          <w:rFonts w:hint="eastAsia"/>
          <w:color w:val="auto"/>
        </w:rPr>
      </w:pPr>
    </w:p>
    <w:p w14:paraId="25949AAF">
      <w:pPr>
        <w:pStyle w:val="16"/>
        <w:spacing w:line="360" w:lineRule="auto"/>
        <w:jc w:val="center"/>
        <w:rPr>
          <w:rFonts w:hint="eastAsia" w:eastAsia="宋体"/>
          <w:b/>
          <w:color w:val="auto"/>
          <w:sz w:val="44"/>
          <w:lang w:eastAsia="zh-CN"/>
        </w:rPr>
        <w:sectPr>
          <w:headerReference r:id="rId5" w:type="first"/>
          <w:headerReference r:id="rId3" w:type="default"/>
          <w:footerReference r:id="rId6" w:type="default"/>
          <w:headerReference r:id="rId4" w:type="even"/>
          <w:footerReference r:id="rId7" w:type="even"/>
          <w:pgSz w:w="11906" w:h="16838"/>
          <w:pgMar w:top="1418" w:right="1134" w:bottom="1134" w:left="1418" w:header="779" w:footer="720" w:gutter="0"/>
          <w:pgNumType w:fmt="numberInDash" w:start="0"/>
          <w:cols w:space="720" w:num="1"/>
          <w:titlePg/>
          <w:docGrid w:type="linesAndChars" w:linePitch="331" w:charSpace="0"/>
        </w:sectPr>
      </w:pPr>
      <w:r>
        <w:rPr>
          <w:rFonts w:hint="eastAsia"/>
          <w:b/>
          <w:bCs/>
          <w:color w:val="auto"/>
          <w:sz w:val="32"/>
          <w:szCs w:val="32"/>
          <w:lang w:eastAsia="zh-CN"/>
        </w:rPr>
        <w:t>202</w:t>
      </w:r>
      <w:r>
        <w:rPr>
          <w:rFonts w:hint="eastAsia"/>
          <w:b/>
          <w:bCs/>
          <w:color w:val="auto"/>
          <w:sz w:val="32"/>
          <w:szCs w:val="32"/>
          <w:lang w:val="en-US" w:eastAsia="zh-CN"/>
        </w:rPr>
        <w:t>6</w:t>
      </w:r>
      <w:r>
        <w:rPr>
          <w:rFonts w:hint="eastAsia"/>
          <w:b/>
          <w:bCs/>
          <w:color w:val="auto"/>
          <w:sz w:val="32"/>
          <w:szCs w:val="32"/>
          <w:lang w:eastAsia="zh-CN"/>
        </w:rPr>
        <w:t>年</w:t>
      </w:r>
      <w:r>
        <w:rPr>
          <w:rFonts w:hint="eastAsia"/>
          <w:b/>
          <w:bCs/>
          <w:color w:val="auto"/>
          <w:sz w:val="32"/>
          <w:szCs w:val="32"/>
          <w:lang w:val="en-US" w:eastAsia="zh-CN"/>
        </w:rPr>
        <w:t>5</w:t>
      </w:r>
      <w:r>
        <w:rPr>
          <w:rFonts w:hint="eastAsia"/>
          <w:b/>
          <w:bCs/>
          <w:color w:val="auto"/>
          <w:sz w:val="32"/>
          <w:szCs w:val="32"/>
          <w:lang w:eastAsia="zh-CN"/>
        </w:rPr>
        <w:t>月</w:t>
      </w:r>
    </w:p>
    <w:p w14:paraId="7DED4820">
      <w:pPr>
        <w:pStyle w:val="16"/>
        <w:spacing w:line="360" w:lineRule="auto"/>
        <w:jc w:val="center"/>
        <w:rPr>
          <w:b/>
          <w:color w:val="auto"/>
          <w:sz w:val="36"/>
          <w:szCs w:val="36"/>
        </w:rPr>
      </w:pPr>
      <w:r>
        <w:rPr>
          <w:rFonts w:hint="eastAsia"/>
          <w:b/>
          <w:color w:val="auto"/>
          <w:sz w:val="36"/>
          <w:szCs w:val="36"/>
        </w:rPr>
        <w:t>目  录</w:t>
      </w:r>
    </w:p>
    <w:p w14:paraId="63FF24A4">
      <w:pPr>
        <w:pStyle w:val="23"/>
        <w:tabs>
          <w:tab w:val="right" w:leader="dot" w:pos="9344"/>
        </w:tabs>
        <w:spacing w:line="300" w:lineRule="exact"/>
        <w:ind w:firstLine="105"/>
        <w:jc w:val="both"/>
        <w:rPr>
          <w:rFonts w:hint="eastAsia" w:ascii="Calibri" w:hAnsi="Calibri" w:eastAsia="宋体" w:cs="Times New Roman"/>
          <w:bCs w:val="0"/>
          <w:caps w:val="0"/>
          <w:color w:val="auto"/>
          <w:szCs w:val="22"/>
          <w:lang w:eastAsia="zh-CN"/>
        </w:rPr>
      </w:pPr>
      <w:r>
        <w:rPr>
          <w:color w:val="auto"/>
        </w:rPr>
        <w:fldChar w:fldCharType="begin"/>
      </w:r>
      <w:r>
        <w:rPr>
          <w:color w:val="auto"/>
        </w:rPr>
        <w:instrText xml:space="preserve"> TOC \o "1-1" \h \z \t "标题 2,2,标题 3,3" </w:instrText>
      </w:r>
      <w:r>
        <w:rPr>
          <w:color w:val="auto"/>
        </w:rPr>
        <w:fldChar w:fldCharType="separate"/>
      </w:r>
      <w:r>
        <w:rPr>
          <w:color w:val="auto"/>
        </w:rPr>
        <w:fldChar w:fldCharType="begin"/>
      </w:r>
      <w:r>
        <w:rPr>
          <w:color w:val="auto"/>
        </w:rPr>
        <w:instrText xml:space="preserve"> HYPERLINK \l "_Toc6989686" </w:instrText>
      </w:r>
      <w:r>
        <w:rPr>
          <w:color w:val="auto"/>
        </w:rPr>
        <w:fldChar w:fldCharType="separate"/>
      </w:r>
      <w:r>
        <w:rPr>
          <w:rStyle w:val="41"/>
          <w:rFonts w:hint="eastAsia" w:ascii="宋体" w:hAnsi="宋体"/>
          <w:color w:val="auto"/>
        </w:rPr>
        <w:t>第一章</w:t>
      </w:r>
      <w:r>
        <w:rPr>
          <w:rStyle w:val="41"/>
          <w:rFonts w:ascii="宋体" w:hAnsi="宋体"/>
          <w:color w:val="auto"/>
        </w:rPr>
        <w:t xml:space="preserve"> </w:t>
      </w:r>
      <w:r>
        <w:rPr>
          <w:rStyle w:val="41"/>
          <w:rFonts w:hint="eastAsia" w:ascii="宋体" w:hAnsi="宋体"/>
          <w:color w:val="auto"/>
          <w:lang w:val="en-US" w:eastAsia="zh-CN"/>
        </w:rPr>
        <w:t>招标公告</w:t>
      </w:r>
      <w:r>
        <w:rPr>
          <w:color w:val="auto"/>
        </w:rPr>
        <w:tab/>
      </w:r>
      <w:r>
        <w:rPr>
          <w:color w:val="auto"/>
        </w:rPr>
        <w:fldChar w:fldCharType="end"/>
      </w:r>
      <w:r>
        <w:rPr>
          <w:rFonts w:hint="eastAsia"/>
          <w:color w:val="auto"/>
          <w:lang w:val="en-US" w:eastAsia="zh-CN"/>
        </w:rPr>
        <w:t>3</w:t>
      </w:r>
    </w:p>
    <w:p w14:paraId="1F0EA838">
      <w:pPr>
        <w:pStyle w:val="27"/>
        <w:spacing w:line="300" w:lineRule="exact"/>
        <w:ind w:left="420"/>
        <w:jc w:val="both"/>
        <w:rPr>
          <w:rFonts w:hint="default" w:ascii="Times New Roman" w:hAnsi="Times New Roman" w:eastAsia="宋体" w:cs="Times New Roman"/>
          <w:smallCaps w:val="0"/>
          <w:color w:val="auto"/>
          <w:szCs w:val="22"/>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"_Toc6989687"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1.</w:t>
      </w:r>
      <w:r>
        <w:rPr>
          <w:rStyle w:val="41"/>
          <w:rFonts w:hint="eastAsia" w:cs="Times New Roman"/>
          <w:color w:val="auto"/>
          <w:lang w:val="en-US" w:eastAsia="zh-CN"/>
        </w:rPr>
        <w:t>招标</w:t>
      </w:r>
      <w:r>
        <w:rPr>
          <w:rStyle w:val="41"/>
          <w:rFonts w:hint="default" w:ascii="Times New Roman" w:hAnsi="Times New Roman" w:cs="Times New Roman"/>
          <w:color w:val="auto"/>
        </w:rPr>
        <w:t>条件</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3</w:t>
      </w:r>
    </w:p>
    <w:p w14:paraId="2FEF78BE">
      <w:pPr>
        <w:pStyle w:val="27"/>
        <w:spacing w:line="300" w:lineRule="exact"/>
        <w:ind w:left="420"/>
        <w:jc w:val="both"/>
        <w:rPr>
          <w:rFonts w:hint="default" w:ascii="Times New Roman" w:hAnsi="Times New Roman" w:eastAsia="宋体" w:cs="Times New Roman"/>
          <w:smallCaps w:val="0"/>
          <w:color w:val="auto"/>
          <w:szCs w:val="22"/>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"_Toc6989688"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2.</w:t>
      </w:r>
      <w:r>
        <w:rPr>
          <w:rStyle w:val="41"/>
          <w:rFonts w:hint="eastAsia" w:cs="Times New Roman"/>
          <w:color w:val="auto"/>
          <w:lang w:val="en-US" w:eastAsia="zh-CN"/>
        </w:rPr>
        <w:t>招标</w:t>
      </w:r>
      <w:r>
        <w:rPr>
          <w:rStyle w:val="41"/>
          <w:rFonts w:hint="default" w:ascii="Times New Roman" w:hAnsi="Times New Roman" w:cs="Times New Roman"/>
          <w:color w:val="auto"/>
          <w:lang w:val="en-US" w:eastAsia="zh-CN"/>
        </w:rPr>
        <w:t>项目概况</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3</w:t>
      </w:r>
    </w:p>
    <w:p w14:paraId="4B9F74B3">
      <w:pPr>
        <w:pStyle w:val="27"/>
        <w:spacing w:line="300" w:lineRule="exact"/>
        <w:ind w:left="420"/>
        <w:jc w:val="both"/>
        <w:rPr>
          <w:rFonts w:hint="default" w:ascii="Times New Roman" w:hAnsi="Times New Roman" w:cs="Times New Roman"/>
          <w:color w:val="auto"/>
          <w:lang w:val="en-US"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"_Toc6989689"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3.合格供应商资格要求</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3</w:t>
      </w:r>
    </w:p>
    <w:p w14:paraId="60CF498C">
      <w:pPr>
        <w:pStyle w:val="27"/>
        <w:spacing w:line="300" w:lineRule="exact"/>
        <w:ind w:left="420"/>
        <w:jc w:val="both"/>
        <w:rPr>
          <w:rFonts w:hint="default" w:ascii="Times New Roman" w:hAnsi="Times New Roman" w:eastAsia="宋体" w:cs="Times New Roman"/>
          <w:smallCaps w:val="0"/>
          <w:color w:val="auto"/>
          <w:szCs w:val="22"/>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"_Toc6989690"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4.</w:t>
      </w:r>
      <w:r>
        <w:rPr>
          <w:rStyle w:val="41"/>
          <w:rFonts w:hint="eastAsia" w:cs="Times New Roman"/>
          <w:color w:val="auto"/>
          <w:lang w:val="en-US" w:eastAsia="zh-CN"/>
        </w:rPr>
        <w:t>招标</w:t>
      </w:r>
      <w:r>
        <w:rPr>
          <w:rStyle w:val="41"/>
          <w:rFonts w:hint="default" w:ascii="Times New Roman" w:hAnsi="Times New Roman" w:cs="Times New Roman"/>
          <w:color w:val="auto"/>
          <w:lang w:val="en-US" w:eastAsia="zh-CN"/>
        </w:rPr>
        <w:t>文件</w:t>
      </w:r>
      <w:r>
        <w:rPr>
          <w:rStyle w:val="41"/>
          <w:rFonts w:hint="default" w:ascii="Times New Roman" w:hAnsi="Times New Roman" w:cs="Times New Roman"/>
          <w:color w:val="auto"/>
        </w:rPr>
        <w:t>的获取</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4</w:t>
      </w:r>
    </w:p>
    <w:p w14:paraId="6BECDDF2">
      <w:pPr>
        <w:pStyle w:val="27"/>
        <w:spacing w:line="300" w:lineRule="exact"/>
        <w:ind w:left="420"/>
        <w:jc w:val="both"/>
        <w:rPr>
          <w:rFonts w:hint="default" w:ascii="Times New Roman" w:hAnsi="Times New Roman" w:eastAsia="宋体" w:cs="Times New Roman"/>
          <w:smallCaps w:val="0"/>
          <w:color w:val="auto"/>
          <w:szCs w:val="22"/>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"_Toc6989692" </w:instrText>
      </w:r>
      <w:r>
        <w:rPr>
          <w:rFonts w:hint="default" w:ascii="Times New Roman" w:hAnsi="Times New Roman" w:cs="Times New Roman"/>
          <w:color w:val="auto"/>
        </w:rPr>
        <w:fldChar w:fldCharType="separate"/>
      </w:r>
      <w:r>
        <w:rPr>
          <w:rFonts w:hint="default" w:ascii="Times New Roman" w:hAnsi="Times New Roman" w:cs="Times New Roman"/>
          <w:color w:val="auto"/>
          <w:lang w:val="en-US" w:eastAsia="zh-CN"/>
        </w:rPr>
        <w:t>5</w:t>
      </w:r>
      <w:r>
        <w:rPr>
          <w:rStyle w:val="41"/>
          <w:rFonts w:hint="default" w:ascii="Times New Roman" w:hAnsi="Times New Roman" w:cs="Times New Roman"/>
          <w:color w:val="auto"/>
        </w:rPr>
        <w:t>.项目报价要求</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4</w:t>
      </w:r>
    </w:p>
    <w:p w14:paraId="651C28EB">
      <w:pPr>
        <w:pStyle w:val="27"/>
        <w:spacing w:line="300" w:lineRule="exact"/>
        <w:ind w:left="420"/>
        <w:jc w:val="both"/>
        <w:rPr>
          <w:rFonts w:hint="default" w:ascii="Times New Roman" w:hAnsi="Times New Roman" w:eastAsia="宋体" w:cs="Times New Roman"/>
          <w:smallCaps w:val="0"/>
          <w:color w:val="auto"/>
          <w:szCs w:val="22"/>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"_Toc6989693"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lang w:val="en-US" w:eastAsia="zh-CN"/>
        </w:rPr>
        <w:t>6</w:t>
      </w:r>
      <w:r>
        <w:rPr>
          <w:rStyle w:val="41"/>
          <w:rFonts w:hint="default" w:ascii="Times New Roman" w:hAnsi="Times New Roman" w:cs="Times New Roman"/>
          <w:color w:val="auto"/>
        </w:rPr>
        <w:t>.响应文件的递交</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5</w:t>
      </w:r>
    </w:p>
    <w:p w14:paraId="66ABC98E">
      <w:pPr>
        <w:pStyle w:val="27"/>
        <w:spacing w:line="300" w:lineRule="exact"/>
        <w:ind w:left="420"/>
        <w:jc w:val="both"/>
        <w:rPr>
          <w:rFonts w:hint="default" w:ascii="Times New Roman" w:hAnsi="Times New Roman" w:eastAsia="宋体" w:cs="Times New Roman"/>
          <w:color w:val="auto"/>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Fonts w:hint="default" w:ascii="Times New Roman" w:hAnsi="Times New Roman" w:cs="Times New Roman"/>
          <w:color w:val="auto"/>
          <w:lang w:val="en-US" w:eastAsia="zh-CN"/>
        </w:rPr>
        <w:t>7</w:t>
      </w:r>
      <w:r>
        <w:rPr>
          <w:rStyle w:val="41"/>
          <w:rFonts w:hint="default" w:ascii="Times New Roman" w:hAnsi="Times New Roman" w:cs="Times New Roman"/>
          <w:color w:val="auto"/>
        </w:rPr>
        <w:t>.开标时间地点和</w:t>
      </w:r>
      <w:r>
        <w:rPr>
          <w:rStyle w:val="41"/>
          <w:rFonts w:hint="default" w:ascii="Times New Roman" w:hAnsi="Times New Roman" w:cs="Times New Roman"/>
          <w:color w:val="auto"/>
          <w:lang w:val="en-US" w:eastAsia="zh-CN"/>
        </w:rPr>
        <w:t>开标方式</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5</w:t>
      </w:r>
    </w:p>
    <w:p w14:paraId="48C06529">
      <w:pPr>
        <w:pStyle w:val="27"/>
        <w:spacing w:line="300" w:lineRule="exact"/>
        <w:ind w:left="420"/>
        <w:jc w:val="both"/>
        <w:rPr>
          <w:rFonts w:hint="default" w:ascii="Times New Roman" w:hAnsi="Times New Roman" w:eastAsia="宋体" w:cs="Times New Roman"/>
          <w:color w:val="auto"/>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lang w:val="en-US" w:eastAsia="zh-CN"/>
        </w:rPr>
        <w:t>8</w:t>
      </w:r>
      <w:r>
        <w:rPr>
          <w:rStyle w:val="41"/>
          <w:rFonts w:hint="default" w:ascii="Times New Roman" w:hAnsi="Times New Roman" w:cs="Times New Roman"/>
          <w:color w:val="auto"/>
        </w:rPr>
        <w:t>.评标时间地点和</w:t>
      </w:r>
      <w:r>
        <w:rPr>
          <w:rStyle w:val="41"/>
          <w:rFonts w:hint="default" w:ascii="Times New Roman" w:hAnsi="Times New Roman" w:cs="Times New Roman"/>
          <w:color w:val="auto"/>
          <w:lang w:val="en-US" w:eastAsia="zh-CN"/>
        </w:rPr>
        <w:t>评标方式</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5</w:t>
      </w:r>
    </w:p>
    <w:p w14:paraId="7170D17D">
      <w:pPr>
        <w:pStyle w:val="27"/>
        <w:spacing w:line="300" w:lineRule="exact"/>
        <w:ind w:left="420"/>
        <w:jc w:val="both"/>
        <w:rPr>
          <w:rStyle w:val="41"/>
          <w:rFonts w:hint="eastAsia" w:ascii="Times New Roman" w:hAnsi="Times New Roman" w:eastAsia="宋体" w:cs="Times New Roman"/>
          <w:color w:val="auto"/>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Fonts w:hint="eastAsia" w:cs="Times New Roman"/>
          <w:color w:val="auto"/>
          <w:lang w:val="en-US" w:eastAsia="zh-CN"/>
        </w:rPr>
        <w:t>9</w:t>
      </w:r>
      <w:r>
        <w:rPr>
          <w:rStyle w:val="41"/>
          <w:rFonts w:hint="default" w:ascii="Times New Roman" w:hAnsi="Times New Roman" w:cs="Times New Roman"/>
          <w:color w:val="auto"/>
        </w:rPr>
        <w:t>.</w:t>
      </w:r>
      <w:r>
        <w:rPr>
          <w:rStyle w:val="41"/>
          <w:rFonts w:hint="eastAsia" w:cs="Times New Roman"/>
          <w:color w:val="auto"/>
          <w:lang w:eastAsia="zh-CN"/>
        </w:rPr>
        <w:t>保证金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6</w:t>
      </w:r>
    </w:p>
    <w:p w14:paraId="190453C2">
      <w:pPr>
        <w:pStyle w:val="27"/>
        <w:spacing w:line="300" w:lineRule="exact"/>
        <w:ind w:left="420"/>
        <w:jc w:val="both"/>
        <w:rPr>
          <w:rFonts w:hint="default" w:ascii="Times New Roman" w:hAnsi="Times New Roman" w:eastAsia="宋体" w:cs="Times New Roman"/>
          <w:color w:val="auto"/>
          <w:lang w:eastAsia="zh-CN"/>
        </w:rPr>
      </w:pPr>
      <w:r>
        <w:rPr>
          <w:rStyle w:val="41"/>
          <w:rFonts w:hint="eastAsia" w:cs="Times New Roman"/>
          <w:color w:val="auto"/>
          <w:lang w:val="en-US" w:eastAsia="zh-CN"/>
        </w:rPr>
        <w:t>10.</w:t>
      </w:r>
      <w:r>
        <w:rPr>
          <w:rStyle w:val="41"/>
          <w:rFonts w:hint="default" w:ascii="Times New Roman" w:hAnsi="Times New Roman" w:cs="Times New Roman"/>
          <w:color w:val="auto"/>
          <w:lang w:eastAsia="zh-CN"/>
        </w:rPr>
        <w:t>服务</w:t>
      </w:r>
      <w:r>
        <w:rPr>
          <w:rStyle w:val="41"/>
          <w:rFonts w:hint="default" w:ascii="Times New Roman" w:hAnsi="Times New Roman" w:cs="Times New Roman"/>
          <w:color w:val="auto"/>
        </w:rPr>
        <w:t>验收</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6</w:t>
      </w:r>
    </w:p>
    <w:p w14:paraId="560B21D8">
      <w:pPr>
        <w:pStyle w:val="27"/>
        <w:spacing w:line="300" w:lineRule="exact"/>
        <w:ind w:left="420"/>
        <w:jc w:val="both"/>
        <w:rPr>
          <w:rFonts w:hint="default" w:ascii="Times New Roman" w:hAnsi="Times New Roman" w:eastAsia="宋体" w:cs="Times New Roman"/>
          <w:color w:val="auto"/>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1</w:t>
      </w:r>
      <w:r>
        <w:rPr>
          <w:rStyle w:val="41"/>
          <w:rFonts w:hint="eastAsia" w:cs="Times New Roman"/>
          <w:color w:val="auto"/>
          <w:lang w:val="en-US" w:eastAsia="zh-CN"/>
        </w:rPr>
        <w:t>1</w:t>
      </w:r>
      <w:r>
        <w:rPr>
          <w:rStyle w:val="41"/>
          <w:rFonts w:hint="default" w:ascii="Times New Roman" w:hAnsi="Times New Roman" w:cs="Times New Roman"/>
          <w:color w:val="auto"/>
        </w:rPr>
        <w:t>.项目</w:t>
      </w:r>
      <w:r>
        <w:rPr>
          <w:rStyle w:val="41"/>
          <w:rFonts w:hint="eastAsia" w:cs="Times New Roman"/>
          <w:color w:val="auto"/>
          <w:lang w:eastAsia="zh-CN"/>
        </w:rPr>
        <w:t>中标</w:t>
      </w:r>
      <w:r>
        <w:rPr>
          <w:rStyle w:val="41"/>
          <w:rFonts w:hint="default" w:ascii="Times New Roman" w:hAnsi="Times New Roman" w:cs="Times New Roman"/>
          <w:color w:val="auto"/>
        </w:rPr>
        <w:t>资金拨付</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6</w:t>
      </w:r>
    </w:p>
    <w:p w14:paraId="20FBFEA6">
      <w:pPr>
        <w:pStyle w:val="27"/>
        <w:spacing w:line="300" w:lineRule="exact"/>
        <w:ind w:left="420"/>
        <w:jc w:val="both"/>
        <w:rPr>
          <w:rFonts w:hint="default" w:ascii="Times New Roman" w:hAnsi="Times New Roman" w:cs="Times New Roman"/>
          <w:color w:val="auto"/>
          <w:lang w:val="en-US"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1</w:t>
      </w:r>
      <w:r>
        <w:rPr>
          <w:rStyle w:val="41"/>
          <w:rFonts w:hint="eastAsia" w:cs="Times New Roman"/>
          <w:color w:val="auto"/>
          <w:lang w:val="en-US" w:eastAsia="zh-CN"/>
        </w:rPr>
        <w:t>2</w:t>
      </w:r>
      <w:r>
        <w:rPr>
          <w:rStyle w:val="41"/>
          <w:rFonts w:hint="default" w:ascii="Times New Roman" w:hAnsi="Times New Roman" w:cs="Times New Roman"/>
          <w:color w:val="auto"/>
        </w:rPr>
        <w:t>.发布载体</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6</w:t>
      </w:r>
    </w:p>
    <w:p w14:paraId="33BAB3FD">
      <w:pPr>
        <w:pStyle w:val="27"/>
        <w:spacing w:line="300" w:lineRule="exact"/>
        <w:ind w:left="420"/>
        <w:jc w:val="both"/>
        <w:rPr>
          <w:rFonts w:hint="default" w:ascii="Times New Roman" w:hAnsi="Times New Roman" w:eastAsia="宋体" w:cs="Times New Roman"/>
          <w:color w:val="auto"/>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lang w:val="en-US" w:eastAsia="zh-CN"/>
        </w:rPr>
        <w:t>1</w:t>
      </w:r>
      <w:r>
        <w:rPr>
          <w:rStyle w:val="41"/>
          <w:rFonts w:hint="eastAsia" w:cs="Times New Roman"/>
          <w:color w:val="auto"/>
          <w:lang w:val="en-US" w:eastAsia="zh-CN"/>
        </w:rPr>
        <w:t>3</w:t>
      </w:r>
      <w:r>
        <w:rPr>
          <w:rStyle w:val="41"/>
          <w:rFonts w:hint="default" w:ascii="Times New Roman" w:hAnsi="Times New Roman" w:cs="Times New Roman"/>
          <w:color w:val="auto"/>
        </w:rPr>
        <w:t>.公共资源交易领域扫黑除恶问题线索举报方式</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6</w:t>
      </w:r>
    </w:p>
    <w:p w14:paraId="413359F4">
      <w:pPr>
        <w:pStyle w:val="27"/>
        <w:spacing w:line="300" w:lineRule="exact"/>
        <w:ind w:left="420"/>
        <w:jc w:val="both"/>
        <w:rPr>
          <w:rFonts w:hint="default" w:ascii="Times New Roman" w:hAnsi="Times New Roman" w:eastAsia="宋体" w:cs="Times New Roman"/>
          <w:color w:val="auto"/>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1</w:t>
      </w:r>
      <w:r>
        <w:rPr>
          <w:rStyle w:val="41"/>
          <w:rFonts w:hint="eastAsia" w:cs="Times New Roman"/>
          <w:color w:val="auto"/>
          <w:lang w:val="en-US" w:eastAsia="zh-CN"/>
        </w:rPr>
        <w:t>4</w:t>
      </w:r>
      <w:r>
        <w:rPr>
          <w:rStyle w:val="41"/>
          <w:rFonts w:hint="default" w:ascii="Times New Roman" w:hAnsi="Times New Roman" w:cs="Times New Roman"/>
          <w:color w:val="auto"/>
        </w:rPr>
        <w:t>.应用培训</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6</w:t>
      </w:r>
    </w:p>
    <w:p w14:paraId="3C2B72D4">
      <w:pPr>
        <w:pStyle w:val="27"/>
        <w:spacing w:line="300" w:lineRule="exact"/>
        <w:ind w:left="420"/>
        <w:jc w:val="both"/>
        <w:rPr>
          <w:rFonts w:hint="default" w:ascii="Times New Roman" w:hAnsi="Times New Roman" w:eastAsia="宋体" w:cs="Times New Roman"/>
          <w:color w:val="auto"/>
          <w:lang w:eastAsia="zh-CN"/>
        </w:rPr>
      </w:pPr>
      <w:r>
        <w:rPr>
          <w:rFonts w:hint="default" w:ascii="Times New Roman" w:hAnsi="Times New Roman" w:cs="Times New Roman"/>
          <w:color w:val="auto"/>
          <w:lang w:val="en-US" w:eastAsia="zh-CN"/>
        </w:rPr>
        <w:t>1</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Style w:val="41"/>
          <w:rFonts w:hint="eastAsia" w:cs="Times New Roman"/>
          <w:color w:val="auto"/>
          <w:lang w:val="en-US" w:eastAsia="zh-CN"/>
        </w:rPr>
        <w:t>5</w:t>
      </w:r>
      <w:r>
        <w:rPr>
          <w:rStyle w:val="41"/>
          <w:rFonts w:hint="default" w:ascii="Times New Roman" w:hAnsi="Times New Roman" w:cs="Times New Roman"/>
          <w:color w:val="auto"/>
        </w:rPr>
        <w:t>.技术支持</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s="Times New Roman"/>
          <w:color w:val="auto"/>
          <w:lang w:val="en-US" w:eastAsia="zh-CN"/>
        </w:rPr>
        <w:t>6</w:t>
      </w:r>
    </w:p>
    <w:p w14:paraId="4A0654AE">
      <w:pPr>
        <w:pStyle w:val="27"/>
        <w:spacing w:line="300" w:lineRule="exact"/>
        <w:ind w:left="420"/>
        <w:jc w:val="both"/>
        <w:rPr>
          <w:rFonts w:hint="eastAsia" w:eastAsia="宋体"/>
          <w:color w:val="auto"/>
          <w:lang w:eastAsia="zh-CN"/>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"_Toc6989695" </w:instrText>
      </w:r>
      <w:r>
        <w:rPr>
          <w:rFonts w:hint="default" w:ascii="Times New Roman" w:hAnsi="Times New Roman" w:cs="Times New Roman"/>
          <w:color w:val="auto"/>
        </w:rPr>
        <w:fldChar w:fldCharType="separate"/>
      </w:r>
      <w:r>
        <w:rPr>
          <w:rStyle w:val="41"/>
          <w:rFonts w:hint="default" w:ascii="Times New Roman" w:hAnsi="Times New Roman" w:cs="Times New Roman"/>
          <w:color w:val="auto"/>
        </w:rPr>
        <w:t>1</w:t>
      </w:r>
      <w:r>
        <w:rPr>
          <w:rStyle w:val="41"/>
          <w:rFonts w:hint="eastAsia" w:cs="Times New Roman"/>
          <w:color w:val="auto"/>
          <w:lang w:val="en-US" w:eastAsia="zh-CN"/>
        </w:rPr>
        <w:t>6</w:t>
      </w:r>
      <w:r>
        <w:rPr>
          <w:rStyle w:val="41"/>
          <w:rFonts w:hint="default" w:ascii="Times New Roman" w:hAnsi="Times New Roman" w:cs="Times New Roman"/>
          <w:color w:val="auto"/>
        </w:rPr>
        <w:t>.联系方式</w:t>
      </w:r>
      <w:r>
        <w:rPr>
          <w:rFonts w:hint="default" w:ascii="Times New Roman" w:hAnsi="Times New Roman" w:cs="Times New Roman"/>
          <w:color w:val="auto"/>
        </w:rPr>
        <w:tab/>
      </w:r>
      <w:r>
        <w:rPr>
          <w:rFonts w:hint="default" w:ascii="Times New Roman" w:hAnsi="Times New Roman" w:cs="Times New Roman"/>
          <w:color w:val="auto"/>
        </w:rPr>
        <w:fldChar w:fldCharType="end"/>
      </w:r>
      <w:r>
        <w:rPr>
          <w:rFonts w:hint="eastAsia"/>
          <w:color w:val="auto"/>
          <w:lang w:val="en-US" w:eastAsia="zh-CN"/>
        </w:rPr>
        <w:t>6</w:t>
      </w:r>
    </w:p>
    <w:p w14:paraId="5DD215E7">
      <w:pPr>
        <w:pStyle w:val="23"/>
        <w:tabs>
          <w:tab w:val="right" w:leader="dot" w:pos="9344"/>
        </w:tabs>
        <w:spacing w:line="300" w:lineRule="exact"/>
        <w:ind w:firstLine="105"/>
        <w:jc w:val="both"/>
        <w:rPr>
          <w:rFonts w:hint="default" w:ascii="Calibri" w:hAnsi="Calibri" w:eastAsia="宋体" w:cs="Times New Roman"/>
          <w:bCs w:val="0"/>
          <w:caps w:val="0"/>
          <w:color w:val="auto"/>
          <w:szCs w:val="22"/>
          <w:lang w:val="en-US" w:eastAsia="zh-CN"/>
        </w:rPr>
      </w:pPr>
      <w:r>
        <w:rPr>
          <w:color w:val="auto"/>
        </w:rPr>
        <w:fldChar w:fldCharType="begin"/>
      </w:r>
      <w:r>
        <w:rPr>
          <w:color w:val="auto"/>
        </w:rPr>
        <w:instrText xml:space="preserve"> HYPERLINK \l "_Toc6989696" </w:instrText>
      </w:r>
      <w:r>
        <w:rPr>
          <w:color w:val="auto"/>
        </w:rPr>
        <w:fldChar w:fldCharType="separate"/>
      </w:r>
      <w:r>
        <w:rPr>
          <w:rStyle w:val="41"/>
          <w:rFonts w:hint="eastAsia" w:ascii="宋体" w:hAnsi="宋体"/>
          <w:color w:val="auto"/>
        </w:rPr>
        <w:t>第二章</w:t>
      </w:r>
      <w:r>
        <w:rPr>
          <w:rStyle w:val="41"/>
          <w:rFonts w:ascii="宋体" w:hAnsi="宋体"/>
          <w:color w:val="auto"/>
        </w:rPr>
        <w:t xml:space="preserve">  </w:t>
      </w:r>
      <w:r>
        <w:rPr>
          <w:rStyle w:val="41"/>
          <w:rFonts w:hint="eastAsia" w:ascii="宋体" w:hAnsi="宋体"/>
          <w:color w:val="auto"/>
          <w:lang w:val="en-US" w:eastAsia="zh-CN"/>
        </w:rPr>
        <w:t>供应商</w:t>
      </w:r>
      <w:r>
        <w:rPr>
          <w:rStyle w:val="41"/>
          <w:rFonts w:hint="eastAsia" w:ascii="宋体" w:hAnsi="宋体"/>
          <w:color w:val="auto"/>
        </w:rPr>
        <w:t>须知</w:t>
      </w:r>
      <w:r>
        <w:rPr>
          <w:color w:val="auto"/>
        </w:rPr>
        <w:tab/>
      </w:r>
      <w:r>
        <w:rPr>
          <w:color w:val="auto"/>
        </w:rPr>
        <w:fldChar w:fldCharType="end"/>
      </w:r>
      <w:r>
        <w:rPr>
          <w:rFonts w:hint="eastAsia"/>
          <w:color w:val="auto"/>
          <w:lang w:val="en-US" w:eastAsia="zh-CN"/>
        </w:rPr>
        <w:t>8</w:t>
      </w:r>
    </w:p>
    <w:p w14:paraId="76F54137">
      <w:pPr>
        <w:pStyle w:val="27"/>
        <w:spacing w:line="300" w:lineRule="exact"/>
        <w:ind w:left="420"/>
        <w:jc w:val="both"/>
        <w:rPr>
          <w:rFonts w:hint="default" w:ascii="Calibri" w:hAnsi="Calibri" w:eastAsia="宋体" w:cs="Times New Roman"/>
          <w:smallCaps w:val="0"/>
          <w:color w:val="auto"/>
          <w:szCs w:val="22"/>
          <w:lang w:val="en-US" w:eastAsia="zh-CN"/>
        </w:rPr>
      </w:pPr>
      <w:r>
        <w:rPr>
          <w:color w:val="auto"/>
        </w:rPr>
        <w:fldChar w:fldCharType="begin"/>
      </w:r>
      <w:r>
        <w:rPr>
          <w:color w:val="auto"/>
        </w:rPr>
        <w:instrText xml:space="preserve"> HYPERLINK \l "_Toc6989697" </w:instrText>
      </w:r>
      <w:r>
        <w:rPr>
          <w:color w:val="auto"/>
        </w:rPr>
        <w:fldChar w:fldCharType="separate"/>
      </w:r>
      <w:r>
        <w:rPr>
          <w:rStyle w:val="41"/>
          <w:rFonts w:hint="eastAsia" w:ascii="宋体" w:hAnsi="宋体"/>
          <w:color w:val="auto"/>
          <w:lang w:val="en-US" w:eastAsia="zh-CN"/>
        </w:rPr>
        <w:t>供应商</w:t>
      </w:r>
      <w:r>
        <w:rPr>
          <w:rStyle w:val="41"/>
          <w:rFonts w:hint="eastAsia" w:ascii="宋体" w:hAnsi="宋体"/>
          <w:color w:val="auto"/>
        </w:rPr>
        <w:t>须知前附表</w:t>
      </w:r>
      <w:r>
        <w:rPr>
          <w:color w:val="auto"/>
        </w:rPr>
        <w:tab/>
      </w:r>
      <w:r>
        <w:rPr>
          <w:color w:val="auto"/>
        </w:rPr>
        <w:fldChar w:fldCharType="end"/>
      </w:r>
      <w:r>
        <w:rPr>
          <w:rFonts w:hint="eastAsia"/>
          <w:color w:val="auto"/>
          <w:lang w:val="en-US" w:eastAsia="zh-CN"/>
        </w:rPr>
        <w:t>8</w:t>
      </w:r>
    </w:p>
    <w:p w14:paraId="4F0769B6">
      <w:pPr>
        <w:pStyle w:val="27"/>
        <w:spacing w:line="300" w:lineRule="exact"/>
        <w:ind w:left="420"/>
        <w:jc w:val="both"/>
        <w:rPr>
          <w:rFonts w:hint="default" w:ascii="Calibri" w:hAnsi="Calibri" w:eastAsia="宋体" w:cs="Times New Roman"/>
          <w:smallCaps w:val="0"/>
          <w:color w:val="auto"/>
          <w:szCs w:val="22"/>
          <w:lang w:val="en-US" w:eastAsia="zh-CN"/>
        </w:rPr>
      </w:pPr>
      <w:r>
        <w:rPr>
          <w:color w:val="auto"/>
        </w:rPr>
        <w:fldChar w:fldCharType="begin"/>
      </w:r>
      <w:r>
        <w:rPr>
          <w:color w:val="auto"/>
        </w:rPr>
        <w:instrText xml:space="preserve"> HYPERLINK \l "_Toc6989698" </w:instrText>
      </w:r>
      <w:r>
        <w:rPr>
          <w:color w:val="auto"/>
        </w:rPr>
        <w:fldChar w:fldCharType="separate"/>
      </w:r>
      <w:r>
        <w:rPr>
          <w:rStyle w:val="41"/>
          <w:rFonts w:hint="eastAsia" w:ascii="宋体" w:hAnsi="宋体"/>
          <w:color w:val="auto"/>
        </w:rPr>
        <w:t>一、总</w:t>
      </w:r>
      <w:r>
        <w:rPr>
          <w:rStyle w:val="41"/>
          <w:rFonts w:ascii="宋体" w:hAnsi="宋体"/>
          <w:color w:val="auto"/>
        </w:rPr>
        <w:t xml:space="preserve">  </w:t>
      </w:r>
      <w:r>
        <w:rPr>
          <w:rStyle w:val="41"/>
          <w:rFonts w:hint="eastAsia" w:ascii="宋体" w:hAnsi="宋体"/>
          <w:color w:val="auto"/>
        </w:rPr>
        <w:t>则</w:t>
      </w:r>
      <w:r>
        <w:rPr>
          <w:color w:val="auto"/>
        </w:rPr>
        <w:tab/>
      </w:r>
      <w:r>
        <w:rPr>
          <w:color w:val="auto"/>
        </w:rPr>
        <w:fldChar w:fldCharType="end"/>
      </w:r>
      <w:r>
        <w:rPr>
          <w:rFonts w:hint="eastAsia"/>
          <w:color w:val="auto"/>
          <w:lang w:val="en-US" w:eastAsia="zh-CN"/>
        </w:rPr>
        <w:t>9</w:t>
      </w:r>
    </w:p>
    <w:p w14:paraId="7069F7D4">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"_Toc6989699" </w:instrText>
      </w:r>
      <w:r>
        <w:rPr>
          <w:color w:val="auto"/>
        </w:rPr>
        <w:fldChar w:fldCharType="separate"/>
      </w:r>
      <w:r>
        <w:rPr>
          <w:rStyle w:val="41"/>
          <w:rFonts w:ascii="宋体" w:hAnsi="宋体"/>
          <w:color w:val="auto"/>
        </w:rPr>
        <w:t>1.</w:t>
      </w:r>
      <w:r>
        <w:rPr>
          <w:rStyle w:val="41"/>
          <w:rFonts w:hint="eastAsia" w:ascii="宋体" w:hAnsi="宋体"/>
          <w:color w:val="auto"/>
        </w:rPr>
        <w:t>项目概况</w:t>
      </w:r>
      <w:r>
        <w:rPr>
          <w:color w:val="auto"/>
        </w:rPr>
        <w:tab/>
      </w:r>
      <w:r>
        <w:rPr>
          <w:color w:val="auto"/>
        </w:rPr>
        <w:fldChar w:fldCharType="end"/>
      </w:r>
      <w:r>
        <w:rPr>
          <w:rFonts w:hint="eastAsia"/>
          <w:color w:val="auto"/>
          <w:lang w:val="en-US" w:eastAsia="zh-CN"/>
        </w:rPr>
        <w:t>10</w:t>
      </w:r>
    </w:p>
    <w:p w14:paraId="5C1E4560">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"_Toc6989700" </w:instrText>
      </w:r>
      <w:r>
        <w:rPr>
          <w:color w:val="auto"/>
        </w:rPr>
        <w:fldChar w:fldCharType="separate"/>
      </w:r>
      <w:r>
        <w:rPr>
          <w:rStyle w:val="41"/>
          <w:rFonts w:ascii="宋体" w:hAnsi="宋体"/>
          <w:color w:val="auto"/>
        </w:rPr>
        <w:t>2.</w:t>
      </w:r>
      <w:r>
        <w:rPr>
          <w:rStyle w:val="41"/>
          <w:rFonts w:hint="eastAsia" w:ascii="宋体" w:hAnsi="宋体"/>
          <w:color w:val="auto"/>
        </w:rPr>
        <w:t>资金来源</w:t>
      </w:r>
      <w:r>
        <w:rPr>
          <w:color w:val="auto"/>
        </w:rPr>
        <w:tab/>
      </w:r>
      <w:r>
        <w:rPr>
          <w:color w:val="auto"/>
        </w:rPr>
        <w:fldChar w:fldCharType="end"/>
      </w:r>
      <w:r>
        <w:rPr>
          <w:rFonts w:hint="eastAsia"/>
          <w:color w:val="auto"/>
          <w:lang w:val="en-US" w:eastAsia="zh-CN"/>
        </w:rPr>
        <w:t>10</w:t>
      </w:r>
    </w:p>
    <w:p w14:paraId="4F2F26EC">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"_Toc6989701" </w:instrText>
      </w:r>
      <w:r>
        <w:rPr>
          <w:color w:val="auto"/>
        </w:rPr>
        <w:fldChar w:fldCharType="separate"/>
      </w:r>
      <w:r>
        <w:rPr>
          <w:rStyle w:val="41"/>
          <w:rFonts w:ascii="宋体" w:hAnsi="宋体"/>
          <w:color w:val="auto"/>
        </w:rPr>
        <w:t>3.</w:t>
      </w:r>
      <w:r>
        <w:rPr>
          <w:rStyle w:val="41"/>
          <w:rFonts w:hint="eastAsia" w:ascii="宋体" w:hAnsi="宋体"/>
          <w:color w:val="auto"/>
        </w:rPr>
        <w:t>招标范围及交货期</w:t>
      </w:r>
      <w:r>
        <w:rPr>
          <w:color w:val="auto"/>
        </w:rPr>
        <w:tab/>
      </w:r>
      <w:r>
        <w:rPr>
          <w:color w:val="auto"/>
        </w:rPr>
        <w:fldChar w:fldCharType="end"/>
      </w:r>
      <w:r>
        <w:rPr>
          <w:rFonts w:hint="eastAsia"/>
          <w:color w:val="auto"/>
          <w:lang w:val="en-US" w:eastAsia="zh-CN"/>
        </w:rPr>
        <w:t>10</w:t>
      </w:r>
    </w:p>
    <w:p w14:paraId="0DCDB619">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"_Toc6989702" </w:instrText>
      </w:r>
      <w:r>
        <w:rPr>
          <w:color w:val="auto"/>
        </w:rPr>
        <w:fldChar w:fldCharType="separate"/>
      </w:r>
      <w:r>
        <w:rPr>
          <w:rStyle w:val="41"/>
          <w:rFonts w:ascii="宋体" w:hAnsi="宋体"/>
          <w:color w:val="auto"/>
        </w:rPr>
        <w:t>4.</w:t>
      </w:r>
      <w:r>
        <w:rPr>
          <w:rStyle w:val="41"/>
          <w:rFonts w:hint="eastAsia" w:ascii="宋体" w:hAnsi="宋体"/>
          <w:color w:val="auto"/>
        </w:rPr>
        <w:t>合格的投标人</w:t>
      </w:r>
      <w:r>
        <w:rPr>
          <w:color w:val="auto"/>
        </w:rPr>
        <w:tab/>
      </w:r>
      <w:r>
        <w:rPr>
          <w:color w:val="auto"/>
        </w:rPr>
        <w:fldChar w:fldCharType="end"/>
      </w:r>
      <w:r>
        <w:rPr>
          <w:rFonts w:hint="eastAsia"/>
          <w:color w:val="auto"/>
          <w:lang w:val="en-US" w:eastAsia="zh-CN"/>
        </w:rPr>
        <w:t>10</w:t>
      </w:r>
    </w:p>
    <w:p w14:paraId="26949135">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"_Toc6989703" </w:instrText>
      </w:r>
      <w:r>
        <w:rPr>
          <w:color w:val="auto"/>
        </w:rPr>
        <w:fldChar w:fldCharType="separate"/>
      </w:r>
      <w:r>
        <w:rPr>
          <w:rStyle w:val="41"/>
          <w:rFonts w:hint="eastAsia" w:ascii="宋体" w:hAnsi="宋体"/>
          <w:color w:val="auto"/>
          <w:lang w:val="en-US" w:eastAsia="zh-CN"/>
        </w:rPr>
        <w:t>5</w:t>
      </w:r>
      <w:r>
        <w:rPr>
          <w:rStyle w:val="41"/>
          <w:rFonts w:ascii="宋体" w:hAnsi="宋体"/>
          <w:color w:val="auto"/>
        </w:rPr>
        <w:t>.</w:t>
      </w:r>
      <w:r>
        <w:rPr>
          <w:rStyle w:val="41"/>
          <w:rFonts w:hint="eastAsia" w:ascii="宋体" w:hAnsi="宋体"/>
          <w:color w:val="auto"/>
          <w:lang w:eastAsia="zh-CN"/>
        </w:rPr>
        <w:t>投标费用</w:t>
      </w:r>
      <w:r>
        <w:rPr>
          <w:color w:val="auto"/>
        </w:rPr>
        <w:tab/>
      </w:r>
      <w:r>
        <w:rPr>
          <w:color w:val="auto"/>
        </w:rPr>
        <w:fldChar w:fldCharType="end"/>
      </w:r>
      <w:r>
        <w:rPr>
          <w:rFonts w:hint="eastAsia"/>
          <w:color w:val="auto"/>
          <w:lang w:val="en-US" w:eastAsia="zh-CN"/>
        </w:rPr>
        <w:t>10</w:t>
      </w:r>
    </w:p>
    <w:p w14:paraId="2368EACD">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"_Toc6989703" </w:instrText>
      </w:r>
      <w:r>
        <w:rPr>
          <w:color w:val="auto"/>
        </w:rPr>
        <w:fldChar w:fldCharType="separate"/>
      </w:r>
      <w:r>
        <w:rPr>
          <w:rStyle w:val="41"/>
          <w:rFonts w:hint="eastAsia" w:ascii="宋体" w:hAnsi="宋体"/>
          <w:color w:val="auto"/>
          <w:lang w:val="en-US" w:eastAsia="zh-CN"/>
        </w:rPr>
        <w:t>6</w:t>
      </w:r>
      <w:r>
        <w:rPr>
          <w:rStyle w:val="41"/>
          <w:rFonts w:ascii="宋体" w:hAnsi="宋体"/>
          <w:color w:val="auto"/>
        </w:rPr>
        <w:t>.</w:t>
      </w:r>
      <w:r>
        <w:rPr>
          <w:rStyle w:val="41"/>
          <w:rFonts w:hint="eastAsia" w:ascii="宋体" w:hAnsi="宋体"/>
          <w:color w:val="auto"/>
        </w:rPr>
        <w:t>质疑</w:t>
      </w:r>
      <w:r>
        <w:rPr>
          <w:color w:val="auto"/>
        </w:rPr>
        <w:tab/>
      </w:r>
      <w:r>
        <w:rPr>
          <w:color w:val="auto"/>
        </w:rPr>
        <w:fldChar w:fldCharType="end"/>
      </w:r>
      <w:r>
        <w:rPr>
          <w:rFonts w:hint="eastAsia"/>
          <w:color w:val="auto"/>
          <w:lang w:val="en-US" w:eastAsia="zh-CN"/>
        </w:rPr>
        <w:t>10</w:t>
      </w:r>
    </w:p>
    <w:p w14:paraId="5BBCCAAB">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"_Toc6989704" </w:instrText>
      </w:r>
      <w:r>
        <w:rPr>
          <w:color w:val="auto"/>
        </w:rPr>
        <w:fldChar w:fldCharType="separate"/>
      </w:r>
      <w:r>
        <w:rPr>
          <w:rStyle w:val="41"/>
          <w:rFonts w:hint="eastAsia" w:ascii="宋体" w:hAnsi="宋体"/>
          <w:color w:val="auto"/>
          <w:lang w:val="en-US" w:eastAsia="zh-CN"/>
        </w:rPr>
        <w:t>7</w:t>
      </w:r>
      <w:r>
        <w:rPr>
          <w:rStyle w:val="41"/>
          <w:rFonts w:ascii="宋体" w:hAnsi="宋体"/>
          <w:color w:val="auto"/>
        </w:rPr>
        <w:t>.</w:t>
      </w:r>
      <w:r>
        <w:rPr>
          <w:rStyle w:val="41"/>
          <w:rFonts w:hint="eastAsia" w:ascii="宋体" w:hAnsi="宋体"/>
          <w:color w:val="auto"/>
        </w:rPr>
        <w:t>投诉</w:t>
      </w:r>
      <w:r>
        <w:rPr>
          <w:color w:val="auto"/>
        </w:rPr>
        <w:tab/>
      </w:r>
      <w:r>
        <w:rPr>
          <w:color w:val="auto"/>
        </w:rPr>
        <w:fldChar w:fldCharType="end"/>
      </w:r>
      <w:r>
        <w:rPr>
          <w:rFonts w:hint="eastAsia"/>
          <w:color w:val="auto"/>
          <w:lang w:val="en-US" w:eastAsia="zh-CN"/>
        </w:rPr>
        <w:t>11</w:t>
      </w:r>
    </w:p>
    <w:p w14:paraId="75A62FC9">
      <w:pPr>
        <w:pStyle w:val="27"/>
        <w:spacing w:line="300" w:lineRule="exact"/>
        <w:ind w:left="420"/>
        <w:jc w:val="both"/>
        <w:rPr>
          <w:rFonts w:hint="default" w:ascii="Calibri" w:hAnsi="Calibri" w:eastAsia="宋体" w:cs="Times New Roman"/>
          <w:smallCaps w:val="0"/>
          <w:color w:val="auto"/>
          <w:szCs w:val="22"/>
          <w:lang w:val="en-US" w:eastAsia="zh-CN"/>
        </w:rPr>
      </w:pPr>
      <w:r>
        <w:rPr>
          <w:color w:val="auto"/>
        </w:rPr>
        <w:fldChar w:fldCharType="begin"/>
      </w:r>
      <w:r>
        <w:rPr>
          <w:color w:val="auto"/>
        </w:rPr>
        <w:instrText xml:space="preserve"> HYPERLINK \l "_Toc6989705" </w:instrText>
      </w:r>
      <w:r>
        <w:rPr>
          <w:color w:val="auto"/>
        </w:rPr>
        <w:fldChar w:fldCharType="separate"/>
      </w:r>
      <w:r>
        <w:rPr>
          <w:rStyle w:val="41"/>
          <w:rFonts w:hint="eastAsia" w:ascii="宋体" w:hAnsi="宋体"/>
          <w:color w:val="auto"/>
        </w:rPr>
        <w:t>二、</w:t>
      </w:r>
      <w:r>
        <w:rPr>
          <w:rStyle w:val="41"/>
          <w:rFonts w:hint="eastAsia" w:ascii="宋体" w:hAnsi="宋体"/>
          <w:color w:val="auto"/>
          <w:lang w:val="en-US" w:eastAsia="zh-CN"/>
        </w:rPr>
        <w:t>招标</w:t>
      </w:r>
      <w:r>
        <w:rPr>
          <w:rStyle w:val="41"/>
          <w:rFonts w:hint="eastAsia" w:ascii="宋体" w:hAnsi="宋体"/>
          <w:color w:val="auto"/>
        </w:rPr>
        <w:t>文件</w:t>
      </w:r>
      <w:r>
        <w:rPr>
          <w:color w:val="auto"/>
        </w:rPr>
        <w:tab/>
      </w:r>
      <w:r>
        <w:rPr>
          <w:color w:val="auto"/>
        </w:rPr>
        <w:fldChar w:fldCharType="end"/>
      </w:r>
      <w:r>
        <w:rPr>
          <w:rFonts w:hint="eastAsia"/>
          <w:color w:val="auto"/>
          <w:lang w:val="en-US" w:eastAsia="zh-CN"/>
        </w:rPr>
        <w:t>11</w:t>
      </w:r>
    </w:p>
    <w:p w14:paraId="2A638C70">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"_Toc6989706" </w:instrText>
      </w:r>
      <w:r>
        <w:rPr>
          <w:color w:val="auto"/>
        </w:rPr>
        <w:fldChar w:fldCharType="separate"/>
      </w:r>
      <w:r>
        <w:rPr>
          <w:rStyle w:val="41"/>
          <w:rFonts w:hint="eastAsia" w:ascii="宋体" w:hAnsi="宋体"/>
          <w:color w:val="auto"/>
          <w:lang w:val="en-US" w:eastAsia="zh-CN"/>
        </w:rPr>
        <w:t>8</w:t>
      </w:r>
      <w:r>
        <w:rPr>
          <w:rStyle w:val="41"/>
          <w:rFonts w:ascii="宋体" w:hAnsi="宋体"/>
          <w:color w:val="auto"/>
        </w:rPr>
        <w:t>.</w:t>
      </w:r>
      <w:r>
        <w:rPr>
          <w:rStyle w:val="41"/>
          <w:rFonts w:hint="eastAsia" w:ascii="宋体" w:hAnsi="宋体"/>
          <w:color w:val="auto"/>
          <w:lang w:eastAsia="zh-CN"/>
        </w:rPr>
        <w:t>招标</w:t>
      </w:r>
      <w:r>
        <w:rPr>
          <w:rStyle w:val="41"/>
          <w:rFonts w:hint="eastAsia" w:ascii="宋体" w:hAnsi="宋体"/>
          <w:color w:val="auto"/>
        </w:rPr>
        <w:t>文件构成</w:t>
      </w:r>
      <w:r>
        <w:rPr>
          <w:color w:val="auto"/>
        </w:rPr>
        <w:tab/>
      </w:r>
      <w:r>
        <w:rPr>
          <w:color w:val="auto"/>
        </w:rPr>
        <w:fldChar w:fldCharType="end"/>
      </w:r>
      <w:r>
        <w:rPr>
          <w:rFonts w:hint="eastAsia"/>
          <w:color w:val="auto"/>
          <w:lang w:val="en-US" w:eastAsia="zh-CN"/>
        </w:rPr>
        <w:t>11</w:t>
      </w:r>
    </w:p>
    <w:p w14:paraId="26B1E401">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"_Toc6989707" </w:instrText>
      </w:r>
      <w:r>
        <w:rPr>
          <w:color w:val="auto"/>
        </w:rPr>
        <w:fldChar w:fldCharType="separate"/>
      </w:r>
      <w:r>
        <w:rPr>
          <w:rStyle w:val="41"/>
          <w:rFonts w:hint="eastAsia" w:ascii="宋体" w:hAnsi="宋体"/>
          <w:color w:val="auto"/>
          <w:lang w:val="en-US" w:eastAsia="zh-CN"/>
        </w:rPr>
        <w:t>9</w:t>
      </w:r>
      <w:r>
        <w:rPr>
          <w:rStyle w:val="41"/>
          <w:rFonts w:ascii="宋体" w:hAnsi="宋体"/>
          <w:color w:val="auto"/>
        </w:rPr>
        <w:t>.</w:t>
      </w:r>
      <w:r>
        <w:rPr>
          <w:rStyle w:val="41"/>
          <w:rFonts w:hint="eastAsia" w:ascii="宋体" w:hAnsi="宋体"/>
          <w:color w:val="auto"/>
          <w:lang w:eastAsia="zh-CN"/>
        </w:rPr>
        <w:t>招标</w:t>
      </w:r>
      <w:r>
        <w:rPr>
          <w:rStyle w:val="41"/>
          <w:rFonts w:hint="eastAsia" w:ascii="宋体" w:hAnsi="宋体"/>
          <w:color w:val="auto"/>
        </w:rPr>
        <w:t>文件的澄清</w:t>
      </w:r>
      <w:r>
        <w:rPr>
          <w:color w:val="auto"/>
        </w:rPr>
        <w:tab/>
      </w:r>
      <w:r>
        <w:rPr>
          <w:color w:val="auto"/>
        </w:rPr>
        <w:fldChar w:fldCharType="end"/>
      </w:r>
      <w:r>
        <w:rPr>
          <w:rFonts w:hint="eastAsia"/>
          <w:color w:val="auto"/>
        </w:rPr>
        <w:t>1</w:t>
      </w:r>
      <w:r>
        <w:rPr>
          <w:rFonts w:hint="eastAsia"/>
          <w:color w:val="auto"/>
          <w:lang w:val="en-US" w:eastAsia="zh-CN"/>
        </w:rPr>
        <w:t>2</w:t>
      </w:r>
    </w:p>
    <w:p w14:paraId="6298ADAD">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"_Toc6989708" </w:instrText>
      </w:r>
      <w:r>
        <w:rPr>
          <w:color w:val="auto"/>
        </w:rPr>
        <w:fldChar w:fldCharType="separate"/>
      </w:r>
      <w:r>
        <w:rPr>
          <w:rStyle w:val="41"/>
          <w:rFonts w:hint="eastAsia" w:ascii="宋体" w:hAnsi="宋体"/>
          <w:color w:val="auto"/>
          <w:lang w:val="en-US" w:eastAsia="zh-CN"/>
        </w:rPr>
        <w:t>10</w:t>
      </w:r>
      <w:r>
        <w:rPr>
          <w:rStyle w:val="41"/>
          <w:rFonts w:ascii="宋体" w:hAnsi="宋体"/>
          <w:color w:val="auto"/>
        </w:rPr>
        <w:t>.</w:t>
      </w:r>
      <w:r>
        <w:rPr>
          <w:rStyle w:val="41"/>
          <w:rFonts w:hint="eastAsia" w:ascii="宋体" w:hAnsi="宋体"/>
          <w:color w:val="auto"/>
          <w:lang w:eastAsia="zh-CN"/>
        </w:rPr>
        <w:t>招标</w:t>
      </w:r>
      <w:r>
        <w:rPr>
          <w:rStyle w:val="41"/>
          <w:rFonts w:hint="eastAsia" w:ascii="宋体" w:hAnsi="宋体"/>
          <w:color w:val="auto"/>
        </w:rPr>
        <w:t>文件的修改</w:t>
      </w:r>
      <w:r>
        <w:rPr>
          <w:color w:val="auto"/>
        </w:rPr>
        <w:tab/>
      </w:r>
      <w:r>
        <w:rPr>
          <w:color w:val="auto"/>
        </w:rPr>
        <w:fldChar w:fldCharType="end"/>
      </w:r>
      <w:r>
        <w:rPr>
          <w:rFonts w:hint="eastAsia"/>
          <w:color w:val="auto"/>
        </w:rPr>
        <w:t>1</w:t>
      </w:r>
      <w:r>
        <w:rPr>
          <w:rFonts w:hint="eastAsia"/>
          <w:color w:val="auto"/>
          <w:lang w:val="en-US" w:eastAsia="zh-CN"/>
        </w:rPr>
        <w:t>2</w:t>
      </w:r>
    </w:p>
    <w:p w14:paraId="27126FF9">
      <w:pPr>
        <w:pStyle w:val="27"/>
        <w:spacing w:line="300" w:lineRule="exact"/>
        <w:ind w:left="420"/>
        <w:jc w:val="both"/>
        <w:rPr>
          <w:rFonts w:hint="eastAsia" w:ascii="Calibri" w:hAnsi="Calibri" w:eastAsia="宋体" w:cs="Times New Roman"/>
          <w:smallCaps w:val="0"/>
          <w:color w:val="auto"/>
          <w:szCs w:val="22"/>
          <w:lang w:eastAsia="zh-CN"/>
        </w:rPr>
      </w:pPr>
      <w:r>
        <w:rPr>
          <w:color w:val="auto"/>
        </w:rPr>
        <w:fldChar w:fldCharType="begin"/>
      </w:r>
      <w:r>
        <w:rPr>
          <w:color w:val="auto"/>
        </w:rPr>
        <w:instrText xml:space="preserve"> HYPERLINK \l "_Toc6989709" </w:instrText>
      </w:r>
      <w:r>
        <w:rPr>
          <w:color w:val="auto"/>
        </w:rPr>
        <w:fldChar w:fldCharType="separate"/>
      </w:r>
      <w:r>
        <w:rPr>
          <w:rStyle w:val="41"/>
          <w:rFonts w:hint="eastAsia" w:ascii="宋体" w:hAnsi="宋体"/>
          <w:color w:val="auto"/>
        </w:rPr>
        <w:t>三、投标文件的编制</w:t>
      </w:r>
      <w:r>
        <w:rPr>
          <w:color w:val="auto"/>
        </w:rPr>
        <w:tab/>
      </w:r>
      <w:r>
        <w:rPr>
          <w:color w:val="auto"/>
        </w:rPr>
        <w:fldChar w:fldCharType="end"/>
      </w:r>
      <w:r>
        <w:rPr>
          <w:rFonts w:hint="eastAsia"/>
          <w:color w:val="auto"/>
        </w:rPr>
        <w:t>1</w:t>
      </w:r>
      <w:r>
        <w:rPr>
          <w:rFonts w:hint="eastAsia"/>
          <w:color w:val="auto"/>
          <w:lang w:val="en-US" w:eastAsia="zh-CN"/>
        </w:rPr>
        <w:t>3</w:t>
      </w:r>
    </w:p>
    <w:p w14:paraId="26FEA0E8">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"_Toc6989710" </w:instrText>
      </w:r>
      <w:r>
        <w:rPr>
          <w:color w:val="auto"/>
        </w:rPr>
        <w:fldChar w:fldCharType="separate"/>
      </w:r>
      <w:r>
        <w:rPr>
          <w:rStyle w:val="41"/>
          <w:rFonts w:ascii="宋体" w:hAnsi="宋体"/>
          <w:color w:val="auto"/>
        </w:rPr>
        <w:t>1</w:t>
      </w:r>
      <w:r>
        <w:rPr>
          <w:rStyle w:val="41"/>
          <w:rFonts w:hint="eastAsia" w:ascii="宋体" w:hAnsi="宋体"/>
          <w:color w:val="auto"/>
          <w:lang w:val="en-US" w:eastAsia="zh-CN"/>
        </w:rPr>
        <w:t>1</w:t>
      </w:r>
      <w:r>
        <w:rPr>
          <w:rStyle w:val="41"/>
          <w:rFonts w:ascii="宋体" w:hAnsi="宋体"/>
          <w:color w:val="auto"/>
        </w:rPr>
        <w:t>.</w:t>
      </w:r>
      <w:r>
        <w:rPr>
          <w:rStyle w:val="41"/>
          <w:rFonts w:hint="eastAsia" w:ascii="宋体" w:hAnsi="宋体"/>
          <w:color w:val="auto"/>
        </w:rPr>
        <w:t>投标文件编写注意事项</w:t>
      </w:r>
      <w:r>
        <w:rPr>
          <w:color w:val="auto"/>
        </w:rPr>
        <w:tab/>
      </w:r>
      <w:r>
        <w:rPr>
          <w:color w:val="auto"/>
        </w:rPr>
        <w:fldChar w:fldCharType="end"/>
      </w:r>
      <w:r>
        <w:rPr>
          <w:rFonts w:hint="eastAsia"/>
          <w:color w:val="auto"/>
        </w:rPr>
        <w:t>1</w:t>
      </w:r>
      <w:r>
        <w:rPr>
          <w:rFonts w:hint="eastAsia"/>
          <w:color w:val="auto"/>
          <w:lang w:val="en-US" w:eastAsia="zh-CN"/>
        </w:rPr>
        <w:t>3</w:t>
      </w:r>
    </w:p>
    <w:p w14:paraId="1F4C9C27">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"_Toc6989711" </w:instrText>
      </w:r>
      <w:r>
        <w:rPr>
          <w:color w:val="auto"/>
        </w:rPr>
        <w:fldChar w:fldCharType="separate"/>
      </w:r>
      <w:r>
        <w:rPr>
          <w:rStyle w:val="41"/>
          <w:rFonts w:ascii="宋体" w:hAnsi="宋体"/>
          <w:color w:val="auto"/>
        </w:rPr>
        <w:t>1</w:t>
      </w:r>
      <w:r>
        <w:rPr>
          <w:rStyle w:val="41"/>
          <w:rFonts w:hint="eastAsia" w:ascii="宋体" w:hAnsi="宋体"/>
          <w:color w:val="auto"/>
          <w:lang w:val="en-US" w:eastAsia="zh-CN"/>
        </w:rPr>
        <w:t>2</w:t>
      </w:r>
      <w:r>
        <w:rPr>
          <w:rStyle w:val="41"/>
          <w:rFonts w:ascii="宋体" w:hAnsi="宋体"/>
          <w:color w:val="auto"/>
        </w:rPr>
        <w:t>.</w:t>
      </w:r>
      <w:r>
        <w:rPr>
          <w:rFonts w:hint="eastAsia" w:ascii="宋体" w:hAnsi="宋体" w:eastAsia="宋体" w:cs="宋体"/>
          <w:color w:val="auto"/>
          <w:szCs w:val="21"/>
        </w:rPr>
        <w:t>资格证明文件和构成投标文件的其他资料</w:t>
      </w:r>
      <w:r>
        <w:rPr>
          <w:color w:val="auto"/>
        </w:rPr>
        <w:tab/>
      </w:r>
      <w:r>
        <w:rPr>
          <w:color w:val="auto"/>
        </w:rPr>
        <w:fldChar w:fldCharType="end"/>
      </w:r>
      <w:r>
        <w:rPr>
          <w:rFonts w:hint="eastAsia"/>
          <w:color w:val="auto"/>
        </w:rPr>
        <w:t>1</w:t>
      </w:r>
      <w:r>
        <w:rPr>
          <w:rFonts w:hint="eastAsia"/>
          <w:color w:val="auto"/>
          <w:lang w:val="en-US" w:eastAsia="zh-CN"/>
        </w:rPr>
        <w:t>4</w:t>
      </w:r>
    </w:p>
    <w:p w14:paraId="527866B5">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"_Toc6989712" </w:instrText>
      </w:r>
      <w:r>
        <w:rPr>
          <w:color w:val="auto"/>
        </w:rPr>
        <w:fldChar w:fldCharType="separate"/>
      </w:r>
      <w:r>
        <w:rPr>
          <w:rStyle w:val="41"/>
          <w:rFonts w:ascii="宋体" w:hAnsi="宋体"/>
          <w:color w:val="auto"/>
        </w:rPr>
        <w:t>1</w:t>
      </w:r>
      <w:r>
        <w:rPr>
          <w:rStyle w:val="41"/>
          <w:rFonts w:hint="eastAsia" w:ascii="宋体" w:hAnsi="宋体"/>
          <w:color w:val="auto"/>
          <w:lang w:val="en-US" w:eastAsia="zh-CN"/>
        </w:rPr>
        <w:t>3</w:t>
      </w:r>
      <w:r>
        <w:rPr>
          <w:rStyle w:val="41"/>
          <w:rFonts w:ascii="宋体" w:hAnsi="宋体"/>
          <w:color w:val="auto"/>
        </w:rPr>
        <w:t>.</w:t>
      </w:r>
      <w:r>
        <w:rPr>
          <w:rStyle w:val="41"/>
          <w:rFonts w:hint="eastAsia" w:ascii="宋体" w:hAnsi="宋体"/>
          <w:color w:val="auto"/>
        </w:rPr>
        <w:t>报价和报价货币</w:t>
      </w:r>
      <w:r>
        <w:rPr>
          <w:color w:val="auto"/>
        </w:rPr>
        <w:tab/>
      </w:r>
      <w:r>
        <w:rPr>
          <w:color w:val="auto"/>
        </w:rPr>
        <w:fldChar w:fldCharType="end"/>
      </w:r>
      <w:r>
        <w:rPr>
          <w:rFonts w:hint="eastAsia"/>
          <w:color w:val="auto"/>
        </w:rPr>
        <w:t>1</w:t>
      </w:r>
      <w:r>
        <w:rPr>
          <w:rFonts w:hint="eastAsia"/>
          <w:color w:val="auto"/>
          <w:lang w:val="en-US" w:eastAsia="zh-CN"/>
        </w:rPr>
        <w:t>4</w:t>
      </w:r>
    </w:p>
    <w:p w14:paraId="6B50AC86">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"_Toc6989713" </w:instrText>
      </w:r>
      <w:r>
        <w:rPr>
          <w:color w:val="auto"/>
        </w:rPr>
        <w:fldChar w:fldCharType="separate"/>
      </w:r>
      <w:r>
        <w:rPr>
          <w:rStyle w:val="41"/>
          <w:rFonts w:ascii="宋体" w:hAnsi="宋体"/>
          <w:color w:val="auto"/>
        </w:rPr>
        <w:t>1</w:t>
      </w:r>
      <w:r>
        <w:rPr>
          <w:rStyle w:val="41"/>
          <w:rFonts w:hint="eastAsia" w:ascii="宋体" w:hAnsi="宋体"/>
          <w:color w:val="auto"/>
          <w:lang w:val="en-US" w:eastAsia="zh-CN"/>
        </w:rPr>
        <w:t>4</w:t>
      </w:r>
      <w:r>
        <w:rPr>
          <w:rStyle w:val="41"/>
          <w:rFonts w:ascii="宋体" w:hAnsi="宋体"/>
          <w:color w:val="auto"/>
        </w:rPr>
        <w:t>.</w:t>
      </w:r>
      <w:r>
        <w:rPr>
          <w:rStyle w:val="41"/>
          <w:rFonts w:hint="eastAsia" w:ascii="宋体" w:hAnsi="宋体"/>
          <w:color w:val="auto"/>
        </w:rPr>
        <w:t>有效期</w:t>
      </w:r>
      <w:r>
        <w:rPr>
          <w:color w:val="auto"/>
        </w:rPr>
        <w:tab/>
      </w:r>
      <w:r>
        <w:rPr>
          <w:color w:val="auto"/>
        </w:rPr>
        <w:fldChar w:fldCharType="end"/>
      </w:r>
      <w:r>
        <w:rPr>
          <w:rFonts w:hint="eastAsia"/>
          <w:color w:val="auto"/>
        </w:rPr>
        <w:t>1</w:t>
      </w:r>
      <w:r>
        <w:rPr>
          <w:rFonts w:hint="eastAsia"/>
          <w:color w:val="auto"/>
          <w:lang w:val="en-US" w:eastAsia="zh-CN"/>
        </w:rPr>
        <w:t>4</w:t>
      </w:r>
    </w:p>
    <w:p w14:paraId="573243A3">
      <w:pPr>
        <w:pStyle w:val="15"/>
        <w:tabs>
          <w:tab w:val="left" w:pos="1260"/>
          <w:tab w:val="right" w:leader="dot" w:pos="9344"/>
        </w:tabs>
        <w:spacing w:line="300" w:lineRule="exact"/>
        <w:ind w:left="630"/>
        <w:jc w:val="both"/>
        <w:rPr>
          <w:rFonts w:hint="eastAsia"/>
          <w:color w:val="auto"/>
          <w:lang w:val="en-US" w:eastAsia="zh-CN"/>
        </w:rPr>
      </w:pPr>
      <w:r>
        <w:rPr>
          <w:color w:val="auto"/>
        </w:rPr>
        <w:fldChar w:fldCharType="begin"/>
      </w:r>
      <w:r>
        <w:rPr>
          <w:color w:val="auto"/>
        </w:rPr>
        <w:instrText xml:space="preserve"> HYPERLINK \l "_Toc6989714" </w:instrText>
      </w:r>
      <w:r>
        <w:rPr>
          <w:color w:val="auto"/>
        </w:rPr>
        <w:fldChar w:fldCharType="separate"/>
      </w:r>
      <w:r>
        <w:rPr>
          <w:rStyle w:val="41"/>
          <w:rFonts w:ascii="宋体" w:hAnsi="宋体"/>
          <w:color w:val="auto"/>
        </w:rPr>
        <w:t>1</w:t>
      </w:r>
      <w:r>
        <w:rPr>
          <w:rStyle w:val="41"/>
          <w:rFonts w:hint="eastAsia" w:ascii="宋体" w:hAnsi="宋体"/>
          <w:color w:val="auto"/>
          <w:lang w:val="en-US" w:eastAsia="zh-CN"/>
        </w:rPr>
        <w:t>5</w:t>
      </w:r>
      <w:r>
        <w:rPr>
          <w:rStyle w:val="41"/>
          <w:rFonts w:ascii="宋体" w:hAnsi="宋体"/>
          <w:color w:val="auto"/>
        </w:rPr>
        <w:t>.</w:t>
      </w:r>
      <w:r>
        <w:rPr>
          <w:rFonts w:hint="eastAsia" w:ascii="宋体" w:hAnsi="宋体" w:eastAsia="宋体" w:cs="宋体"/>
          <w:color w:val="auto"/>
          <w:szCs w:val="21"/>
        </w:rPr>
        <w:t>响应文件的书写要求</w:t>
      </w:r>
      <w:r>
        <w:rPr>
          <w:color w:val="auto"/>
        </w:rPr>
        <w:tab/>
      </w:r>
      <w:r>
        <w:rPr>
          <w:color w:val="auto"/>
        </w:rPr>
        <w:fldChar w:fldCharType="end"/>
      </w:r>
      <w:r>
        <w:rPr>
          <w:rFonts w:hint="eastAsia"/>
          <w:color w:val="auto"/>
        </w:rPr>
        <w:t>1</w:t>
      </w:r>
      <w:r>
        <w:rPr>
          <w:rFonts w:hint="eastAsia"/>
          <w:color w:val="auto"/>
          <w:lang w:val="en-US" w:eastAsia="zh-CN"/>
        </w:rPr>
        <w:t>4</w:t>
      </w:r>
    </w:p>
    <w:p w14:paraId="1DFBE493">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"_Toc6989714" </w:instrText>
      </w:r>
      <w:r>
        <w:rPr>
          <w:color w:val="auto"/>
        </w:rPr>
        <w:fldChar w:fldCharType="separate"/>
      </w:r>
      <w:r>
        <w:rPr>
          <w:rStyle w:val="41"/>
          <w:rFonts w:ascii="宋体" w:hAnsi="宋体"/>
          <w:color w:val="auto"/>
        </w:rPr>
        <w:t>1</w:t>
      </w:r>
      <w:r>
        <w:rPr>
          <w:rStyle w:val="41"/>
          <w:rFonts w:hint="eastAsia" w:ascii="宋体" w:hAnsi="宋体"/>
          <w:color w:val="auto"/>
          <w:lang w:val="en-US" w:eastAsia="zh-CN"/>
        </w:rPr>
        <w:t>6</w:t>
      </w:r>
      <w:r>
        <w:rPr>
          <w:rStyle w:val="41"/>
          <w:rFonts w:ascii="宋体" w:hAnsi="宋体"/>
          <w:color w:val="auto"/>
        </w:rPr>
        <w:t>.</w:t>
      </w:r>
      <w:r>
        <w:rPr>
          <w:rFonts w:hint="eastAsia" w:ascii="宋体" w:hAnsi="宋体" w:cs="宋体"/>
          <w:color w:val="auto"/>
          <w:szCs w:val="21"/>
          <w:lang w:eastAsia="zh-CN"/>
        </w:rPr>
        <w:t>保证金</w:t>
      </w:r>
      <w:r>
        <w:rPr>
          <w:color w:val="auto"/>
        </w:rPr>
        <w:tab/>
      </w:r>
      <w:r>
        <w:rPr>
          <w:color w:val="auto"/>
        </w:rPr>
        <w:fldChar w:fldCharType="end"/>
      </w:r>
      <w:r>
        <w:rPr>
          <w:rFonts w:hint="eastAsia"/>
          <w:color w:val="auto"/>
        </w:rPr>
        <w:t>1</w:t>
      </w:r>
      <w:r>
        <w:rPr>
          <w:rFonts w:hint="eastAsia"/>
          <w:color w:val="auto"/>
          <w:lang w:val="en-US" w:eastAsia="zh-CN"/>
        </w:rPr>
        <w:t>4</w:t>
      </w:r>
    </w:p>
    <w:p w14:paraId="33381CEC">
      <w:pPr>
        <w:pStyle w:val="15"/>
        <w:tabs>
          <w:tab w:val="left" w:pos="1260"/>
          <w:tab w:val="right" w:leader="dot" w:pos="9344"/>
        </w:tabs>
        <w:spacing w:line="300" w:lineRule="exact"/>
        <w:ind w:left="0" w:leftChars="0" w:firstLine="420" w:firstLineChars="200"/>
        <w:jc w:val="both"/>
        <w:rPr>
          <w:rFonts w:hint="eastAsia" w:ascii="宋体" w:hAnsi="宋体" w:eastAsia="宋体" w:cs="宋体"/>
          <w:color w:val="auto"/>
          <w:szCs w:val="28"/>
          <w:lang w:eastAsia="zh-CN"/>
        </w:rPr>
      </w:pPr>
      <w:r>
        <w:rPr>
          <w:color w:val="auto"/>
        </w:rPr>
        <w:fldChar w:fldCharType="begin"/>
      </w:r>
      <w:r>
        <w:rPr>
          <w:color w:val="auto"/>
        </w:rPr>
        <w:instrText xml:space="preserve"> HYPERLINK \l "_Toc6989715" </w:instrText>
      </w:r>
      <w:r>
        <w:rPr>
          <w:color w:val="auto"/>
        </w:rPr>
        <w:fldChar w:fldCharType="separate"/>
      </w:r>
      <w:r>
        <w:rPr>
          <w:rStyle w:val="41"/>
          <w:rFonts w:hint="eastAsia" w:ascii="宋体" w:hAnsi="宋体"/>
          <w:color w:val="auto"/>
        </w:rPr>
        <w:t>四</w:t>
      </w:r>
      <w:r>
        <w:rPr>
          <w:rStyle w:val="41"/>
          <w:rFonts w:ascii="宋体" w:hAnsi="宋体"/>
          <w:color w:val="auto"/>
        </w:rPr>
        <w:t>.</w:t>
      </w:r>
      <w:r>
        <w:rPr>
          <w:rStyle w:val="41"/>
          <w:rFonts w:hint="eastAsia" w:ascii="宋体" w:hAnsi="宋体"/>
          <w:color w:val="auto"/>
        </w:rPr>
        <w:t>投标响应文件的提交</w:t>
      </w:r>
      <w:r>
        <w:rPr>
          <w:color w:val="auto"/>
        </w:rPr>
        <w:tab/>
      </w:r>
      <w:r>
        <w:rPr>
          <w:color w:val="auto"/>
        </w:rPr>
        <w:fldChar w:fldCharType="end"/>
      </w:r>
      <w:r>
        <w:rPr>
          <w:rFonts w:hint="eastAsia"/>
          <w:color w:val="auto"/>
        </w:rPr>
        <w:t>1</w:t>
      </w:r>
      <w:r>
        <w:rPr>
          <w:rFonts w:hint="eastAsia"/>
          <w:color w:val="auto"/>
          <w:lang w:val="en-US" w:eastAsia="zh-CN"/>
        </w:rPr>
        <w:t>4</w:t>
      </w:r>
    </w:p>
    <w:p w14:paraId="6DF2502D">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"_Toc6989716" </w:instrText>
      </w:r>
      <w:r>
        <w:rPr>
          <w:color w:val="auto"/>
        </w:rPr>
        <w:fldChar w:fldCharType="separate"/>
      </w:r>
      <w:r>
        <w:rPr>
          <w:rStyle w:val="41"/>
          <w:rFonts w:hint="eastAsia" w:ascii="宋体" w:hAnsi="宋体"/>
          <w:color w:val="auto"/>
          <w:lang w:val="en-US" w:eastAsia="zh-CN"/>
        </w:rPr>
        <w:t>17</w:t>
      </w:r>
      <w:r>
        <w:rPr>
          <w:rStyle w:val="41"/>
          <w:rFonts w:ascii="宋体" w:hAnsi="宋体"/>
          <w:color w:val="auto"/>
        </w:rPr>
        <w:t>.</w:t>
      </w:r>
      <w:r>
        <w:rPr>
          <w:rStyle w:val="41"/>
          <w:rFonts w:hint="eastAsia" w:ascii="宋体" w:hAnsi="宋体"/>
          <w:color w:val="auto"/>
        </w:rPr>
        <w:t>响应文件的提交</w:t>
      </w:r>
      <w:r>
        <w:rPr>
          <w:color w:val="auto"/>
        </w:rPr>
        <w:tab/>
      </w:r>
      <w:r>
        <w:rPr>
          <w:color w:val="auto"/>
        </w:rPr>
        <w:fldChar w:fldCharType="end"/>
      </w:r>
      <w:r>
        <w:rPr>
          <w:rFonts w:hint="eastAsia"/>
          <w:color w:val="auto"/>
          <w:lang w:val="en-US" w:eastAsia="zh-CN"/>
        </w:rPr>
        <w:t>14</w:t>
      </w:r>
    </w:p>
    <w:p w14:paraId="0C18BDDD">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"_Toc6989717" </w:instrText>
      </w:r>
      <w:r>
        <w:rPr>
          <w:color w:val="auto"/>
        </w:rPr>
        <w:fldChar w:fldCharType="separate"/>
      </w:r>
      <w:r>
        <w:rPr>
          <w:rStyle w:val="41"/>
          <w:rFonts w:hint="eastAsia" w:ascii="宋体" w:hAnsi="宋体"/>
          <w:color w:val="auto"/>
          <w:lang w:val="en-US" w:eastAsia="zh-CN"/>
        </w:rPr>
        <w:t>18</w:t>
      </w:r>
      <w:r>
        <w:rPr>
          <w:rStyle w:val="41"/>
          <w:rFonts w:ascii="宋体" w:hAnsi="宋体"/>
          <w:color w:val="auto"/>
        </w:rPr>
        <w:t>.</w:t>
      </w:r>
      <w:r>
        <w:rPr>
          <w:rFonts w:hint="eastAsia" w:ascii="宋体" w:hAnsi="宋体" w:cs="宋体"/>
          <w:bCs/>
          <w:color w:val="auto"/>
        </w:rPr>
        <w:t>提交电子响应文件的截止时间和地点</w:t>
      </w:r>
      <w:r>
        <w:rPr>
          <w:color w:val="auto"/>
        </w:rPr>
        <w:tab/>
      </w:r>
      <w:r>
        <w:rPr>
          <w:color w:val="auto"/>
        </w:rPr>
        <w:fldChar w:fldCharType="end"/>
      </w:r>
      <w:r>
        <w:rPr>
          <w:rFonts w:hint="eastAsia"/>
          <w:color w:val="auto"/>
          <w:lang w:val="en-US" w:eastAsia="zh-CN"/>
        </w:rPr>
        <w:t>15</w:t>
      </w:r>
    </w:p>
    <w:p w14:paraId="1C70BCA1">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"_Toc6989718" </w:instrText>
      </w:r>
      <w:r>
        <w:rPr>
          <w:color w:val="auto"/>
        </w:rPr>
        <w:fldChar w:fldCharType="separate"/>
      </w:r>
      <w:r>
        <w:rPr>
          <w:rStyle w:val="41"/>
          <w:rFonts w:ascii="宋体" w:hAnsi="宋体"/>
          <w:color w:val="auto"/>
        </w:rPr>
        <w:t>1</w:t>
      </w:r>
      <w:r>
        <w:rPr>
          <w:rStyle w:val="41"/>
          <w:rFonts w:hint="eastAsia" w:ascii="宋体" w:hAnsi="宋体"/>
          <w:color w:val="auto"/>
          <w:lang w:val="en-US" w:eastAsia="zh-CN"/>
        </w:rPr>
        <w:t>9</w:t>
      </w:r>
      <w:r>
        <w:rPr>
          <w:rStyle w:val="41"/>
          <w:rFonts w:ascii="宋体" w:hAnsi="宋体"/>
          <w:color w:val="auto"/>
        </w:rPr>
        <w:t>.</w:t>
      </w:r>
      <w:r>
        <w:rPr>
          <w:rFonts w:hint="eastAsia" w:ascii="宋体" w:hAnsi="宋体" w:eastAsia="宋体" w:cs="宋体"/>
          <w:color w:val="auto"/>
          <w:szCs w:val="21"/>
        </w:rPr>
        <w:t>电子投标文件编写注意事项</w:t>
      </w:r>
      <w:r>
        <w:rPr>
          <w:color w:val="auto"/>
        </w:rPr>
        <w:tab/>
      </w:r>
      <w:r>
        <w:rPr>
          <w:color w:val="auto"/>
        </w:rPr>
        <w:fldChar w:fldCharType="end"/>
      </w:r>
      <w:r>
        <w:rPr>
          <w:rFonts w:hint="eastAsia"/>
          <w:color w:val="auto"/>
          <w:lang w:val="en-US" w:eastAsia="zh-CN"/>
        </w:rPr>
        <w:t>15</w:t>
      </w:r>
    </w:p>
    <w:p w14:paraId="24EB4F52">
      <w:pPr>
        <w:pStyle w:val="27"/>
        <w:spacing w:line="300" w:lineRule="exact"/>
        <w:ind w:left="420"/>
        <w:jc w:val="both"/>
        <w:rPr>
          <w:rFonts w:hint="default" w:ascii="Calibri" w:hAnsi="Calibri" w:eastAsia="宋体" w:cs="Times New Roman"/>
          <w:smallCaps w:val="0"/>
          <w:color w:val="auto"/>
          <w:szCs w:val="22"/>
          <w:lang w:val="en-US" w:eastAsia="zh-CN"/>
        </w:rPr>
      </w:pPr>
      <w:r>
        <w:rPr>
          <w:color w:val="auto"/>
        </w:rPr>
        <w:fldChar w:fldCharType="begin"/>
      </w:r>
      <w:r>
        <w:rPr>
          <w:color w:val="auto"/>
        </w:rPr>
        <w:instrText xml:space="preserve"> HYPERLINK \l "_Toc6989718" </w:instrText>
      </w:r>
      <w:r>
        <w:rPr>
          <w:color w:val="auto"/>
        </w:rPr>
        <w:fldChar w:fldCharType="separate"/>
      </w:r>
      <w:r>
        <w:rPr>
          <w:rStyle w:val="41"/>
          <w:rFonts w:hint="eastAsia" w:ascii="宋体" w:hAnsi="宋体"/>
          <w:color w:val="auto"/>
        </w:rPr>
        <w:t>五</w:t>
      </w:r>
      <w:r>
        <w:rPr>
          <w:rStyle w:val="41"/>
          <w:rFonts w:ascii="宋体" w:hAnsi="宋体"/>
          <w:color w:val="auto"/>
        </w:rPr>
        <w:t>.</w:t>
      </w:r>
      <w:r>
        <w:rPr>
          <w:rStyle w:val="41"/>
          <w:rFonts w:hint="eastAsia" w:ascii="宋体" w:hAnsi="宋体"/>
          <w:color w:val="auto"/>
        </w:rPr>
        <w:t>开标和评</w:t>
      </w:r>
      <w:r>
        <w:rPr>
          <w:rStyle w:val="41"/>
          <w:rFonts w:hint="eastAsia" w:ascii="宋体" w:hAnsi="宋体"/>
          <w:color w:val="auto"/>
          <w:lang w:eastAsia="zh-CN"/>
        </w:rPr>
        <w:t>标</w:t>
      </w:r>
      <w:r>
        <w:rPr>
          <w:color w:val="auto"/>
        </w:rPr>
        <w:tab/>
      </w:r>
      <w:r>
        <w:rPr>
          <w:color w:val="auto"/>
        </w:rPr>
        <w:fldChar w:fldCharType="end"/>
      </w:r>
      <w:r>
        <w:rPr>
          <w:rFonts w:hint="eastAsia"/>
          <w:color w:val="auto"/>
          <w:lang w:val="en-US" w:eastAsia="zh-CN"/>
        </w:rPr>
        <w:t>15</w:t>
      </w:r>
    </w:p>
    <w:p w14:paraId="69B77B51">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"_Toc6989723" </w:instrText>
      </w:r>
      <w:r>
        <w:rPr>
          <w:color w:val="auto"/>
        </w:rPr>
        <w:fldChar w:fldCharType="separate"/>
      </w:r>
      <w:r>
        <w:rPr>
          <w:rStyle w:val="41"/>
          <w:rFonts w:hint="eastAsia" w:ascii="宋体" w:hAnsi="宋体"/>
          <w:color w:val="auto"/>
          <w:lang w:val="en-US" w:eastAsia="zh-CN"/>
        </w:rPr>
        <w:t>20</w:t>
      </w:r>
      <w:r>
        <w:rPr>
          <w:rStyle w:val="41"/>
          <w:rFonts w:ascii="宋体" w:hAnsi="宋体"/>
          <w:color w:val="auto"/>
        </w:rPr>
        <w:t>.</w:t>
      </w:r>
      <w:r>
        <w:rPr>
          <w:rStyle w:val="41"/>
          <w:rFonts w:hint="eastAsia" w:ascii="宋体" w:hAnsi="宋体"/>
          <w:color w:val="auto"/>
        </w:rPr>
        <w:t>开标</w:t>
      </w:r>
      <w:r>
        <w:rPr>
          <w:color w:val="auto"/>
        </w:rPr>
        <w:tab/>
      </w:r>
      <w:r>
        <w:rPr>
          <w:color w:val="auto"/>
        </w:rPr>
        <w:fldChar w:fldCharType="end"/>
      </w:r>
      <w:r>
        <w:rPr>
          <w:rFonts w:hint="eastAsia"/>
          <w:color w:val="auto"/>
        </w:rPr>
        <w:t>1</w:t>
      </w:r>
      <w:r>
        <w:rPr>
          <w:rFonts w:hint="eastAsia"/>
          <w:color w:val="auto"/>
          <w:lang w:val="en-US" w:eastAsia="zh-CN"/>
        </w:rPr>
        <w:t>5</w:t>
      </w:r>
    </w:p>
    <w:p w14:paraId="1F41D115">
      <w:pPr>
        <w:pStyle w:val="15"/>
        <w:tabs>
          <w:tab w:val="left" w:pos="1260"/>
          <w:tab w:val="right" w:leader="dot" w:pos="9344"/>
        </w:tabs>
        <w:spacing w:line="300" w:lineRule="exact"/>
        <w:ind w:left="630"/>
        <w:jc w:val="both"/>
        <w:rPr>
          <w:rFonts w:hint="eastAsia" w:eastAsia="宋体"/>
          <w:color w:val="auto"/>
          <w:lang w:eastAsia="zh-CN"/>
        </w:rPr>
      </w:pPr>
      <w:r>
        <w:rPr>
          <w:color w:val="auto"/>
        </w:rPr>
        <w:fldChar w:fldCharType="begin"/>
      </w:r>
      <w:r>
        <w:rPr>
          <w:color w:val="auto"/>
        </w:rPr>
        <w:instrText xml:space="preserve"> HYPERLINK \l "_Toc6989724" </w:instrText>
      </w:r>
      <w:r>
        <w:rPr>
          <w:color w:val="auto"/>
        </w:rPr>
        <w:fldChar w:fldCharType="separate"/>
      </w:r>
      <w:r>
        <w:rPr>
          <w:rStyle w:val="41"/>
          <w:rFonts w:hint="eastAsia" w:ascii="宋体" w:hAnsi="宋体"/>
          <w:color w:val="auto"/>
          <w:lang w:val="en-US" w:eastAsia="zh-CN"/>
        </w:rPr>
        <w:t>21</w:t>
      </w:r>
      <w:r>
        <w:rPr>
          <w:rStyle w:val="41"/>
          <w:rFonts w:ascii="宋体" w:hAnsi="宋体"/>
          <w:color w:val="auto"/>
        </w:rPr>
        <w:t>.</w:t>
      </w:r>
      <w:r>
        <w:rPr>
          <w:rStyle w:val="41"/>
          <w:rFonts w:hint="eastAsia" w:ascii="宋体" w:hAnsi="宋体"/>
          <w:color w:val="auto"/>
        </w:rPr>
        <w:t>评标</w:t>
      </w:r>
      <w:r>
        <w:rPr>
          <w:color w:val="auto"/>
        </w:rPr>
        <w:tab/>
      </w:r>
      <w:r>
        <w:rPr>
          <w:color w:val="auto"/>
        </w:rPr>
        <w:fldChar w:fldCharType="end"/>
      </w:r>
      <w:r>
        <w:rPr>
          <w:rFonts w:hint="eastAsia"/>
          <w:color w:val="auto"/>
        </w:rPr>
        <w:t>1</w:t>
      </w:r>
      <w:r>
        <w:rPr>
          <w:rFonts w:hint="eastAsia"/>
          <w:color w:val="auto"/>
          <w:lang w:val="en-US" w:eastAsia="zh-CN"/>
        </w:rPr>
        <w:t>6</w:t>
      </w:r>
    </w:p>
    <w:p w14:paraId="0D1B2A97">
      <w:pPr>
        <w:pStyle w:val="27"/>
        <w:spacing w:line="300" w:lineRule="exact"/>
        <w:ind w:left="420" w:firstLine="210" w:firstLineChars="100"/>
        <w:jc w:val="both"/>
        <w:rPr>
          <w:rFonts w:hint="eastAsia"/>
          <w:color w:val="auto"/>
          <w:lang w:val="en-US" w:eastAsia="zh-CN"/>
        </w:rPr>
      </w:pPr>
      <w:r>
        <w:rPr>
          <w:color w:val="auto"/>
        </w:rPr>
        <w:fldChar w:fldCharType="begin"/>
      </w:r>
      <w:r>
        <w:rPr>
          <w:color w:val="auto"/>
        </w:rPr>
        <w:instrText xml:space="preserve"> HYPERLINK \l "_Toc6989695" </w:instrText>
      </w:r>
      <w:r>
        <w:rPr>
          <w:color w:val="auto"/>
        </w:rPr>
        <w:fldChar w:fldCharType="separate"/>
      </w:r>
      <w:r>
        <w:rPr>
          <w:rStyle w:val="41"/>
          <w:rFonts w:hint="eastAsia" w:ascii="宋体" w:hAnsi="宋体"/>
          <w:color w:val="auto"/>
        </w:rPr>
        <w:t>2</w:t>
      </w:r>
      <w:r>
        <w:rPr>
          <w:rStyle w:val="41"/>
          <w:rFonts w:hint="eastAsia" w:ascii="宋体" w:hAnsi="宋体"/>
          <w:color w:val="auto"/>
          <w:lang w:val="en-US" w:eastAsia="zh-CN"/>
        </w:rPr>
        <w:t>2</w:t>
      </w:r>
      <w:r>
        <w:rPr>
          <w:rStyle w:val="41"/>
          <w:rFonts w:ascii="宋体" w:hAnsi="宋体"/>
          <w:color w:val="auto"/>
        </w:rPr>
        <w:t>.</w:t>
      </w:r>
      <w:r>
        <w:rPr>
          <w:rStyle w:val="41"/>
          <w:rFonts w:hint="eastAsia" w:ascii="宋体" w:hAnsi="宋体"/>
          <w:color w:val="auto"/>
        </w:rPr>
        <w:t>评标过程的保密</w:t>
      </w:r>
      <w:r>
        <w:rPr>
          <w:color w:val="auto"/>
        </w:rPr>
        <w:tab/>
      </w:r>
      <w:r>
        <w:rPr>
          <w:color w:val="auto"/>
        </w:rPr>
        <w:fldChar w:fldCharType="end"/>
      </w:r>
      <w:r>
        <w:rPr>
          <w:rFonts w:hint="eastAsia"/>
          <w:color w:val="auto"/>
        </w:rPr>
        <w:t>1</w:t>
      </w:r>
      <w:r>
        <w:rPr>
          <w:rFonts w:hint="eastAsia"/>
          <w:color w:val="auto"/>
          <w:lang w:val="en-US" w:eastAsia="zh-CN"/>
        </w:rPr>
        <w:t>6</w:t>
      </w:r>
    </w:p>
    <w:p w14:paraId="1B0CD80D">
      <w:pPr>
        <w:pStyle w:val="27"/>
        <w:spacing w:line="300" w:lineRule="exact"/>
        <w:ind w:left="420" w:firstLine="210" w:firstLineChars="100"/>
        <w:jc w:val="both"/>
        <w:rPr>
          <w:rFonts w:hint="eastAsia" w:eastAsia="宋体"/>
          <w:color w:val="auto"/>
          <w:lang w:eastAsia="zh-CN"/>
        </w:rPr>
      </w:pPr>
      <w:r>
        <w:rPr>
          <w:color w:val="auto"/>
        </w:rPr>
        <w:fldChar w:fldCharType="begin"/>
      </w:r>
      <w:r>
        <w:rPr>
          <w:color w:val="auto"/>
        </w:rPr>
        <w:instrText xml:space="preserve"> HYPERLINK \l "_Toc6989695" </w:instrText>
      </w:r>
      <w:r>
        <w:rPr>
          <w:color w:val="auto"/>
        </w:rPr>
        <w:fldChar w:fldCharType="separate"/>
      </w:r>
      <w:r>
        <w:rPr>
          <w:rFonts w:hint="eastAsia"/>
          <w:color w:val="auto"/>
        </w:rPr>
        <w:t>2</w:t>
      </w:r>
      <w:r>
        <w:rPr>
          <w:rFonts w:hint="eastAsia"/>
          <w:color w:val="auto"/>
          <w:lang w:val="en-US" w:eastAsia="zh-CN"/>
        </w:rPr>
        <w:t>3</w:t>
      </w:r>
      <w:r>
        <w:rPr>
          <w:rStyle w:val="41"/>
          <w:rFonts w:ascii="宋体" w:hAnsi="宋体"/>
          <w:color w:val="auto"/>
        </w:rPr>
        <w:t>.</w:t>
      </w:r>
      <w:r>
        <w:rPr>
          <w:rStyle w:val="41"/>
          <w:rFonts w:hint="eastAsia" w:ascii="宋体" w:hAnsi="宋体"/>
          <w:color w:val="auto"/>
        </w:rPr>
        <w:t>投标无效</w:t>
      </w:r>
      <w:r>
        <w:rPr>
          <w:color w:val="auto"/>
        </w:rPr>
        <w:tab/>
      </w:r>
      <w:r>
        <w:rPr>
          <w:color w:val="auto"/>
        </w:rPr>
        <w:fldChar w:fldCharType="end"/>
      </w:r>
      <w:r>
        <w:rPr>
          <w:rFonts w:hint="eastAsia"/>
          <w:color w:val="auto"/>
        </w:rPr>
        <w:t>1</w:t>
      </w:r>
      <w:r>
        <w:rPr>
          <w:rFonts w:hint="eastAsia"/>
          <w:color w:val="auto"/>
          <w:lang w:val="en-US" w:eastAsia="zh-CN"/>
        </w:rPr>
        <w:t>6</w:t>
      </w:r>
    </w:p>
    <w:p w14:paraId="0533ED71">
      <w:pPr>
        <w:pStyle w:val="27"/>
        <w:spacing w:line="300" w:lineRule="exact"/>
        <w:ind w:left="420" w:firstLine="210" w:firstLineChars="100"/>
        <w:jc w:val="both"/>
        <w:rPr>
          <w:rFonts w:hint="eastAsia" w:eastAsia="宋体"/>
          <w:color w:val="auto"/>
          <w:lang w:eastAsia="zh-CN"/>
        </w:rPr>
      </w:pPr>
      <w:r>
        <w:rPr>
          <w:color w:val="auto"/>
        </w:rPr>
        <w:fldChar w:fldCharType="begin"/>
      </w:r>
      <w:r>
        <w:rPr>
          <w:color w:val="auto"/>
        </w:rPr>
        <w:instrText xml:space="preserve"> HYPERLINK \l "_Toc6989695" </w:instrText>
      </w:r>
      <w:r>
        <w:rPr>
          <w:color w:val="auto"/>
        </w:rPr>
        <w:fldChar w:fldCharType="separate"/>
      </w:r>
      <w:r>
        <w:rPr>
          <w:rStyle w:val="41"/>
          <w:rFonts w:hint="eastAsia" w:ascii="宋体" w:hAnsi="宋体"/>
          <w:color w:val="auto"/>
        </w:rPr>
        <w:t>2</w:t>
      </w:r>
      <w:r>
        <w:rPr>
          <w:rStyle w:val="41"/>
          <w:rFonts w:hint="eastAsia" w:ascii="宋体" w:hAnsi="宋体"/>
          <w:color w:val="auto"/>
          <w:lang w:val="en-US" w:eastAsia="zh-CN"/>
        </w:rPr>
        <w:t>4</w:t>
      </w:r>
      <w:r>
        <w:rPr>
          <w:rStyle w:val="41"/>
          <w:rFonts w:ascii="宋体" w:hAnsi="宋体"/>
          <w:color w:val="auto"/>
        </w:rPr>
        <w:t>.</w:t>
      </w:r>
      <w:r>
        <w:rPr>
          <w:rStyle w:val="41"/>
          <w:rFonts w:hint="eastAsia" w:ascii="宋体" w:hAnsi="宋体"/>
          <w:color w:val="auto"/>
        </w:rPr>
        <w:t>围标串标判定</w:t>
      </w:r>
      <w:r>
        <w:rPr>
          <w:color w:val="auto"/>
        </w:rPr>
        <w:tab/>
      </w:r>
      <w:r>
        <w:rPr>
          <w:color w:val="auto"/>
        </w:rPr>
        <w:fldChar w:fldCharType="end"/>
      </w:r>
      <w:r>
        <w:rPr>
          <w:rFonts w:hint="eastAsia"/>
          <w:color w:val="auto"/>
        </w:rPr>
        <w:t>1</w:t>
      </w:r>
      <w:r>
        <w:rPr>
          <w:rFonts w:hint="eastAsia"/>
          <w:color w:val="auto"/>
          <w:lang w:val="en-US" w:eastAsia="zh-CN"/>
        </w:rPr>
        <w:t>6</w:t>
      </w:r>
    </w:p>
    <w:p w14:paraId="37278D7D">
      <w:pPr>
        <w:pStyle w:val="27"/>
        <w:spacing w:line="300" w:lineRule="exact"/>
        <w:ind w:left="420" w:firstLine="210" w:firstLineChars="100"/>
        <w:jc w:val="both"/>
        <w:rPr>
          <w:rFonts w:hint="eastAsia" w:eastAsia="宋体"/>
          <w:color w:val="auto"/>
          <w:lang w:eastAsia="zh-CN"/>
        </w:rPr>
      </w:pPr>
      <w:r>
        <w:rPr>
          <w:color w:val="auto"/>
        </w:rPr>
        <w:fldChar w:fldCharType="begin"/>
      </w:r>
      <w:r>
        <w:rPr>
          <w:color w:val="auto"/>
        </w:rPr>
        <w:instrText xml:space="preserve"> HYPERLINK \l "_Toc6989695" </w:instrText>
      </w:r>
      <w:r>
        <w:rPr>
          <w:color w:val="auto"/>
        </w:rPr>
        <w:fldChar w:fldCharType="separate"/>
      </w:r>
      <w:r>
        <w:rPr>
          <w:rStyle w:val="41"/>
          <w:rFonts w:hint="eastAsia" w:ascii="宋体" w:hAnsi="宋体"/>
          <w:color w:val="auto"/>
        </w:rPr>
        <w:t>2</w:t>
      </w:r>
      <w:r>
        <w:rPr>
          <w:rStyle w:val="41"/>
          <w:rFonts w:hint="eastAsia" w:ascii="宋体" w:hAnsi="宋体"/>
          <w:color w:val="auto"/>
          <w:lang w:val="en-US" w:eastAsia="zh-CN"/>
        </w:rPr>
        <w:t>5</w:t>
      </w:r>
      <w:r>
        <w:rPr>
          <w:rStyle w:val="41"/>
          <w:rFonts w:ascii="宋体" w:hAnsi="宋体"/>
          <w:color w:val="auto"/>
        </w:rPr>
        <w:t>.</w:t>
      </w:r>
      <w:r>
        <w:rPr>
          <w:rStyle w:val="41"/>
          <w:rFonts w:hint="eastAsia" w:ascii="宋体" w:hAnsi="宋体"/>
          <w:color w:val="auto"/>
        </w:rPr>
        <w:t>废标</w:t>
      </w:r>
      <w:r>
        <w:rPr>
          <w:color w:val="auto"/>
        </w:rPr>
        <w:tab/>
      </w:r>
      <w:r>
        <w:rPr>
          <w:color w:val="auto"/>
        </w:rPr>
        <w:fldChar w:fldCharType="end"/>
      </w:r>
      <w:r>
        <w:rPr>
          <w:rFonts w:hint="eastAsia"/>
          <w:color w:val="auto"/>
        </w:rPr>
        <w:t>1</w:t>
      </w:r>
      <w:r>
        <w:rPr>
          <w:rFonts w:hint="eastAsia"/>
          <w:color w:val="auto"/>
          <w:lang w:val="en-US" w:eastAsia="zh-CN"/>
        </w:rPr>
        <w:t>7</w:t>
      </w:r>
    </w:p>
    <w:p w14:paraId="64414386">
      <w:pPr>
        <w:pStyle w:val="27"/>
        <w:spacing w:line="300" w:lineRule="exact"/>
        <w:ind w:left="420"/>
        <w:jc w:val="both"/>
        <w:rPr>
          <w:rFonts w:hint="eastAsia" w:ascii="Calibri" w:hAnsi="Calibri" w:eastAsia="宋体" w:cs="Times New Roman"/>
          <w:smallCaps w:val="0"/>
          <w:color w:val="auto"/>
          <w:szCs w:val="22"/>
          <w:lang w:eastAsia="zh-CN"/>
        </w:rPr>
      </w:pPr>
      <w:r>
        <w:rPr>
          <w:color w:val="auto"/>
        </w:rPr>
        <w:fldChar w:fldCharType="begin"/>
      </w:r>
      <w:r>
        <w:rPr>
          <w:color w:val="auto"/>
        </w:rPr>
        <w:instrText xml:space="preserve"> HYPERLINK \l "_Toc6989730" </w:instrText>
      </w:r>
      <w:r>
        <w:rPr>
          <w:color w:val="auto"/>
        </w:rPr>
        <w:fldChar w:fldCharType="separate"/>
      </w:r>
      <w:r>
        <w:rPr>
          <w:rStyle w:val="41"/>
          <w:rFonts w:hint="eastAsia" w:ascii="宋体" w:hAnsi="宋体"/>
          <w:color w:val="auto"/>
        </w:rPr>
        <w:t>六、</w:t>
      </w:r>
      <w:r>
        <w:rPr>
          <w:rStyle w:val="41"/>
          <w:rFonts w:hint="eastAsia" w:ascii="宋体" w:hAnsi="宋体"/>
          <w:color w:val="auto"/>
          <w:lang w:eastAsia="zh-CN"/>
        </w:rPr>
        <w:t>中标</w:t>
      </w:r>
      <w:r>
        <w:rPr>
          <w:rStyle w:val="41"/>
          <w:rFonts w:hint="eastAsia" w:ascii="宋体" w:hAnsi="宋体"/>
          <w:color w:val="auto"/>
        </w:rPr>
        <w:t>结果</w:t>
      </w:r>
      <w:r>
        <w:rPr>
          <w:color w:val="auto"/>
        </w:rPr>
        <w:tab/>
      </w:r>
      <w:r>
        <w:rPr>
          <w:color w:val="auto"/>
        </w:rPr>
        <w:fldChar w:fldCharType="end"/>
      </w:r>
      <w:r>
        <w:rPr>
          <w:rFonts w:hint="eastAsia"/>
          <w:color w:val="auto"/>
        </w:rPr>
        <w:t>1</w:t>
      </w:r>
      <w:r>
        <w:rPr>
          <w:rFonts w:hint="eastAsia"/>
          <w:color w:val="auto"/>
          <w:lang w:val="en-US" w:eastAsia="zh-CN"/>
        </w:rPr>
        <w:t>7</w:t>
      </w:r>
    </w:p>
    <w:p w14:paraId="652E5479">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"_Toc6989731" </w:instrText>
      </w:r>
      <w:r>
        <w:rPr>
          <w:color w:val="auto"/>
        </w:rPr>
        <w:fldChar w:fldCharType="separate"/>
      </w:r>
      <w:r>
        <w:rPr>
          <w:rStyle w:val="41"/>
          <w:rFonts w:ascii="宋体" w:hAnsi="宋体"/>
          <w:color w:val="auto"/>
        </w:rPr>
        <w:t>2</w:t>
      </w:r>
      <w:r>
        <w:rPr>
          <w:rStyle w:val="41"/>
          <w:rFonts w:hint="eastAsia" w:ascii="宋体" w:hAnsi="宋体"/>
          <w:color w:val="auto"/>
          <w:lang w:val="en-US" w:eastAsia="zh-CN"/>
        </w:rPr>
        <w:t>6</w:t>
      </w:r>
      <w:r>
        <w:rPr>
          <w:rStyle w:val="41"/>
          <w:rFonts w:ascii="宋体" w:hAnsi="宋体"/>
          <w:color w:val="auto"/>
        </w:rPr>
        <w:t>.</w:t>
      </w:r>
      <w:r>
        <w:rPr>
          <w:rStyle w:val="41"/>
          <w:rFonts w:hint="eastAsia" w:ascii="宋体" w:hAnsi="宋体"/>
          <w:color w:val="auto"/>
          <w:lang w:eastAsia="zh-CN"/>
        </w:rPr>
        <w:t>中标人</w:t>
      </w:r>
      <w:r>
        <w:rPr>
          <w:rStyle w:val="41"/>
          <w:rFonts w:hint="eastAsia" w:ascii="宋体" w:hAnsi="宋体"/>
          <w:color w:val="auto"/>
        </w:rPr>
        <w:t>的确定</w:t>
      </w:r>
      <w:r>
        <w:rPr>
          <w:color w:val="auto"/>
        </w:rPr>
        <w:tab/>
      </w:r>
      <w:r>
        <w:rPr>
          <w:color w:val="auto"/>
        </w:rPr>
        <w:fldChar w:fldCharType="end"/>
      </w:r>
      <w:r>
        <w:rPr>
          <w:rFonts w:hint="eastAsia"/>
          <w:color w:val="auto"/>
        </w:rPr>
        <w:t>1</w:t>
      </w:r>
      <w:r>
        <w:rPr>
          <w:rFonts w:hint="eastAsia"/>
          <w:color w:val="auto"/>
          <w:lang w:val="en-US" w:eastAsia="zh-CN"/>
        </w:rPr>
        <w:t>7</w:t>
      </w:r>
    </w:p>
    <w:p w14:paraId="6AD849EC">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"_Toc6989732" </w:instrText>
      </w:r>
      <w:r>
        <w:rPr>
          <w:color w:val="auto"/>
        </w:rPr>
        <w:fldChar w:fldCharType="separate"/>
      </w:r>
      <w:r>
        <w:rPr>
          <w:rStyle w:val="41"/>
          <w:rFonts w:hint="eastAsia" w:ascii="宋体" w:hAnsi="宋体"/>
          <w:color w:val="auto"/>
        </w:rPr>
        <w:t>2</w:t>
      </w:r>
      <w:r>
        <w:rPr>
          <w:rStyle w:val="41"/>
          <w:rFonts w:hint="eastAsia" w:ascii="宋体" w:hAnsi="宋体"/>
          <w:color w:val="auto"/>
          <w:lang w:val="en-US" w:eastAsia="zh-CN"/>
        </w:rPr>
        <w:t>7</w:t>
      </w:r>
      <w:r>
        <w:rPr>
          <w:rStyle w:val="41"/>
          <w:rFonts w:ascii="宋体" w:hAnsi="宋体"/>
          <w:color w:val="auto"/>
        </w:rPr>
        <w:t>.</w:t>
      </w:r>
      <w:r>
        <w:rPr>
          <w:rStyle w:val="41"/>
          <w:rFonts w:hint="eastAsia" w:ascii="宋体" w:hAnsi="宋体"/>
          <w:color w:val="auto"/>
          <w:lang w:eastAsia="zh-CN"/>
        </w:rPr>
        <w:t>中标</w:t>
      </w:r>
      <w:r>
        <w:rPr>
          <w:rStyle w:val="41"/>
          <w:rFonts w:hint="eastAsia" w:ascii="宋体" w:hAnsi="宋体"/>
          <w:color w:val="auto"/>
        </w:rPr>
        <w:t>通知书</w:t>
      </w:r>
      <w:r>
        <w:rPr>
          <w:color w:val="auto"/>
        </w:rPr>
        <w:tab/>
      </w:r>
      <w:r>
        <w:rPr>
          <w:color w:val="auto"/>
        </w:rPr>
        <w:fldChar w:fldCharType="end"/>
      </w:r>
      <w:r>
        <w:rPr>
          <w:rFonts w:hint="eastAsia"/>
          <w:color w:val="auto"/>
        </w:rPr>
        <w:t>1</w:t>
      </w:r>
      <w:r>
        <w:rPr>
          <w:rFonts w:hint="eastAsia"/>
          <w:color w:val="auto"/>
          <w:lang w:val="en-US" w:eastAsia="zh-CN"/>
        </w:rPr>
        <w:t>7</w:t>
      </w:r>
    </w:p>
    <w:p w14:paraId="37C67B41">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"_Toc6989733" </w:instrText>
      </w:r>
      <w:r>
        <w:rPr>
          <w:color w:val="auto"/>
        </w:rPr>
        <w:fldChar w:fldCharType="separate"/>
      </w:r>
      <w:r>
        <w:rPr>
          <w:rStyle w:val="41"/>
          <w:rFonts w:hint="eastAsia" w:ascii="宋体" w:hAnsi="宋体"/>
          <w:color w:val="auto"/>
        </w:rPr>
        <w:t>2</w:t>
      </w:r>
      <w:r>
        <w:rPr>
          <w:rStyle w:val="41"/>
          <w:rFonts w:hint="eastAsia" w:ascii="宋体" w:hAnsi="宋体"/>
          <w:color w:val="auto"/>
          <w:lang w:val="en-US" w:eastAsia="zh-CN"/>
        </w:rPr>
        <w:t>8</w:t>
      </w:r>
      <w:r>
        <w:rPr>
          <w:rStyle w:val="41"/>
          <w:rFonts w:ascii="宋体" w:hAnsi="宋体"/>
          <w:color w:val="auto"/>
        </w:rPr>
        <w:t>.</w:t>
      </w:r>
      <w:r>
        <w:rPr>
          <w:rStyle w:val="41"/>
          <w:rFonts w:hint="eastAsia" w:ascii="宋体" w:hAnsi="宋体"/>
          <w:color w:val="auto"/>
        </w:rPr>
        <w:t>签订合同</w:t>
      </w:r>
      <w:r>
        <w:rPr>
          <w:color w:val="auto"/>
        </w:rPr>
        <w:tab/>
      </w:r>
      <w:r>
        <w:rPr>
          <w:color w:val="auto"/>
        </w:rPr>
        <w:fldChar w:fldCharType="end"/>
      </w:r>
      <w:r>
        <w:rPr>
          <w:rFonts w:hint="eastAsia"/>
          <w:color w:val="auto"/>
        </w:rPr>
        <w:t>1</w:t>
      </w:r>
      <w:r>
        <w:rPr>
          <w:rFonts w:hint="eastAsia"/>
          <w:color w:val="auto"/>
          <w:lang w:val="en-US" w:eastAsia="zh-CN"/>
        </w:rPr>
        <w:t>7</w:t>
      </w:r>
    </w:p>
    <w:p w14:paraId="54AA5641">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"_Toc6989734" </w:instrText>
      </w:r>
      <w:r>
        <w:rPr>
          <w:color w:val="auto"/>
        </w:rPr>
        <w:fldChar w:fldCharType="separate"/>
      </w:r>
      <w:r>
        <w:rPr>
          <w:rStyle w:val="41"/>
          <w:rFonts w:hint="eastAsia" w:ascii="宋体" w:hAnsi="宋体"/>
          <w:color w:val="auto"/>
        </w:rPr>
        <w:t>2</w:t>
      </w:r>
      <w:r>
        <w:rPr>
          <w:rStyle w:val="41"/>
          <w:rFonts w:hint="eastAsia" w:ascii="宋体" w:hAnsi="宋体"/>
          <w:color w:val="auto"/>
          <w:lang w:val="en-US" w:eastAsia="zh-CN"/>
        </w:rPr>
        <w:t>9</w:t>
      </w:r>
      <w:r>
        <w:rPr>
          <w:rStyle w:val="41"/>
          <w:rFonts w:ascii="宋体" w:hAnsi="宋体"/>
          <w:color w:val="auto"/>
        </w:rPr>
        <w:t>.</w:t>
      </w:r>
      <w:r>
        <w:rPr>
          <w:rStyle w:val="41"/>
          <w:rFonts w:hint="eastAsia" w:ascii="宋体" w:hAnsi="宋体"/>
          <w:color w:val="auto"/>
        </w:rPr>
        <w:t>履约保证金</w:t>
      </w:r>
      <w:r>
        <w:rPr>
          <w:color w:val="auto"/>
        </w:rPr>
        <w:tab/>
      </w:r>
      <w:r>
        <w:rPr>
          <w:color w:val="auto"/>
        </w:rPr>
        <w:fldChar w:fldCharType="end"/>
      </w:r>
      <w:r>
        <w:rPr>
          <w:rFonts w:hint="eastAsia"/>
          <w:color w:val="auto"/>
        </w:rPr>
        <w:t>1</w:t>
      </w:r>
      <w:r>
        <w:rPr>
          <w:rFonts w:hint="eastAsia"/>
          <w:color w:val="auto"/>
          <w:lang w:val="en-US" w:eastAsia="zh-CN"/>
        </w:rPr>
        <w:t>8</w:t>
      </w:r>
    </w:p>
    <w:p w14:paraId="5A8D9575">
      <w:pPr>
        <w:pStyle w:val="27"/>
        <w:spacing w:line="300" w:lineRule="exact"/>
        <w:ind w:left="420"/>
        <w:jc w:val="both"/>
        <w:rPr>
          <w:rFonts w:hint="default" w:ascii="Calibri" w:hAnsi="Calibri" w:eastAsia="宋体" w:cs="Times New Roman"/>
          <w:smallCaps w:val="0"/>
          <w:color w:val="auto"/>
          <w:szCs w:val="22"/>
          <w:lang w:val="en-US" w:eastAsia="zh-CN"/>
        </w:rPr>
      </w:pPr>
      <w:r>
        <w:rPr>
          <w:color w:val="auto"/>
        </w:rPr>
        <w:fldChar w:fldCharType="begin"/>
      </w:r>
      <w:r>
        <w:rPr>
          <w:color w:val="auto"/>
        </w:rPr>
        <w:instrText xml:space="preserve"> HYPERLINK \l "_Toc6989735" </w:instrText>
      </w:r>
      <w:r>
        <w:rPr>
          <w:color w:val="auto"/>
        </w:rPr>
        <w:fldChar w:fldCharType="separate"/>
      </w:r>
      <w:r>
        <w:rPr>
          <w:rStyle w:val="41"/>
          <w:rFonts w:hint="eastAsia" w:ascii="宋体" w:hAnsi="宋体"/>
          <w:color w:val="auto"/>
        </w:rPr>
        <w:t>七、其他事项</w:t>
      </w:r>
      <w:r>
        <w:rPr>
          <w:color w:val="auto"/>
        </w:rPr>
        <w:tab/>
      </w:r>
      <w:r>
        <w:rPr>
          <w:color w:val="auto"/>
        </w:rPr>
        <w:fldChar w:fldCharType="end"/>
      </w:r>
      <w:r>
        <w:rPr>
          <w:rFonts w:hint="eastAsia"/>
          <w:color w:val="auto"/>
          <w:lang w:val="en-US" w:eastAsia="zh-CN"/>
        </w:rPr>
        <w:t>18</w:t>
      </w:r>
    </w:p>
    <w:p w14:paraId="6A6FCDB5">
      <w:pPr>
        <w:pStyle w:val="15"/>
        <w:tabs>
          <w:tab w:val="left" w:pos="1260"/>
          <w:tab w:val="right" w:leader="dot" w:pos="9344"/>
        </w:tabs>
        <w:spacing w:line="300" w:lineRule="exact"/>
        <w:ind w:left="630"/>
        <w:jc w:val="both"/>
        <w:rPr>
          <w:rFonts w:hint="default" w:ascii="Calibri" w:hAnsi="Calibri" w:eastAsia="宋体" w:cs="Times New Roman"/>
          <w:iCs w:val="0"/>
          <w:color w:val="auto"/>
          <w:szCs w:val="22"/>
          <w:lang w:val="en-US" w:eastAsia="zh-CN"/>
        </w:rPr>
      </w:pPr>
      <w:r>
        <w:rPr>
          <w:color w:val="auto"/>
        </w:rPr>
        <w:fldChar w:fldCharType="begin"/>
      </w:r>
      <w:r>
        <w:rPr>
          <w:color w:val="auto"/>
        </w:rPr>
        <w:instrText xml:space="preserve"> HYPERLINK \l "_Toc6989736" </w:instrText>
      </w:r>
      <w:r>
        <w:rPr>
          <w:color w:val="auto"/>
        </w:rPr>
        <w:fldChar w:fldCharType="separate"/>
      </w:r>
      <w:r>
        <w:rPr>
          <w:rStyle w:val="41"/>
          <w:rFonts w:hint="eastAsia" w:ascii="宋体" w:hAnsi="宋体"/>
          <w:color w:val="auto"/>
          <w:lang w:val="en-US" w:eastAsia="zh-CN"/>
        </w:rPr>
        <w:t>30</w:t>
      </w:r>
      <w:r>
        <w:rPr>
          <w:rStyle w:val="41"/>
          <w:rFonts w:ascii="宋体" w:hAnsi="宋体"/>
          <w:color w:val="auto"/>
        </w:rPr>
        <w:t>.</w:t>
      </w:r>
      <w:r>
        <w:rPr>
          <w:rStyle w:val="41"/>
          <w:rFonts w:hint="eastAsia" w:ascii="宋体" w:hAnsi="宋体"/>
          <w:color w:val="auto"/>
        </w:rPr>
        <w:t>采购代理服务费</w:t>
      </w:r>
      <w:r>
        <w:rPr>
          <w:color w:val="auto"/>
        </w:rPr>
        <w:tab/>
      </w:r>
      <w:r>
        <w:rPr>
          <w:color w:val="auto"/>
        </w:rPr>
        <w:fldChar w:fldCharType="end"/>
      </w:r>
      <w:r>
        <w:rPr>
          <w:rFonts w:hint="eastAsia"/>
          <w:color w:val="auto"/>
          <w:lang w:val="en-US" w:eastAsia="zh-CN"/>
        </w:rPr>
        <w:t>18</w:t>
      </w:r>
    </w:p>
    <w:p w14:paraId="649E555D">
      <w:pPr>
        <w:pStyle w:val="15"/>
        <w:tabs>
          <w:tab w:val="left" w:pos="1260"/>
          <w:tab w:val="right" w:leader="dot" w:pos="9344"/>
        </w:tabs>
        <w:spacing w:line="300" w:lineRule="exact"/>
        <w:ind w:left="630"/>
        <w:jc w:val="both"/>
        <w:rPr>
          <w:rFonts w:hint="eastAsia" w:ascii="Calibri" w:hAnsi="Calibri" w:eastAsia="宋体" w:cs="Times New Roman"/>
          <w:iCs w:val="0"/>
          <w:color w:val="auto"/>
          <w:szCs w:val="22"/>
          <w:lang w:eastAsia="zh-CN"/>
        </w:rPr>
      </w:pPr>
      <w:r>
        <w:rPr>
          <w:color w:val="auto"/>
        </w:rPr>
        <w:fldChar w:fldCharType="begin"/>
      </w:r>
      <w:r>
        <w:rPr>
          <w:color w:val="auto"/>
        </w:rPr>
        <w:instrText xml:space="preserve"> HYPERLINK \l "_Toc6989737" </w:instrText>
      </w:r>
      <w:r>
        <w:rPr>
          <w:color w:val="auto"/>
        </w:rPr>
        <w:fldChar w:fldCharType="separate"/>
      </w:r>
      <w:r>
        <w:rPr>
          <w:rStyle w:val="41"/>
          <w:rFonts w:hint="eastAsia" w:ascii="宋体" w:hAnsi="宋体"/>
          <w:color w:val="auto"/>
          <w:lang w:val="en-US" w:eastAsia="zh-CN"/>
        </w:rPr>
        <w:t>31</w:t>
      </w:r>
      <w:r>
        <w:rPr>
          <w:rStyle w:val="41"/>
          <w:rFonts w:ascii="宋体" w:hAnsi="宋体"/>
          <w:color w:val="auto"/>
        </w:rPr>
        <w:t>.</w:t>
      </w:r>
      <w:r>
        <w:rPr>
          <w:rStyle w:val="41"/>
          <w:rFonts w:hint="eastAsia" w:ascii="宋体" w:hAnsi="宋体"/>
          <w:color w:val="auto"/>
        </w:rPr>
        <w:t>解释权</w:t>
      </w:r>
      <w:r>
        <w:rPr>
          <w:color w:val="auto"/>
        </w:rPr>
        <w:tab/>
      </w:r>
      <w:r>
        <w:rPr>
          <w:color w:val="auto"/>
        </w:rPr>
        <w:fldChar w:fldCharType="end"/>
      </w:r>
      <w:r>
        <w:rPr>
          <w:rFonts w:hint="eastAsia"/>
          <w:color w:val="auto"/>
        </w:rPr>
        <w:t>1</w:t>
      </w:r>
      <w:r>
        <w:rPr>
          <w:rFonts w:hint="eastAsia"/>
          <w:color w:val="auto"/>
          <w:lang w:val="en-US" w:eastAsia="zh-CN"/>
        </w:rPr>
        <w:t>8</w:t>
      </w:r>
    </w:p>
    <w:p w14:paraId="0A636511">
      <w:pPr>
        <w:pStyle w:val="23"/>
        <w:tabs>
          <w:tab w:val="right" w:leader="dot" w:pos="9344"/>
        </w:tabs>
        <w:spacing w:line="300" w:lineRule="exact"/>
        <w:ind w:firstLine="105"/>
        <w:jc w:val="both"/>
        <w:rPr>
          <w:rFonts w:hint="default" w:ascii="Calibri" w:hAnsi="Calibri" w:eastAsia="宋体" w:cs="Times New Roman"/>
          <w:color w:val="auto"/>
          <w:szCs w:val="22"/>
          <w:lang w:val="en-US" w:eastAsia="zh-CN"/>
        </w:rPr>
      </w:pPr>
      <w:r>
        <w:rPr>
          <w:color w:val="auto"/>
        </w:rPr>
        <w:fldChar w:fldCharType="begin"/>
      </w:r>
      <w:r>
        <w:rPr>
          <w:color w:val="auto"/>
        </w:rPr>
        <w:instrText xml:space="preserve"> HYPERLINK \l "_Toc6989739" </w:instrText>
      </w:r>
      <w:r>
        <w:rPr>
          <w:color w:val="auto"/>
        </w:rPr>
        <w:fldChar w:fldCharType="separate"/>
      </w:r>
      <w:r>
        <w:rPr>
          <w:rStyle w:val="41"/>
          <w:rFonts w:hint="eastAsia" w:ascii="黑体"/>
          <w:color w:val="auto"/>
        </w:rPr>
        <w:t>第三章</w:t>
      </w:r>
      <w:r>
        <w:rPr>
          <w:rStyle w:val="41"/>
          <w:rFonts w:ascii="黑体"/>
          <w:color w:val="auto"/>
        </w:rPr>
        <w:t xml:space="preserve">  </w:t>
      </w:r>
      <w:r>
        <w:rPr>
          <w:rStyle w:val="41"/>
          <w:rFonts w:hint="eastAsia" w:ascii="黑体"/>
          <w:color w:val="auto"/>
        </w:rPr>
        <w:t>合同书样式及主要条款</w:t>
      </w:r>
      <w:r>
        <w:rPr>
          <w:color w:val="auto"/>
        </w:rPr>
        <w:tab/>
      </w:r>
      <w:r>
        <w:rPr>
          <w:color w:val="auto"/>
        </w:rPr>
        <w:fldChar w:fldCharType="end"/>
      </w:r>
      <w:r>
        <w:rPr>
          <w:rFonts w:hint="eastAsia"/>
          <w:color w:val="auto"/>
          <w:lang w:val="en-US" w:eastAsia="zh-CN"/>
        </w:rPr>
        <w:t>19</w:t>
      </w:r>
    </w:p>
    <w:p w14:paraId="5FBC787B">
      <w:pPr>
        <w:pStyle w:val="23"/>
        <w:keepNext w:val="0"/>
        <w:keepLines w:val="0"/>
        <w:pageBreakBefore w:val="0"/>
        <w:widowControl w:val="0"/>
        <w:tabs>
          <w:tab w:val="right" w:leader="dot" w:pos="9344"/>
        </w:tabs>
        <w:kinsoku/>
        <w:wordWrap/>
        <w:overflowPunct/>
        <w:topLinePunct w:val="0"/>
        <w:autoSpaceDE/>
        <w:autoSpaceDN/>
        <w:bidi w:val="0"/>
        <w:spacing w:line="300" w:lineRule="exact"/>
        <w:ind w:firstLine="105"/>
        <w:textAlignment w:val="auto"/>
        <w:rPr>
          <w:rFonts w:hint="default" w:eastAsia="宋体" w:asciiTheme="minorHAnsi" w:hAnsiTheme="minorHAnsi" w:cstheme="minorBidi"/>
          <w:bCs w:val="0"/>
          <w:caps w:val="0"/>
          <w:color w:val="auto"/>
          <w:szCs w:val="22"/>
          <w:lang w:val="en-US" w:eastAsia="zh-CN"/>
        </w:rPr>
      </w:pPr>
      <w:r>
        <w:rPr>
          <w:color w:val="auto"/>
        </w:rPr>
        <w:fldChar w:fldCharType="begin"/>
      </w:r>
      <w:r>
        <w:rPr>
          <w:color w:val="auto"/>
        </w:rPr>
        <w:instrText xml:space="preserve"> HYPERLINK \l "_Toc6989742" </w:instrText>
      </w:r>
      <w:r>
        <w:rPr>
          <w:color w:val="auto"/>
        </w:rPr>
        <w:fldChar w:fldCharType="separate"/>
      </w:r>
      <w:r>
        <w:rPr>
          <w:rStyle w:val="41"/>
          <w:rFonts w:hint="eastAsia" w:ascii="宋体"/>
          <w:color w:val="auto"/>
        </w:rPr>
        <w:t>第四章</w:t>
      </w:r>
      <w:r>
        <w:rPr>
          <w:rStyle w:val="41"/>
          <w:rFonts w:ascii="宋体"/>
          <w:color w:val="auto"/>
        </w:rPr>
        <w:t xml:space="preserve">  </w:t>
      </w:r>
      <w:r>
        <w:rPr>
          <w:rStyle w:val="41"/>
          <w:rFonts w:hint="eastAsia" w:ascii="宋体"/>
          <w:color w:val="auto"/>
        </w:rPr>
        <w:t>投标文件格式</w:t>
      </w:r>
      <w:r>
        <w:rPr>
          <w:color w:val="auto"/>
        </w:rPr>
        <w:tab/>
      </w:r>
      <w:r>
        <w:rPr>
          <w:color w:val="auto"/>
        </w:rPr>
        <w:fldChar w:fldCharType="end"/>
      </w:r>
      <w:r>
        <w:rPr>
          <w:rFonts w:hint="eastAsia"/>
          <w:color w:val="auto"/>
          <w:lang w:val="en-US" w:eastAsia="zh-CN"/>
        </w:rPr>
        <w:t>35</w:t>
      </w:r>
    </w:p>
    <w:p w14:paraId="2406AA86">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asciiTheme="minorHAnsi" w:hAnsiTheme="minorHAnsi" w:cstheme="minorBidi"/>
          <w:smallCaps w:val="0"/>
          <w:color w:val="auto"/>
          <w:szCs w:val="22"/>
          <w:lang w:val="en-US" w:eastAsia="zh-CN"/>
        </w:rPr>
      </w:pPr>
      <w:r>
        <w:rPr>
          <w:color w:val="auto"/>
        </w:rPr>
        <w:fldChar w:fldCharType="begin"/>
      </w:r>
      <w:r>
        <w:rPr>
          <w:color w:val="auto"/>
        </w:rPr>
        <w:instrText xml:space="preserve"> HYPERLINK \l "_Toc6989743" </w:instrText>
      </w:r>
      <w:r>
        <w:rPr>
          <w:color w:val="auto"/>
        </w:rPr>
        <w:fldChar w:fldCharType="separate"/>
      </w:r>
      <w:r>
        <w:rPr>
          <w:rStyle w:val="41"/>
          <w:rFonts w:hint="eastAsia" w:asciiTheme="minorEastAsia" w:hAnsiTheme="minorEastAsia"/>
          <w:color w:val="auto"/>
        </w:rPr>
        <w:t>格式</w:t>
      </w:r>
      <w:r>
        <w:rPr>
          <w:rStyle w:val="41"/>
          <w:rFonts w:asciiTheme="minorEastAsia" w:hAnsiTheme="minorEastAsia"/>
          <w:color w:val="auto"/>
        </w:rPr>
        <w:t>1</w:t>
      </w:r>
      <w:r>
        <w:rPr>
          <w:rStyle w:val="41"/>
          <w:rFonts w:hint="eastAsia" w:asciiTheme="minorEastAsia" w:hAnsiTheme="minorEastAsia"/>
          <w:color w:val="auto"/>
        </w:rPr>
        <w:t>：开标一览表</w:t>
      </w:r>
      <w:r>
        <w:rPr>
          <w:color w:val="auto"/>
        </w:rPr>
        <w:tab/>
      </w:r>
      <w:r>
        <w:rPr>
          <w:color w:val="auto"/>
        </w:rPr>
        <w:fldChar w:fldCharType="end"/>
      </w:r>
      <w:r>
        <w:rPr>
          <w:rFonts w:hint="eastAsia"/>
          <w:color w:val="auto"/>
          <w:lang w:val="en-US" w:eastAsia="zh-CN"/>
        </w:rPr>
        <w:t>35</w:t>
      </w:r>
    </w:p>
    <w:p w14:paraId="1B353F40">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asciiTheme="minorHAnsi" w:hAnsiTheme="minorHAnsi" w:cstheme="minorBidi"/>
          <w:smallCaps w:val="0"/>
          <w:color w:val="auto"/>
          <w:szCs w:val="22"/>
          <w:lang w:val="en-US" w:eastAsia="zh-CN"/>
        </w:rPr>
      </w:pPr>
      <w:r>
        <w:rPr>
          <w:color w:val="auto"/>
        </w:rPr>
        <w:fldChar w:fldCharType="begin"/>
      </w:r>
      <w:r>
        <w:rPr>
          <w:color w:val="auto"/>
        </w:rPr>
        <w:instrText xml:space="preserve"> HYPERLINK \l "_Toc6989744" </w:instrText>
      </w:r>
      <w:r>
        <w:rPr>
          <w:color w:val="auto"/>
        </w:rPr>
        <w:fldChar w:fldCharType="separate"/>
      </w:r>
      <w:r>
        <w:rPr>
          <w:rStyle w:val="41"/>
          <w:rFonts w:hint="eastAsia" w:asciiTheme="minorEastAsia" w:hAnsiTheme="minorEastAsia"/>
          <w:color w:val="auto"/>
        </w:rPr>
        <w:t>格式</w:t>
      </w:r>
      <w:r>
        <w:rPr>
          <w:rStyle w:val="41"/>
          <w:rFonts w:asciiTheme="minorEastAsia" w:hAnsiTheme="minorEastAsia"/>
          <w:color w:val="auto"/>
        </w:rPr>
        <w:t>2</w:t>
      </w:r>
      <w:r>
        <w:rPr>
          <w:rStyle w:val="41"/>
          <w:rFonts w:hint="eastAsia" w:asciiTheme="minorEastAsia" w:hAnsiTheme="minorEastAsia"/>
          <w:color w:val="auto"/>
        </w:rPr>
        <w:t>：投标函</w:t>
      </w:r>
      <w:r>
        <w:rPr>
          <w:color w:val="auto"/>
        </w:rPr>
        <w:tab/>
      </w:r>
      <w:r>
        <w:rPr>
          <w:color w:val="auto"/>
        </w:rPr>
        <w:fldChar w:fldCharType="end"/>
      </w:r>
      <w:r>
        <w:rPr>
          <w:rFonts w:hint="eastAsia"/>
          <w:color w:val="auto"/>
          <w:lang w:val="en-US" w:eastAsia="zh-CN"/>
        </w:rPr>
        <w:t>36</w:t>
      </w:r>
    </w:p>
    <w:p w14:paraId="3978C32D">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color w:val="auto"/>
          <w:lang w:val="en-US" w:eastAsia="zh-CN"/>
        </w:rPr>
      </w:pPr>
      <w:r>
        <w:rPr>
          <w:color w:val="auto"/>
        </w:rPr>
        <w:fldChar w:fldCharType="begin"/>
      </w:r>
      <w:r>
        <w:rPr>
          <w:color w:val="auto"/>
        </w:rPr>
        <w:instrText xml:space="preserve"> HYPERLINK \l "_Toc6989745" </w:instrText>
      </w:r>
      <w:r>
        <w:rPr>
          <w:color w:val="auto"/>
        </w:rPr>
        <w:fldChar w:fldCharType="separate"/>
      </w:r>
      <w:r>
        <w:rPr>
          <w:rStyle w:val="41"/>
          <w:rFonts w:hint="eastAsia" w:asciiTheme="minorEastAsia" w:hAnsiTheme="minorEastAsia"/>
          <w:color w:val="auto"/>
        </w:rPr>
        <w:t>格式</w:t>
      </w:r>
      <w:r>
        <w:rPr>
          <w:rStyle w:val="41"/>
          <w:rFonts w:asciiTheme="minorEastAsia" w:hAnsiTheme="minorEastAsia"/>
          <w:color w:val="auto"/>
        </w:rPr>
        <w:t>3</w:t>
      </w:r>
      <w:r>
        <w:rPr>
          <w:rStyle w:val="41"/>
          <w:rFonts w:hint="eastAsia" w:asciiTheme="minorEastAsia" w:hAnsiTheme="minorEastAsia"/>
          <w:color w:val="auto"/>
        </w:rPr>
        <w:t>：</w:t>
      </w:r>
      <w:r>
        <w:rPr>
          <w:rFonts w:hint="eastAsia"/>
          <w:color w:val="auto"/>
          <w:lang w:eastAsia="zh-CN"/>
        </w:rPr>
        <w:t>资格证明文件</w:t>
      </w:r>
      <w:r>
        <w:rPr>
          <w:color w:val="auto"/>
        </w:rPr>
        <w:tab/>
      </w:r>
      <w:r>
        <w:rPr>
          <w:color w:val="auto"/>
        </w:rPr>
        <w:fldChar w:fldCharType="end"/>
      </w:r>
      <w:r>
        <w:rPr>
          <w:rFonts w:hint="eastAsia"/>
          <w:color w:val="auto"/>
          <w:lang w:val="en-US" w:eastAsia="zh-CN"/>
        </w:rPr>
        <w:t>38</w:t>
      </w:r>
    </w:p>
    <w:p w14:paraId="72C1B751">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color w:val="auto"/>
          <w:lang w:val="en-US" w:eastAsia="zh-CN"/>
        </w:rPr>
      </w:pPr>
      <w:r>
        <w:rPr>
          <w:color w:val="auto"/>
        </w:rPr>
        <w:fldChar w:fldCharType="begin"/>
      </w:r>
      <w:r>
        <w:rPr>
          <w:color w:val="auto"/>
        </w:rPr>
        <w:instrText xml:space="preserve"> HYPERLINK \l "_Toc6989745" </w:instrText>
      </w:r>
      <w:r>
        <w:rPr>
          <w:color w:val="auto"/>
        </w:rPr>
        <w:fldChar w:fldCharType="separate"/>
      </w:r>
      <w:r>
        <w:rPr>
          <w:rStyle w:val="41"/>
          <w:rFonts w:hint="eastAsia" w:asciiTheme="minorEastAsia" w:hAnsiTheme="minorEastAsia"/>
          <w:color w:val="auto"/>
        </w:rPr>
        <w:t>格式</w:t>
      </w:r>
      <w:r>
        <w:rPr>
          <w:rStyle w:val="41"/>
          <w:rFonts w:hint="eastAsia" w:asciiTheme="minorEastAsia" w:hAnsiTheme="minorEastAsia"/>
          <w:color w:val="auto"/>
          <w:lang w:val="en-US" w:eastAsia="zh-CN"/>
        </w:rPr>
        <w:t>4</w:t>
      </w:r>
      <w:r>
        <w:rPr>
          <w:rStyle w:val="41"/>
          <w:rFonts w:hint="eastAsia" w:asciiTheme="minorEastAsia" w:hAnsiTheme="minorEastAsia"/>
          <w:color w:val="auto"/>
        </w:rPr>
        <w:t>：</w:t>
      </w:r>
      <w:r>
        <w:rPr>
          <w:rFonts w:hint="eastAsia"/>
          <w:color w:val="auto"/>
          <w:lang w:val="en-US" w:eastAsia="zh-CN"/>
        </w:rPr>
        <w:t>供应商提供产品证明材料</w:t>
      </w:r>
      <w:r>
        <w:rPr>
          <w:color w:val="auto"/>
        </w:rPr>
        <w:tab/>
      </w:r>
      <w:r>
        <w:rPr>
          <w:color w:val="auto"/>
        </w:rPr>
        <w:fldChar w:fldCharType="end"/>
      </w:r>
      <w:r>
        <w:rPr>
          <w:rFonts w:hint="eastAsia"/>
          <w:color w:val="auto"/>
          <w:lang w:val="en-US" w:eastAsia="zh-CN"/>
        </w:rPr>
        <w:t>44</w:t>
      </w:r>
    </w:p>
    <w:p w14:paraId="56201642">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asciiTheme="minorHAnsi" w:hAnsiTheme="minorHAnsi" w:cstheme="minorBidi"/>
          <w:smallCaps w:val="0"/>
          <w:color w:val="auto"/>
          <w:szCs w:val="22"/>
          <w:lang w:val="en-US" w:eastAsia="zh-CN"/>
        </w:rPr>
      </w:pPr>
      <w:r>
        <w:rPr>
          <w:color w:val="auto"/>
        </w:rPr>
        <w:fldChar w:fldCharType="begin"/>
      </w:r>
      <w:r>
        <w:rPr>
          <w:color w:val="auto"/>
        </w:rPr>
        <w:instrText xml:space="preserve"> HYPERLINK \l "_Toc6989746" </w:instrText>
      </w:r>
      <w:r>
        <w:rPr>
          <w:color w:val="auto"/>
        </w:rPr>
        <w:fldChar w:fldCharType="separate"/>
      </w:r>
      <w:r>
        <w:rPr>
          <w:rStyle w:val="41"/>
          <w:rFonts w:hint="eastAsia" w:ascii="宋体" w:hAnsi="宋体"/>
          <w:color w:val="auto"/>
        </w:rPr>
        <w:t>格式</w:t>
      </w:r>
      <w:r>
        <w:rPr>
          <w:rStyle w:val="41"/>
          <w:rFonts w:hint="eastAsia" w:ascii="宋体" w:hAnsi="宋体"/>
          <w:color w:val="auto"/>
          <w:lang w:val="en-US" w:eastAsia="zh-CN"/>
        </w:rPr>
        <w:t>5</w:t>
      </w:r>
      <w:r>
        <w:rPr>
          <w:rStyle w:val="41"/>
          <w:rFonts w:hint="eastAsia" w:ascii="宋体" w:hAnsi="宋体"/>
          <w:color w:val="auto"/>
        </w:rPr>
        <w:t>：</w:t>
      </w:r>
      <w:r>
        <w:rPr>
          <w:rFonts w:hint="eastAsia"/>
          <w:color w:val="auto"/>
          <w:lang w:eastAsia="zh-CN"/>
        </w:rPr>
        <w:t>项目实施方案和售后服务</w:t>
      </w:r>
      <w:r>
        <w:rPr>
          <w:color w:val="auto"/>
        </w:rPr>
        <w:tab/>
      </w:r>
      <w:r>
        <w:rPr>
          <w:color w:val="auto"/>
        </w:rPr>
        <w:fldChar w:fldCharType="end"/>
      </w:r>
      <w:r>
        <w:rPr>
          <w:rFonts w:hint="eastAsia"/>
          <w:color w:val="auto"/>
          <w:lang w:val="en-US" w:eastAsia="zh-CN"/>
        </w:rPr>
        <w:t>46</w:t>
      </w:r>
    </w:p>
    <w:p w14:paraId="2F8045F4">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color w:val="auto"/>
          <w:lang w:val="en-US" w:eastAsia="zh-CN"/>
        </w:rPr>
      </w:pPr>
      <w:r>
        <w:rPr>
          <w:color w:val="auto"/>
        </w:rPr>
        <w:fldChar w:fldCharType="begin"/>
      </w:r>
      <w:r>
        <w:rPr>
          <w:color w:val="auto"/>
        </w:rPr>
        <w:instrText xml:space="preserve"> HYPERLINK \l "_Toc6989752" </w:instrText>
      </w:r>
      <w:r>
        <w:rPr>
          <w:color w:val="auto"/>
        </w:rPr>
        <w:fldChar w:fldCharType="separate"/>
      </w:r>
      <w:r>
        <w:rPr>
          <w:rStyle w:val="41"/>
          <w:rFonts w:hint="eastAsia" w:ascii="宋体" w:hAnsi="宋体"/>
          <w:color w:val="auto"/>
        </w:rPr>
        <w:t>格式</w:t>
      </w:r>
      <w:r>
        <w:rPr>
          <w:rStyle w:val="41"/>
          <w:rFonts w:hint="eastAsia" w:ascii="宋体" w:hAnsi="宋体"/>
          <w:color w:val="auto"/>
          <w:lang w:val="en-US" w:eastAsia="zh-CN"/>
        </w:rPr>
        <w:t>6</w:t>
      </w:r>
      <w:r>
        <w:rPr>
          <w:rStyle w:val="41"/>
          <w:rFonts w:hint="eastAsia" w:ascii="宋体" w:hAnsi="宋体"/>
          <w:color w:val="auto"/>
        </w:rPr>
        <w:t>：</w:t>
      </w:r>
      <w:r>
        <w:rPr>
          <w:rFonts w:hint="eastAsia"/>
          <w:color w:val="auto"/>
          <w:lang w:val="en-US" w:eastAsia="zh-CN"/>
        </w:rPr>
        <w:t>技术规格偏离表</w:t>
      </w:r>
      <w:r>
        <w:rPr>
          <w:color w:val="auto"/>
        </w:rPr>
        <w:tab/>
      </w:r>
      <w:r>
        <w:rPr>
          <w:color w:val="auto"/>
        </w:rPr>
        <w:fldChar w:fldCharType="end"/>
      </w:r>
      <w:r>
        <w:rPr>
          <w:rFonts w:hint="eastAsia"/>
          <w:color w:val="auto"/>
          <w:lang w:val="en-US" w:eastAsia="zh-CN"/>
        </w:rPr>
        <w:t>49</w:t>
      </w:r>
    </w:p>
    <w:p w14:paraId="65560B2D">
      <w:pPr>
        <w:pStyle w:val="27"/>
        <w:keepNext w:val="0"/>
        <w:keepLines w:val="0"/>
        <w:pageBreakBefore w:val="0"/>
        <w:widowControl w:val="0"/>
        <w:kinsoku/>
        <w:wordWrap/>
        <w:overflowPunct/>
        <w:topLinePunct w:val="0"/>
        <w:autoSpaceDE/>
        <w:autoSpaceDN/>
        <w:bidi w:val="0"/>
        <w:spacing w:line="300" w:lineRule="exact"/>
        <w:ind w:left="420"/>
        <w:textAlignment w:val="auto"/>
        <w:rPr>
          <w:rFonts w:hint="eastAsia"/>
          <w:color w:val="auto"/>
          <w:lang w:val="en-US" w:eastAsia="zh-CN"/>
        </w:rPr>
      </w:pPr>
      <w:r>
        <w:rPr>
          <w:color w:val="auto"/>
        </w:rPr>
        <w:fldChar w:fldCharType="begin"/>
      </w:r>
      <w:r>
        <w:rPr>
          <w:color w:val="auto"/>
        </w:rPr>
        <w:instrText xml:space="preserve"> HYPERLINK \l "_Toc6989752" </w:instrText>
      </w:r>
      <w:r>
        <w:rPr>
          <w:color w:val="auto"/>
        </w:rPr>
        <w:fldChar w:fldCharType="separate"/>
      </w:r>
      <w:r>
        <w:rPr>
          <w:rStyle w:val="41"/>
          <w:rFonts w:hint="eastAsia" w:ascii="宋体" w:hAnsi="宋体"/>
          <w:color w:val="auto"/>
        </w:rPr>
        <w:t>格式</w:t>
      </w:r>
      <w:r>
        <w:rPr>
          <w:rStyle w:val="41"/>
          <w:rFonts w:hint="eastAsia" w:ascii="宋体" w:hAnsi="宋体"/>
          <w:color w:val="auto"/>
          <w:lang w:val="en-US" w:eastAsia="zh-CN"/>
        </w:rPr>
        <w:t>7</w:t>
      </w:r>
      <w:r>
        <w:rPr>
          <w:rStyle w:val="41"/>
          <w:rFonts w:hint="eastAsia" w:ascii="宋体" w:hAnsi="宋体"/>
          <w:color w:val="auto"/>
        </w:rPr>
        <w:t>：</w:t>
      </w:r>
      <w:r>
        <w:rPr>
          <w:rFonts w:hint="eastAsia"/>
          <w:color w:val="auto"/>
          <w:lang w:eastAsia="zh-CN"/>
        </w:rPr>
        <w:t>分项报价表</w:t>
      </w:r>
      <w:r>
        <w:rPr>
          <w:color w:val="auto"/>
        </w:rPr>
        <w:tab/>
      </w:r>
      <w:r>
        <w:rPr>
          <w:color w:val="auto"/>
        </w:rPr>
        <w:fldChar w:fldCharType="end"/>
      </w:r>
      <w:r>
        <w:rPr>
          <w:rFonts w:hint="eastAsia"/>
          <w:color w:val="auto"/>
          <w:lang w:val="en-US" w:eastAsia="zh-CN"/>
        </w:rPr>
        <w:t>50</w:t>
      </w:r>
    </w:p>
    <w:p w14:paraId="6521232C">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color w:val="auto"/>
          <w:lang w:val="en-US" w:eastAsia="zh-CN"/>
        </w:rPr>
      </w:pPr>
      <w:r>
        <w:rPr>
          <w:color w:val="auto"/>
        </w:rPr>
        <w:fldChar w:fldCharType="begin"/>
      </w:r>
      <w:r>
        <w:rPr>
          <w:color w:val="auto"/>
        </w:rPr>
        <w:instrText xml:space="preserve"> HYPERLINK \l "_Toc6989752" </w:instrText>
      </w:r>
      <w:r>
        <w:rPr>
          <w:color w:val="auto"/>
        </w:rPr>
        <w:fldChar w:fldCharType="separate"/>
      </w:r>
      <w:r>
        <w:rPr>
          <w:rStyle w:val="41"/>
          <w:rFonts w:hint="eastAsia" w:ascii="宋体" w:hAnsi="宋体"/>
          <w:color w:val="auto"/>
        </w:rPr>
        <w:t>格式</w:t>
      </w:r>
      <w:r>
        <w:rPr>
          <w:rStyle w:val="41"/>
          <w:rFonts w:hint="eastAsia" w:ascii="宋体" w:hAnsi="宋体"/>
          <w:color w:val="auto"/>
          <w:lang w:val="en-US" w:eastAsia="zh-CN"/>
        </w:rPr>
        <w:t>8</w:t>
      </w:r>
      <w:r>
        <w:rPr>
          <w:rStyle w:val="41"/>
          <w:rFonts w:hint="eastAsia" w:ascii="宋体" w:hAnsi="宋体"/>
          <w:color w:val="auto"/>
        </w:rPr>
        <w:t>：</w:t>
      </w:r>
      <w:r>
        <w:rPr>
          <w:rFonts w:hint="eastAsia"/>
          <w:color w:val="auto"/>
          <w:lang w:val="en-US" w:eastAsia="zh-CN"/>
        </w:rPr>
        <w:t>业绩</w:t>
      </w:r>
      <w:r>
        <w:rPr>
          <w:color w:val="auto"/>
        </w:rPr>
        <w:tab/>
      </w:r>
      <w:r>
        <w:rPr>
          <w:color w:val="auto"/>
        </w:rPr>
        <w:fldChar w:fldCharType="end"/>
      </w:r>
      <w:r>
        <w:rPr>
          <w:rFonts w:hint="eastAsia"/>
          <w:color w:val="auto"/>
          <w:lang w:val="en-US" w:eastAsia="zh-CN"/>
        </w:rPr>
        <w:t>51</w:t>
      </w:r>
    </w:p>
    <w:p w14:paraId="6473E29C">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color w:val="auto"/>
          <w:lang w:val="en-US" w:eastAsia="zh-CN"/>
        </w:rPr>
      </w:pPr>
      <w:r>
        <w:rPr>
          <w:color w:val="auto"/>
        </w:rPr>
        <w:fldChar w:fldCharType="begin"/>
      </w:r>
      <w:r>
        <w:rPr>
          <w:color w:val="auto"/>
        </w:rPr>
        <w:instrText xml:space="preserve"> HYPERLINK \l "_Toc6989752" </w:instrText>
      </w:r>
      <w:r>
        <w:rPr>
          <w:color w:val="auto"/>
        </w:rPr>
        <w:fldChar w:fldCharType="separate"/>
      </w:r>
      <w:r>
        <w:rPr>
          <w:rStyle w:val="41"/>
          <w:rFonts w:hint="eastAsia" w:ascii="宋体" w:hAnsi="宋体"/>
          <w:color w:val="auto"/>
        </w:rPr>
        <w:t>格式</w:t>
      </w:r>
      <w:r>
        <w:rPr>
          <w:rStyle w:val="41"/>
          <w:rFonts w:hint="eastAsia" w:ascii="宋体" w:hAnsi="宋体"/>
          <w:color w:val="auto"/>
          <w:lang w:val="en-US" w:eastAsia="zh-CN"/>
        </w:rPr>
        <w:t>9</w:t>
      </w:r>
      <w:r>
        <w:rPr>
          <w:rStyle w:val="41"/>
          <w:rFonts w:hint="eastAsia" w:ascii="宋体" w:hAnsi="宋体"/>
          <w:color w:val="auto"/>
        </w:rPr>
        <w:t>：</w:t>
      </w:r>
      <w:r>
        <w:rPr>
          <w:rFonts w:hint="eastAsia" w:asciiTheme="minorEastAsia" w:hAnsiTheme="minorEastAsia" w:eastAsiaTheme="minorEastAsia" w:cstheme="minorEastAsia"/>
          <w:color w:val="auto"/>
          <w:sz w:val="21"/>
          <w:szCs w:val="21"/>
          <w:lang w:eastAsia="zh-CN"/>
        </w:rPr>
        <w:t>中小企业声明函</w:t>
      </w:r>
      <w:r>
        <w:rPr>
          <w:color w:val="auto"/>
        </w:rPr>
        <w:tab/>
      </w:r>
      <w:r>
        <w:rPr>
          <w:color w:val="auto"/>
        </w:rPr>
        <w:fldChar w:fldCharType="end"/>
      </w:r>
      <w:r>
        <w:rPr>
          <w:rFonts w:hint="eastAsia"/>
          <w:color w:val="auto"/>
          <w:lang w:val="en-US" w:eastAsia="zh-CN"/>
        </w:rPr>
        <w:t>52</w:t>
      </w:r>
    </w:p>
    <w:p w14:paraId="60A062D7">
      <w:pPr>
        <w:pStyle w:val="27"/>
        <w:spacing w:line="300" w:lineRule="exact"/>
        <w:ind w:left="420"/>
        <w:rPr>
          <w:rFonts w:hint="default"/>
          <w:color w:val="auto"/>
          <w:lang w:val="en-US" w:eastAsia="zh-CN"/>
        </w:rPr>
      </w:pPr>
      <w:r>
        <w:rPr>
          <w:color w:val="auto"/>
        </w:rPr>
        <w:fldChar w:fldCharType="begin"/>
      </w:r>
      <w:r>
        <w:rPr>
          <w:color w:val="auto"/>
        </w:rPr>
        <w:instrText xml:space="preserve"> HYPERLINK \l "_Toc6989746" </w:instrText>
      </w:r>
      <w:r>
        <w:rPr>
          <w:color w:val="auto"/>
        </w:rPr>
        <w:fldChar w:fldCharType="separate"/>
      </w:r>
      <w:r>
        <w:rPr>
          <w:rStyle w:val="41"/>
          <w:rFonts w:hint="eastAsia" w:ascii="宋体" w:hAnsi="宋体"/>
          <w:color w:val="auto"/>
        </w:rPr>
        <w:t>格式</w:t>
      </w:r>
      <w:r>
        <w:rPr>
          <w:rStyle w:val="41"/>
          <w:rFonts w:hint="eastAsia" w:ascii="宋体" w:hAnsi="宋体"/>
          <w:color w:val="auto"/>
          <w:lang w:val="en-US" w:eastAsia="zh-CN"/>
        </w:rPr>
        <w:t>10</w:t>
      </w:r>
      <w:r>
        <w:rPr>
          <w:rStyle w:val="41"/>
          <w:rFonts w:hint="eastAsia" w:ascii="宋体" w:hAnsi="宋体"/>
          <w:color w:val="auto"/>
        </w:rPr>
        <w:t>：</w:t>
      </w:r>
      <w:r>
        <w:rPr>
          <w:rFonts w:hint="eastAsia"/>
          <w:color w:val="auto"/>
          <w:lang w:eastAsia="zh-CN"/>
        </w:rPr>
        <w:t>质疑函</w:t>
      </w:r>
      <w:r>
        <w:rPr>
          <w:color w:val="auto"/>
        </w:rPr>
        <w:tab/>
      </w:r>
      <w:r>
        <w:rPr>
          <w:color w:val="auto"/>
        </w:rPr>
        <w:fldChar w:fldCharType="end"/>
      </w:r>
      <w:r>
        <w:rPr>
          <w:rFonts w:hint="eastAsia"/>
          <w:color w:val="auto"/>
          <w:lang w:val="en-US" w:eastAsia="zh-CN"/>
        </w:rPr>
        <w:t>53</w:t>
      </w:r>
    </w:p>
    <w:p w14:paraId="3A43826F">
      <w:pPr>
        <w:pStyle w:val="23"/>
        <w:keepNext w:val="0"/>
        <w:keepLines w:val="0"/>
        <w:pageBreakBefore w:val="0"/>
        <w:widowControl w:val="0"/>
        <w:tabs>
          <w:tab w:val="right" w:leader="dot" w:pos="9344"/>
        </w:tabs>
        <w:kinsoku/>
        <w:wordWrap/>
        <w:overflowPunct/>
        <w:topLinePunct w:val="0"/>
        <w:autoSpaceDE/>
        <w:autoSpaceDN/>
        <w:bidi w:val="0"/>
        <w:spacing w:line="300" w:lineRule="exact"/>
        <w:ind w:firstLine="105"/>
        <w:textAlignment w:val="auto"/>
        <w:rPr>
          <w:rFonts w:hint="default" w:eastAsia="宋体" w:asciiTheme="minorHAnsi" w:hAnsiTheme="minorHAnsi" w:cstheme="minorBidi"/>
          <w:bCs w:val="0"/>
          <w:caps w:val="0"/>
          <w:color w:val="auto"/>
          <w:szCs w:val="22"/>
          <w:lang w:val="en-US" w:eastAsia="zh-CN"/>
        </w:rPr>
      </w:pPr>
      <w:r>
        <w:rPr>
          <w:color w:val="auto"/>
        </w:rPr>
        <w:fldChar w:fldCharType="begin"/>
      </w:r>
      <w:r>
        <w:rPr>
          <w:color w:val="auto"/>
        </w:rPr>
        <w:instrText xml:space="preserve"> HYPERLINK \l "_Toc6989753" </w:instrText>
      </w:r>
      <w:r>
        <w:rPr>
          <w:color w:val="auto"/>
        </w:rPr>
        <w:fldChar w:fldCharType="separate"/>
      </w:r>
      <w:r>
        <w:rPr>
          <w:rStyle w:val="41"/>
          <w:rFonts w:hint="eastAsia" w:asciiTheme="minorEastAsia" w:hAnsiTheme="minorEastAsia"/>
          <w:color w:val="auto"/>
        </w:rPr>
        <w:t>第五章</w:t>
      </w:r>
      <w:r>
        <w:rPr>
          <w:rStyle w:val="41"/>
          <w:rFonts w:asciiTheme="minorEastAsia" w:hAnsiTheme="minorEastAsia"/>
          <w:color w:val="auto"/>
        </w:rPr>
        <w:t xml:space="preserve">  </w:t>
      </w:r>
      <w:r>
        <w:rPr>
          <w:rStyle w:val="41"/>
          <w:rFonts w:hint="eastAsia" w:asciiTheme="minorEastAsia" w:hAnsiTheme="minorEastAsia"/>
          <w:color w:val="auto"/>
          <w:lang w:eastAsia="zh-CN"/>
        </w:rPr>
        <w:t>采购</w:t>
      </w:r>
      <w:r>
        <w:rPr>
          <w:rStyle w:val="41"/>
          <w:rFonts w:hint="eastAsia" w:asciiTheme="minorEastAsia" w:hAnsiTheme="minorEastAsia"/>
          <w:color w:val="auto"/>
        </w:rPr>
        <w:t>需求</w:t>
      </w:r>
      <w:r>
        <w:rPr>
          <w:rStyle w:val="41"/>
          <w:rFonts w:hint="eastAsia" w:asciiTheme="minorEastAsia" w:hAnsiTheme="minorEastAsia"/>
          <w:color w:val="auto"/>
          <w:lang w:val="en-US" w:eastAsia="zh-CN"/>
        </w:rPr>
        <w:t xml:space="preserve"> </w:t>
      </w:r>
      <w:r>
        <w:rPr>
          <w:color w:val="auto"/>
        </w:rPr>
        <w:tab/>
      </w:r>
      <w:r>
        <w:rPr>
          <w:color w:val="auto"/>
        </w:rPr>
        <w:fldChar w:fldCharType="end"/>
      </w:r>
      <w:r>
        <w:rPr>
          <w:rFonts w:hint="eastAsia"/>
          <w:color w:val="auto"/>
          <w:lang w:val="en-US" w:eastAsia="zh-CN"/>
        </w:rPr>
        <w:t>54</w:t>
      </w:r>
    </w:p>
    <w:p w14:paraId="42980B95">
      <w:pPr>
        <w:pStyle w:val="23"/>
        <w:keepNext w:val="0"/>
        <w:keepLines w:val="0"/>
        <w:pageBreakBefore w:val="0"/>
        <w:widowControl w:val="0"/>
        <w:tabs>
          <w:tab w:val="right" w:leader="dot" w:pos="9344"/>
        </w:tabs>
        <w:kinsoku/>
        <w:wordWrap/>
        <w:overflowPunct/>
        <w:topLinePunct w:val="0"/>
        <w:autoSpaceDE/>
        <w:autoSpaceDN/>
        <w:bidi w:val="0"/>
        <w:spacing w:line="300" w:lineRule="exact"/>
        <w:ind w:firstLine="105"/>
        <w:textAlignment w:val="auto"/>
        <w:rPr>
          <w:rFonts w:hint="default" w:eastAsia="宋体" w:asciiTheme="minorHAnsi" w:hAnsiTheme="minorHAnsi" w:cstheme="minorBidi"/>
          <w:bCs w:val="0"/>
          <w:caps w:val="0"/>
          <w:color w:val="auto"/>
          <w:szCs w:val="22"/>
          <w:lang w:val="en-US" w:eastAsia="zh-CN"/>
        </w:rPr>
      </w:pPr>
      <w:r>
        <w:rPr>
          <w:color w:val="auto"/>
        </w:rPr>
        <w:fldChar w:fldCharType="begin"/>
      </w:r>
      <w:r>
        <w:rPr>
          <w:color w:val="auto"/>
        </w:rPr>
        <w:instrText xml:space="preserve"> HYPERLINK \l "_Toc6989764" </w:instrText>
      </w:r>
      <w:r>
        <w:rPr>
          <w:color w:val="auto"/>
        </w:rPr>
        <w:fldChar w:fldCharType="separate"/>
      </w:r>
      <w:r>
        <w:rPr>
          <w:rStyle w:val="41"/>
          <w:rFonts w:hint="eastAsia" w:ascii="宋体"/>
          <w:color w:val="auto"/>
        </w:rPr>
        <w:t>第</w:t>
      </w:r>
      <w:r>
        <w:rPr>
          <w:rStyle w:val="41"/>
          <w:rFonts w:hint="eastAsia" w:ascii="宋体"/>
          <w:color w:val="auto"/>
          <w:lang w:eastAsia="zh-CN"/>
        </w:rPr>
        <w:t>六</w:t>
      </w:r>
      <w:r>
        <w:rPr>
          <w:rStyle w:val="41"/>
          <w:rFonts w:hint="eastAsia" w:ascii="宋体"/>
          <w:color w:val="auto"/>
        </w:rPr>
        <w:t>章</w:t>
      </w:r>
      <w:r>
        <w:rPr>
          <w:rStyle w:val="41"/>
          <w:rFonts w:ascii="宋体"/>
          <w:color w:val="auto"/>
        </w:rPr>
        <w:t xml:space="preserve">  </w:t>
      </w:r>
      <w:r>
        <w:rPr>
          <w:rStyle w:val="41"/>
          <w:rFonts w:hint="eastAsia" w:ascii="宋体"/>
          <w:color w:val="auto"/>
        </w:rPr>
        <w:t>评标办法</w:t>
      </w:r>
      <w:r>
        <w:rPr>
          <w:color w:val="auto"/>
        </w:rPr>
        <w:tab/>
      </w:r>
      <w:r>
        <w:rPr>
          <w:color w:val="auto"/>
        </w:rPr>
        <w:fldChar w:fldCharType="end"/>
      </w:r>
      <w:r>
        <w:rPr>
          <w:rFonts w:hint="eastAsia"/>
          <w:color w:val="auto"/>
          <w:lang w:val="en-US" w:eastAsia="zh-CN"/>
        </w:rPr>
        <w:t>55</w:t>
      </w:r>
    </w:p>
    <w:p w14:paraId="2ED7DEBC">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asciiTheme="minorHAnsi" w:hAnsiTheme="minorHAnsi" w:cstheme="minorBidi"/>
          <w:smallCaps w:val="0"/>
          <w:color w:val="auto"/>
          <w:szCs w:val="22"/>
          <w:lang w:val="en-US" w:eastAsia="zh-CN"/>
        </w:rPr>
      </w:pPr>
      <w:r>
        <w:rPr>
          <w:color w:val="auto"/>
        </w:rPr>
        <w:fldChar w:fldCharType="begin"/>
      </w:r>
      <w:r>
        <w:rPr>
          <w:color w:val="auto"/>
        </w:rPr>
        <w:instrText xml:space="preserve"> HYPERLINK \l "_Toc6989765" </w:instrText>
      </w:r>
      <w:r>
        <w:rPr>
          <w:color w:val="auto"/>
        </w:rPr>
        <w:fldChar w:fldCharType="separate"/>
      </w:r>
      <w:r>
        <w:rPr>
          <w:rStyle w:val="41"/>
          <w:rFonts w:hint="eastAsia" w:ascii="宋体"/>
          <w:color w:val="auto"/>
        </w:rPr>
        <w:t>评标办法前附表</w:t>
      </w:r>
      <w:r>
        <w:rPr>
          <w:color w:val="auto"/>
        </w:rPr>
        <w:tab/>
      </w:r>
      <w:r>
        <w:rPr>
          <w:color w:val="auto"/>
        </w:rPr>
        <w:fldChar w:fldCharType="end"/>
      </w:r>
      <w:r>
        <w:rPr>
          <w:rFonts w:hint="eastAsia"/>
          <w:color w:val="auto"/>
          <w:lang w:val="en-US" w:eastAsia="zh-CN"/>
        </w:rPr>
        <w:t>58</w:t>
      </w:r>
    </w:p>
    <w:p w14:paraId="508E0792">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color w:val="auto"/>
          <w:lang w:val="en-US" w:eastAsia="zh-CN"/>
        </w:rPr>
      </w:pPr>
      <w:r>
        <w:rPr>
          <w:color w:val="auto"/>
        </w:rPr>
        <w:fldChar w:fldCharType="begin"/>
      </w:r>
      <w:r>
        <w:rPr>
          <w:color w:val="auto"/>
        </w:rPr>
        <w:instrText xml:space="preserve"> HYPERLINK \l "_Toc6989766" </w:instrText>
      </w:r>
      <w:r>
        <w:rPr>
          <w:color w:val="auto"/>
        </w:rPr>
        <w:fldChar w:fldCharType="separate"/>
      </w:r>
      <w:r>
        <w:rPr>
          <w:rStyle w:val="41"/>
          <w:rFonts w:asciiTheme="minorEastAsia" w:hAnsiTheme="minorEastAsia"/>
          <w:color w:val="auto"/>
        </w:rPr>
        <w:t xml:space="preserve">1. </w:t>
      </w:r>
      <w:r>
        <w:rPr>
          <w:rStyle w:val="41"/>
          <w:rFonts w:hint="eastAsia" w:asciiTheme="minorEastAsia" w:hAnsiTheme="minorEastAsia"/>
          <w:color w:val="auto"/>
        </w:rPr>
        <w:t>评标方法</w:t>
      </w:r>
      <w:r>
        <w:rPr>
          <w:color w:val="auto"/>
        </w:rPr>
        <w:tab/>
      </w:r>
      <w:r>
        <w:rPr>
          <w:color w:val="auto"/>
        </w:rPr>
        <w:fldChar w:fldCharType="end"/>
      </w:r>
      <w:r>
        <w:rPr>
          <w:rFonts w:hint="eastAsia"/>
          <w:color w:val="auto"/>
          <w:lang w:val="en-US" w:eastAsia="zh-CN"/>
        </w:rPr>
        <w:t>64</w:t>
      </w:r>
    </w:p>
    <w:p w14:paraId="63C20425">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asciiTheme="minorHAnsi" w:hAnsiTheme="minorHAnsi" w:cstheme="minorBidi"/>
          <w:smallCaps w:val="0"/>
          <w:color w:val="auto"/>
          <w:szCs w:val="22"/>
          <w:lang w:val="en-US" w:eastAsia="zh-CN"/>
        </w:rPr>
      </w:pPr>
      <w:r>
        <w:rPr>
          <w:color w:val="auto"/>
        </w:rPr>
        <w:fldChar w:fldCharType="begin"/>
      </w:r>
      <w:r>
        <w:rPr>
          <w:color w:val="auto"/>
        </w:rPr>
        <w:instrText xml:space="preserve"> HYPERLINK \l "_Toc6989767" </w:instrText>
      </w:r>
      <w:r>
        <w:rPr>
          <w:color w:val="auto"/>
        </w:rPr>
        <w:fldChar w:fldCharType="separate"/>
      </w:r>
      <w:r>
        <w:rPr>
          <w:rStyle w:val="41"/>
          <w:rFonts w:asciiTheme="minorEastAsia" w:hAnsiTheme="minorEastAsia"/>
          <w:color w:val="auto"/>
        </w:rPr>
        <w:t xml:space="preserve">2. </w:t>
      </w:r>
      <w:r>
        <w:rPr>
          <w:rStyle w:val="41"/>
          <w:rFonts w:hint="eastAsia" w:asciiTheme="minorEastAsia" w:hAnsiTheme="minorEastAsia"/>
          <w:color w:val="auto"/>
        </w:rPr>
        <w:t>评审标准</w:t>
      </w:r>
      <w:r>
        <w:rPr>
          <w:color w:val="auto"/>
        </w:rPr>
        <w:tab/>
      </w:r>
      <w:r>
        <w:rPr>
          <w:color w:val="auto"/>
        </w:rPr>
        <w:fldChar w:fldCharType="end"/>
      </w:r>
      <w:r>
        <w:rPr>
          <w:rFonts w:hint="eastAsia"/>
          <w:color w:val="auto"/>
          <w:lang w:val="en-US" w:eastAsia="zh-CN"/>
        </w:rPr>
        <w:t>64</w:t>
      </w:r>
    </w:p>
    <w:p w14:paraId="356A2145">
      <w:pPr>
        <w:pStyle w:val="27"/>
        <w:keepNext w:val="0"/>
        <w:keepLines w:val="0"/>
        <w:pageBreakBefore w:val="0"/>
        <w:widowControl w:val="0"/>
        <w:kinsoku/>
        <w:wordWrap/>
        <w:overflowPunct/>
        <w:topLinePunct w:val="0"/>
        <w:autoSpaceDE/>
        <w:autoSpaceDN/>
        <w:bidi w:val="0"/>
        <w:spacing w:line="300" w:lineRule="exact"/>
        <w:ind w:left="420"/>
        <w:textAlignment w:val="auto"/>
        <w:rPr>
          <w:rFonts w:hint="default" w:eastAsia="宋体" w:asciiTheme="minorHAnsi" w:hAnsiTheme="minorHAnsi" w:cstheme="minorBidi"/>
          <w:smallCaps w:val="0"/>
          <w:color w:val="auto"/>
          <w:szCs w:val="22"/>
          <w:lang w:val="en-US" w:eastAsia="zh-CN"/>
        </w:rPr>
      </w:pPr>
      <w:r>
        <w:rPr>
          <w:color w:val="auto"/>
        </w:rPr>
        <w:fldChar w:fldCharType="begin"/>
      </w:r>
      <w:r>
        <w:rPr>
          <w:color w:val="auto"/>
        </w:rPr>
        <w:instrText xml:space="preserve"> HYPERLINK \l "_Toc6989768" </w:instrText>
      </w:r>
      <w:r>
        <w:rPr>
          <w:color w:val="auto"/>
        </w:rPr>
        <w:fldChar w:fldCharType="separate"/>
      </w:r>
      <w:r>
        <w:rPr>
          <w:rStyle w:val="41"/>
          <w:rFonts w:asciiTheme="minorEastAsia" w:hAnsiTheme="minorEastAsia"/>
          <w:color w:val="auto"/>
        </w:rPr>
        <w:t xml:space="preserve">3. </w:t>
      </w:r>
      <w:r>
        <w:rPr>
          <w:rStyle w:val="41"/>
          <w:rFonts w:hint="eastAsia" w:asciiTheme="minorEastAsia" w:hAnsiTheme="minorEastAsia"/>
          <w:color w:val="auto"/>
        </w:rPr>
        <w:t>评标程序</w:t>
      </w:r>
      <w:r>
        <w:rPr>
          <w:color w:val="auto"/>
        </w:rPr>
        <w:tab/>
      </w:r>
      <w:r>
        <w:rPr>
          <w:color w:val="auto"/>
        </w:rPr>
        <w:fldChar w:fldCharType="end"/>
      </w:r>
      <w:r>
        <w:rPr>
          <w:rFonts w:hint="eastAsia"/>
          <w:color w:val="auto"/>
          <w:lang w:val="en-US" w:eastAsia="zh-CN"/>
        </w:rPr>
        <w:t>64</w:t>
      </w:r>
    </w:p>
    <w:p w14:paraId="50E7EE7E">
      <w:pPr>
        <w:pStyle w:val="15"/>
        <w:keepNext w:val="0"/>
        <w:keepLines w:val="0"/>
        <w:pageBreakBefore w:val="0"/>
        <w:widowControl w:val="0"/>
        <w:tabs>
          <w:tab w:val="right" w:leader="dot" w:pos="9353"/>
        </w:tabs>
        <w:kinsoku/>
        <w:wordWrap/>
        <w:overflowPunct/>
        <w:topLinePunct w:val="0"/>
        <w:autoSpaceDE/>
        <w:autoSpaceDN/>
        <w:bidi w:val="0"/>
        <w:snapToGrid w:val="0"/>
        <w:spacing w:line="300" w:lineRule="exact"/>
        <w:ind w:left="0" w:leftChars="0"/>
        <w:textAlignment w:val="auto"/>
        <w:rPr>
          <w:color w:val="auto"/>
        </w:rPr>
        <w:sectPr>
          <w:pgSz w:w="11906" w:h="16838"/>
          <w:pgMar w:top="1418" w:right="1134" w:bottom="1134" w:left="1418" w:header="779" w:footer="720" w:gutter="0"/>
          <w:pgNumType w:fmt="numberInDash" w:start="1"/>
          <w:cols w:space="720" w:num="1"/>
          <w:docGrid w:type="linesAndChars" w:linePitch="331" w:charSpace="0"/>
        </w:sectPr>
      </w:pPr>
      <w:r>
        <w:rPr>
          <w:color w:val="auto"/>
        </w:rPr>
        <w:fldChar w:fldCharType="end"/>
      </w:r>
    </w:p>
    <w:p w14:paraId="060ABAC4">
      <w:pPr>
        <w:pStyle w:val="15"/>
        <w:keepNext w:val="0"/>
        <w:keepLines w:val="0"/>
        <w:numPr>
          <w:ilvl w:val="0"/>
          <w:numId w:val="0"/>
        </w:numPr>
        <w:tabs>
          <w:tab w:val="right" w:leader="dot" w:pos="9353"/>
        </w:tabs>
        <w:snapToGrid w:val="0"/>
        <w:spacing w:before="0" w:line="300" w:lineRule="exact"/>
        <w:ind w:firstLine="3200" w:firstLineChars="1000"/>
        <w:jc w:val="center"/>
        <w:textAlignment w:val="auto"/>
        <w:rPr>
          <w:rFonts w:hint="eastAsia" w:asciiTheme="minorEastAsia" w:hAnsiTheme="minorEastAsia" w:eastAsiaTheme="minorEastAsia"/>
          <w:color w:val="auto"/>
          <w:sz w:val="32"/>
          <w:szCs w:val="32"/>
        </w:rPr>
      </w:pPr>
      <w:bookmarkStart w:id="0" w:name="_Toc6989686"/>
    </w:p>
    <w:p w14:paraId="12759F97">
      <w:pPr>
        <w:pStyle w:val="15"/>
        <w:keepNext w:val="0"/>
        <w:keepLines w:val="0"/>
        <w:numPr>
          <w:ilvl w:val="0"/>
          <w:numId w:val="0"/>
        </w:numPr>
        <w:tabs>
          <w:tab w:val="right" w:leader="dot" w:pos="9353"/>
        </w:tabs>
        <w:snapToGrid w:val="0"/>
        <w:spacing w:before="0" w:line="500" w:lineRule="exact"/>
        <w:ind w:left="0" w:leftChars="0" w:firstLine="3534" w:firstLineChars="1100"/>
        <w:jc w:val="both"/>
        <w:textAlignment w:val="auto"/>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第一章 投标邀请</w:t>
      </w:r>
      <w:bookmarkEnd w:id="0"/>
    </w:p>
    <w:p w14:paraId="4A22CD89">
      <w:pPr>
        <w:pStyle w:val="5"/>
        <w:numPr>
          <w:ilvl w:val="0"/>
          <w:numId w:val="0"/>
        </w:numPr>
        <w:spacing w:before="0"/>
        <w:ind w:firstLine="422" w:firstLineChars="200"/>
        <w:rPr>
          <w:rFonts w:asciiTheme="minorEastAsia" w:hAnsiTheme="minorEastAsia" w:eastAsiaTheme="minorEastAsia"/>
          <w:color w:val="auto"/>
          <w:sz w:val="21"/>
          <w:szCs w:val="21"/>
        </w:rPr>
      </w:pPr>
      <w:bookmarkStart w:id="1" w:name="_Toc6989687"/>
      <w:r>
        <w:rPr>
          <w:rFonts w:hint="eastAsia" w:asciiTheme="minorEastAsia" w:hAnsiTheme="minorEastAsia" w:eastAsiaTheme="minorEastAsia"/>
          <w:color w:val="auto"/>
          <w:sz w:val="21"/>
          <w:szCs w:val="21"/>
        </w:rPr>
        <w:t>1. 招标条件</w:t>
      </w:r>
      <w:bookmarkEnd w:id="1"/>
    </w:p>
    <w:p w14:paraId="539FFF27">
      <w:pPr>
        <w:spacing w:line="400" w:lineRule="exact"/>
        <w:ind w:firstLine="420" w:firstLineChars="200"/>
        <w:rPr>
          <w:rFonts w:hint="eastAsia" w:eastAsia="宋体" w:asciiTheme="minorEastAsia" w:hAnsiTheme="minorEastAsia"/>
          <w:color w:val="auto"/>
          <w:szCs w:val="21"/>
          <w:lang w:eastAsia="zh-CN"/>
        </w:rPr>
      </w:pPr>
      <w:r>
        <w:rPr>
          <w:rFonts w:hint="eastAsia" w:asciiTheme="minorEastAsia" w:hAnsiTheme="minorEastAsia" w:eastAsiaTheme="minorEastAsia"/>
          <w:color w:val="auto"/>
          <w:szCs w:val="21"/>
        </w:rPr>
        <w:t>根据《中华人民共和国政府采购法》《中华人民共和国政府采购法实施条例》《</w:t>
      </w:r>
      <w:r>
        <w:rPr>
          <w:rFonts w:hint="eastAsia" w:asciiTheme="minorEastAsia" w:hAnsiTheme="minorEastAsia" w:eastAsiaTheme="minorEastAsia"/>
          <w:color w:val="auto"/>
          <w:szCs w:val="21"/>
          <w:lang w:eastAsia="zh-CN"/>
        </w:rPr>
        <w:t>政府采购货物</w:t>
      </w:r>
      <w:r>
        <w:rPr>
          <w:rFonts w:hint="eastAsia" w:asciiTheme="minorEastAsia" w:hAnsiTheme="minorEastAsia" w:eastAsiaTheme="minorEastAsia"/>
          <w:color w:val="auto"/>
          <w:szCs w:val="21"/>
        </w:rPr>
        <w:t>和服务招标投标管理办法》（财政部令第87号）等</w:t>
      </w:r>
      <w:r>
        <w:rPr>
          <w:rFonts w:hint="eastAsia" w:asciiTheme="minorEastAsia" w:hAnsiTheme="minorEastAsia" w:eastAsiaTheme="minorEastAsia"/>
          <w:bCs/>
          <w:color w:val="auto"/>
          <w:szCs w:val="21"/>
        </w:rPr>
        <w:t>有关法律、法规和规章的规定</w:t>
      </w:r>
      <w:r>
        <w:rPr>
          <w:rFonts w:hint="eastAsia" w:asciiTheme="minorEastAsia" w:hAnsiTheme="minorEastAsia" w:eastAsiaTheme="minorEastAsia"/>
          <w:color w:val="auto"/>
          <w:szCs w:val="21"/>
        </w:rPr>
        <w:t>，怒江州政府采购和出让中心受</w:t>
      </w:r>
      <w:r>
        <w:rPr>
          <w:rFonts w:hint="eastAsia" w:asciiTheme="minorEastAsia" w:hAnsiTheme="minorEastAsia" w:eastAsiaTheme="minorEastAsia"/>
          <w:color w:val="auto"/>
          <w:szCs w:val="21"/>
          <w:lang w:eastAsia="zh-CN"/>
        </w:rPr>
        <w:t>怒江州教育体育局</w:t>
      </w:r>
      <w:r>
        <w:rPr>
          <w:rFonts w:hint="eastAsia" w:asciiTheme="minorEastAsia" w:hAnsiTheme="minorEastAsia" w:eastAsiaTheme="minorEastAsia"/>
          <w:color w:val="auto"/>
          <w:szCs w:val="21"/>
        </w:rPr>
        <w:t>的委托，对</w:t>
      </w:r>
      <w:r>
        <w:rPr>
          <w:rFonts w:hint="eastAsia" w:asciiTheme="minorEastAsia" w:hAnsiTheme="minorEastAsia" w:eastAsiaTheme="minorEastAsia"/>
          <w:color w:val="auto"/>
          <w:szCs w:val="21"/>
          <w:lang w:eastAsia="zh-CN"/>
        </w:rPr>
        <w:t>怒江州2026年义务教育学校数字校园建设项目</w:t>
      </w:r>
      <w:r>
        <w:rPr>
          <w:rFonts w:hint="eastAsia" w:asciiTheme="minorEastAsia" w:hAnsiTheme="minorEastAsia" w:eastAsiaTheme="minorEastAsia"/>
          <w:color w:val="auto"/>
          <w:szCs w:val="21"/>
          <w:lang w:val="en-US" w:eastAsia="zh-CN"/>
        </w:rPr>
        <w:t>采用</w:t>
      </w:r>
      <w:r>
        <w:rPr>
          <w:rFonts w:hint="eastAsia" w:asciiTheme="minorEastAsia" w:hAnsiTheme="minorEastAsia" w:eastAsiaTheme="minorEastAsia"/>
          <w:color w:val="auto"/>
          <w:szCs w:val="21"/>
        </w:rPr>
        <w:t>公开招标</w:t>
      </w:r>
      <w:r>
        <w:rPr>
          <w:rFonts w:hint="eastAsia" w:asciiTheme="minorEastAsia" w:hAnsiTheme="minorEastAsia" w:eastAsiaTheme="minorEastAsia"/>
          <w:color w:val="auto"/>
          <w:szCs w:val="21"/>
          <w:lang w:val="en-US" w:eastAsia="zh-CN"/>
        </w:rPr>
        <w:t>方式采购</w:t>
      </w:r>
      <w:r>
        <w:rPr>
          <w:rFonts w:hint="eastAsia" w:asciiTheme="minorEastAsia" w:hAnsiTheme="minorEastAsia" w:eastAsiaTheme="minorEastAsia"/>
          <w:color w:val="auto"/>
          <w:szCs w:val="21"/>
        </w:rPr>
        <w:t>。</w:t>
      </w:r>
      <w:r>
        <w:rPr>
          <w:rFonts w:hint="default" w:ascii="Times New Roman" w:hAnsi="Times New Roman" w:eastAsia="宋体" w:cs="Times New Roman"/>
          <w:color w:val="auto"/>
          <w:szCs w:val="21"/>
        </w:rPr>
        <w:t>根据</w:t>
      </w:r>
      <w:r>
        <w:rPr>
          <w:rFonts w:hint="eastAsia" w:cs="Times New Roman"/>
          <w:color w:val="auto"/>
          <w:szCs w:val="21"/>
          <w:lang w:eastAsia="zh-CN"/>
        </w:rPr>
        <w:t>《怒江州财政局关于印发怒江州全面实施政府采购全流程电子化交易方案的通知》</w:t>
      </w:r>
      <w:r>
        <w:rPr>
          <w:rFonts w:hint="default" w:ascii="Times New Roman" w:hAnsi="Times New Roman" w:eastAsia="宋体" w:cs="Times New Roman"/>
          <w:color w:val="auto"/>
          <w:szCs w:val="21"/>
        </w:rPr>
        <w:t>（怒</w:t>
      </w:r>
      <w:r>
        <w:rPr>
          <w:rFonts w:hint="eastAsia" w:cs="Times New Roman"/>
          <w:color w:val="auto"/>
          <w:szCs w:val="21"/>
          <w:lang w:eastAsia="zh-CN"/>
        </w:rPr>
        <w:t>采管</w:t>
      </w:r>
      <w:r>
        <w:rPr>
          <w:rFonts w:hint="default" w:ascii="Times New Roman" w:hAnsi="Times New Roman" w:eastAsia="宋体" w:cs="Times New Roman"/>
          <w:color w:val="auto"/>
          <w:szCs w:val="21"/>
        </w:rPr>
        <w:t>〔</w:t>
      </w:r>
      <w:r>
        <w:rPr>
          <w:rFonts w:hint="eastAsia" w:cs="Times New Roman"/>
          <w:color w:val="auto"/>
          <w:szCs w:val="21"/>
          <w:lang w:val="en-US" w:eastAsia="zh-CN"/>
        </w:rPr>
        <w:t>2024</w:t>
      </w:r>
      <w:r>
        <w:rPr>
          <w:rFonts w:hint="default" w:ascii="Times New Roman" w:hAnsi="Times New Roman" w:eastAsia="宋体" w:cs="Times New Roman"/>
          <w:color w:val="auto"/>
          <w:szCs w:val="21"/>
        </w:rPr>
        <w:t>〕8号）要求，本项目通</w:t>
      </w:r>
      <w:r>
        <w:rPr>
          <w:rFonts w:hint="eastAsia" w:cs="Times New Roman"/>
          <w:color w:val="auto"/>
          <w:szCs w:val="21"/>
          <w:lang w:eastAsia="zh-CN"/>
        </w:rPr>
        <w:t>过怒江州政府采购电子交易平台</w:t>
      </w:r>
      <w:r>
        <w:rPr>
          <w:rFonts w:hint="default" w:ascii="Times New Roman" w:hAnsi="Times New Roman" w:eastAsia="宋体" w:cs="Times New Roman"/>
          <w:color w:val="auto"/>
          <w:szCs w:val="21"/>
        </w:rPr>
        <w:t>全</w:t>
      </w:r>
      <w:r>
        <w:rPr>
          <w:rFonts w:hint="eastAsia" w:cs="Times New Roman"/>
          <w:color w:val="auto"/>
          <w:szCs w:val="21"/>
          <w:lang w:val="en-US" w:eastAsia="zh-CN"/>
        </w:rPr>
        <w:t>流</w:t>
      </w:r>
      <w:r>
        <w:rPr>
          <w:rFonts w:hint="default" w:ascii="Times New Roman" w:hAnsi="Times New Roman" w:eastAsia="宋体" w:cs="Times New Roman"/>
          <w:color w:val="auto"/>
          <w:szCs w:val="21"/>
        </w:rPr>
        <w:t>程进行电子化招投标、评审。</w:t>
      </w:r>
      <w:r>
        <w:rPr>
          <w:rFonts w:hint="default" w:ascii="Times New Roman" w:hAnsi="Times New Roman" w:cs="Times New Roman"/>
          <w:b w:val="0"/>
          <w:bCs/>
          <w:color w:val="auto"/>
          <w:sz w:val="21"/>
          <w:szCs w:val="21"/>
        </w:rPr>
        <w:t>现通过发布公告的方式邀请符合相应资格条件的供应商参与本项目。</w:t>
      </w:r>
    </w:p>
    <w:p w14:paraId="657E8865">
      <w:pPr>
        <w:pStyle w:val="5"/>
        <w:numPr>
          <w:ilvl w:val="0"/>
          <w:numId w:val="0"/>
        </w:numPr>
        <w:spacing w:before="0"/>
        <w:ind w:firstLine="211" w:firstLineChars="100"/>
        <w:rPr>
          <w:rFonts w:asciiTheme="minorEastAsia" w:hAnsiTheme="minorEastAsia" w:eastAsiaTheme="minorEastAsia"/>
          <w:color w:val="auto"/>
          <w:sz w:val="21"/>
          <w:szCs w:val="21"/>
        </w:rPr>
      </w:pPr>
      <w:bookmarkStart w:id="2" w:name="_Toc6989688"/>
      <w:r>
        <w:rPr>
          <w:rFonts w:hint="eastAsia" w:asciiTheme="minorEastAsia" w:hAnsiTheme="minorEastAsia" w:eastAsiaTheme="minorEastAsia"/>
          <w:color w:val="auto"/>
          <w:sz w:val="21"/>
          <w:szCs w:val="21"/>
        </w:rPr>
        <w:t>2. 招标范围</w:t>
      </w:r>
    </w:p>
    <w:p w14:paraId="71F07699">
      <w:pPr>
        <w:spacing w:line="400" w:lineRule="exact"/>
        <w:ind w:firstLine="420" w:firstLineChars="200"/>
        <w:rPr>
          <w:rFonts w:hint="eastAsia" w:ascii="Times New Roman" w:hAnsi="Times New Roman" w:eastAsia="宋体" w:cs="Times New Roman"/>
          <w:color w:val="auto"/>
          <w:sz w:val="21"/>
          <w:szCs w:val="21"/>
          <w:lang w:val="en-US" w:eastAsia="zh-CN"/>
        </w:rPr>
      </w:pPr>
      <w:r>
        <w:rPr>
          <w:rFonts w:hint="eastAsia" w:ascii="Times New Roman" w:hAnsi="Times New Roman" w:eastAsia="宋体"/>
          <w:color w:val="auto"/>
          <w:szCs w:val="21"/>
        </w:rPr>
        <w:t>2.1 项目名称：</w:t>
      </w:r>
      <w:r>
        <w:rPr>
          <w:rFonts w:hint="eastAsia" w:cs="Times New Roman"/>
          <w:color w:val="auto"/>
          <w:sz w:val="21"/>
          <w:szCs w:val="21"/>
          <w:lang w:val="en-US" w:eastAsia="zh-CN"/>
        </w:rPr>
        <w:t>怒江州2026年义务教育学校数字校园建设项目</w:t>
      </w:r>
    </w:p>
    <w:p w14:paraId="41553306">
      <w:pPr>
        <w:spacing w:line="400" w:lineRule="exact"/>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rPr>
        <w:t>2.2 项目编号：</w:t>
      </w:r>
      <w:r>
        <w:rPr>
          <w:rFonts w:hint="eastAsia"/>
          <w:color w:val="auto"/>
          <w:szCs w:val="21"/>
          <w:lang w:eastAsia="zh-CN"/>
        </w:rPr>
        <w:t>NJZC2026-GK02</w:t>
      </w:r>
    </w:p>
    <w:p w14:paraId="0A6B086B">
      <w:pPr>
        <w:spacing w:line="400" w:lineRule="exact"/>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rPr>
        <w:t>2.3 项目预算：</w:t>
      </w:r>
      <w:r>
        <w:rPr>
          <w:rFonts w:hint="eastAsia"/>
          <w:color w:val="auto"/>
          <w:szCs w:val="21"/>
          <w:lang w:eastAsia="zh-CN"/>
        </w:rPr>
        <w:t>¥595600.00元</w:t>
      </w:r>
    </w:p>
    <w:p w14:paraId="0F974797">
      <w:pPr>
        <w:spacing w:line="400" w:lineRule="exact"/>
        <w:ind w:firstLine="420" w:firstLineChars="200"/>
        <w:rPr>
          <w:rFonts w:hint="eastAsia" w:cs="Times New Roman" w:asciiTheme="minorEastAsia" w:hAnsiTheme="minorEastAsia" w:eastAsiaTheme="minorEastAsia"/>
          <w:color w:val="auto"/>
          <w:szCs w:val="21"/>
          <w:lang w:eastAsia="zh-CN"/>
        </w:rPr>
      </w:pPr>
      <w:r>
        <w:rPr>
          <w:rFonts w:hint="eastAsia" w:ascii="Times New Roman" w:hAnsi="Times New Roman" w:eastAsia="宋体" w:cs="Times New Roman"/>
          <w:color w:val="auto"/>
          <w:szCs w:val="21"/>
        </w:rPr>
        <w:t>2.4</w:t>
      </w:r>
      <w:r>
        <w:rPr>
          <w:rFonts w:hint="eastAsia" w:eastAsia="宋体" w:cs="Times New Roman"/>
          <w:color w:val="auto"/>
          <w:szCs w:val="21"/>
          <w:lang w:val="en-US" w:eastAsia="zh-CN"/>
        </w:rPr>
        <w:t>采购</w:t>
      </w:r>
      <w:r>
        <w:rPr>
          <w:rFonts w:hint="eastAsia" w:ascii="Times New Roman" w:hAnsi="Times New Roman" w:eastAsia="宋体" w:cs="Times New Roman"/>
          <w:color w:val="auto"/>
          <w:szCs w:val="21"/>
        </w:rPr>
        <w:t>内容：</w:t>
      </w:r>
      <w:r>
        <w:rPr>
          <w:rFonts w:hint="eastAsia" w:cs="Times New Roman" w:asciiTheme="minorEastAsia" w:hAnsiTheme="minorEastAsia" w:eastAsiaTheme="minorEastAsia"/>
          <w:color w:val="auto"/>
          <w:szCs w:val="21"/>
          <w:lang w:eastAsia="zh-CN"/>
        </w:rPr>
        <w:t>本项目</w:t>
      </w:r>
      <w:r>
        <w:rPr>
          <w:rFonts w:hint="eastAsia" w:cs="Times New Roman" w:asciiTheme="minorEastAsia" w:hAnsiTheme="minorEastAsia" w:eastAsiaTheme="minorEastAsia"/>
          <w:color w:val="auto"/>
          <w:szCs w:val="21"/>
          <w:lang w:val="en-US" w:eastAsia="zh-CN"/>
        </w:rPr>
        <w:t>主要</w:t>
      </w:r>
      <w:r>
        <w:rPr>
          <w:rFonts w:hint="eastAsia" w:cs="Times New Roman" w:asciiTheme="minorEastAsia" w:hAnsiTheme="minorEastAsia" w:eastAsiaTheme="minorEastAsia"/>
          <w:color w:val="auto"/>
          <w:szCs w:val="21"/>
        </w:rPr>
        <w:t>采购</w:t>
      </w:r>
      <w:r>
        <w:rPr>
          <w:rFonts w:hint="eastAsia" w:cs="Times New Roman" w:asciiTheme="minorEastAsia" w:hAnsiTheme="minorEastAsia" w:eastAsiaTheme="minorEastAsia"/>
          <w:color w:val="auto"/>
          <w:szCs w:val="21"/>
          <w:lang w:eastAsia="zh-CN"/>
        </w:rPr>
        <w:t>智慧黑板</w:t>
      </w:r>
      <w:r>
        <w:rPr>
          <w:rFonts w:hint="eastAsia" w:cs="Times New Roman" w:asciiTheme="minorEastAsia" w:hAnsiTheme="minorEastAsia" w:eastAsiaTheme="minorEastAsia"/>
          <w:color w:val="auto"/>
          <w:szCs w:val="21"/>
          <w:lang w:val="en-US" w:eastAsia="zh-CN"/>
        </w:rPr>
        <w:t>及集成服务</w:t>
      </w:r>
      <w:r>
        <w:rPr>
          <w:rFonts w:hint="eastAsia" w:cs="Times New Roman" w:asciiTheme="minorEastAsia" w:hAnsiTheme="minorEastAsia" w:eastAsiaTheme="minorEastAsia"/>
          <w:color w:val="auto"/>
          <w:szCs w:val="21"/>
          <w:lang w:eastAsia="zh-CN"/>
        </w:rPr>
        <w:t>，采购</w:t>
      </w:r>
      <w:r>
        <w:rPr>
          <w:rFonts w:hint="eastAsia" w:cs="Times New Roman" w:asciiTheme="minorEastAsia" w:hAnsiTheme="minorEastAsia" w:eastAsiaTheme="minorEastAsia"/>
          <w:color w:val="auto"/>
          <w:szCs w:val="21"/>
        </w:rPr>
        <w:t>清单如下，具体</w:t>
      </w:r>
      <w:r>
        <w:rPr>
          <w:rFonts w:hint="eastAsia" w:cs="Times New Roman" w:asciiTheme="minorEastAsia" w:hAnsiTheme="minorEastAsia" w:eastAsiaTheme="minorEastAsia"/>
          <w:color w:val="auto"/>
          <w:szCs w:val="21"/>
          <w:lang w:eastAsia="zh-CN"/>
        </w:rPr>
        <w:t>采购内容和</w:t>
      </w:r>
    </w:p>
    <w:p w14:paraId="1B08CD39">
      <w:pPr>
        <w:spacing w:line="400" w:lineRule="exact"/>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lang w:eastAsia="zh-CN"/>
        </w:rPr>
        <w:t>主要设备</w:t>
      </w:r>
      <w:r>
        <w:rPr>
          <w:rFonts w:hint="eastAsia" w:cs="Times New Roman" w:asciiTheme="minorEastAsia" w:hAnsiTheme="minorEastAsia" w:eastAsiaTheme="minorEastAsia"/>
          <w:color w:val="auto"/>
          <w:szCs w:val="21"/>
        </w:rPr>
        <w:t>技术参数详见招标文件第五章</w:t>
      </w:r>
      <w:r>
        <w:rPr>
          <w:rFonts w:hint="eastAsia" w:cs="Times New Roman" w:asciiTheme="minorEastAsia" w:hAnsiTheme="minorEastAsia" w:eastAsiaTheme="minorEastAsia"/>
          <w:color w:val="auto"/>
          <w:szCs w:val="21"/>
          <w:lang w:eastAsia="zh-CN"/>
        </w:rPr>
        <w:t>“采购</w:t>
      </w:r>
      <w:r>
        <w:rPr>
          <w:rFonts w:hint="eastAsia" w:cs="Times New Roman" w:asciiTheme="minorEastAsia" w:hAnsiTheme="minorEastAsia" w:eastAsiaTheme="minorEastAsia"/>
          <w:color w:val="auto"/>
          <w:szCs w:val="21"/>
        </w:rPr>
        <w:t>需求</w:t>
      </w:r>
      <w:r>
        <w:rPr>
          <w:rFonts w:hint="eastAsia" w:cs="Times New Roman" w:asciiTheme="minorEastAsia" w:hAnsiTheme="minorEastAsia" w:eastAsiaTheme="minorEastAsia"/>
          <w:color w:val="auto"/>
          <w:szCs w:val="21"/>
          <w:lang w:eastAsia="zh-CN"/>
        </w:rPr>
        <w:t>”</w:t>
      </w:r>
      <w:r>
        <w:rPr>
          <w:rFonts w:hint="eastAsia" w:cs="Times New Roman" w:asciiTheme="minorEastAsia" w:hAnsiTheme="minorEastAsia" w:eastAsiaTheme="minorEastAsia"/>
          <w:color w:val="auto"/>
          <w:szCs w:val="21"/>
        </w:rPr>
        <w:t>一览表。</w:t>
      </w:r>
    </w:p>
    <w:tbl>
      <w:tblPr>
        <w:tblStyle w:val="35"/>
        <w:tblpPr w:leftFromText="180" w:rightFromText="180" w:vertAnchor="text" w:horzAnchor="page" w:tblpX="1647" w:tblpY="42"/>
        <w:tblOverlap w:val="never"/>
        <w:tblW w:w="97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2"/>
        <w:gridCol w:w="2918"/>
        <w:gridCol w:w="1202"/>
        <w:gridCol w:w="4314"/>
      </w:tblGrid>
      <w:tr w14:paraId="592A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272" w:type="dxa"/>
            <w:vAlign w:val="center"/>
          </w:tcPr>
          <w:p w14:paraId="0B407231">
            <w:pPr>
              <w:widowControl/>
              <w:jc w:val="center"/>
              <w:rPr>
                <w:rFonts w:ascii="宋体" w:hAnsi="宋体" w:cs="宋体"/>
                <w:color w:val="auto"/>
                <w:kern w:val="0"/>
                <w:szCs w:val="21"/>
              </w:rPr>
            </w:pPr>
            <w:r>
              <w:rPr>
                <w:rFonts w:hint="eastAsia" w:ascii="宋体" w:hAnsi="宋体" w:cs="宋体"/>
                <w:color w:val="auto"/>
                <w:kern w:val="0"/>
                <w:szCs w:val="21"/>
              </w:rPr>
              <w:t>序号</w:t>
            </w:r>
          </w:p>
        </w:tc>
        <w:tc>
          <w:tcPr>
            <w:tcW w:w="2918" w:type="dxa"/>
            <w:vAlign w:val="center"/>
          </w:tcPr>
          <w:p w14:paraId="04C17FE7">
            <w:pPr>
              <w:widowControl/>
              <w:jc w:val="center"/>
              <w:rPr>
                <w:rFonts w:hint="eastAsia" w:asciiTheme="majorEastAsia" w:hAnsiTheme="majorEastAsia" w:eastAsiaTheme="majorEastAsia" w:cstheme="majorEastAsia"/>
                <w:color w:val="auto"/>
                <w:kern w:val="2"/>
                <w:szCs w:val="21"/>
              </w:rPr>
            </w:pPr>
            <w:r>
              <w:rPr>
                <w:rFonts w:hint="eastAsia" w:asciiTheme="majorEastAsia" w:hAnsiTheme="majorEastAsia" w:eastAsiaTheme="majorEastAsia" w:cstheme="majorEastAsia"/>
                <w:color w:val="auto"/>
                <w:kern w:val="2"/>
                <w:szCs w:val="21"/>
                <w:lang w:eastAsia="zh-CN"/>
              </w:rPr>
              <w:t>服务项目名称</w:t>
            </w:r>
          </w:p>
        </w:tc>
        <w:tc>
          <w:tcPr>
            <w:tcW w:w="1202" w:type="dxa"/>
            <w:vAlign w:val="center"/>
          </w:tcPr>
          <w:p w14:paraId="57899A87">
            <w:pPr>
              <w:widowControl/>
              <w:jc w:val="center"/>
              <w:rPr>
                <w:rFonts w:ascii="宋体" w:hAnsi="宋体" w:cs="宋体"/>
                <w:color w:val="auto"/>
                <w:kern w:val="0"/>
                <w:szCs w:val="21"/>
              </w:rPr>
            </w:pPr>
            <w:r>
              <w:rPr>
                <w:rFonts w:hint="eastAsia" w:ascii="宋体" w:hAnsi="宋体" w:cs="宋体"/>
                <w:color w:val="auto"/>
                <w:kern w:val="0"/>
                <w:szCs w:val="21"/>
              </w:rPr>
              <w:t>数量</w:t>
            </w:r>
          </w:p>
        </w:tc>
        <w:tc>
          <w:tcPr>
            <w:tcW w:w="4314" w:type="dxa"/>
            <w:vAlign w:val="center"/>
          </w:tcPr>
          <w:p w14:paraId="59D15870">
            <w:pPr>
              <w:widowControl/>
              <w:jc w:val="center"/>
              <w:rPr>
                <w:rFonts w:hint="default" w:ascii="宋体" w:hAnsi="宋体" w:eastAsia="宋体" w:cs="宋体"/>
                <w:color w:val="auto"/>
                <w:kern w:val="0"/>
                <w:szCs w:val="21"/>
                <w:lang w:val="en-US" w:eastAsia="zh-CN"/>
              </w:rPr>
            </w:pPr>
            <w:r>
              <w:rPr>
                <w:rFonts w:hint="eastAsia" w:ascii="宋体" w:hAnsi="宋体" w:cs="宋体"/>
                <w:color w:val="auto"/>
                <w:kern w:val="0"/>
                <w:szCs w:val="21"/>
              </w:rPr>
              <w:t>单位</w:t>
            </w:r>
          </w:p>
        </w:tc>
      </w:tr>
      <w:tr w14:paraId="3D22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272" w:type="dxa"/>
            <w:vAlign w:val="center"/>
          </w:tcPr>
          <w:p w14:paraId="24B63B0D">
            <w:pPr>
              <w:widowControl/>
              <w:jc w:val="center"/>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1</w:t>
            </w:r>
          </w:p>
        </w:tc>
        <w:tc>
          <w:tcPr>
            <w:tcW w:w="2918" w:type="dxa"/>
            <w:vAlign w:val="center"/>
          </w:tcPr>
          <w:p w14:paraId="5EF492F8">
            <w:pPr>
              <w:widowControl/>
              <w:jc w:val="center"/>
              <w:rPr>
                <w:rFonts w:hint="eastAsia" w:asciiTheme="majorEastAsia" w:hAnsiTheme="majorEastAsia" w:eastAsiaTheme="majorEastAsia" w:cstheme="majorEastAsia"/>
                <w:b w:val="0"/>
                <w:bCs w:val="0"/>
                <w:color w:val="auto"/>
                <w:szCs w:val="21"/>
                <w:lang w:val="en-US" w:eastAsia="zh-CN"/>
              </w:rPr>
            </w:pPr>
            <w:r>
              <w:rPr>
                <w:rFonts w:hint="eastAsia" w:asciiTheme="majorEastAsia" w:hAnsiTheme="majorEastAsia" w:eastAsiaTheme="majorEastAsia" w:cstheme="majorEastAsia"/>
                <w:color w:val="auto"/>
                <w:kern w:val="2"/>
                <w:sz w:val="21"/>
                <w:szCs w:val="21"/>
                <w:lang w:bidi="ar"/>
              </w:rPr>
              <w:t>86寸红外智慧黑板</w:t>
            </w:r>
          </w:p>
        </w:tc>
        <w:tc>
          <w:tcPr>
            <w:tcW w:w="1202" w:type="dxa"/>
            <w:vAlign w:val="center"/>
          </w:tcPr>
          <w:p w14:paraId="34BA50A8">
            <w:pPr>
              <w:widowControl/>
              <w:jc w:val="center"/>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40</w:t>
            </w:r>
          </w:p>
        </w:tc>
        <w:tc>
          <w:tcPr>
            <w:tcW w:w="4314" w:type="dxa"/>
            <w:vAlign w:val="center"/>
          </w:tcPr>
          <w:p w14:paraId="05D07A46">
            <w:pPr>
              <w:widowControl/>
              <w:jc w:val="center"/>
              <w:rPr>
                <w:rFonts w:hint="eastAsia" w:ascii="宋体" w:hAnsi="宋体" w:cs="宋体"/>
                <w:b/>
                <w:bCs/>
                <w:color w:val="auto"/>
                <w:kern w:val="0"/>
                <w:szCs w:val="21"/>
                <w:lang w:val="en-US" w:eastAsia="zh-CN"/>
              </w:rPr>
            </w:pPr>
            <w:r>
              <w:rPr>
                <w:rFonts w:hint="eastAsia" w:ascii="宋体" w:hAnsi="宋体" w:cs="宋体"/>
                <w:color w:val="auto"/>
                <w:kern w:val="0"/>
                <w:szCs w:val="21"/>
                <w:lang w:val="en-US" w:eastAsia="zh-CN"/>
              </w:rPr>
              <w:t>套</w:t>
            </w:r>
          </w:p>
        </w:tc>
      </w:tr>
      <w:tr w14:paraId="438F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272" w:type="dxa"/>
            <w:vAlign w:val="center"/>
          </w:tcPr>
          <w:p w14:paraId="521A29E3">
            <w:pPr>
              <w:widowControl/>
              <w:jc w:val="center"/>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3</w:t>
            </w:r>
          </w:p>
        </w:tc>
        <w:tc>
          <w:tcPr>
            <w:tcW w:w="2918" w:type="dxa"/>
            <w:vAlign w:val="center"/>
          </w:tcPr>
          <w:p w14:paraId="008B2637">
            <w:pPr>
              <w:widowControl/>
              <w:jc w:val="center"/>
              <w:rPr>
                <w:rFonts w:hint="default" w:asciiTheme="majorEastAsia" w:hAnsiTheme="majorEastAsia" w:eastAsiaTheme="majorEastAsia" w:cstheme="majorEastAsia"/>
                <w:color w:val="auto"/>
                <w:sz w:val="21"/>
                <w:szCs w:val="21"/>
                <w:lang w:val="en-US" w:eastAsia="zh-CN"/>
              </w:rPr>
            </w:pPr>
            <w:r>
              <w:rPr>
                <w:rFonts w:hint="eastAsia" w:asciiTheme="majorEastAsia" w:hAnsiTheme="majorEastAsia" w:eastAsiaTheme="majorEastAsia" w:cstheme="majorEastAsia"/>
                <w:color w:val="auto"/>
                <w:sz w:val="21"/>
                <w:szCs w:val="21"/>
                <w:lang w:val="en-US" w:eastAsia="zh-CN"/>
              </w:rPr>
              <w:t>集成服务</w:t>
            </w:r>
          </w:p>
        </w:tc>
        <w:tc>
          <w:tcPr>
            <w:tcW w:w="1202" w:type="dxa"/>
            <w:vAlign w:val="center"/>
          </w:tcPr>
          <w:p w14:paraId="3286AA47">
            <w:pPr>
              <w:widowControl/>
              <w:jc w:val="center"/>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1</w:t>
            </w:r>
          </w:p>
        </w:tc>
        <w:tc>
          <w:tcPr>
            <w:tcW w:w="4314" w:type="dxa"/>
            <w:vAlign w:val="center"/>
          </w:tcPr>
          <w:p w14:paraId="63E9548E">
            <w:pPr>
              <w:widowControl/>
              <w:jc w:val="center"/>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项</w:t>
            </w:r>
          </w:p>
        </w:tc>
      </w:tr>
      <w:tr w14:paraId="4A1D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272" w:type="dxa"/>
            <w:vAlign w:val="center"/>
          </w:tcPr>
          <w:p w14:paraId="19E21EEA">
            <w:pPr>
              <w:widowControl/>
              <w:jc w:val="center"/>
              <w:rPr>
                <w:rFonts w:ascii="宋体" w:hAnsi="宋体" w:cs="宋体"/>
                <w:color w:val="auto"/>
                <w:kern w:val="0"/>
                <w:szCs w:val="21"/>
              </w:rPr>
            </w:pPr>
            <w:r>
              <w:rPr>
                <w:rFonts w:hint="eastAsia" w:ascii="宋体" w:hAnsi="宋体" w:cs="宋体"/>
                <w:b/>
                <w:bCs/>
                <w:color w:val="auto"/>
                <w:kern w:val="0"/>
                <w:szCs w:val="21"/>
              </w:rPr>
              <w:t>预算总价</w:t>
            </w:r>
          </w:p>
        </w:tc>
        <w:tc>
          <w:tcPr>
            <w:tcW w:w="8434" w:type="dxa"/>
            <w:gridSpan w:val="3"/>
            <w:vAlign w:val="center"/>
          </w:tcPr>
          <w:p w14:paraId="223D6F6D">
            <w:pPr>
              <w:widowControl/>
              <w:jc w:val="center"/>
              <w:rPr>
                <w:rFonts w:hint="eastAsia" w:ascii="宋体" w:hAnsi="宋体" w:eastAsia="宋体" w:cs="宋体"/>
                <w:b/>
                <w:bCs/>
                <w:color w:val="auto"/>
                <w:kern w:val="0"/>
                <w:szCs w:val="21"/>
                <w:lang w:eastAsia="zh-CN"/>
              </w:rPr>
            </w:pPr>
            <w:r>
              <w:rPr>
                <w:rFonts w:hint="eastAsia" w:ascii="宋体" w:hAnsi="宋体" w:eastAsia="宋体" w:cs="宋体"/>
                <w:b/>
                <w:bCs/>
                <w:color w:val="auto"/>
                <w:kern w:val="0"/>
                <w:szCs w:val="21"/>
                <w:lang w:val="en-US" w:eastAsia="zh-CN"/>
              </w:rPr>
              <w:t>大写：</w:t>
            </w:r>
            <w:r>
              <w:rPr>
                <w:rFonts w:hint="eastAsia" w:ascii="宋体" w:hAnsi="宋体" w:cs="宋体"/>
                <w:b/>
                <w:bCs/>
                <w:color w:val="auto"/>
                <w:kern w:val="0"/>
                <w:szCs w:val="21"/>
                <w:lang w:val="en-US" w:eastAsia="zh-CN"/>
              </w:rPr>
              <w:t>伍拾玖万伍仟陆佰元整</w:t>
            </w:r>
            <w:r>
              <w:rPr>
                <w:rFonts w:hint="eastAsia" w:ascii="宋体" w:hAnsi="宋体" w:eastAsia="宋体" w:cs="宋体"/>
                <w:b/>
                <w:bCs/>
                <w:color w:val="auto"/>
                <w:kern w:val="0"/>
                <w:szCs w:val="21"/>
                <w:lang w:val="en-US" w:eastAsia="zh-CN"/>
              </w:rPr>
              <w:t xml:space="preserve">            小写：</w:t>
            </w:r>
            <w:r>
              <w:rPr>
                <w:rFonts w:hint="eastAsia" w:ascii="宋体" w:hAnsi="宋体" w:cs="宋体"/>
                <w:b/>
                <w:bCs/>
                <w:color w:val="auto"/>
                <w:kern w:val="0"/>
                <w:sz w:val="21"/>
                <w:szCs w:val="21"/>
                <w:lang w:eastAsia="zh-CN"/>
              </w:rPr>
              <w:t>¥595600.00元</w:t>
            </w:r>
          </w:p>
        </w:tc>
      </w:tr>
    </w:tbl>
    <w:p w14:paraId="66A4234C">
      <w:pPr>
        <w:keepNext w:val="0"/>
        <w:keepLines w:val="0"/>
        <w:pageBreakBefore w:val="0"/>
        <w:widowControl w:val="0"/>
        <w:kinsoku/>
        <w:wordWrap/>
        <w:overflowPunct/>
        <w:topLinePunct w:val="0"/>
        <w:autoSpaceDE/>
        <w:autoSpaceDN/>
        <w:bidi w:val="0"/>
        <w:adjustRightInd/>
        <w:snapToGrid/>
        <w:spacing w:line="280" w:lineRule="exact"/>
        <w:ind w:firstLine="420" w:firstLineChars="200"/>
        <w:jc w:val="left"/>
        <w:textAlignment w:val="auto"/>
        <w:rPr>
          <w:rFonts w:hint="eastAsia"/>
          <w:bCs/>
          <w:color w:val="auto"/>
          <w:szCs w:val="21"/>
        </w:rPr>
      </w:pPr>
    </w:p>
    <w:p w14:paraId="5F1A0145">
      <w:pPr>
        <w:adjustRightInd/>
        <w:spacing w:line="400" w:lineRule="exact"/>
        <w:ind w:firstLine="420" w:firstLineChars="200"/>
        <w:textAlignment w:val="auto"/>
        <w:rPr>
          <w:rFonts w:hint="default"/>
          <w:color w:val="auto"/>
        </w:rPr>
      </w:pPr>
      <w:r>
        <w:rPr>
          <w:rFonts w:hint="default" w:ascii="Times New Roman" w:hAnsi="Times New Roman" w:cs="Times New Roman"/>
          <w:b w:val="0"/>
          <w:bCs/>
          <w:color w:val="auto"/>
          <w:sz w:val="21"/>
          <w:szCs w:val="21"/>
        </w:rPr>
        <w:t>说明：本项目不分包，供应商必须对上述项目整体进行报价</w:t>
      </w:r>
      <w:r>
        <w:rPr>
          <w:rFonts w:hint="eastAsia" w:cs="Times New Roman"/>
          <w:b w:val="0"/>
          <w:bCs/>
          <w:color w:val="auto"/>
          <w:sz w:val="21"/>
          <w:szCs w:val="21"/>
          <w:lang w:eastAsia="zh-CN"/>
        </w:rPr>
        <w:t>，</w:t>
      </w:r>
      <w:r>
        <w:rPr>
          <w:rFonts w:hint="eastAsia" w:cs="Times New Roman"/>
          <w:b w:val="0"/>
          <w:bCs/>
          <w:color w:val="auto"/>
          <w:sz w:val="21"/>
          <w:szCs w:val="21"/>
          <w:lang w:val="en-US" w:eastAsia="zh-CN"/>
        </w:rPr>
        <w:t>未整体报价或采购需求漏项报价均为无效报价</w:t>
      </w:r>
      <w:r>
        <w:rPr>
          <w:rFonts w:hint="default" w:ascii="Times New Roman" w:hAnsi="Times New Roman" w:cs="Times New Roman"/>
          <w:b w:val="0"/>
          <w:bCs/>
          <w:color w:val="auto"/>
          <w:sz w:val="21"/>
          <w:szCs w:val="21"/>
        </w:rPr>
        <w:t>。</w:t>
      </w:r>
    </w:p>
    <w:p w14:paraId="1B240CCA">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rPr>
        <w:t>2.</w:t>
      </w:r>
      <w:r>
        <w:rPr>
          <w:rFonts w:hint="eastAsia" w:cs="Times New Roman"/>
          <w:b w:val="0"/>
          <w:bCs/>
          <w:color w:val="auto"/>
          <w:sz w:val="21"/>
          <w:szCs w:val="21"/>
          <w:lang w:val="en-US" w:eastAsia="zh-CN"/>
        </w:rPr>
        <w:t>5</w:t>
      </w:r>
      <w:r>
        <w:rPr>
          <w:rFonts w:hint="default" w:ascii="Times New Roman" w:hAnsi="Times New Roman" w:cs="Times New Roman"/>
          <w:b w:val="0"/>
          <w:bCs/>
          <w:color w:val="auto"/>
          <w:sz w:val="21"/>
          <w:szCs w:val="21"/>
        </w:rPr>
        <w:t xml:space="preserve"> </w:t>
      </w:r>
      <w:r>
        <w:rPr>
          <w:rFonts w:hint="default" w:ascii="Times New Roman" w:hAnsi="Times New Roman" w:cs="Times New Roman"/>
          <w:b w:val="0"/>
          <w:bCs/>
          <w:color w:val="auto"/>
          <w:sz w:val="21"/>
          <w:szCs w:val="21"/>
          <w:lang w:eastAsia="zh-CN"/>
        </w:rPr>
        <w:t>合同签订要求：</w:t>
      </w:r>
      <w:r>
        <w:rPr>
          <w:rFonts w:hint="eastAsia" w:cs="Times New Roman"/>
          <w:b w:val="0"/>
          <w:bCs/>
          <w:color w:val="auto"/>
          <w:sz w:val="21"/>
          <w:szCs w:val="21"/>
          <w:lang w:eastAsia="zh-CN"/>
        </w:rPr>
        <w:t>中标</w:t>
      </w:r>
      <w:r>
        <w:rPr>
          <w:rFonts w:hint="default" w:ascii="Times New Roman" w:hAnsi="Times New Roman" w:cs="Times New Roman"/>
          <w:b w:val="0"/>
          <w:bCs/>
          <w:color w:val="auto"/>
          <w:sz w:val="21"/>
          <w:szCs w:val="21"/>
          <w:lang w:eastAsia="zh-CN"/>
        </w:rPr>
        <w:t>通知书发出次日起，</w:t>
      </w:r>
      <w:r>
        <w:rPr>
          <w:rFonts w:hint="eastAsia" w:cs="Times New Roman"/>
          <w:b w:val="0"/>
          <w:bCs/>
          <w:color w:val="auto"/>
          <w:sz w:val="21"/>
          <w:szCs w:val="21"/>
          <w:lang w:val="en-US" w:eastAsia="zh-CN"/>
        </w:rPr>
        <w:t>3</w:t>
      </w:r>
      <w:r>
        <w:rPr>
          <w:rFonts w:hint="default" w:ascii="Times New Roman" w:hAnsi="Times New Roman" w:cs="Times New Roman"/>
          <w:b w:val="0"/>
          <w:bCs/>
          <w:color w:val="auto"/>
          <w:sz w:val="21"/>
          <w:szCs w:val="21"/>
          <w:lang w:val="en-US" w:eastAsia="zh-CN"/>
        </w:rPr>
        <w:t>个工作日内完成合同签订。</w:t>
      </w:r>
    </w:p>
    <w:p w14:paraId="518B43B7">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w:t>
      </w:r>
      <w:r>
        <w:rPr>
          <w:rFonts w:hint="eastAsia" w:cs="Times New Roman"/>
          <w:b w:val="0"/>
          <w:bCs/>
          <w:color w:val="auto"/>
          <w:sz w:val="21"/>
          <w:szCs w:val="21"/>
          <w:lang w:val="en-US" w:eastAsia="zh-CN"/>
        </w:rPr>
        <w:t>6</w:t>
      </w:r>
      <w:r>
        <w:rPr>
          <w:rFonts w:hint="default" w:ascii="Times New Roman" w:hAnsi="Times New Roman" w:cs="Times New Roman"/>
          <w:b w:val="0"/>
          <w:bCs/>
          <w:color w:val="auto"/>
          <w:sz w:val="21"/>
          <w:szCs w:val="21"/>
          <w:lang w:val="en-US" w:eastAsia="zh-CN"/>
        </w:rPr>
        <w:t xml:space="preserve"> </w:t>
      </w:r>
      <w:r>
        <w:rPr>
          <w:rFonts w:hint="default" w:ascii="Times New Roman" w:hAnsi="Times New Roman" w:cs="Times New Roman"/>
          <w:b w:val="0"/>
          <w:bCs/>
          <w:color w:val="auto"/>
          <w:sz w:val="21"/>
          <w:szCs w:val="21"/>
        </w:rPr>
        <w:t>交货期：合同签订后</w:t>
      </w:r>
      <w:r>
        <w:rPr>
          <w:rFonts w:hint="eastAsia" w:cs="Times New Roman"/>
          <w:b w:val="0"/>
          <w:bCs/>
          <w:color w:val="auto"/>
          <w:sz w:val="21"/>
          <w:szCs w:val="21"/>
          <w:lang w:val="en-US" w:eastAsia="zh-CN"/>
        </w:rPr>
        <w:t>30个工作日</w:t>
      </w:r>
      <w:r>
        <w:rPr>
          <w:rFonts w:hint="default" w:ascii="Times New Roman" w:hAnsi="Times New Roman" w:cs="Times New Roman"/>
          <w:b w:val="0"/>
          <w:bCs/>
          <w:color w:val="auto"/>
          <w:sz w:val="21"/>
          <w:szCs w:val="21"/>
          <w:lang w:val="en-US" w:eastAsia="zh-CN"/>
        </w:rPr>
        <w:t>内到货、安装、</w:t>
      </w:r>
      <w:r>
        <w:rPr>
          <w:rFonts w:hint="eastAsia" w:cs="Times New Roman"/>
          <w:b w:val="0"/>
          <w:bCs/>
          <w:color w:val="auto"/>
          <w:sz w:val="21"/>
          <w:szCs w:val="21"/>
          <w:lang w:val="en-US" w:eastAsia="zh-CN"/>
        </w:rPr>
        <w:t>调试、</w:t>
      </w:r>
      <w:r>
        <w:rPr>
          <w:rFonts w:hint="default" w:ascii="Times New Roman" w:hAnsi="Times New Roman" w:cs="Times New Roman"/>
          <w:b w:val="0"/>
          <w:bCs/>
          <w:color w:val="auto"/>
          <w:sz w:val="21"/>
          <w:szCs w:val="21"/>
          <w:lang w:val="en-US" w:eastAsia="zh-CN"/>
        </w:rPr>
        <w:t>验收完毕</w:t>
      </w:r>
      <w:r>
        <w:rPr>
          <w:rFonts w:hint="eastAsia" w:cs="Times New Roman"/>
          <w:b w:val="0"/>
          <w:bCs/>
          <w:color w:val="auto"/>
          <w:sz w:val="21"/>
          <w:szCs w:val="21"/>
          <w:lang w:val="en-US" w:eastAsia="zh-CN"/>
        </w:rPr>
        <w:t>。</w:t>
      </w:r>
    </w:p>
    <w:p w14:paraId="33D11C29">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2.</w:t>
      </w:r>
      <w:r>
        <w:rPr>
          <w:rFonts w:hint="eastAsia" w:cs="Times New Roman"/>
          <w:b w:val="0"/>
          <w:bCs/>
          <w:color w:val="auto"/>
          <w:sz w:val="21"/>
          <w:szCs w:val="21"/>
          <w:lang w:val="en-US" w:eastAsia="zh-CN"/>
        </w:rPr>
        <w:t>7</w:t>
      </w:r>
      <w:r>
        <w:rPr>
          <w:rFonts w:hint="default" w:ascii="Times New Roman" w:hAnsi="Times New Roman" w:cs="Times New Roman"/>
          <w:b w:val="0"/>
          <w:bCs/>
          <w:color w:val="auto"/>
          <w:sz w:val="21"/>
          <w:szCs w:val="21"/>
        </w:rPr>
        <w:t xml:space="preserve"> 交货地点：</w:t>
      </w:r>
      <w:r>
        <w:rPr>
          <w:rFonts w:hint="eastAsia" w:cs="Times New Roman"/>
          <w:b w:val="0"/>
          <w:bCs/>
          <w:color w:val="auto"/>
          <w:sz w:val="21"/>
          <w:szCs w:val="21"/>
          <w:lang w:eastAsia="zh-CN"/>
        </w:rPr>
        <w:t>采购单位指定地点</w:t>
      </w:r>
      <w:r>
        <w:rPr>
          <w:rFonts w:hint="default" w:ascii="Times New Roman" w:hAnsi="Times New Roman" w:cs="Times New Roman"/>
          <w:b w:val="0"/>
          <w:bCs/>
          <w:color w:val="auto"/>
          <w:sz w:val="21"/>
          <w:szCs w:val="21"/>
        </w:rPr>
        <w:t>。</w:t>
      </w:r>
    </w:p>
    <w:p w14:paraId="7222BDE3">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w:t>
      </w:r>
      <w:r>
        <w:rPr>
          <w:rFonts w:hint="eastAsia" w:cs="Times New Roman"/>
          <w:b w:val="0"/>
          <w:bCs/>
          <w:color w:val="auto"/>
          <w:sz w:val="21"/>
          <w:szCs w:val="21"/>
          <w:lang w:val="en-US" w:eastAsia="zh-CN"/>
        </w:rPr>
        <w:t>8</w:t>
      </w:r>
      <w:r>
        <w:rPr>
          <w:rFonts w:hint="default" w:ascii="Times New Roman" w:hAnsi="Times New Roman" w:cs="Times New Roman"/>
          <w:b w:val="0"/>
          <w:bCs/>
          <w:color w:val="auto"/>
          <w:sz w:val="21"/>
          <w:szCs w:val="21"/>
          <w:lang w:val="en-US" w:eastAsia="zh-CN"/>
        </w:rPr>
        <w:t xml:space="preserve"> 质保</w:t>
      </w:r>
      <w:r>
        <w:rPr>
          <w:rFonts w:hint="eastAsia" w:ascii="Times New Roman" w:hAnsi="Times New Roman" w:cs="Times New Roman"/>
          <w:b w:val="0"/>
          <w:bCs/>
          <w:color w:val="auto"/>
          <w:sz w:val="21"/>
          <w:szCs w:val="21"/>
          <w:lang w:val="en-US" w:eastAsia="zh-CN"/>
        </w:rPr>
        <w:t>时限</w:t>
      </w:r>
      <w:r>
        <w:rPr>
          <w:rFonts w:hint="default" w:ascii="Times New Roman" w:hAnsi="Times New Roman" w:cs="Times New Roman"/>
          <w:b w:val="0"/>
          <w:bCs/>
          <w:color w:val="auto"/>
          <w:sz w:val="21"/>
          <w:szCs w:val="21"/>
          <w:lang w:val="en-US" w:eastAsia="zh-CN"/>
        </w:rPr>
        <w:t>：</w:t>
      </w:r>
      <w:r>
        <w:rPr>
          <w:rFonts w:hint="eastAsia" w:ascii="宋体" w:hAnsi="宋体" w:cs="宋体"/>
          <w:color w:val="auto"/>
          <w:szCs w:val="21"/>
          <w:lang w:val="en-US" w:eastAsia="zh-CN"/>
        </w:rPr>
        <w:t xml:space="preserve"> </w:t>
      </w:r>
      <w:r>
        <w:rPr>
          <w:rFonts w:hint="eastAsia" w:ascii="宋体" w:hAnsi="宋体" w:cs="宋体"/>
          <w:color w:val="auto"/>
          <w:szCs w:val="21"/>
        </w:rPr>
        <w:t>质保</w:t>
      </w:r>
      <w:r>
        <w:rPr>
          <w:rFonts w:hint="eastAsia" w:ascii="宋体" w:hAnsi="宋体" w:cs="宋体"/>
          <w:color w:val="auto"/>
          <w:szCs w:val="21"/>
          <w:lang w:eastAsia="zh-CN"/>
        </w:rPr>
        <w:t>5</w:t>
      </w:r>
      <w:r>
        <w:rPr>
          <w:rFonts w:hint="eastAsia" w:ascii="宋体" w:hAnsi="宋体" w:cs="宋体"/>
          <w:color w:val="auto"/>
          <w:szCs w:val="21"/>
        </w:rPr>
        <w:t>年，</w:t>
      </w:r>
      <w:r>
        <w:rPr>
          <w:rFonts w:hint="eastAsia" w:ascii="宋体" w:hAnsi="宋体" w:cs="宋体"/>
          <w:color w:val="auto"/>
          <w:szCs w:val="21"/>
          <w:lang w:val="en-US" w:eastAsia="zh-CN"/>
        </w:rPr>
        <w:t>其中教学软件永久免费提供服务</w:t>
      </w:r>
      <w:r>
        <w:rPr>
          <w:rFonts w:hint="eastAsia" w:ascii="宋体" w:hAnsi="宋体" w:cs="宋体"/>
          <w:color w:val="auto"/>
          <w:szCs w:val="21"/>
        </w:rPr>
        <w:t>。</w:t>
      </w:r>
    </w:p>
    <w:p w14:paraId="475FB78F">
      <w:pPr>
        <w:spacing w:line="400" w:lineRule="exact"/>
        <w:ind w:firstLine="422" w:firstLineChars="200"/>
        <w:rPr>
          <w:b/>
          <w:color w:val="auto"/>
          <w:szCs w:val="21"/>
        </w:rPr>
      </w:pPr>
      <w:r>
        <w:rPr>
          <w:b/>
          <w:color w:val="auto"/>
          <w:szCs w:val="21"/>
        </w:rPr>
        <w:t>3. ★合格供应商资格要求</w:t>
      </w:r>
    </w:p>
    <w:p w14:paraId="59FC8F98">
      <w:pPr>
        <w:spacing w:line="400" w:lineRule="exact"/>
        <w:ind w:firstLine="420" w:firstLineChars="200"/>
        <w:rPr>
          <w:bCs/>
          <w:color w:val="auto"/>
          <w:szCs w:val="21"/>
        </w:rPr>
      </w:pPr>
      <w:r>
        <w:rPr>
          <w:bCs/>
          <w:color w:val="auto"/>
          <w:szCs w:val="21"/>
        </w:rPr>
        <w:t>3.1 参加</w:t>
      </w:r>
      <w:r>
        <w:rPr>
          <w:rFonts w:hint="default"/>
          <w:bCs/>
          <w:color w:val="auto"/>
          <w:szCs w:val="21"/>
        </w:rPr>
        <w:t>投标</w:t>
      </w:r>
      <w:r>
        <w:rPr>
          <w:bCs/>
          <w:color w:val="auto"/>
          <w:szCs w:val="21"/>
        </w:rPr>
        <w:t>的供应商应当符合《中华人民共和国政府采购法》第二十二条规定的条件</w:t>
      </w:r>
      <w:r>
        <w:rPr>
          <w:rFonts w:hint="default"/>
          <w:bCs/>
          <w:color w:val="auto"/>
          <w:szCs w:val="21"/>
        </w:rPr>
        <w:t>。</w:t>
      </w:r>
    </w:p>
    <w:p w14:paraId="5F8FC78D">
      <w:pPr>
        <w:spacing w:line="400" w:lineRule="exact"/>
        <w:ind w:firstLine="420" w:firstLineChars="200"/>
        <w:rPr>
          <w:rFonts w:hint="default" w:eastAsia="宋体"/>
          <w:bCs/>
          <w:color w:val="auto"/>
          <w:szCs w:val="21"/>
          <w:lang w:eastAsia="zh-CN"/>
        </w:rPr>
      </w:pPr>
      <w:r>
        <w:rPr>
          <w:rFonts w:hint="default"/>
          <w:bCs/>
          <w:color w:val="auto"/>
          <w:szCs w:val="21"/>
        </w:rPr>
        <w:t xml:space="preserve">3.2 </w:t>
      </w:r>
      <w:r>
        <w:rPr>
          <w:bCs/>
          <w:color w:val="auto"/>
          <w:szCs w:val="21"/>
        </w:rPr>
        <w:t>本项目不接受联合体投标</w:t>
      </w:r>
      <w:r>
        <w:rPr>
          <w:rFonts w:hint="default" w:cs="Times New Roman"/>
          <w:b w:val="0"/>
          <w:bCs/>
          <w:color w:val="auto"/>
          <w:sz w:val="21"/>
          <w:szCs w:val="21"/>
          <w:lang w:val="en-US" w:eastAsia="zh-CN"/>
        </w:rPr>
        <w:t>；</w:t>
      </w:r>
    </w:p>
    <w:p w14:paraId="779D79BD">
      <w:pPr>
        <w:spacing w:line="400" w:lineRule="exact"/>
        <w:ind w:firstLine="420" w:firstLineChars="200"/>
        <w:rPr>
          <w:rFonts w:hint="default" w:eastAsia="宋体"/>
          <w:bCs/>
          <w:color w:val="auto"/>
          <w:szCs w:val="21"/>
          <w:lang w:eastAsia="zh-CN"/>
        </w:rPr>
      </w:pPr>
      <w:r>
        <w:rPr>
          <w:rFonts w:hint="default" w:ascii="Times New Roman" w:hAnsi="Times New Roman" w:cs="Times New Roman"/>
          <w:bCs/>
          <w:color w:val="auto"/>
          <w:szCs w:val="21"/>
        </w:rPr>
        <w:t>3.3单位负责人为同一人或者存在直接控股、管理关系的不同供应商，不得参加同一项目的投标</w:t>
      </w:r>
      <w:r>
        <w:rPr>
          <w:rFonts w:hint="default" w:ascii="Times New Roman" w:hAnsi="Times New Roman" w:cs="Times New Roman"/>
          <w:bCs/>
          <w:color w:val="auto"/>
          <w:szCs w:val="21"/>
          <w:lang w:eastAsia="zh-CN"/>
        </w:rPr>
        <w:t>；</w:t>
      </w:r>
    </w:p>
    <w:p w14:paraId="61C21124">
      <w:pPr>
        <w:spacing w:line="400" w:lineRule="exact"/>
        <w:ind w:firstLine="420" w:firstLineChars="200"/>
        <w:rPr>
          <w:rFonts w:hint="default"/>
          <w:bCs/>
          <w:color w:val="auto"/>
          <w:szCs w:val="21"/>
          <w:lang w:eastAsia="zh-CN"/>
        </w:rPr>
      </w:pPr>
      <w:r>
        <w:rPr>
          <w:bCs/>
          <w:color w:val="auto"/>
          <w:szCs w:val="21"/>
        </w:rPr>
        <w:t>3.</w:t>
      </w:r>
      <w:r>
        <w:rPr>
          <w:rFonts w:hint="default"/>
          <w:bCs/>
          <w:color w:val="auto"/>
          <w:szCs w:val="21"/>
        </w:rPr>
        <w:t>4</w:t>
      </w:r>
      <w:r>
        <w:rPr>
          <w:bCs/>
          <w:color w:val="auto"/>
          <w:szCs w:val="21"/>
        </w:rPr>
        <w:t>供应商必须具有售后服务保障能力</w:t>
      </w:r>
      <w:r>
        <w:rPr>
          <w:rFonts w:hint="default"/>
          <w:bCs/>
          <w:color w:val="auto"/>
          <w:szCs w:val="21"/>
          <w:lang w:eastAsia="zh-CN"/>
        </w:rPr>
        <w:t>；</w:t>
      </w:r>
    </w:p>
    <w:p w14:paraId="13D7CBB9">
      <w:pPr>
        <w:spacing w:line="400" w:lineRule="exact"/>
        <w:ind w:firstLine="420" w:firstLineChars="200"/>
        <w:rPr>
          <w:rFonts w:hint="default"/>
          <w:color w:val="auto"/>
          <w:lang w:eastAsia="zh-CN"/>
        </w:rPr>
      </w:pPr>
      <w:r>
        <w:rPr>
          <w:rFonts w:hint="default" w:ascii="Times New Roman" w:hAnsi="Times New Roman" w:cs="Times New Roman"/>
          <w:b w:val="0"/>
          <w:bCs/>
          <w:color w:val="auto"/>
          <w:sz w:val="21"/>
          <w:szCs w:val="21"/>
          <w:lang w:val="en-US" w:eastAsia="zh-CN"/>
        </w:rPr>
        <w:t>3.</w:t>
      </w:r>
      <w:r>
        <w:rPr>
          <w:rFonts w:hint="eastAsia" w:cs="Times New Roman"/>
          <w:b w:val="0"/>
          <w:bCs/>
          <w:color w:val="auto"/>
          <w:sz w:val="21"/>
          <w:szCs w:val="21"/>
          <w:lang w:val="en-US" w:eastAsia="zh-CN"/>
        </w:rPr>
        <w:t>5</w:t>
      </w:r>
      <w:r>
        <w:rPr>
          <w:rFonts w:hint="default" w:ascii="Times New Roman" w:hAnsi="Times New Roman" w:eastAsia="宋体" w:cs="Times New Roman"/>
          <w:bCs/>
          <w:color w:val="auto"/>
          <w:sz w:val="21"/>
          <w:szCs w:val="21"/>
          <w:lang w:eastAsia="zh-CN"/>
        </w:rPr>
        <w:t>报价所投</w:t>
      </w:r>
      <w:r>
        <w:rPr>
          <w:rFonts w:hint="default" w:ascii="Times New Roman" w:hAnsi="Times New Roman" w:eastAsia="宋体" w:cs="Times New Roman"/>
          <w:bCs/>
          <w:color w:val="auto"/>
          <w:sz w:val="21"/>
          <w:szCs w:val="21"/>
        </w:rPr>
        <w:t>的产品（含配件）必须是正规渠道原装产品</w:t>
      </w:r>
      <w:r>
        <w:rPr>
          <w:rFonts w:hint="default" w:ascii="Times New Roman" w:hAnsi="Times New Roman" w:eastAsia="宋体" w:cs="Times New Roman"/>
          <w:bCs/>
          <w:color w:val="auto"/>
          <w:sz w:val="21"/>
          <w:szCs w:val="21"/>
          <w:lang w:eastAsia="zh-CN"/>
        </w:rPr>
        <w:t>，</w:t>
      </w:r>
      <w:r>
        <w:rPr>
          <w:rFonts w:hint="default" w:ascii="Times New Roman" w:hAnsi="Times New Roman" w:eastAsia="宋体" w:cs="Times New Roman"/>
          <w:bCs/>
          <w:color w:val="auto"/>
          <w:sz w:val="21"/>
          <w:szCs w:val="21"/>
        </w:rPr>
        <w:t>产品符合国家有关部门规定的节能、环保标准</w:t>
      </w:r>
      <w:r>
        <w:rPr>
          <w:rFonts w:hint="eastAsia" w:cs="Times New Roman"/>
          <w:bCs/>
          <w:color w:val="auto"/>
          <w:sz w:val="21"/>
          <w:szCs w:val="21"/>
          <w:lang w:eastAsia="zh-CN"/>
        </w:rPr>
        <w:t>；</w:t>
      </w:r>
    </w:p>
    <w:p w14:paraId="68D9AD77">
      <w:pPr>
        <w:spacing w:line="400" w:lineRule="exact"/>
        <w:ind w:firstLine="420" w:firstLineChars="200"/>
        <w:rPr>
          <w:rFonts w:hint="eastAsia" w:ascii="宋体" w:hAnsi="宋体" w:cs="宋体"/>
          <w:bCs/>
          <w:color w:val="auto"/>
          <w:szCs w:val="21"/>
          <w:lang w:val="en-US" w:eastAsia="zh-CN"/>
        </w:rPr>
      </w:pPr>
      <w:r>
        <w:rPr>
          <w:rFonts w:hint="default" w:ascii="Times New Roman" w:hAnsi="Times New Roman" w:cs="Times New Roman"/>
          <w:bCs/>
          <w:color w:val="auto"/>
          <w:szCs w:val="21"/>
        </w:rPr>
        <w:t>3.</w:t>
      </w:r>
      <w:r>
        <w:rPr>
          <w:rFonts w:hint="eastAsia" w:cs="Times New Roman"/>
          <w:bCs/>
          <w:color w:val="auto"/>
          <w:szCs w:val="21"/>
          <w:lang w:val="en-US" w:eastAsia="zh-CN"/>
        </w:rPr>
        <w:t>6</w:t>
      </w:r>
      <w:r>
        <w:rPr>
          <w:rFonts w:hint="default" w:ascii="Times New Roman" w:hAnsi="Times New Roman" w:cs="Times New Roman"/>
          <w:bCs/>
          <w:color w:val="auto"/>
          <w:szCs w:val="21"/>
        </w:rPr>
        <w:t>信誉要求：投标人不</w:t>
      </w:r>
      <w:r>
        <w:rPr>
          <w:rFonts w:hint="eastAsia" w:ascii="宋体" w:hAnsi="宋体" w:cs="宋体"/>
          <w:bCs/>
          <w:color w:val="auto"/>
          <w:szCs w:val="21"/>
        </w:rPr>
        <w:t>得为“信用中国（www.creditchina.gov.cn）”网站中被列入的①失信被执行人、②重大税收违法案件当事人名单、③</w:t>
      </w:r>
      <w:r>
        <w:rPr>
          <w:rFonts w:hint="eastAsia" w:ascii="宋体" w:hAnsi="宋体" w:cs="宋体"/>
          <w:bCs/>
          <w:color w:val="auto"/>
          <w:szCs w:val="21"/>
          <w:lang w:eastAsia="zh-CN"/>
        </w:rPr>
        <w:t>政府采购不良行为记录</w:t>
      </w:r>
      <w:r>
        <w:rPr>
          <w:rFonts w:hint="eastAsia" w:ascii="宋体" w:hAnsi="宋体" w:cs="宋体"/>
          <w:bCs/>
          <w:color w:val="auto"/>
          <w:szCs w:val="21"/>
        </w:rPr>
        <w:t>。投标人存在不良信用记录的，不得参与政府采购活动。</w:t>
      </w:r>
      <w:r>
        <w:rPr>
          <w:rFonts w:hint="eastAsia" w:ascii="宋体" w:hAnsi="宋体" w:cs="宋体"/>
          <w:bCs/>
          <w:color w:val="auto"/>
          <w:szCs w:val="21"/>
          <w:lang w:val="en-US" w:eastAsia="zh-CN"/>
        </w:rPr>
        <w:t>落实营商环境相关政策要求，由采购人在互联网查询供应商信誉要求，不再要求供应商提供证明材料。报价供应商作出相应承诺，若虚假承诺的，按有关规定处理。</w:t>
      </w:r>
    </w:p>
    <w:p w14:paraId="7FEA5CF3">
      <w:pPr>
        <w:widowControl/>
        <w:spacing w:line="400" w:lineRule="exact"/>
        <w:ind w:firstLine="420" w:firstLineChars="200"/>
        <w:jc w:val="left"/>
        <w:rPr>
          <w:rFonts w:hint="default" w:ascii="Times New Roman" w:hAnsi="Times New Roman" w:eastAsia="宋体" w:cs="Times New Roman"/>
          <w:bCs/>
          <w:i w:val="0"/>
          <w:caps w:val="0"/>
          <w:color w:val="auto"/>
          <w:spacing w:val="0"/>
          <w:sz w:val="21"/>
          <w:szCs w:val="21"/>
          <w:shd w:val="clear"/>
        </w:rPr>
      </w:pPr>
      <w:r>
        <w:rPr>
          <w:rFonts w:hint="default" w:ascii="Times New Roman" w:hAnsi="Times New Roman" w:cs="Times New Roman"/>
          <w:bCs/>
          <w:color w:val="auto"/>
          <w:szCs w:val="21"/>
          <w:lang w:val="en-US" w:eastAsia="zh-CN"/>
        </w:rPr>
        <w:t>3.</w:t>
      </w:r>
      <w:r>
        <w:rPr>
          <w:rFonts w:hint="eastAsia" w:cs="Times New Roman"/>
          <w:bCs/>
          <w:color w:val="auto"/>
          <w:szCs w:val="21"/>
          <w:lang w:val="en-US" w:eastAsia="zh-CN"/>
        </w:rPr>
        <w:t>7</w:t>
      </w:r>
      <w:r>
        <w:rPr>
          <w:rFonts w:hint="default" w:ascii="Times New Roman" w:hAnsi="Times New Roman" w:cs="Times New Roman"/>
          <w:bCs/>
          <w:color w:val="auto"/>
          <w:szCs w:val="21"/>
          <w:lang w:val="en-US" w:eastAsia="zh-CN"/>
        </w:rPr>
        <w:t xml:space="preserve"> 本项目核心设备为</w:t>
      </w:r>
      <w:r>
        <w:rPr>
          <w:rFonts w:hint="eastAsia" w:cs="Times New Roman"/>
          <w:bCs/>
          <w:i w:val="0"/>
          <w:color w:val="auto"/>
          <w:kern w:val="2"/>
          <w:sz w:val="21"/>
          <w:szCs w:val="21"/>
          <w:u w:val="none"/>
          <w:lang w:val="en-US" w:eastAsia="zh-CN" w:bidi="ar"/>
        </w:rPr>
        <w:t>智慧黑板</w:t>
      </w:r>
      <w:r>
        <w:rPr>
          <w:rFonts w:hint="default" w:ascii="Times New Roman" w:hAnsi="Times New Roman" w:cs="Times New Roman"/>
          <w:b w:val="0"/>
          <w:bCs/>
          <w:color w:val="auto"/>
          <w:kern w:val="2"/>
          <w:sz w:val="21"/>
          <w:szCs w:val="21"/>
          <w:lang w:eastAsia="zh-CN"/>
        </w:rPr>
        <w:t>。</w:t>
      </w:r>
      <w:r>
        <w:rPr>
          <w:rFonts w:hint="default" w:ascii="Times New Roman" w:hAnsi="Times New Roman" w:eastAsia="宋体" w:cs="Times New Roman"/>
          <w:bCs/>
          <w:i w:val="0"/>
          <w:caps w:val="0"/>
          <w:color w:val="auto"/>
          <w:spacing w:val="0"/>
          <w:sz w:val="21"/>
          <w:szCs w:val="21"/>
          <w:shd w:val="clear"/>
          <w:lang w:val="en-US" w:eastAsia="zh-CN"/>
        </w:rPr>
        <w:t>根据</w:t>
      </w:r>
      <w:r>
        <w:rPr>
          <w:rFonts w:hint="default" w:ascii="Times New Roman" w:hAnsi="Times New Roman" w:eastAsia="宋体" w:cs="Times New Roman"/>
          <w:bCs/>
          <w:i w:val="0"/>
          <w:caps w:val="0"/>
          <w:color w:val="auto"/>
          <w:spacing w:val="0"/>
          <w:sz w:val="21"/>
          <w:szCs w:val="21"/>
          <w:shd w:val="clear"/>
        </w:rPr>
        <w:t>《</w:t>
      </w:r>
      <w:r>
        <w:rPr>
          <w:rFonts w:hint="default" w:ascii="Times New Roman" w:hAnsi="Times New Roman" w:cs="Times New Roman"/>
          <w:bCs/>
          <w:i w:val="0"/>
          <w:caps w:val="0"/>
          <w:color w:val="auto"/>
          <w:spacing w:val="0"/>
          <w:sz w:val="21"/>
          <w:szCs w:val="21"/>
          <w:shd w:val="clear"/>
          <w:lang w:val="en-US" w:eastAsia="zh-CN"/>
        </w:rPr>
        <w:t>财政部</w:t>
      </w:r>
      <w:r>
        <w:rPr>
          <w:rFonts w:hint="default" w:ascii="Times New Roman" w:hAnsi="Times New Roman" w:eastAsia="宋体" w:cs="Times New Roman"/>
          <w:bCs/>
          <w:i w:val="0"/>
          <w:caps w:val="0"/>
          <w:color w:val="auto"/>
          <w:spacing w:val="0"/>
          <w:sz w:val="21"/>
          <w:szCs w:val="21"/>
          <w:shd w:val="clear"/>
        </w:rPr>
        <w:t>关于多家代理商代理一家制造商的产品参加投标如何计算供应商家数的复函》</w:t>
      </w:r>
      <w:r>
        <w:rPr>
          <w:rFonts w:hint="default" w:ascii="Times New Roman" w:hAnsi="Times New Roman" w:cs="Times New Roman"/>
          <w:bCs/>
          <w:i w:val="0"/>
          <w:caps w:val="0"/>
          <w:color w:val="auto"/>
          <w:spacing w:val="0"/>
          <w:sz w:val="21"/>
          <w:szCs w:val="21"/>
          <w:shd w:val="clear"/>
          <w:lang w:val="en-US" w:eastAsia="zh-CN"/>
        </w:rPr>
        <w:t>（</w:t>
      </w:r>
      <w:r>
        <w:rPr>
          <w:rFonts w:hint="default" w:ascii="Times New Roman" w:hAnsi="Times New Roman" w:eastAsia="宋体" w:cs="Times New Roman"/>
          <w:bCs/>
          <w:i w:val="0"/>
          <w:caps w:val="0"/>
          <w:color w:val="auto"/>
          <w:spacing w:val="0"/>
          <w:sz w:val="21"/>
          <w:szCs w:val="21"/>
          <w:shd w:val="clear"/>
        </w:rPr>
        <w:t>财政部财办库〔2003〕38号</w:t>
      </w:r>
      <w:r>
        <w:rPr>
          <w:rFonts w:hint="default" w:ascii="Times New Roman" w:hAnsi="Times New Roman" w:cs="Times New Roman"/>
          <w:bCs/>
          <w:i w:val="0"/>
          <w:caps w:val="0"/>
          <w:color w:val="auto"/>
          <w:spacing w:val="0"/>
          <w:sz w:val="21"/>
          <w:szCs w:val="21"/>
          <w:shd w:val="clear"/>
          <w:lang w:val="en-US" w:eastAsia="zh-CN"/>
        </w:rPr>
        <w:t>）相关精神</w:t>
      </w:r>
      <w:r>
        <w:rPr>
          <w:rFonts w:hint="default" w:ascii="Times New Roman" w:hAnsi="Times New Roman" w:cs="Times New Roman"/>
          <w:bCs/>
          <w:i w:val="0"/>
          <w:caps w:val="0"/>
          <w:color w:val="auto"/>
          <w:spacing w:val="0"/>
          <w:sz w:val="21"/>
          <w:szCs w:val="21"/>
          <w:shd w:val="clear"/>
          <w:lang w:eastAsia="zh-CN"/>
        </w:rPr>
        <w:t>，</w:t>
      </w:r>
      <w:r>
        <w:rPr>
          <w:rFonts w:hint="default" w:ascii="Times New Roman" w:hAnsi="Times New Roman" w:eastAsia="宋体" w:cs="Times New Roman"/>
          <w:bCs/>
          <w:i w:val="0"/>
          <w:caps w:val="0"/>
          <w:color w:val="auto"/>
          <w:spacing w:val="0"/>
          <w:sz w:val="21"/>
          <w:szCs w:val="21"/>
          <w:shd w:val="clear"/>
        </w:rPr>
        <w:t>如果有多家代理商</w:t>
      </w:r>
      <w:r>
        <w:rPr>
          <w:rFonts w:hint="eastAsia" w:cs="Times New Roman"/>
          <w:bCs/>
          <w:i w:val="0"/>
          <w:caps w:val="0"/>
          <w:color w:val="auto"/>
          <w:spacing w:val="0"/>
          <w:sz w:val="21"/>
          <w:szCs w:val="21"/>
          <w:shd w:val="clear"/>
          <w:lang w:eastAsia="zh-CN"/>
        </w:rPr>
        <w:t>所投</w:t>
      </w:r>
      <w:r>
        <w:rPr>
          <w:rFonts w:hint="default" w:ascii="Times New Roman" w:hAnsi="Times New Roman" w:cs="Times New Roman"/>
          <w:bCs/>
          <w:i w:val="0"/>
          <w:caps w:val="0"/>
          <w:color w:val="auto"/>
          <w:spacing w:val="0"/>
          <w:sz w:val="21"/>
          <w:szCs w:val="21"/>
          <w:shd w:val="clear"/>
          <w:lang w:val="en-US" w:eastAsia="zh-CN"/>
        </w:rPr>
        <w:t>项目核心产品</w:t>
      </w:r>
      <w:r>
        <w:rPr>
          <w:rFonts w:hint="eastAsia" w:cs="Times New Roman"/>
          <w:bCs/>
          <w:i w:val="0"/>
          <w:caps w:val="0"/>
          <w:color w:val="auto"/>
          <w:spacing w:val="0"/>
          <w:sz w:val="21"/>
          <w:szCs w:val="21"/>
          <w:shd w:val="clear"/>
          <w:lang w:val="en-US" w:eastAsia="zh-CN"/>
        </w:rPr>
        <w:t>属</w:t>
      </w:r>
      <w:r>
        <w:rPr>
          <w:rFonts w:hint="default" w:ascii="Times New Roman" w:hAnsi="Times New Roman" w:eastAsia="宋体" w:cs="Times New Roman"/>
          <w:bCs/>
          <w:i w:val="0"/>
          <w:caps w:val="0"/>
          <w:color w:val="auto"/>
          <w:spacing w:val="0"/>
          <w:sz w:val="21"/>
          <w:szCs w:val="21"/>
          <w:shd w:val="clear"/>
        </w:rPr>
        <w:t>同一品牌同一型号产品，应当作为一个供应商计算。</w:t>
      </w:r>
    </w:p>
    <w:p w14:paraId="3D20C93B">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 xml:space="preserve">4. </w:t>
      </w:r>
      <w:r>
        <w:rPr>
          <w:rFonts w:hint="eastAsia" w:cs="Times New Roman"/>
          <w:b/>
          <w:bCs w:val="0"/>
          <w:color w:val="auto"/>
          <w:sz w:val="21"/>
          <w:szCs w:val="21"/>
          <w:lang w:eastAsia="zh-CN"/>
        </w:rPr>
        <w:t>招标</w:t>
      </w:r>
      <w:r>
        <w:rPr>
          <w:rFonts w:hint="default" w:ascii="Times New Roman" w:hAnsi="Times New Roman" w:cs="Times New Roman"/>
          <w:b/>
          <w:bCs w:val="0"/>
          <w:color w:val="auto"/>
          <w:sz w:val="21"/>
          <w:szCs w:val="21"/>
        </w:rPr>
        <w:t>文件的获取</w:t>
      </w:r>
    </w:p>
    <w:p w14:paraId="04CA41D3">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 xml:space="preserve">4.1 </w:t>
      </w:r>
      <w:r>
        <w:rPr>
          <w:rFonts w:hint="eastAsia" w:cs="Times New Roman"/>
          <w:b w:val="0"/>
          <w:bCs/>
          <w:color w:val="auto"/>
          <w:sz w:val="21"/>
          <w:szCs w:val="21"/>
          <w:lang w:val="en-US" w:eastAsia="zh-CN"/>
        </w:rPr>
        <w:t>招标</w:t>
      </w:r>
      <w:r>
        <w:rPr>
          <w:rFonts w:hint="default" w:ascii="Times New Roman" w:hAnsi="Times New Roman" w:cs="Times New Roman"/>
          <w:b w:val="0"/>
          <w:bCs/>
          <w:color w:val="auto"/>
          <w:sz w:val="21"/>
          <w:szCs w:val="21"/>
          <w:lang w:val="en-US" w:eastAsia="zh-CN"/>
        </w:rPr>
        <w:t>文件随同</w:t>
      </w:r>
      <w:r>
        <w:rPr>
          <w:rFonts w:hint="eastAsia" w:cs="Times New Roman"/>
          <w:b w:val="0"/>
          <w:bCs/>
          <w:color w:val="auto"/>
          <w:sz w:val="21"/>
          <w:szCs w:val="21"/>
          <w:lang w:val="en-US" w:eastAsia="zh-CN"/>
        </w:rPr>
        <w:t>招标</w:t>
      </w:r>
      <w:r>
        <w:rPr>
          <w:rFonts w:hint="default" w:ascii="Times New Roman" w:hAnsi="Times New Roman" w:cs="Times New Roman"/>
          <w:b w:val="0"/>
          <w:bCs/>
          <w:color w:val="auto"/>
          <w:sz w:val="21"/>
          <w:szCs w:val="21"/>
          <w:lang w:val="en-US" w:eastAsia="zh-CN"/>
        </w:rPr>
        <w:t>公告一并发出；</w:t>
      </w:r>
    </w:p>
    <w:p w14:paraId="6DB4AE9B">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4.2 本项目</w:t>
      </w:r>
      <w:r>
        <w:rPr>
          <w:rFonts w:hint="eastAsia" w:cs="Times New Roman"/>
          <w:b w:val="0"/>
          <w:bCs/>
          <w:color w:val="auto"/>
          <w:sz w:val="21"/>
          <w:szCs w:val="21"/>
          <w:lang w:val="en-US" w:eastAsia="zh-CN"/>
        </w:rPr>
        <w:t>招标</w:t>
      </w:r>
      <w:r>
        <w:rPr>
          <w:rFonts w:hint="default" w:ascii="Times New Roman" w:hAnsi="Times New Roman" w:cs="Times New Roman"/>
          <w:b w:val="0"/>
          <w:bCs/>
          <w:color w:val="auto"/>
          <w:sz w:val="21"/>
          <w:szCs w:val="21"/>
          <w:lang w:val="en-US" w:eastAsia="zh-CN"/>
        </w:rPr>
        <w:t>文件在云南省政府采购网、</w:t>
      </w:r>
      <w:r>
        <w:rPr>
          <w:rFonts w:hint="eastAsia" w:cs="Times New Roman"/>
          <w:b w:val="0"/>
          <w:bCs/>
          <w:color w:val="auto"/>
          <w:sz w:val="21"/>
          <w:szCs w:val="21"/>
          <w:lang w:val="en-US" w:eastAsia="zh-CN"/>
        </w:rPr>
        <w:t>怒江州政府采购电子交易平台</w:t>
      </w:r>
      <w:r>
        <w:rPr>
          <w:rFonts w:hint="eastAsia" w:ascii="宋体" w:hAnsi="宋体" w:cs="宋体"/>
          <w:bCs/>
          <w:color w:val="auto"/>
        </w:rPr>
        <w:t>（</w:t>
      </w:r>
      <w:r>
        <w:rPr>
          <w:rFonts w:hint="eastAsia" w:ascii="宋体" w:hAnsi="宋体" w:cs="宋体"/>
          <w:bCs/>
          <w:color w:val="auto"/>
          <w:szCs w:val="21"/>
        </w:rPr>
        <w:t>https://www.zcygov.cn/</w:t>
      </w:r>
      <w:r>
        <w:rPr>
          <w:rFonts w:hint="eastAsia" w:ascii="宋体" w:hAnsi="宋体" w:cs="宋体"/>
          <w:bCs/>
          <w:color w:val="auto"/>
        </w:rPr>
        <w:t>）</w:t>
      </w:r>
      <w:r>
        <w:rPr>
          <w:rFonts w:hint="default" w:ascii="Times New Roman" w:hAnsi="Times New Roman" w:cs="Times New Roman"/>
          <w:b w:val="0"/>
          <w:bCs/>
          <w:color w:val="auto"/>
          <w:sz w:val="21"/>
          <w:szCs w:val="21"/>
          <w:lang w:val="en-US" w:eastAsia="zh-CN"/>
        </w:rPr>
        <w:t>免费</w:t>
      </w:r>
      <w:r>
        <w:rPr>
          <w:rFonts w:hint="eastAsia" w:cs="Times New Roman"/>
          <w:b w:val="0"/>
          <w:bCs/>
          <w:color w:val="auto"/>
          <w:sz w:val="21"/>
          <w:szCs w:val="21"/>
          <w:lang w:val="en-US" w:eastAsia="zh-CN"/>
        </w:rPr>
        <w:t>获取</w:t>
      </w:r>
      <w:r>
        <w:rPr>
          <w:rFonts w:hint="default" w:ascii="Times New Roman" w:hAnsi="Times New Roman" w:cs="Times New Roman"/>
          <w:b w:val="0"/>
          <w:bCs/>
          <w:color w:val="auto"/>
          <w:sz w:val="21"/>
          <w:szCs w:val="21"/>
          <w:lang w:val="en-US" w:eastAsia="zh-CN"/>
        </w:rPr>
        <w:t>，</w:t>
      </w:r>
      <w:r>
        <w:rPr>
          <w:rFonts w:hint="eastAsia" w:cs="Times New Roman"/>
          <w:b w:val="0"/>
          <w:bCs/>
          <w:color w:val="auto"/>
          <w:sz w:val="21"/>
          <w:szCs w:val="21"/>
          <w:lang w:val="en-US" w:eastAsia="zh-CN"/>
        </w:rPr>
        <w:t>获取</w:t>
      </w:r>
      <w:r>
        <w:rPr>
          <w:rFonts w:hint="default" w:ascii="Times New Roman" w:hAnsi="Times New Roman" w:cs="Times New Roman"/>
          <w:b w:val="0"/>
          <w:bCs/>
          <w:color w:val="auto"/>
          <w:sz w:val="21"/>
          <w:szCs w:val="21"/>
          <w:lang w:val="en-US" w:eastAsia="zh-CN"/>
        </w:rPr>
        <w:t>时间截止到截标前，请各供应商自行把握好文件下载时间，妥善处理好文件下载与制作响应文件时间关系；</w:t>
      </w:r>
    </w:p>
    <w:p w14:paraId="5589F29B">
      <w:pPr>
        <w:widowControl/>
        <w:spacing w:line="400" w:lineRule="exact"/>
        <w:ind w:firstLine="420" w:firstLineChars="200"/>
        <w:rPr>
          <w:rFonts w:hint="eastAsia"/>
          <w:color w:val="auto"/>
        </w:rPr>
      </w:pPr>
      <w:r>
        <w:rPr>
          <w:rFonts w:hint="eastAsia" w:ascii="宋体" w:hAnsi="宋体" w:cs="宋体"/>
          <w:bCs/>
          <w:color w:val="auto"/>
          <w:szCs w:val="21"/>
          <w:lang w:eastAsia="zh-CN"/>
        </w:rPr>
        <w:t>4</w:t>
      </w:r>
      <w:r>
        <w:rPr>
          <w:rFonts w:hint="eastAsia" w:ascii="宋体" w:hAnsi="宋体" w:cs="宋体"/>
          <w:bCs/>
          <w:color w:val="auto"/>
          <w:szCs w:val="21"/>
        </w:rPr>
        <w:t>.</w:t>
      </w:r>
      <w:r>
        <w:rPr>
          <w:rFonts w:hint="eastAsia" w:ascii="宋体" w:hAnsi="宋体" w:cs="宋体"/>
          <w:bCs/>
          <w:color w:val="auto"/>
          <w:szCs w:val="21"/>
          <w:lang w:eastAsia="zh-CN"/>
        </w:rPr>
        <w:t>3获取</w:t>
      </w:r>
      <w:r>
        <w:rPr>
          <w:rFonts w:hint="eastAsia" w:ascii="宋体" w:hAnsi="宋体" w:cs="宋体"/>
          <w:bCs/>
          <w:color w:val="auto"/>
          <w:szCs w:val="21"/>
        </w:rPr>
        <w:t>要求。本项目依托</w:t>
      </w:r>
      <w:r>
        <w:rPr>
          <w:rFonts w:hint="eastAsia" w:ascii="宋体" w:hAnsi="宋体" w:cs="宋体"/>
          <w:bCs/>
          <w:color w:val="auto"/>
          <w:szCs w:val="21"/>
          <w:lang w:eastAsia="zh-CN"/>
        </w:rPr>
        <w:t>怒江州政府采购电子交易平台</w:t>
      </w:r>
      <w:r>
        <w:rPr>
          <w:rFonts w:hint="eastAsia" w:ascii="宋体" w:hAnsi="宋体" w:cs="宋体"/>
          <w:bCs/>
          <w:color w:val="auto"/>
          <w:szCs w:val="21"/>
        </w:rPr>
        <w:t>线上</w:t>
      </w:r>
      <w:r>
        <w:rPr>
          <w:rFonts w:hint="eastAsia" w:ascii="宋体" w:hAnsi="宋体" w:cs="宋体"/>
          <w:bCs/>
          <w:color w:val="auto"/>
          <w:szCs w:val="21"/>
          <w:lang w:eastAsia="zh-CN"/>
        </w:rPr>
        <w:t>自主获取采购文件</w:t>
      </w:r>
      <w:r>
        <w:rPr>
          <w:rFonts w:hint="eastAsia" w:ascii="宋体" w:hAnsi="宋体" w:cs="宋体"/>
          <w:bCs/>
          <w:color w:val="auto"/>
          <w:szCs w:val="21"/>
        </w:rPr>
        <w:t>，不设现场报名或确认环节。凡有意参加投标者，</w:t>
      </w:r>
      <w:r>
        <w:rPr>
          <w:rFonts w:hint="eastAsia" w:ascii="宋体" w:hAnsi="宋体" w:cs="宋体"/>
          <w:bCs/>
          <w:color w:val="auto"/>
          <w:szCs w:val="21"/>
          <w:lang w:eastAsia="zh-CN"/>
        </w:rPr>
        <w:t>需</w:t>
      </w:r>
      <w:r>
        <w:rPr>
          <w:rFonts w:hint="eastAsia" w:ascii="宋体" w:hAnsi="宋体" w:cs="宋体"/>
          <w:bCs/>
          <w:color w:val="auto"/>
          <w:szCs w:val="21"/>
          <w:lang w:val="en-US" w:eastAsia="zh-CN"/>
        </w:rPr>
        <w:t>提前入驻政采云平台成为正式供应商，入驻成功后</w:t>
      </w:r>
      <w:r>
        <w:rPr>
          <w:rFonts w:hint="eastAsia" w:ascii="宋体" w:hAnsi="宋体" w:cs="宋体"/>
          <w:bCs/>
          <w:color w:val="auto"/>
          <w:szCs w:val="21"/>
        </w:rPr>
        <w:t>登录</w:t>
      </w:r>
      <w:r>
        <w:rPr>
          <w:rFonts w:hint="eastAsia" w:ascii="宋体" w:hAnsi="宋体" w:cs="宋体"/>
          <w:bCs/>
          <w:color w:val="auto"/>
          <w:szCs w:val="21"/>
          <w:lang w:eastAsia="zh-CN"/>
        </w:rPr>
        <w:t>怒江州政府采购电子交易平台（</w:t>
      </w:r>
      <w:r>
        <w:rPr>
          <w:rFonts w:hint="eastAsia" w:ascii="宋体" w:hAnsi="宋体" w:cs="宋体"/>
          <w:bCs/>
          <w:color w:val="auto"/>
          <w:szCs w:val="21"/>
          <w:lang w:val="en-US" w:eastAsia="zh-CN"/>
        </w:rPr>
        <w:t>网址：</w:t>
      </w:r>
      <w:r>
        <w:rPr>
          <w:rFonts w:hint="eastAsia" w:ascii="宋体" w:hAnsi="宋体" w:cs="宋体"/>
          <w:bCs/>
          <w:color w:val="auto"/>
          <w:szCs w:val="21"/>
          <w:lang w:val="en-US" w:eastAsia="zh-CN"/>
        </w:rPr>
        <w:fldChar w:fldCharType="begin"/>
      </w:r>
      <w:r>
        <w:rPr>
          <w:rFonts w:hint="eastAsia" w:ascii="宋体" w:hAnsi="宋体" w:cs="宋体"/>
          <w:bCs/>
          <w:color w:val="auto"/>
          <w:szCs w:val="21"/>
          <w:lang w:val="en-US" w:eastAsia="zh-CN"/>
        </w:rPr>
        <w:instrText xml:space="preserve"> HYPERLINK "http://www.zcygov.cn），凭借数字证书（CA）在线上" </w:instrText>
      </w:r>
      <w:r>
        <w:rPr>
          <w:rFonts w:hint="eastAsia" w:ascii="宋体" w:hAnsi="宋体" w:cs="宋体"/>
          <w:bCs/>
          <w:color w:val="auto"/>
          <w:szCs w:val="21"/>
          <w:lang w:val="en-US" w:eastAsia="zh-CN"/>
        </w:rPr>
        <w:fldChar w:fldCharType="separate"/>
      </w:r>
      <w:r>
        <w:rPr>
          <w:rStyle w:val="41"/>
          <w:rFonts w:hint="eastAsia" w:ascii="宋体" w:hAnsi="宋体" w:cs="宋体"/>
          <w:bCs/>
          <w:color w:val="auto"/>
          <w:szCs w:val="21"/>
          <w:lang w:val="en-US" w:eastAsia="zh-CN"/>
        </w:rPr>
        <w:t>www.zcygov.cn</w:t>
      </w:r>
      <w:r>
        <w:rPr>
          <w:rStyle w:val="41"/>
          <w:rFonts w:hint="eastAsia" w:ascii="宋体" w:hAnsi="宋体" w:cs="宋体"/>
          <w:bCs/>
          <w:color w:val="auto"/>
          <w:szCs w:val="21"/>
          <w:lang w:eastAsia="zh-CN"/>
        </w:rPr>
        <w:t>），</w:t>
      </w:r>
      <w:r>
        <w:rPr>
          <w:rStyle w:val="41"/>
          <w:rFonts w:hint="eastAsia" w:ascii="宋体" w:hAnsi="宋体" w:cs="宋体"/>
          <w:color w:val="auto"/>
          <w:kern w:val="0"/>
          <w:szCs w:val="21"/>
          <w:lang w:val="en-US" w:eastAsia="zh-CN"/>
        </w:rPr>
        <w:t>绑定</w:t>
      </w:r>
      <w:r>
        <w:rPr>
          <w:rStyle w:val="41"/>
          <w:rFonts w:hint="eastAsia" w:ascii="宋体" w:hAnsi="宋体" w:eastAsia="宋体" w:cs="宋体"/>
          <w:color w:val="auto"/>
          <w:kern w:val="0"/>
          <w:szCs w:val="21"/>
        </w:rPr>
        <w:t>数字证书（CA）</w:t>
      </w:r>
      <w:r>
        <w:rPr>
          <w:rStyle w:val="41"/>
          <w:rFonts w:hint="eastAsia" w:ascii="宋体" w:hAnsi="宋体" w:cs="宋体"/>
          <w:color w:val="auto"/>
          <w:kern w:val="0"/>
          <w:szCs w:val="21"/>
          <w:lang w:val="en-US" w:eastAsia="zh-CN"/>
        </w:rPr>
        <w:t>后，</w:t>
      </w:r>
      <w:r>
        <w:rPr>
          <w:rStyle w:val="41"/>
          <w:rFonts w:hint="eastAsia" w:ascii="宋体" w:hAnsi="宋体" w:eastAsia="宋体" w:cs="宋体"/>
          <w:color w:val="auto"/>
          <w:kern w:val="0"/>
          <w:szCs w:val="21"/>
        </w:rPr>
        <w:t>在</w:t>
      </w:r>
      <w:r>
        <w:rPr>
          <w:rStyle w:val="41"/>
          <w:rFonts w:hint="eastAsia" w:ascii="宋体" w:hAnsi="宋体" w:cs="宋体"/>
          <w:color w:val="auto"/>
          <w:kern w:val="0"/>
          <w:szCs w:val="21"/>
          <w:lang w:val="en-US" w:eastAsia="zh-CN"/>
        </w:rPr>
        <w:t>线</w:t>
      </w:r>
      <w:r>
        <w:rPr>
          <w:rFonts w:hint="eastAsia" w:ascii="宋体" w:hAnsi="宋体" w:cs="宋体"/>
          <w:bCs/>
          <w:color w:val="auto"/>
          <w:szCs w:val="21"/>
          <w:lang w:val="en-US" w:eastAsia="zh-CN"/>
        </w:rPr>
        <w:fldChar w:fldCharType="end"/>
      </w:r>
      <w:r>
        <w:rPr>
          <w:rFonts w:hint="eastAsia" w:ascii="宋体" w:hAnsi="宋体" w:cs="宋体"/>
          <w:bCs/>
          <w:color w:val="auto"/>
          <w:szCs w:val="21"/>
          <w:lang w:val="en-US" w:eastAsia="zh-CN"/>
        </w:rPr>
        <w:t>申请</w:t>
      </w:r>
      <w:r>
        <w:rPr>
          <w:rFonts w:hint="eastAsia" w:ascii="宋体" w:hAnsi="宋体" w:eastAsia="宋体" w:cs="宋体"/>
          <w:color w:val="auto"/>
          <w:kern w:val="0"/>
          <w:szCs w:val="21"/>
        </w:rPr>
        <w:t>获取电子采购文件及其他相关资料（如有）；未办理数字证书（CA）的</w:t>
      </w:r>
      <w:r>
        <w:rPr>
          <w:rFonts w:hint="eastAsia" w:ascii="宋体" w:hAnsi="宋体" w:eastAsia="宋体" w:cs="宋体"/>
          <w:color w:val="auto"/>
          <w:kern w:val="0"/>
          <w:szCs w:val="21"/>
          <w:lang w:eastAsia="zh-CN"/>
        </w:rPr>
        <w:t>潜在投标人，</w:t>
      </w:r>
      <w:r>
        <w:rPr>
          <w:rFonts w:hint="eastAsia" w:ascii="宋体" w:hAnsi="宋体" w:eastAsia="宋体" w:cs="宋体"/>
          <w:color w:val="auto"/>
          <w:kern w:val="0"/>
          <w:szCs w:val="21"/>
        </w:rPr>
        <w:t>请登录</w:t>
      </w:r>
      <w:r>
        <w:rPr>
          <w:rFonts w:hint="eastAsia" w:ascii="宋体" w:hAnsi="宋体" w:cs="宋体"/>
          <w:color w:val="auto"/>
          <w:kern w:val="0"/>
          <w:szCs w:val="21"/>
          <w:lang w:val="en-US" w:eastAsia="zh-CN"/>
        </w:rPr>
        <w:t>CA数字证书申请系统（网址：</w:t>
      </w:r>
      <w:r>
        <w:rPr>
          <w:rFonts w:hint="eastAsia" w:ascii="宋体" w:hAnsi="宋体" w:eastAsia="宋体" w:cs="宋体"/>
          <w:color w:val="auto"/>
          <w:kern w:val="0"/>
          <w:szCs w:val="21"/>
        </w:rPr>
        <w:t>https:\\cap.yunnanca.net</w:t>
      </w:r>
      <w:r>
        <w:rPr>
          <w:rFonts w:hint="eastAsia" w:ascii="宋体" w:hAnsi="宋体" w:cs="宋体"/>
          <w:color w:val="auto"/>
          <w:kern w:val="0"/>
          <w:szCs w:val="21"/>
          <w:lang w:val="en-US" w:eastAsia="zh-CN"/>
        </w:rPr>
        <w:t>）</w:t>
      </w:r>
      <w:r>
        <w:rPr>
          <w:rFonts w:hint="eastAsia" w:ascii="宋体" w:hAnsi="宋体" w:eastAsia="宋体" w:cs="宋体"/>
          <w:color w:val="auto"/>
          <w:kern w:val="0"/>
          <w:szCs w:val="21"/>
        </w:rPr>
        <w:t>注册并在网上申请办理证书</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此前已经在云南省公共资源交易电子化平台申请过云南CA数字证书的，不用重复申请数字证书，可以互通共用，数字证书登录问题请联系云南CA公司，联系电话：0886-3898525。</w:t>
      </w:r>
    </w:p>
    <w:p w14:paraId="6E8E358F">
      <w:pPr>
        <w:spacing w:line="400" w:lineRule="exact"/>
        <w:ind w:firstLine="420" w:firstLineChars="200"/>
        <w:rPr>
          <w:rFonts w:hint="eastAsia" w:ascii="宋体" w:hAnsi="宋体" w:cs="宋体"/>
          <w:bCs/>
          <w:color w:val="auto"/>
          <w:szCs w:val="21"/>
        </w:rPr>
      </w:pPr>
      <w:r>
        <w:rPr>
          <w:rFonts w:hint="eastAsia" w:ascii="宋体" w:hAnsi="宋体" w:cs="宋体"/>
          <w:bCs/>
          <w:color w:val="auto"/>
          <w:szCs w:val="21"/>
          <w:lang w:val="en-US" w:eastAsia="zh-CN"/>
        </w:rPr>
        <w:t>4</w:t>
      </w:r>
      <w:r>
        <w:rPr>
          <w:rFonts w:hint="eastAsia" w:ascii="宋体" w:hAnsi="宋体" w:cs="宋体"/>
          <w:bCs/>
          <w:color w:val="auto"/>
          <w:szCs w:val="21"/>
        </w:rPr>
        <w:t>.</w:t>
      </w:r>
      <w:r>
        <w:rPr>
          <w:rFonts w:hint="eastAsia" w:ascii="宋体" w:hAnsi="宋体" w:cs="宋体"/>
          <w:bCs/>
          <w:color w:val="auto"/>
          <w:szCs w:val="21"/>
          <w:lang w:val="en-US" w:eastAsia="zh-CN"/>
        </w:rPr>
        <w:t>4</w:t>
      </w:r>
      <w:r>
        <w:rPr>
          <w:rFonts w:hint="eastAsia" w:ascii="宋体" w:hAnsi="宋体" w:cs="宋体"/>
          <w:bCs/>
          <w:color w:val="auto"/>
          <w:szCs w:val="21"/>
          <w:lang w:eastAsia="zh-CN"/>
        </w:rPr>
        <w:t>获取</w:t>
      </w:r>
      <w:r>
        <w:rPr>
          <w:rFonts w:hint="eastAsia" w:ascii="宋体" w:hAnsi="宋体" w:cs="宋体"/>
          <w:bCs/>
          <w:color w:val="auto"/>
          <w:szCs w:val="21"/>
        </w:rPr>
        <w:t>时间。请于本公告发出之日起至</w:t>
      </w:r>
      <w:r>
        <w:rPr>
          <w:rFonts w:hint="eastAsia" w:ascii="宋体" w:hAnsi="宋体" w:cs="宋体"/>
          <w:bCs/>
          <w:color w:val="auto"/>
          <w:szCs w:val="21"/>
          <w:lang w:val="en-US" w:eastAsia="zh-CN"/>
        </w:rPr>
        <w:t>2026</w:t>
      </w:r>
      <w:r>
        <w:rPr>
          <w:rFonts w:hint="eastAsia" w:ascii="宋体" w:hAnsi="宋体" w:cs="宋体"/>
          <w:bCs/>
          <w:color w:val="auto"/>
          <w:szCs w:val="21"/>
          <w:lang w:eastAsia="zh-CN"/>
        </w:rPr>
        <w:t>年</w:t>
      </w:r>
      <w:r>
        <w:rPr>
          <w:rFonts w:hint="eastAsia" w:ascii="宋体" w:hAnsi="宋体" w:cs="宋体"/>
          <w:bCs/>
          <w:color w:val="auto"/>
          <w:szCs w:val="21"/>
          <w:lang w:val="en-US" w:eastAsia="zh-CN"/>
        </w:rPr>
        <w:t>5月20日</w:t>
      </w:r>
      <w:r>
        <w:rPr>
          <w:rFonts w:hint="eastAsia" w:ascii="宋体" w:hAnsi="宋体" w:cs="宋体"/>
          <w:bCs/>
          <w:color w:val="auto"/>
          <w:szCs w:val="21"/>
        </w:rPr>
        <w:t>18 时00分（北京时间，下同）。规定时间内，未在</w:t>
      </w:r>
      <w:r>
        <w:rPr>
          <w:rFonts w:hint="eastAsia" w:ascii="宋体" w:hAnsi="宋体" w:cs="宋体"/>
          <w:bCs/>
          <w:color w:val="auto"/>
          <w:szCs w:val="21"/>
          <w:lang w:eastAsia="zh-CN"/>
        </w:rPr>
        <w:t>怒江州政府采购电子交易平台</w:t>
      </w:r>
      <w:r>
        <w:rPr>
          <w:rFonts w:hint="eastAsia" w:ascii="宋体" w:hAnsi="宋体" w:cs="宋体"/>
          <w:bCs/>
          <w:color w:val="auto"/>
          <w:szCs w:val="21"/>
        </w:rPr>
        <w:t>完成项目</w:t>
      </w:r>
      <w:r>
        <w:rPr>
          <w:rFonts w:hint="eastAsia" w:ascii="宋体" w:hAnsi="宋体" w:cs="宋体"/>
          <w:bCs/>
          <w:color w:val="auto"/>
          <w:szCs w:val="21"/>
          <w:lang w:val="en-US" w:eastAsia="zh-CN"/>
        </w:rPr>
        <w:t>文件获取</w:t>
      </w:r>
      <w:r>
        <w:rPr>
          <w:rFonts w:hint="eastAsia" w:ascii="宋体" w:hAnsi="宋体" w:cs="宋体"/>
          <w:bCs/>
          <w:color w:val="auto"/>
          <w:szCs w:val="21"/>
        </w:rPr>
        <w:t>的，则无法参与本项目。</w:t>
      </w:r>
    </w:p>
    <w:bookmarkEnd w:id="2"/>
    <w:p w14:paraId="0477662D">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bookmarkStart w:id="3" w:name="_Toc6989690"/>
      <w:r>
        <w:rPr>
          <w:rFonts w:hint="eastAsia" w:cs="Times New Roman"/>
          <w:b/>
          <w:bCs w:val="0"/>
          <w:color w:val="auto"/>
          <w:sz w:val="21"/>
          <w:szCs w:val="21"/>
          <w:lang w:val="en-US" w:eastAsia="zh-CN"/>
        </w:rPr>
        <w:t>5</w:t>
      </w:r>
      <w:r>
        <w:rPr>
          <w:rFonts w:hint="default" w:ascii="Times New Roman" w:hAnsi="Times New Roman" w:cs="Times New Roman"/>
          <w:b/>
          <w:bCs w:val="0"/>
          <w:color w:val="auto"/>
          <w:sz w:val="21"/>
          <w:szCs w:val="21"/>
          <w:lang w:val="en-US" w:eastAsia="zh-CN"/>
        </w:rPr>
        <w:t>. 项目报价要求</w:t>
      </w:r>
    </w:p>
    <w:p w14:paraId="7C881E96">
      <w:pPr>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5</w:t>
      </w:r>
      <w:r>
        <w:rPr>
          <w:rFonts w:hint="default" w:ascii="Times New Roman" w:hAnsi="Times New Roman" w:cs="Times New Roman"/>
          <w:b w:val="0"/>
          <w:bCs/>
          <w:color w:val="auto"/>
          <w:sz w:val="21"/>
          <w:szCs w:val="21"/>
          <w:lang w:val="en-US" w:eastAsia="zh-CN"/>
        </w:rPr>
        <w:t>.1 项目必须进行整体报价，只接受一次报价</w:t>
      </w:r>
      <w:r>
        <w:rPr>
          <w:rFonts w:hint="eastAsia" w:cs="Times New Roman"/>
          <w:b w:val="0"/>
          <w:bCs/>
          <w:color w:val="auto"/>
          <w:sz w:val="21"/>
          <w:szCs w:val="21"/>
          <w:lang w:val="en-US" w:eastAsia="zh-CN"/>
        </w:rPr>
        <w:t>。整体报价是指采购</w:t>
      </w:r>
      <w:bookmarkStart w:id="116" w:name="_GoBack"/>
      <w:bookmarkEnd w:id="116"/>
      <w:r>
        <w:rPr>
          <w:rFonts w:hint="eastAsia" w:cs="Times New Roman"/>
          <w:b w:val="0"/>
          <w:bCs/>
          <w:color w:val="auto"/>
          <w:sz w:val="21"/>
          <w:szCs w:val="21"/>
          <w:lang w:val="en-US" w:eastAsia="zh-CN"/>
        </w:rPr>
        <w:t>需求中项目单项和整体都要进行报价，漏报或未整体报价则为无效报价。</w:t>
      </w:r>
    </w:p>
    <w:p w14:paraId="06A5B0EA">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Times New Roman" w:hAnsi="Times New Roman" w:eastAsia="宋体" w:cs="Times New Roman"/>
          <w:b w:val="0"/>
          <w:bCs/>
          <w:color w:val="auto"/>
          <w:sz w:val="21"/>
          <w:szCs w:val="21"/>
          <w:lang w:eastAsia="zh-CN"/>
        </w:rPr>
      </w:pPr>
      <w:r>
        <w:rPr>
          <w:rFonts w:hint="eastAsia" w:cs="Times New Roman"/>
          <w:b w:val="0"/>
          <w:bCs/>
          <w:color w:val="auto"/>
          <w:sz w:val="21"/>
          <w:szCs w:val="21"/>
          <w:lang w:val="en-US" w:eastAsia="zh-CN"/>
        </w:rPr>
        <w:t>5</w:t>
      </w:r>
      <w:r>
        <w:rPr>
          <w:rFonts w:hint="default" w:ascii="Times New Roman" w:hAnsi="Times New Roman" w:cs="Times New Roman"/>
          <w:b w:val="0"/>
          <w:bCs/>
          <w:color w:val="auto"/>
          <w:sz w:val="21"/>
          <w:szCs w:val="21"/>
          <w:lang w:val="en-US" w:eastAsia="zh-CN"/>
        </w:rPr>
        <w:t>.2 供应商</w:t>
      </w:r>
      <w:r>
        <w:rPr>
          <w:rFonts w:hint="default" w:ascii="Times New Roman" w:hAnsi="Times New Roman" w:cs="Times New Roman"/>
          <w:b w:val="0"/>
          <w:bCs/>
          <w:color w:val="auto"/>
          <w:sz w:val="21"/>
          <w:szCs w:val="21"/>
        </w:rPr>
        <w:t>报价不得超过</w:t>
      </w:r>
      <w:r>
        <w:rPr>
          <w:rFonts w:hint="eastAsia" w:cs="Times New Roman"/>
          <w:b w:val="0"/>
          <w:bCs/>
          <w:color w:val="auto"/>
          <w:sz w:val="21"/>
          <w:szCs w:val="21"/>
          <w:lang w:eastAsia="zh-CN"/>
        </w:rPr>
        <w:t>采购</w:t>
      </w:r>
      <w:r>
        <w:rPr>
          <w:rFonts w:hint="default" w:ascii="Times New Roman" w:hAnsi="Times New Roman" w:cs="Times New Roman"/>
          <w:b w:val="0"/>
          <w:bCs/>
          <w:color w:val="auto"/>
          <w:sz w:val="21"/>
          <w:szCs w:val="21"/>
        </w:rPr>
        <w:t>项目</w:t>
      </w:r>
      <w:r>
        <w:rPr>
          <w:rFonts w:hint="default" w:ascii="Times New Roman" w:hAnsi="Times New Roman" w:cs="Times New Roman"/>
          <w:b w:val="0"/>
          <w:bCs/>
          <w:color w:val="auto"/>
          <w:sz w:val="21"/>
          <w:szCs w:val="21"/>
          <w:lang w:eastAsia="zh-CN"/>
        </w:rPr>
        <w:t>总</w:t>
      </w:r>
      <w:r>
        <w:rPr>
          <w:rFonts w:hint="default" w:ascii="Times New Roman" w:hAnsi="Times New Roman" w:cs="Times New Roman"/>
          <w:b w:val="0"/>
          <w:bCs/>
          <w:color w:val="auto"/>
          <w:sz w:val="21"/>
          <w:szCs w:val="21"/>
        </w:rPr>
        <w:t>预算</w:t>
      </w:r>
      <w:r>
        <w:rPr>
          <w:rFonts w:hint="eastAsia" w:cs="Times New Roman"/>
          <w:b w:val="0"/>
          <w:bCs/>
          <w:color w:val="auto"/>
          <w:sz w:val="21"/>
          <w:szCs w:val="21"/>
          <w:lang w:eastAsia="zh-CN"/>
        </w:rPr>
        <w:t>；否则，为无效供应商。</w:t>
      </w:r>
    </w:p>
    <w:p w14:paraId="75733A8E">
      <w:pPr>
        <w:spacing w:line="400" w:lineRule="exact"/>
        <w:ind w:firstLine="420" w:firstLineChars="200"/>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5</w:t>
      </w:r>
      <w:r>
        <w:rPr>
          <w:rFonts w:hint="default" w:ascii="Times New Roman" w:hAnsi="Times New Roman" w:cs="Times New Roman"/>
          <w:b w:val="0"/>
          <w:bCs/>
          <w:color w:val="auto"/>
          <w:sz w:val="21"/>
          <w:szCs w:val="21"/>
          <w:lang w:val="en-US" w:eastAsia="zh-CN"/>
        </w:rPr>
        <w:t>.3</w:t>
      </w:r>
      <w:r>
        <w:rPr>
          <w:bCs/>
          <w:color w:val="auto"/>
          <w:szCs w:val="21"/>
        </w:rPr>
        <w:t>报价供应商必须精密计算好分项报价和总报价，因计算错误导致的</w:t>
      </w:r>
      <w:r>
        <w:rPr>
          <w:rFonts w:hint="eastAsia"/>
          <w:bCs/>
          <w:color w:val="auto"/>
          <w:szCs w:val="21"/>
          <w:lang w:eastAsia="zh-CN"/>
        </w:rPr>
        <w:t>投标、</w:t>
      </w:r>
      <w:r>
        <w:rPr>
          <w:bCs/>
          <w:color w:val="auto"/>
          <w:szCs w:val="21"/>
        </w:rPr>
        <w:t>评标风险，供应商自行承担。</w:t>
      </w:r>
    </w:p>
    <w:p w14:paraId="62B1E510">
      <w:pPr>
        <w:spacing w:line="400" w:lineRule="exact"/>
        <w:ind w:firstLine="420" w:firstLineChars="200"/>
        <w:rPr>
          <w:rFonts w:hint="default" w:eastAsia="宋体"/>
          <w:bCs/>
          <w:color w:val="auto"/>
          <w:szCs w:val="21"/>
        </w:rPr>
      </w:pPr>
      <w:r>
        <w:rPr>
          <w:rFonts w:hint="eastAsia" w:eastAsia="宋体"/>
          <w:bCs/>
          <w:color w:val="auto"/>
          <w:szCs w:val="21"/>
          <w:lang w:val="en-US" w:eastAsia="zh-CN"/>
        </w:rPr>
        <w:t>5.4.根据《政府采购促进中小企业发展管理办法》（财库﹝2020﹞46号）、《财政部关于进一步加大政府采购支持中小企业力度的通知》（财库﹝2022﹞19号）的规定，对符合规定的小微企业报价给予10%的扣除，用扣除后的价格参加评审。</w:t>
      </w:r>
    </w:p>
    <w:p w14:paraId="78456BEB">
      <w:pPr>
        <w:spacing w:line="400" w:lineRule="exact"/>
        <w:ind w:firstLine="420" w:firstLineChars="200"/>
        <w:rPr>
          <w:rFonts w:hint="default" w:ascii="Times New Roman" w:hAnsi="Times New Roman" w:eastAsia="宋体" w:cs="Times New Roman"/>
          <w:b w:val="0"/>
          <w:bCs/>
          <w:i w:val="0"/>
          <w:iCs w:val="0"/>
          <w:caps w:val="0"/>
          <w:color w:val="auto"/>
          <w:spacing w:val="0"/>
          <w:sz w:val="21"/>
          <w:szCs w:val="21"/>
          <w:shd w:val="clear" w:color="auto" w:fill="FFFFFF"/>
        </w:rPr>
      </w:pPr>
      <w:r>
        <w:rPr>
          <w:rFonts w:hint="default" w:ascii="Times New Roman" w:hAnsi="Times New Roman" w:eastAsia="宋体" w:cs="Times New Roman"/>
          <w:b w:val="0"/>
          <w:bCs/>
          <w:i w:val="0"/>
          <w:iCs w:val="0"/>
          <w:caps w:val="0"/>
          <w:color w:val="auto"/>
          <w:spacing w:val="0"/>
          <w:sz w:val="21"/>
          <w:szCs w:val="21"/>
          <w:shd w:val="clear" w:color="auto" w:fill="FFFFFF"/>
        </w:rPr>
        <w:t>中小企业参加政府采购活动，应当出具本办法规定的《中小企业声明函》（</w:t>
      </w:r>
      <w:r>
        <w:rPr>
          <w:rFonts w:hint="default" w:ascii="Times New Roman" w:hAnsi="Times New Roman" w:eastAsia="宋体" w:cs="Times New Roman"/>
          <w:b w:val="0"/>
          <w:bCs/>
          <w:i w:val="0"/>
          <w:iCs w:val="0"/>
          <w:caps w:val="0"/>
          <w:color w:val="auto"/>
          <w:spacing w:val="0"/>
          <w:sz w:val="21"/>
          <w:szCs w:val="21"/>
          <w:shd w:val="clear" w:color="auto" w:fill="FFFFFF"/>
          <w:lang w:val="en-US" w:eastAsia="zh-CN"/>
        </w:rPr>
        <w:t>格式</w:t>
      </w:r>
      <w:r>
        <w:rPr>
          <w:rFonts w:hint="eastAsia" w:cs="Times New Roman"/>
          <w:b w:val="0"/>
          <w:bCs/>
          <w:i w:val="0"/>
          <w:iCs w:val="0"/>
          <w:caps w:val="0"/>
          <w:color w:val="auto"/>
          <w:spacing w:val="0"/>
          <w:sz w:val="21"/>
          <w:szCs w:val="21"/>
          <w:shd w:val="clear" w:color="auto" w:fill="FFFFFF"/>
          <w:lang w:val="en-US" w:eastAsia="zh-CN"/>
        </w:rPr>
        <w:t>九</w:t>
      </w:r>
      <w:r>
        <w:rPr>
          <w:rFonts w:hint="default" w:ascii="Times New Roman" w:hAnsi="Times New Roman" w:eastAsia="宋体" w:cs="Times New Roman"/>
          <w:b w:val="0"/>
          <w:bCs/>
          <w:i w:val="0"/>
          <w:iCs w:val="0"/>
          <w:caps w:val="0"/>
          <w:color w:val="auto"/>
          <w:spacing w:val="0"/>
          <w:sz w:val="21"/>
          <w:szCs w:val="21"/>
          <w:shd w:val="clear" w:color="auto" w:fill="FFFFFF"/>
          <w:lang w:val="en-US" w:eastAsia="zh-CN"/>
        </w:rPr>
        <w:t>）</w:t>
      </w:r>
      <w:r>
        <w:rPr>
          <w:rFonts w:hint="default" w:ascii="Times New Roman" w:hAnsi="Times New Roman" w:eastAsia="宋体" w:cs="Times New Roman"/>
          <w:b w:val="0"/>
          <w:bCs/>
          <w:i w:val="0"/>
          <w:iCs w:val="0"/>
          <w:caps w:val="0"/>
          <w:color w:val="auto"/>
          <w:spacing w:val="0"/>
          <w:sz w:val="21"/>
          <w:szCs w:val="21"/>
          <w:shd w:val="clear" w:color="auto" w:fill="FFFFFF"/>
        </w:rPr>
        <w:t>，否则不得享受相关中小企业扶持政策。</w:t>
      </w:r>
    </w:p>
    <w:p w14:paraId="2B2854FB">
      <w:pPr>
        <w:spacing w:line="400" w:lineRule="exact"/>
        <w:ind w:firstLineChars="200"/>
        <w:rPr>
          <w:rFonts w:hint="default"/>
          <w:color w:val="auto"/>
          <w:lang w:val="en-US" w:eastAsia="zh-CN"/>
        </w:rPr>
      </w:pPr>
      <w:r>
        <w:rPr>
          <w:rFonts w:hint="default" w:ascii="Times New Roman" w:hAnsi="Times New Roman" w:eastAsia="宋体" w:cs="Times New Roman"/>
          <w:b w:val="0"/>
          <w:bCs/>
          <w:i w:val="0"/>
          <w:iCs w:val="0"/>
          <w:caps w:val="0"/>
          <w:color w:val="auto"/>
          <w:spacing w:val="0"/>
          <w:sz w:val="21"/>
          <w:szCs w:val="21"/>
          <w:shd w:val="clear" w:color="auto" w:fill="FFFFFF"/>
          <w:lang w:val="en-US" w:eastAsia="zh-CN"/>
        </w:rPr>
        <w:t>本项目不接受本文件</w:t>
      </w:r>
      <w:r>
        <w:rPr>
          <w:rFonts w:hint="default" w:ascii="Times New Roman" w:hAnsi="Times New Roman" w:eastAsia="宋体" w:cs="Times New Roman"/>
          <w:b w:val="0"/>
          <w:bCs/>
          <w:i w:val="0"/>
          <w:iCs w:val="0"/>
          <w:caps w:val="0"/>
          <w:color w:val="auto"/>
          <w:spacing w:val="0"/>
          <w:sz w:val="21"/>
          <w:szCs w:val="21"/>
          <w:shd w:val="clear" w:color="auto" w:fill="FFFFFF"/>
        </w:rPr>
        <w:t>《中小企业声明函》之外的中小企业身份证明文件。</w:t>
      </w:r>
    </w:p>
    <w:p w14:paraId="6C20CC02">
      <w:pPr>
        <w:keepNext w:val="0"/>
        <w:keepLines w:val="0"/>
        <w:widowControl/>
        <w:suppressLineNumbers w:val="0"/>
        <w:pBdr>
          <w:top w:val="none" w:color="auto" w:sz="0" w:space="0"/>
          <w:left w:val="none" w:color="auto" w:sz="0" w:space="0"/>
          <w:right w:val="none" w:color="auto" w:sz="0" w:space="0"/>
        </w:pBdr>
        <w:shd w:val="clear" w:color="auto" w:fill="auto"/>
        <w:spacing w:before="0" w:beforeAutospacing="0" w:after="0" w:afterAutospacing="0" w:line="360" w:lineRule="auto"/>
        <w:ind w:left="0" w:right="0" w:firstLine="420" w:firstLineChars="200"/>
        <w:jc w:val="left"/>
        <w:rPr>
          <w:rFonts w:hint="default" w:ascii="Times New Roman" w:hAnsi="Times New Roman" w:eastAsia="宋体" w:cs="Times New Roman"/>
          <w:bCs w:val="0"/>
          <w:i w:val="0"/>
          <w:iCs w:val="0"/>
          <w:caps w:val="0"/>
          <w:color w:val="auto"/>
          <w:spacing w:val="0"/>
          <w:sz w:val="21"/>
          <w:szCs w:val="21"/>
          <w:lang w:eastAsia="zh-CN"/>
        </w:rPr>
      </w:pPr>
      <w:bookmarkStart w:id="4" w:name="_Toc86124037"/>
      <w:bookmarkStart w:id="5" w:name="_Toc437250030"/>
      <w:bookmarkStart w:id="6" w:name="_Toc48271379"/>
      <w:r>
        <w:rPr>
          <w:rFonts w:hint="default" w:ascii="Times New Roman" w:hAnsi="Times New Roman" w:eastAsia="宋体" w:cs="Times New Roman"/>
          <w:b w:val="0"/>
          <w:bCs/>
          <w:i w:val="0"/>
          <w:iCs w:val="0"/>
          <w:caps w:val="0"/>
          <w:color w:val="auto"/>
          <w:spacing w:val="0"/>
          <w:sz w:val="21"/>
          <w:szCs w:val="21"/>
          <w:shd w:val="clear" w:color="auto" w:fill="auto"/>
          <w:lang w:val="en-US" w:eastAsia="zh-CN"/>
        </w:rPr>
        <w:t>5.5异常低价审查。该项目</w:t>
      </w:r>
      <w:r>
        <w:rPr>
          <w:rFonts w:hint="default" w:ascii="Times New Roman" w:hAnsi="Times New Roman" w:eastAsia="宋体" w:cs="Times New Roman"/>
          <w:b w:val="0"/>
          <w:bCs/>
          <w:i w:val="0"/>
          <w:iCs w:val="0"/>
          <w:caps w:val="0"/>
          <w:color w:val="auto"/>
          <w:spacing w:val="0"/>
          <w:sz w:val="21"/>
          <w:szCs w:val="21"/>
          <w:shd w:val="clear" w:color="auto" w:fill="auto"/>
        </w:rPr>
        <w:t>评审中出现下列情形之一的，评审委员会应当</w:t>
      </w:r>
      <w:r>
        <w:rPr>
          <w:rFonts w:hint="default" w:cs="Times New Roman"/>
          <w:bCs w:val="0"/>
          <w:i w:val="0"/>
          <w:iCs w:val="0"/>
          <w:caps w:val="0"/>
          <w:color w:val="auto"/>
          <w:spacing w:val="0"/>
          <w:sz w:val="21"/>
          <w:szCs w:val="21"/>
          <w:shd w:val="clear" w:color="auto" w:fill="auto"/>
          <w:lang w:val="en-US" w:eastAsia="zh-CN"/>
        </w:rPr>
        <w:t>按《财政部</w:t>
      </w:r>
      <w:r>
        <w:rPr>
          <w:rFonts w:hint="default" w:ascii="Times New Roman" w:hAnsi="Times New Roman" w:eastAsia="宋体" w:cs="Times New Roman"/>
          <w:b w:val="0"/>
          <w:bCs w:val="0"/>
          <w:i w:val="0"/>
          <w:iCs w:val="0"/>
          <w:caps w:val="0"/>
          <w:color w:val="auto"/>
          <w:spacing w:val="0"/>
          <w:sz w:val="21"/>
          <w:szCs w:val="21"/>
          <w:shd w:val="clear" w:color="auto" w:fill="auto"/>
        </w:rPr>
        <w:t>关于推动解决政府采购异常低价问题的通知</w:t>
      </w:r>
      <w:r>
        <w:rPr>
          <w:rFonts w:hint="default" w:ascii="Times New Roman" w:hAnsi="Times New Roman" w:eastAsia="宋体" w:cs="Times New Roman"/>
          <w:i w:val="0"/>
          <w:iCs w:val="0"/>
          <w:caps w:val="0"/>
          <w:color w:val="auto"/>
          <w:spacing w:val="0"/>
          <w:sz w:val="21"/>
          <w:szCs w:val="21"/>
          <w:shd w:val="clear" w:color="auto" w:fill="auto"/>
        </w:rPr>
        <w:t> </w:t>
      </w:r>
      <w:r>
        <w:rPr>
          <w:rFonts w:hint="default" w:cs="Times New Roman"/>
          <w:bCs w:val="0"/>
          <w:i w:val="0"/>
          <w:iCs w:val="0"/>
          <w:caps w:val="0"/>
          <w:color w:val="auto"/>
          <w:spacing w:val="0"/>
          <w:sz w:val="21"/>
          <w:szCs w:val="21"/>
          <w:shd w:val="clear" w:color="auto" w:fill="auto"/>
          <w:lang w:val="en-US" w:eastAsia="zh-CN"/>
        </w:rPr>
        <w:t>》（</w:t>
      </w:r>
      <w:r>
        <w:rPr>
          <w:rFonts w:hint="default" w:ascii="Times New Roman" w:hAnsi="Times New Roman" w:eastAsia="宋体" w:cs="Times New Roman"/>
          <w:i w:val="0"/>
          <w:iCs w:val="0"/>
          <w:caps w:val="0"/>
          <w:color w:val="auto"/>
          <w:spacing w:val="0"/>
          <w:sz w:val="21"/>
          <w:szCs w:val="21"/>
          <w:shd w:val="clear" w:color="auto" w:fill="auto"/>
        </w:rPr>
        <w:t>财库〔2026〕2号</w:t>
      </w:r>
      <w:r>
        <w:rPr>
          <w:rFonts w:hint="default" w:cs="Times New Roman"/>
          <w:bCs w:val="0"/>
          <w:i w:val="0"/>
          <w:iCs w:val="0"/>
          <w:caps w:val="0"/>
          <w:color w:val="auto"/>
          <w:spacing w:val="0"/>
          <w:sz w:val="21"/>
          <w:szCs w:val="21"/>
          <w:shd w:val="clear" w:color="auto" w:fill="auto"/>
          <w:lang w:val="en-US" w:eastAsia="zh-CN"/>
        </w:rPr>
        <w:t>）要求，</w:t>
      </w:r>
      <w:r>
        <w:rPr>
          <w:rFonts w:hint="default" w:ascii="Times New Roman" w:hAnsi="Times New Roman" w:eastAsia="宋体" w:cs="Times New Roman"/>
          <w:bCs w:val="0"/>
          <w:i w:val="0"/>
          <w:iCs w:val="0"/>
          <w:caps w:val="0"/>
          <w:color w:val="auto"/>
          <w:spacing w:val="0"/>
          <w:sz w:val="21"/>
          <w:szCs w:val="21"/>
          <w:shd w:val="clear" w:color="auto" w:fill="auto"/>
        </w:rPr>
        <w:t>启动异常低价投标（响应）审查程序</w:t>
      </w:r>
      <w:r>
        <w:rPr>
          <w:rFonts w:hint="default" w:cs="Times New Roman"/>
          <w:bCs w:val="0"/>
          <w:i w:val="0"/>
          <w:iCs w:val="0"/>
          <w:caps w:val="0"/>
          <w:color w:val="auto"/>
          <w:spacing w:val="0"/>
          <w:sz w:val="21"/>
          <w:szCs w:val="21"/>
          <w:shd w:val="clear" w:color="auto" w:fill="auto"/>
          <w:lang w:eastAsia="zh-CN"/>
        </w:rPr>
        <w:t>。</w:t>
      </w:r>
    </w:p>
    <w:p w14:paraId="7CB7EDA3">
      <w:pPr>
        <w:spacing w:line="400" w:lineRule="exact"/>
        <w:ind w:firstLine="420" w:firstLineChars="200"/>
        <w:rPr>
          <w:rFonts w:hint="default" w:ascii="Times New Roman" w:hAnsi="Times New Roman" w:eastAsia="宋体" w:cs="Times New Roman"/>
          <w:b w:val="0"/>
          <w:bCs/>
          <w:i w:val="0"/>
          <w:iCs w:val="0"/>
          <w:caps w:val="0"/>
          <w:color w:val="auto"/>
          <w:spacing w:val="0"/>
          <w:sz w:val="21"/>
          <w:szCs w:val="21"/>
          <w:shd w:val="clear" w:color="auto" w:fill="auto"/>
        </w:rPr>
      </w:pPr>
      <w:r>
        <w:rPr>
          <w:rFonts w:hint="default" w:ascii="Times New Roman" w:hAnsi="Times New Roman" w:eastAsia="宋体" w:cs="Times New Roman"/>
          <w:b w:val="0"/>
          <w:bCs/>
          <w:i w:val="0"/>
          <w:iCs w:val="0"/>
          <w:caps w:val="0"/>
          <w:color w:val="auto"/>
          <w:spacing w:val="0"/>
          <w:sz w:val="21"/>
          <w:szCs w:val="21"/>
          <w:shd w:val="clear" w:color="auto" w:fill="auto"/>
        </w:rPr>
        <w:t>1.投标（响应）报价低于全部通过符合性审查供应商投标（响应）报价平均值50%的，即投标（响应）报价&lt;全部通过符合性审查供应商投标（响应）报价平均值×50%；</w:t>
      </w:r>
    </w:p>
    <w:p w14:paraId="6F580AD0">
      <w:pPr>
        <w:spacing w:line="400" w:lineRule="exact"/>
        <w:ind w:firstLine="420" w:firstLineChars="200"/>
        <w:rPr>
          <w:rFonts w:hint="default" w:ascii="Times New Roman" w:hAnsi="Times New Roman" w:eastAsia="宋体" w:cs="Times New Roman"/>
          <w:b w:val="0"/>
          <w:bCs/>
          <w:i w:val="0"/>
          <w:iCs w:val="0"/>
          <w:caps w:val="0"/>
          <w:color w:val="auto"/>
          <w:spacing w:val="0"/>
          <w:sz w:val="21"/>
          <w:szCs w:val="21"/>
          <w:shd w:val="clear" w:color="auto" w:fill="auto"/>
        </w:rPr>
      </w:pPr>
      <w:r>
        <w:rPr>
          <w:rFonts w:hint="default" w:ascii="Times New Roman" w:hAnsi="Times New Roman" w:eastAsia="宋体" w:cs="Times New Roman"/>
          <w:b w:val="0"/>
          <w:bCs/>
          <w:i w:val="0"/>
          <w:iCs w:val="0"/>
          <w:caps w:val="0"/>
          <w:color w:val="auto"/>
          <w:spacing w:val="0"/>
          <w:sz w:val="21"/>
          <w:szCs w:val="21"/>
          <w:shd w:val="clear" w:color="auto" w:fill="auto"/>
        </w:rPr>
        <w:t>2.投标（响应）报价低于通过符合性审查的次低报价供应商投标（响应）报价50%的，即投标（响应）报价&lt;通过符合性审查的次低报价供应商投标（响应）报价×50%；</w:t>
      </w:r>
    </w:p>
    <w:p w14:paraId="6A595ED9">
      <w:pPr>
        <w:spacing w:line="400" w:lineRule="exact"/>
        <w:ind w:firstLine="420" w:firstLineChars="200"/>
        <w:rPr>
          <w:rFonts w:hint="default" w:ascii="Times New Roman" w:hAnsi="Times New Roman" w:eastAsia="宋体" w:cs="Times New Roman"/>
          <w:b w:val="0"/>
          <w:bCs/>
          <w:i w:val="0"/>
          <w:iCs w:val="0"/>
          <w:caps w:val="0"/>
          <w:color w:val="auto"/>
          <w:spacing w:val="0"/>
          <w:sz w:val="21"/>
          <w:szCs w:val="21"/>
          <w:shd w:val="clear" w:color="auto" w:fill="auto"/>
        </w:rPr>
      </w:pPr>
      <w:r>
        <w:rPr>
          <w:rFonts w:hint="default" w:ascii="Times New Roman" w:hAnsi="Times New Roman" w:eastAsia="宋体" w:cs="Times New Roman"/>
          <w:b w:val="0"/>
          <w:bCs/>
          <w:i w:val="0"/>
          <w:iCs w:val="0"/>
          <w:caps w:val="0"/>
          <w:color w:val="auto"/>
          <w:spacing w:val="0"/>
          <w:sz w:val="21"/>
          <w:szCs w:val="21"/>
          <w:shd w:val="clear" w:color="auto" w:fill="auto"/>
        </w:rPr>
        <w:t>3.投标（响应）报价低于采购项目最高限价45%的，即投标（响应）报价&lt;采购项目最高限价×45%；</w:t>
      </w:r>
    </w:p>
    <w:p w14:paraId="7659B7D9">
      <w:pPr>
        <w:spacing w:line="400" w:lineRule="exact"/>
        <w:ind w:firstLine="420" w:firstLineChars="200"/>
        <w:rPr>
          <w:rFonts w:hint="default" w:ascii="Times New Roman" w:hAnsi="Times New Roman" w:eastAsia="宋体" w:cs="Times New Roman"/>
          <w:b w:val="0"/>
          <w:bCs/>
          <w:i w:val="0"/>
          <w:iCs w:val="0"/>
          <w:caps w:val="0"/>
          <w:color w:val="auto"/>
          <w:spacing w:val="0"/>
          <w:sz w:val="21"/>
          <w:szCs w:val="21"/>
          <w:shd w:val="clear" w:color="auto" w:fill="auto"/>
        </w:rPr>
      </w:pPr>
      <w:r>
        <w:rPr>
          <w:rFonts w:hint="default" w:ascii="Times New Roman" w:hAnsi="Times New Roman" w:eastAsia="宋体" w:cs="Times New Roman"/>
          <w:b w:val="0"/>
          <w:bCs/>
          <w:i w:val="0"/>
          <w:iCs w:val="0"/>
          <w:caps w:val="0"/>
          <w:color w:val="auto"/>
          <w:spacing w:val="0"/>
          <w:sz w:val="21"/>
          <w:szCs w:val="21"/>
          <w:shd w:val="clear" w:color="auto" w:fill="auto"/>
        </w:rPr>
        <w:t>4.评审委员会基于专业判断，认为供应商报价过低，有可能影响产品质量或者不能诚信履约的其他情形。</w:t>
      </w:r>
    </w:p>
    <w:p w14:paraId="31AEB379">
      <w:pPr>
        <w:spacing w:line="400" w:lineRule="exact"/>
        <w:ind w:firstLine="420" w:firstLineChars="200"/>
        <w:rPr>
          <w:rFonts w:hint="eastAsia" w:cs="Times New Roman"/>
          <w:b/>
          <w:bCs w:val="0"/>
          <w:color w:val="auto"/>
          <w:sz w:val="21"/>
          <w:szCs w:val="21"/>
          <w:lang w:val="en-US" w:eastAsia="zh-CN"/>
        </w:rPr>
      </w:pPr>
      <w:r>
        <w:rPr>
          <w:rFonts w:hint="default" w:ascii="Times New Roman" w:hAnsi="Times New Roman" w:eastAsia="宋体" w:cs="Times New Roman"/>
          <w:b w:val="0"/>
          <w:bCs/>
          <w:i w:val="0"/>
          <w:iCs w:val="0"/>
          <w:caps w:val="0"/>
          <w:color w:val="auto"/>
          <w:spacing w:val="0"/>
          <w:sz w:val="21"/>
          <w:szCs w:val="21"/>
          <w:shd w:val="clear" w:color="auto" w:fill="auto"/>
          <w:lang w:val="en-US" w:eastAsia="zh-CN"/>
        </w:rPr>
        <w:t>注：</w:t>
      </w:r>
      <w:r>
        <w:rPr>
          <w:rFonts w:hint="default" w:ascii="Times New Roman" w:hAnsi="Times New Roman" w:eastAsia="宋体" w:cs="Times New Roman"/>
          <w:b w:val="0"/>
          <w:bCs/>
          <w:i w:val="0"/>
          <w:iCs w:val="0"/>
          <w:caps w:val="0"/>
          <w:color w:val="auto"/>
          <w:spacing w:val="0"/>
          <w:sz w:val="21"/>
          <w:szCs w:val="21"/>
          <w:shd w:val="clear" w:color="auto" w:fill="auto"/>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投标（响应）供应商不能提供书面说明、证明材料，或者提供的书面说明、证明材料不能证明其报价合理性的，评审委员会应当将其作为无效投标（响应）处理。</w:t>
      </w:r>
    </w:p>
    <w:p w14:paraId="323E26CE">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rPr>
      </w:pPr>
      <w:r>
        <w:rPr>
          <w:rFonts w:hint="eastAsia" w:cs="Times New Roman"/>
          <w:b/>
          <w:bCs w:val="0"/>
          <w:color w:val="auto"/>
          <w:sz w:val="21"/>
          <w:szCs w:val="21"/>
          <w:lang w:val="en-US" w:eastAsia="zh-CN"/>
        </w:rPr>
        <w:t>6</w:t>
      </w:r>
      <w:r>
        <w:rPr>
          <w:rFonts w:hint="default" w:ascii="Times New Roman" w:hAnsi="Times New Roman" w:cs="Times New Roman"/>
          <w:b/>
          <w:bCs w:val="0"/>
          <w:color w:val="auto"/>
          <w:sz w:val="21"/>
          <w:szCs w:val="21"/>
        </w:rPr>
        <w:t>. 响应文件的递交</w:t>
      </w:r>
      <w:bookmarkEnd w:id="4"/>
      <w:bookmarkEnd w:id="5"/>
      <w:bookmarkEnd w:id="6"/>
    </w:p>
    <w:p w14:paraId="3BDA05E1">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szCs w:val="21"/>
        </w:rPr>
      </w:pPr>
      <w:r>
        <w:rPr>
          <w:rFonts w:hint="eastAsia" w:eastAsia="宋体" w:cs="Times New Roman"/>
          <w:color w:val="auto"/>
          <w:szCs w:val="21"/>
          <w:lang w:val="en-US" w:eastAsia="zh-CN"/>
        </w:rPr>
        <w:t>6.1</w:t>
      </w:r>
      <w:r>
        <w:rPr>
          <w:rFonts w:hint="default" w:ascii="Times New Roman" w:hAnsi="Times New Roman" w:eastAsia="宋体" w:cs="Times New Roman"/>
          <w:color w:val="auto"/>
          <w:szCs w:val="21"/>
        </w:rPr>
        <w:t>本项目全</w:t>
      </w:r>
      <w:r>
        <w:rPr>
          <w:rFonts w:hint="eastAsia" w:cs="Times New Roman"/>
          <w:color w:val="auto"/>
          <w:szCs w:val="21"/>
          <w:lang w:val="en-US" w:eastAsia="zh-CN"/>
        </w:rPr>
        <w:t>流</w:t>
      </w:r>
      <w:r>
        <w:rPr>
          <w:rFonts w:hint="default" w:ascii="Times New Roman" w:hAnsi="Times New Roman" w:eastAsia="宋体" w:cs="Times New Roman"/>
          <w:color w:val="auto"/>
          <w:szCs w:val="21"/>
        </w:rPr>
        <w:t>程电子化招投标，供应商必须通</w:t>
      </w:r>
      <w:r>
        <w:rPr>
          <w:rFonts w:hint="eastAsia" w:cs="Times New Roman"/>
          <w:color w:val="auto"/>
          <w:szCs w:val="21"/>
          <w:lang w:eastAsia="zh-CN"/>
        </w:rPr>
        <w:t>过怒江州政府采购电子交易平台</w:t>
      </w:r>
      <w:r>
        <w:rPr>
          <w:rFonts w:hint="default" w:ascii="Times New Roman" w:hAnsi="Times New Roman" w:eastAsia="宋体" w:cs="Times New Roman"/>
          <w:color w:val="auto"/>
          <w:szCs w:val="21"/>
        </w:rPr>
        <w:t>递交电子投标</w:t>
      </w:r>
      <w:r>
        <w:rPr>
          <w:rFonts w:hint="default" w:ascii="Times New Roman" w:hAnsi="Times New Roman" w:eastAsia="宋体" w:cs="Times New Roman"/>
          <w:color w:val="auto"/>
          <w:szCs w:val="21"/>
          <w:lang w:eastAsia="zh-CN"/>
        </w:rPr>
        <w:t>响应</w:t>
      </w:r>
      <w:r>
        <w:rPr>
          <w:rFonts w:hint="default" w:ascii="Times New Roman" w:hAnsi="Times New Roman" w:eastAsia="宋体" w:cs="Times New Roman"/>
          <w:color w:val="auto"/>
          <w:szCs w:val="21"/>
        </w:rPr>
        <w:t>文件，</w:t>
      </w:r>
      <w:r>
        <w:rPr>
          <w:rFonts w:hint="eastAsia" w:ascii="宋体" w:hAnsi="宋体" w:eastAsia="宋体" w:cs="宋体"/>
          <w:color w:val="auto"/>
          <w:kern w:val="0"/>
          <w:szCs w:val="21"/>
        </w:rPr>
        <w:t>无需现场递交纸质文件</w:t>
      </w:r>
      <w:r>
        <w:rPr>
          <w:rFonts w:hint="eastAsia" w:ascii="宋体" w:hAnsi="宋体" w:cs="宋体"/>
          <w:color w:val="auto"/>
          <w:kern w:val="0"/>
          <w:szCs w:val="21"/>
          <w:lang w:eastAsia="zh-CN"/>
        </w:rPr>
        <w:t>。</w:t>
      </w:r>
      <w:r>
        <w:rPr>
          <w:rFonts w:hint="default" w:ascii="Times New Roman" w:hAnsi="Times New Roman" w:eastAsia="宋体" w:cs="Times New Roman"/>
          <w:color w:val="auto"/>
          <w:szCs w:val="21"/>
        </w:rPr>
        <w:t>投标人须在投标截止时间前</w:t>
      </w:r>
      <w:r>
        <w:rPr>
          <w:rFonts w:hint="eastAsia" w:ascii="宋体" w:hAnsi="宋体" w:eastAsia="宋体" w:cs="宋体"/>
          <w:bCs/>
          <w:color w:val="auto"/>
          <w:kern w:val="0"/>
          <w:szCs w:val="21"/>
        </w:rPr>
        <w:t>递交响应文件</w:t>
      </w:r>
      <w:r>
        <w:rPr>
          <w:rFonts w:hint="eastAsia" w:ascii="宋体" w:hAnsi="宋体" w:cs="宋体"/>
          <w:bCs/>
          <w:color w:val="auto"/>
          <w:kern w:val="0"/>
          <w:szCs w:val="21"/>
          <w:lang w:eastAsia="zh-CN"/>
        </w:rPr>
        <w:t>，</w:t>
      </w:r>
      <w:r>
        <w:rPr>
          <w:rFonts w:hint="default" w:ascii="Times New Roman" w:hAnsi="Times New Roman" w:eastAsia="宋体" w:cs="Times New Roman"/>
          <w:color w:val="auto"/>
          <w:szCs w:val="21"/>
        </w:rPr>
        <w:t>完成所有电子投标文件的上传</w:t>
      </w:r>
      <w:r>
        <w:rPr>
          <w:rFonts w:hint="eastAsia" w:cs="Times New Roman"/>
          <w:color w:val="auto"/>
          <w:szCs w:val="21"/>
          <w:lang w:eastAsia="zh-CN"/>
        </w:rPr>
        <w:t>。</w:t>
      </w:r>
      <w:r>
        <w:rPr>
          <w:rFonts w:hint="default" w:ascii="Times New Roman" w:hAnsi="Times New Roman" w:eastAsia="宋体" w:cs="Times New Roman"/>
          <w:color w:val="auto"/>
          <w:szCs w:val="21"/>
        </w:rPr>
        <w:t>供应商</w:t>
      </w:r>
      <w:r>
        <w:rPr>
          <w:rFonts w:hint="eastAsia" w:ascii="Times New Roman" w:hAnsi="Times New Roman" w:eastAsia="宋体" w:cs="Times New Roman"/>
          <w:color w:val="auto"/>
          <w:szCs w:val="21"/>
          <w:lang w:val="en-US" w:eastAsia="zh-CN"/>
        </w:rPr>
        <w:t>在</w:t>
      </w:r>
      <w:r>
        <w:rPr>
          <w:rFonts w:hint="default" w:ascii="Times New Roman" w:hAnsi="Times New Roman" w:eastAsia="宋体" w:cs="Times New Roman"/>
          <w:color w:val="auto"/>
          <w:szCs w:val="21"/>
        </w:rPr>
        <w:t>响应文件提交截止时间前可以补充、修改或者撤回响应文件。补充或者修改响应文件的，应当先行撤回原文件，补充、修改后重新上传、递交。投标截止时间前未完成投标文件传输的，视为</w:t>
      </w:r>
      <w:r>
        <w:rPr>
          <w:rFonts w:hint="eastAsia" w:cs="Times New Roman"/>
          <w:color w:val="auto"/>
          <w:szCs w:val="21"/>
          <w:lang w:val="en-US" w:eastAsia="zh-CN"/>
        </w:rPr>
        <w:t>未上传或</w:t>
      </w:r>
      <w:r>
        <w:rPr>
          <w:rFonts w:hint="default" w:ascii="Times New Roman" w:hAnsi="Times New Roman" w:eastAsia="宋体" w:cs="Times New Roman"/>
          <w:color w:val="auto"/>
          <w:szCs w:val="21"/>
        </w:rPr>
        <w:t>撤回投标文件。不通</w:t>
      </w:r>
      <w:r>
        <w:rPr>
          <w:rFonts w:hint="eastAsia" w:cs="Times New Roman"/>
          <w:color w:val="auto"/>
          <w:szCs w:val="21"/>
          <w:lang w:eastAsia="zh-CN"/>
        </w:rPr>
        <w:t>过怒江州政府采购电子交易平台</w:t>
      </w:r>
      <w:r>
        <w:rPr>
          <w:rFonts w:hint="default" w:ascii="Times New Roman" w:hAnsi="Times New Roman" w:eastAsia="宋体" w:cs="Times New Roman"/>
          <w:color w:val="auto"/>
          <w:szCs w:val="21"/>
        </w:rPr>
        <w:t>递交投标</w:t>
      </w:r>
      <w:r>
        <w:rPr>
          <w:rFonts w:hint="default" w:ascii="Times New Roman" w:hAnsi="Times New Roman" w:eastAsia="宋体" w:cs="Times New Roman"/>
          <w:color w:val="auto"/>
          <w:szCs w:val="21"/>
          <w:lang w:eastAsia="zh-CN"/>
        </w:rPr>
        <w:t>响应</w:t>
      </w:r>
      <w:r>
        <w:rPr>
          <w:rFonts w:hint="default" w:ascii="Times New Roman" w:hAnsi="Times New Roman" w:eastAsia="宋体" w:cs="Times New Roman"/>
          <w:color w:val="auto"/>
          <w:szCs w:val="21"/>
        </w:rPr>
        <w:t>文件的，均为无效投标人；</w:t>
      </w:r>
    </w:p>
    <w:p w14:paraId="39B71BF9">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Cs w:val="21"/>
        </w:rPr>
      </w:pPr>
      <w:r>
        <w:rPr>
          <w:rFonts w:hint="eastAsia" w:ascii="宋体" w:hAnsi="宋体" w:cs="宋体"/>
          <w:color w:val="auto"/>
          <w:szCs w:val="21"/>
          <w:lang w:val="en-US" w:eastAsia="zh-CN"/>
        </w:rPr>
        <w:t>6</w:t>
      </w:r>
      <w:r>
        <w:rPr>
          <w:rFonts w:hint="eastAsia" w:ascii="宋体" w:hAnsi="宋体" w:eastAsia="宋体" w:cs="宋体"/>
          <w:color w:val="auto"/>
          <w:szCs w:val="21"/>
        </w:rPr>
        <w:t>.2递交投标</w:t>
      </w:r>
      <w:r>
        <w:rPr>
          <w:rFonts w:hint="eastAsia" w:ascii="宋体" w:hAnsi="宋体" w:eastAsia="宋体" w:cs="宋体"/>
          <w:color w:val="auto"/>
          <w:szCs w:val="21"/>
          <w:lang w:eastAsia="zh-CN"/>
        </w:rPr>
        <w:t>响应</w:t>
      </w:r>
      <w:r>
        <w:rPr>
          <w:rFonts w:hint="eastAsia" w:ascii="宋体" w:hAnsi="宋体" w:eastAsia="宋体" w:cs="宋体"/>
          <w:color w:val="auto"/>
          <w:szCs w:val="21"/>
        </w:rPr>
        <w:t>文件时间为该项目截标时间前</w:t>
      </w:r>
      <w:r>
        <w:rPr>
          <w:rFonts w:hint="eastAsia" w:ascii="宋体" w:hAnsi="宋体" w:eastAsia="宋体" w:cs="宋体"/>
          <w:color w:val="auto"/>
          <w:szCs w:val="21"/>
          <w:lang w:eastAsia="zh-CN"/>
        </w:rPr>
        <w:t>，</w:t>
      </w:r>
      <w:r>
        <w:rPr>
          <w:rFonts w:hint="eastAsia" w:ascii="宋体" w:hAnsi="宋体" w:eastAsia="宋体" w:cs="宋体"/>
          <w:color w:val="auto"/>
          <w:szCs w:val="21"/>
        </w:rPr>
        <w:t>即</w:t>
      </w:r>
      <w:r>
        <w:rPr>
          <w:rFonts w:hint="eastAsia" w:ascii="宋体" w:hAnsi="宋体" w:cs="宋体"/>
          <w:color w:val="auto"/>
          <w:szCs w:val="21"/>
          <w:lang w:val="en-US" w:eastAsia="zh-CN"/>
        </w:rPr>
        <w:t>2026</w:t>
      </w:r>
      <w:r>
        <w:rPr>
          <w:rFonts w:hint="eastAsia" w:ascii="宋体" w:hAnsi="宋体" w:eastAsia="宋体" w:cs="宋体"/>
          <w:color w:val="auto"/>
          <w:szCs w:val="21"/>
        </w:rPr>
        <w:t>年</w:t>
      </w:r>
      <w:r>
        <w:rPr>
          <w:rFonts w:hint="eastAsia" w:ascii="宋体" w:hAnsi="宋体" w:cs="宋体"/>
          <w:color w:val="auto"/>
          <w:szCs w:val="21"/>
          <w:lang w:val="en-US" w:eastAsia="zh-CN"/>
        </w:rPr>
        <w:t>5</w:t>
      </w:r>
      <w:r>
        <w:rPr>
          <w:rFonts w:hint="eastAsia" w:ascii="宋体" w:hAnsi="宋体" w:eastAsia="宋体" w:cs="宋体"/>
          <w:color w:val="auto"/>
          <w:szCs w:val="21"/>
        </w:rPr>
        <w:t>月</w:t>
      </w:r>
      <w:r>
        <w:rPr>
          <w:rFonts w:hint="eastAsia" w:ascii="宋体" w:hAnsi="宋体" w:cs="宋体"/>
          <w:color w:val="auto"/>
          <w:szCs w:val="21"/>
          <w:lang w:val="en-US" w:eastAsia="zh-CN"/>
        </w:rPr>
        <w:t>29</w:t>
      </w:r>
      <w:r>
        <w:rPr>
          <w:rFonts w:hint="eastAsia" w:ascii="宋体" w:hAnsi="宋体" w:eastAsia="宋体" w:cs="宋体"/>
          <w:color w:val="auto"/>
          <w:szCs w:val="21"/>
        </w:rPr>
        <w:t>日</w:t>
      </w:r>
      <w:r>
        <w:rPr>
          <w:rFonts w:hint="eastAsia" w:ascii="宋体" w:hAnsi="宋体" w:cs="宋体"/>
          <w:color w:val="auto"/>
          <w:szCs w:val="21"/>
          <w:lang w:val="en-US" w:eastAsia="zh-CN"/>
        </w:rPr>
        <w:t>9</w:t>
      </w:r>
      <w:r>
        <w:rPr>
          <w:rFonts w:hint="eastAsia" w:ascii="宋体" w:hAnsi="宋体" w:eastAsia="宋体" w:cs="宋体"/>
          <w:color w:val="auto"/>
          <w:szCs w:val="21"/>
        </w:rPr>
        <w:t>时</w:t>
      </w:r>
      <w:r>
        <w:rPr>
          <w:rFonts w:hint="eastAsia" w:ascii="宋体" w:hAnsi="宋体" w:cs="宋体"/>
          <w:color w:val="auto"/>
          <w:szCs w:val="21"/>
          <w:lang w:val="en-US" w:eastAsia="zh-CN"/>
        </w:rPr>
        <w:t>30</w:t>
      </w:r>
      <w:r>
        <w:rPr>
          <w:rFonts w:hint="eastAsia" w:ascii="宋体" w:hAnsi="宋体" w:eastAsia="宋体" w:cs="宋体"/>
          <w:color w:val="auto"/>
          <w:szCs w:val="21"/>
          <w:lang w:val="en-US" w:eastAsia="zh-CN"/>
        </w:rPr>
        <w:t>分</w:t>
      </w:r>
      <w:r>
        <w:rPr>
          <w:rFonts w:hint="eastAsia" w:ascii="宋体" w:hAnsi="宋体" w:eastAsia="宋体" w:cs="宋体"/>
          <w:color w:val="auto"/>
          <w:szCs w:val="21"/>
        </w:rPr>
        <w:t>以前</w:t>
      </w:r>
      <w:r>
        <w:rPr>
          <w:rFonts w:hint="eastAsia" w:ascii="宋体" w:hAnsi="宋体" w:cs="宋体"/>
          <w:color w:val="auto"/>
          <w:szCs w:val="21"/>
          <w:lang w:eastAsia="zh-CN"/>
        </w:rPr>
        <w:t>（同开标时间）。</w:t>
      </w:r>
    </w:p>
    <w:p w14:paraId="5651D748">
      <w:pPr>
        <w:spacing w:line="400" w:lineRule="exact"/>
        <w:ind w:firstLine="422" w:firstLineChars="200"/>
        <w:rPr>
          <w:rFonts w:hint="eastAsia"/>
          <w:b/>
          <w:color w:val="auto"/>
          <w:szCs w:val="21"/>
        </w:rPr>
      </w:pPr>
      <w:r>
        <w:rPr>
          <w:rFonts w:hint="eastAsia"/>
          <w:b/>
          <w:color w:val="auto"/>
          <w:szCs w:val="21"/>
          <w:lang w:val="en-US" w:eastAsia="zh-CN"/>
        </w:rPr>
        <w:t>7</w:t>
      </w:r>
      <w:r>
        <w:rPr>
          <w:rFonts w:hint="eastAsia"/>
          <w:b/>
          <w:color w:val="auto"/>
          <w:szCs w:val="21"/>
        </w:rPr>
        <w:t>.开标时间、地点和开标方式</w:t>
      </w:r>
    </w:p>
    <w:p w14:paraId="2169D125">
      <w:pPr>
        <w:widowControl/>
        <w:numPr>
          <w:ilvl w:val="0"/>
          <w:numId w:val="0"/>
        </w:numPr>
        <w:spacing w:line="400" w:lineRule="exact"/>
        <w:ind w:firstLine="420" w:firstLineChars="0"/>
        <w:jc w:val="left"/>
        <w:rPr>
          <w:rFonts w:hint="eastAsia" w:ascii="宋体" w:hAnsi="宋体" w:cs="宋体"/>
          <w:b w:val="0"/>
          <w:color w:val="auto"/>
          <w:szCs w:val="21"/>
        </w:rPr>
      </w:pPr>
      <w:r>
        <w:rPr>
          <w:rFonts w:hint="eastAsia"/>
          <w:bCs/>
          <w:color w:val="auto"/>
          <w:szCs w:val="21"/>
          <w:lang w:val="en-US" w:eastAsia="zh-CN"/>
        </w:rPr>
        <w:t>截标后，投递响应文件有效供应商</w:t>
      </w:r>
      <w:r>
        <w:rPr>
          <w:rFonts w:hint="default" w:ascii="Arial" w:hAnsi="Arial" w:cs="Arial"/>
          <w:bCs/>
          <w:color w:val="auto"/>
          <w:szCs w:val="21"/>
          <w:lang w:val="en-US" w:eastAsia="zh-CN"/>
        </w:rPr>
        <w:t>≥</w:t>
      </w:r>
      <w:r>
        <w:rPr>
          <w:rFonts w:hint="eastAsia"/>
          <w:bCs/>
          <w:color w:val="auto"/>
          <w:szCs w:val="21"/>
          <w:lang w:val="en-US" w:eastAsia="zh-CN"/>
        </w:rPr>
        <w:t>3家后，进入开标环节。</w:t>
      </w:r>
    </w:p>
    <w:p w14:paraId="2EF104A1">
      <w:pPr>
        <w:spacing w:line="400" w:lineRule="exact"/>
        <w:ind w:firstLine="420" w:firstLineChars="200"/>
        <w:rPr>
          <w:rFonts w:hint="eastAsia" w:ascii="宋体" w:hAnsi="宋体" w:eastAsia="宋体" w:cs="宋体"/>
          <w:b w:val="0"/>
          <w:color w:val="auto"/>
          <w:szCs w:val="21"/>
          <w:lang w:eastAsia="zh-CN"/>
        </w:rPr>
      </w:pPr>
      <w:r>
        <w:rPr>
          <w:rFonts w:hint="eastAsia" w:ascii="宋体" w:hAnsi="宋体" w:cs="宋体"/>
          <w:b w:val="0"/>
          <w:color w:val="auto"/>
          <w:szCs w:val="21"/>
        </w:rPr>
        <w:t>开标时间：</w:t>
      </w:r>
      <w:r>
        <w:rPr>
          <w:rFonts w:hint="eastAsia" w:ascii="宋体" w:hAnsi="宋体" w:cs="宋体"/>
          <w:b w:val="0"/>
          <w:color w:val="auto"/>
          <w:szCs w:val="21"/>
          <w:lang w:val="en-US" w:eastAsia="zh-CN"/>
        </w:rPr>
        <w:t>2026</w:t>
      </w:r>
      <w:r>
        <w:rPr>
          <w:rFonts w:hint="eastAsia" w:ascii="宋体" w:hAnsi="宋体" w:cs="宋体"/>
          <w:b w:val="0"/>
          <w:color w:val="auto"/>
          <w:szCs w:val="21"/>
          <w:lang w:eastAsia="zh-CN"/>
        </w:rPr>
        <w:t>年</w:t>
      </w:r>
      <w:r>
        <w:rPr>
          <w:rFonts w:hint="eastAsia" w:ascii="宋体" w:hAnsi="宋体" w:cs="宋体"/>
          <w:b w:val="0"/>
          <w:color w:val="auto"/>
          <w:szCs w:val="21"/>
          <w:lang w:val="en-US" w:eastAsia="zh-CN"/>
        </w:rPr>
        <w:t>5月29日9</w:t>
      </w:r>
      <w:r>
        <w:rPr>
          <w:rFonts w:hint="eastAsia" w:ascii="宋体" w:hAnsi="宋体" w:cs="宋体"/>
          <w:b w:val="0"/>
          <w:color w:val="auto"/>
          <w:szCs w:val="21"/>
        </w:rPr>
        <w:t>时30分（同截标时间）</w:t>
      </w:r>
      <w:r>
        <w:rPr>
          <w:rFonts w:hint="eastAsia" w:ascii="宋体" w:hAnsi="宋体" w:cs="宋体"/>
          <w:b w:val="0"/>
          <w:color w:val="auto"/>
          <w:szCs w:val="21"/>
          <w:lang w:eastAsia="zh-CN"/>
        </w:rPr>
        <w:t>；</w:t>
      </w:r>
    </w:p>
    <w:p w14:paraId="6C006462">
      <w:pPr>
        <w:spacing w:line="400" w:lineRule="exact"/>
        <w:ind w:firstLine="420" w:firstLineChars="200"/>
        <w:rPr>
          <w:rFonts w:hint="eastAsia" w:ascii="宋体" w:hAnsi="宋体" w:eastAsia="宋体" w:cs="宋体"/>
          <w:b w:val="0"/>
          <w:color w:val="auto"/>
          <w:szCs w:val="21"/>
          <w:lang w:eastAsia="zh-CN"/>
        </w:rPr>
      </w:pPr>
      <w:r>
        <w:rPr>
          <w:rFonts w:hint="eastAsia" w:ascii="宋体" w:hAnsi="宋体" w:cs="宋体"/>
          <w:b w:val="0"/>
          <w:color w:val="auto"/>
          <w:szCs w:val="21"/>
        </w:rPr>
        <w:t>开标地点：怒江州</w:t>
      </w:r>
      <w:r>
        <w:rPr>
          <w:rFonts w:hint="eastAsia" w:ascii="宋体" w:hAnsi="宋体" w:cs="宋体"/>
          <w:b w:val="0"/>
          <w:color w:val="auto"/>
          <w:szCs w:val="21"/>
          <w:lang w:eastAsia="zh-CN"/>
        </w:rPr>
        <w:t>政府采购和出让</w:t>
      </w:r>
      <w:r>
        <w:rPr>
          <w:rFonts w:hint="eastAsia" w:ascii="宋体" w:hAnsi="宋体" w:cs="宋体"/>
          <w:b w:val="0"/>
          <w:color w:val="auto"/>
          <w:szCs w:val="21"/>
        </w:rPr>
        <w:t>中心</w:t>
      </w:r>
      <w:r>
        <w:rPr>
          <w:rFonts w:hint="eastAsia" w:ascii="宋体" w:hAnsi="宋体" w:cs="宋体"/>
          <w:b w:val="0"/>
          <w:color w:val="auto"/>
          <w:szCs w:val="21"/>
          <w:lang w:eastAsia="zh-CN"/>
        </w:rPr>
        <w:t>开标室；</w:t>
      </w:r>
    </w:p>
    <w:p w14:paraId="0F5E8423">
      <w:pPr>
        <w:spacing w:line="400" w:lineRule="exact"/>
        <w:ind w:firstLine="420" w:firstLineChars="200"/>
        <w:rPr>
          <w:rFonts w:hint="eastAsia" w:ascii="宋体" w:hAnsi="宋体" w:eastAsia="宋体" w:cs="宋体"/>
          <w:b w:val="0"/>
          <w:color w:val="auto"/>
          <w:szCs w:val="21"/>
          <w:lang w:val="en-US" w:eastAsia="zh-CN"/>
        </w:rPr>
      </w:pPr>
      <w:r>
        <w:rPr>
          <w:rFonts w:hint="eastAsia" w:ascii="宋体" w:hAnsi="宋体" w:cs="宋体"/>
          <w:b w:val="0"/>
          <w:color w:val="auto"/>
          <w:szCs w:val="21"/>
        </w:rPr>
        <w:t>开标方式：本项目采用网上开标，远程解密投标响应文件，投标供应商无须参加开标活动</w:t>
      </w:r>
      <w:r>
        <w:rPr>
          <w:rFonts w:hint="eastAsia" w:ascii="宋体" w:hAnsi="宋体" w:cs="宋体"/>
          <w:b w:val="0"/>
          <w:color w:val="auto"/>
          <w:szCs w:val="21"/>
          <w:lang w:eastAsia="zh-CN"/>
        </w:rPr>
        <w:t>。</w:t>
      </w:r>
    </w:p>
    <w:p w14:paraId="5B2BBCEA">
      <w:pPr>
        <w:spacing w:line="400" w:lineRule="exact"/>
        <w:ind w:firstLine="420" w:firstLineChars="200"/>
        <w:rPr>
          <w:rFonts w:hint="eastAsia"/>
          <w:b/>
          <w:color w:val="auto"/>
          <w:szCs w:val="21"/>
        </w:rPr>
      </w:pPr>
      <w:r>
        <w:rPr>
          <w:rFonts w:hint="eastAsia" w:ascii="宋体" w:hAnsi="宋体" w:cs="宋体"/>
          <w:b w:val="0"/>
          <w:color w:val="auto"/>
          <w:szCs w:val="21"/>
        </w:rPr>
        <w:t>远程解密、签字确认时间：本项目远程解密时间为</w:t>
      </w:r>
      <w:r>
        <w:rPr>
          <w:rFonts w:hint="eastAsia" w:ascii="宋体" w:hAnsi="宋体" w:cs="宋体"/>
          <w:b w:val="0"/>
          <w:color w:val="auto"/>
          <w:szCs w:val="21"/>
          <w:lang w:val="en-US" w:eastAsia="zh-CN"/>
        </w:rPr>
        <w:t>30</w:t>
      </w:r>
      <w:r>
        <w:rPr>
          <w:rFonts w:hint="eastAsia" w:ascii="宋体" w:hAnsi="宋体" w:cs="宋体"/>
          <w:b w:val="0"/>
          <w:color w:val="auto"/>
          <w:szCs w:val="21"/>
        </w:rPr>
        <w:t>分钟，签名确认时间为5分钟，请投标供应商务必</w:t>
      </w:r>
      <w:r>
        <w:rPr>
          <w:rFonts w:hint="eastAsia" w:ascii="宋体" w:hAnsi="宋体" w:cs="宋体"/>
          <w:b w:val="0"/>
          <w:color w:val="auto"/>
          <w:szCs w:val="21"/>
          <w:lang w:val="en-US" w:eastAsia="zh-CN"/>
        </w:rPr>
        <w:t>携带加密数字证书</w:t>
      </w:r>
      <w:r>
        <w:rPr>
          <w:rFonts w:hint="eastAsia" w:ascii="宋体" w:hAnsi="宋体" w:cs="宋体"/>
          <w:b w:val="0"/>
          <w:color w:val="auto"/>
          <w:szCs w:val="21"/>
        </w:rPr>
        <w:t>在规定的时间内完成</w:t>
      </w:r>
      <w:r>
        <w:rPr>
          <w:rFonts w:hint="eastAsia" w:ascii="宋体" w:hAnsi="宋体" w:cs="宋体"/>
          <w:b w:val="0"/>
          <w:color w:val="auto"/>
          <w:szCs w:val="21"/>
          <w:lang w:val="en-US" w:eastAsia="zh-CN"/>
        </w:rPr>
        <w:t>投标响应文件</w:t>
      </w:r>
      <w:r>
        <w:rPr>
          <w:rFonts w:hint="eastAsia" w:ascii="宋体" w:hAnsi="宋体" w:cs="宋体"/>
          <w:b w:val="0"/>
          <w:color w:val="auto"/>
          <w:szCs w:val="21"/>
        </w:rPr>
        <w:t>解密和签名确认工作。若在规定的时间内不能成功完成网上远程解密的，则视为投标人放弃此次投标；若未在签名确认时间内完成签名确认，则视为对本次开标无异议。</w:t>
      </w:r>
    </w:p>
    <w:p w14:paraId="621628F4">
      <w:pPr>
        <w:spacing w:line="400" w:lineRule="exact"/>
        <w:ind w:firstLine="0" w:firstLineChars="0"/>
        <w:rPr>
          <w:b/>
          <w:color w:val="auto"/>
          <w:szCs w:val="21"/>
        </w:rPr>
      </w:pPr>
      <w:r>
        <w:rPr>
          <w:rFonts w:hint="eastAsia" w:cs="Times New Roman"/>
          <w:color w:val="auto"/>
          <w:sz w:val="21"/>
          <w:szCs w:val="21"/>
          <w:lang w:val="en-US" w:eastAsia="zh-CN"/>
        </w:rPr>
        <w:t xml:space="preserve">  </w:t>
      </w:r>
      <w:r>
        <w:rPr>
          <w:rFonts w:hint="eastAsia"/>
          <w:b/>
          <w:color w:val="auto"/>
          <w:szCs w:val="21"/>
          <w:lang w:val="en-US" w:eastAsia="zh-CN"/>
        </w:rPr>
        <w:t>8</w:t>
      </w:r>
      <w:r>
        <w:rPr>
          <w:rFonts w:hint="eastAsia"/>
          <w:b/>
          <w:color w:val="auto"/>
          <w:szCs w:val="21"/>
        </w:rPr>
        <w:t>.评标时间、地点和评标方式</w:t>
      </w:r>
    </w:p>
    <w:p w14:paraId="07C30FA0">
      <w:pPr>
        <w:spacing w:line="400" w:lineRule="exact"/>
        <w:ind w:firstLine="420"/>
        <w:rPr>
          <w:rFonts w:hint="eastAsia"/>
          <w:bCs/>
          <w:color w:val="auto"/>
          <w:szCs w:val="21"/>
        </w:rPr>
      </w:pPr>
      <w:r>
        <w:rPr>
          <w:rFonts w:hint="eastAsia"/>
          <w:bCs/>
          <w:color w:val="auto"/>
          <w:szCs w:val="21"/>
        </w:rPr>
        <w:t>评标时间：开标结束后即转入评标。</w:t>
      </w:r>
    </w:p>
    <w:p w14:paraId="276818B7">
      <w:pPr>
        <w:spacing w:line="400" w:lineRule="exact"/>
        <w:ind w:firstLine="420"/>
        <w:rPr>
          <w:rFonts w:hint="eastAsia"/>
          <w:bCs/>
          <w:color w:val="auto"/>
          <w:szCs w:val="21"/>
          <w:lang w:eastAsia="zh-CN"/>
        </w:rPr>
      </w:pPr>
      <w:r>
        <w:rPr>
          <w:rFonts w:hint="eastAsia"/>
          <w:bCs/>
          <w:color w:val="auto"/>
          <w:szCs w:val="21"/>
        </w:rPr>
        <w:t>评标地点：怒江州</w:t>
      </w:r>
      <w:r>
        <w:rPr>
          <w:rFonts w:hint="eastAsia"/>
          <w:bCs/>
          <w:color w:val="auto"/>
          <w:szCs w:val="21"/>
          <w:lang w:eastAsia="zh-CN"/>
        </w:rPr>
        <w:t>政府采购和出让中心开评标室</w:t>
      </w:r>
    </w:p>
    <w:p w14:paraId="29605CEA">
      <w:pPr>
        <w:numPr>
          <w:ilvl w:val="-1"/>
          <w:numId w:val="0"/>
        </w:numPr>
        <w:spacing w:line="400" w:lineRule="exact"/>
        <w:ind w:left="0" w:firstLine="420"/>
        <w:rPr>
          <w:rFonts w:hint="eastAsia" w:ascii="Times New Roman" w:hAnsi="Times New Roman" w:eastAsia="宋体" w:cs="Times New Roman"/>
          <w:bCs/>
          <w:color w:val="auto"/>
          <w:szCs w:val="21"/>
        </w:rPr>
      </w:pPr>
      <w:r>
        <w:rPr>
          <w:rFonts w:hint="eastAsia" w:ascii="Times New Roman" w:hAnsi="Times New Roman" w:eastAsia="宋体" w:cs="Times New Roman"/>
          <w:bCs/>
          <w:color w:val="auto"/>
          <w:szCs w:val="21"/>
        </w:rPr>
        <w:t>评标方式：通过</w:t>
      </w:r>
      <w:r>
        <w:rPr>
          <w:rFonts w:hint="eastAsia" w:ascii="Times New Roman" w:hAnsi="Times New Roman" w:eastAsia="宋体" w:cs="Times New Roman"/>
          <w:bCs/>
          <w:color w:val="auto"/>
          <w:szCs w:val="21"/>
          <w:lang w:eastAsia="zh-CN"/>
        </w:rPr>
        <w:t>怒江州政府采购电子交易平台</w:t>
      </w:r>
      <w:r>
        <w:rPr>
          <w:rFonts w:hint="eastAsia" w:ascii="Times New Roman" w:hAnsi="Times New Roman" w:eastAsia="宋体" w:cs="Times New Roman"/>
          <w:bCs/>
          <w:color w:val="auto"/>
          <w:szCs w:val="21"/>
        </w:rPr>
        <w:t>进行电子化评审。通过云南省政府采购管理系统</w:t>
      </w:r>
      <w:r>
        <w:rPr>
          <w:rFonts w:hint="eastAsia" w:cs="Times New Roman"/>
          <w:bCs/>
          <w:color w:val="auto"/>
          <w:szCs w:val="21"/>
          <w:lang w:val="en-US" w:eastAsia="zh-CN"/>
        </w:rPr>
        <w:t>随机</w:t>
      </w:r>
      <w:r>
        <w:rPr>
          <w:rFonts w:hint="eastAsia" w:ascii="Times New Roman" w:hAnsi="Times New Roman" w:eastAsia="宋体" w:cs="Times New Roman"/>
          <w:bCs/>
          <w:color w:val="auto"/>
          <w:szCs w:val="21"/>
        </w:rPr>
        <w:t>抽取专家和自动语音通知。</w:t>
      </w:r>
    </w:p>
    <w:p w14:paraId="4832399E">
      <w:pPr>
        <w:spacing w:line="400" w:lineRule="exact"/>
        <w:rPr>
          <w:rFonts w:hint="default"/>
          <w:bCs/>
          <w:color w:val="auto"/>
          <w:szCs w:val="21"/>
          <w:lang w:val="en-US" w:eastAsia="zh-CN"/>
        </w:rPr>
      </w:pPr>
      <w:r>
        <w:rPr>
          <w:rFonts w:hint="eastAsia"/>
          <w:b/>
          <w:bCs w:val="0"/>
          <w:color w:val="auto"/>
          <w:szCs w:val="21"/>
          <w:lang w:val="en-US" w:eastAsia="zh-CN"/>
        </w:rPr>
        <w:t>9.保证金</w:t>
      </w:r>
    </w:p>
    <w:p w14:paraId="484BFDA8">
      <w:pPr>
        <w:spacing w:line="400" w:lineRule="exact"/>
        <w:ind w:firstLine="420"/>
        <w:rPr>
          <w:rFonts w:hint="eastAsia" w:cs="Times New Roman"/>
          <w:b w:val="0"/>
          <w:bCs/>
          <w:color w:val="auto"/>
          <w:sz w:val="21"/>
          <w:szCs w:val="21"/>
          <w:lang w:val="en-US" w:eastAsia="zh-CN"/>
        </w:rPr>
      </w:pPr>
      <w:r>
        <w:rPr>
          <w:rFonts w:hint="eastAsia"/>
          <w:bCs/>
          <w:color w:val="auto"/>
          <w:szCs w:val="21"/>
          <w:lang w:val="en-US" w:eastAsia="zh-CN"/>
        </w:rPr>
        <w:t>为进一步落实好《云南省财政厅关于进一步规范政府采购相关收费行为的通知》（云财规〔2023〕13号）文件要求和政府采购营商环境建设</w:t>
      </w:r>
      <w:r>
        <w:rPr>
          <w:rFonts w:hint="eastAsia" w:cs="Times New Roman"/>
          <w:b w:val="0"/>
          <w:bCs/>
          <w:color w:val="auto"/>
          <w:sz w:val="21"/>
          <w:szCs w:val="21"/>
          <w:lang w:val="en-US" w:eastAsia="zh-CN"/>
        </w:rPr>
        <w:t>工作，促进中小企业发展，本项目不收取投标保证金。</w:t>
      </w:r>
    </w:p>
    <w:p w14:paraId="149478FE">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eastAsia" w:cs="Times New Roman"/>
          <w:b/>
          <w:bCs w:val="0"/>
          <w:color w:val="auto"/>
          <w:sz w:val="21"/>
          <w:szCs w:val="21"/>
          <w:lang w:val="en-US" w:eastAsia="zh-CN"/>
        </w:rPr>
        <w:t>10</w:t>
      </w:r>
      <w:r>
        <w:rPr>
          <w:rFonts w:hint="default" w:ascii="Times New Roman" w:hAnsi="Times New Roman" w:cs="Times New Roman"/>
          <w:b/>
          <w:bCs w:val="0"/>
          <w:color w:val="auto"/>
          <w:sz w:val="21"/>
          <w:szCs w:val="21"/>
          <w:lang w:val="en-US" w:eastAsia="zh-CN"/>
        </w:rPr>
        <w:t>.</w:t>
      </w:r>
      <w:r>
        <w:rPr>
          <w:rFonts w:hint="eastAsia" w:cs="Times New Roman"/>
          <w:b/>
          <w:bCs w:val="0"/>
          <w:color w:val="auto"/>
          <w:sz w:val="21"/>
          <w:szCs w:val="21"/>
          <w:lang w:val="en-US" w:eastAsia="zh-CN"/>
        </w:rPr>
        <w:t>货物</w:t>
      </w:r>
      <w:r>
        <w:rPr>
          <w:rFonts w:hint="default" w:ascii="Times New Roman" w:hAnsi="Times New Roman" w:cs="Times New Roman"/>
          <w:b/>
          <w:bCs w:val="0"/>
          <w:color w:val="auto"/>
          <w:sz w:val="21"/>
          <w:szCs w:val="21"/>
          <w:lang w:val="en-US" w:eastAsia="zh-CN"/>
        </w:rPr>
        <w:t>验收</w:t>
      </w:r>
    </w:p>
    <w:p w14:paraId="21DD68D2">
      <w:pPr>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 xml:space="preserve">   </w:t>
      </w:r>
      <w:r>
        <w:rPr>
          <w:rFonts w:hint="eastAsia" w:cs="Times New Roman"/>
          <w:b w:val="0"/>
          <w:bCs/>
          <w:color w:val="auto"/>
          <w:sz w:val="21"/>
          <w:szCs w:val="21"/>
          <w:lang w:val="en-US" w:eastAsia="zh-CN"/>
        </w:rPr>
        <w:t xml:space="preserve"> </w:t>
      </w:r>
      <w:r>
        <w:rPr>
          <w:rFonts w:hint="eastAsia" w:ascii="Times New Roman" w:hAnsi="Times New Roman" w:cs="Times New Roman"/>
          <w:b w:val="0"/>
          <w:bCs/>
          <w:color w:val="auto"/>
          <w:sz w:val="21"/>
          <w:szCs w:val="21"/>
          <w:lang w:val="en-US" w:eastAsia="zh-CN"/>
        </w:rPr>
        <w:t>服务</w:t>
      </w:r>
      <w:r>
        <w:rPr>
          <w:rFonts w:hint="default" w:ascii="Times New Roman" w:hAnsi="Times New Roman" w:cs="Times New Roman"/>
          <w:b w:val="0"/>
          <w:bCs/>
          <w:color w:val="auto"/>
          <w:sz w:val="21"/>
          <w:szCs w:val="21"/>
          <w:lang w:val="en-US" w:eastAsia="zh-CN"/>
        </w:rPr>
        <w:t>验收采用官方认定的方法，</w:t>
      </w:r>
      <w:r>
        <w:rPr>
          <w:rFonts w:hint="eastAsia" w:cs="Times New Roman"/>
          <w:b w:val="0"/>
          <w:bCs/>
          <w:color w:val="auto"/>
          <w:sz w:val="21"/>
          <w:szCs w:val="21"/>
          <w:lang w:val="en-US" w:eastAsia="zh-CN"/>
        </w:rPr>
        <w:t>验收由采购人自行组织，也可委托专家进行验收。</w:t>
      </w:r>
    </w:p>
    <w:p w14:paraId="45B865B5">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eastAsia="zh-CN"/>
        </w:rPr>
      </w:pPr>
      <w:r>
        <w:rPr>
          <w:rFonts w:hint="default" w:ascii="Times New Roman" w:hAnsi="Times New Roman" w:cs="Times New Roman"/>
          <w:b/>
          <w:bCs w:val="0"/>
          <w:color w:val="auto"/>
          <w:sz w:val="21"/>
          <w:szCs w:val="21"/>
          <w:lang w:val="en-US" w:eastAsia="zh-CN"/>
        </w:rPr>
        <w:t>1</w:t>
      </w:r>
      <w:r>
        <w:rPr>
          <w:rFonts w:hint="eastAsia" w:cs="Times New Roman"/>
          <w:b/>
          <w:bCs w:val="0"/>
          <w:color w:val="auto"/>
          <w:sz w:val="21"/>
          <w:szCs w:val="21"/>
          <w:lang w:val="en-US" w:eastAsia="zh-CN"/>
        </w:rPr>
        <w:t>1</w:t>
      </w:r>
      <w:r>
        <w:rPr>
          <w:rFonts w:hint="default" w:ascii="Times New Roman" w:hAnsi="Times New Roman" w:cs="Times New Roman"/>
          <w:b/>
          <w:bCs w:val="0"/>
          <w:color w:val="auto"/>
          <w:sz w:val="21"/>
          <w:szCs w:val="21"/>
        </w:rPr>
        <w:t xml:space="preserve">. </w:t>
      </w:r>
      <w:r>
        <w:rPr>
          <w:rFonts w:hint="default" w:ascii="Times New Roman" w:hAnsi="Times New Roman" w:cs="Times New Roman"/>
          <w:b/>
          <w:bCs w:val="0"/>
          <w:color w:val="auto"/>
          <w:sz w:val="21"/>
          <w:szCs w:val="21"/>
          <w:lang w:eastAsia="zh-CN"/>
        </w:rPr>
        <w:t>项目</w:t>
      </w:r>
      <w:r>
        <w:rPr>
          <w:rFonts w:hint="eastAsia" w:cs="Times New Roman"/>
          <w:b/>
          <w:bCs w:val="0"/>
          <w:color w:val="auto"/>
          <w:sz w:val="21"/>
          <w:szCs w:val="21"/>
          <w:lang w:eastAsia="zh-CN"/>
        </w:rPr>
        <w:t>中标</w:t>
      </w:r>
      <w:r>
        <w:rPr>
          <w:rFonts w:hint="default" w:ascii="Times New Roman" w:hAnsi="Times New Roman" w:cs="Times New Roman"/>
          <w:b/>
          <w:bCs w:val="0"/>
          <w:color w:val="auto"/>
          <w:sz w:val="21"/>
          <w:szCs w:val="21"/>
          <w:lang w:eastAsia="zh-CN"/>
        </w:rPr>
        <w:t>资金拨付</w:t>
      </w:r>
    </w:p>
    <w:p w14:paraId="38A1D158">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按照采购人和</w:t>
      </w:r>
      <w:r>
        <w:rPr>
          <w:rFonts w:hint="eastAsia" w:eastAsia="宋体" w:cs="Times New Roman"/>
          <w:b w:val="0"/>
          <w:bCs/>
          <w:color w:val="auto"/>
          <w:sz w:val="21"/>
          <w:szCs w:val="21"/>
          <w:lang w:val="en-US" w:eastAsia="zh-CN"/>
        </w:rPr>
        <w:t>中标</w:t>
      </w:r>
      <w:r>
        <w:rPr>
          <w:rFonts w:hint="default" w:ascii="Times New Roman" w:hAnsi="Times New Roman" w:eastAsia="宋体" w:cs="Times New Roman"/>
          <w:b w:val="0"/>
          <w:bCs/>
          <w:color w:val="auto"/>
          <w:sz w:val="21"/>
          <w:szCs w:val="21"/>
          <w:lang w:val="en-US" w:eastAsia="zh-CN"/>
        </w:rPr>
        <w:t>供应商签订的政府采购合同，拨付</w:t>
      </w:r>
      <w:r>
        <w:rPr>
          <w:rFonts w:hint="eastAsia" w:eastAsia="宋体" w:cs="Times New Roman"/>
          <w:b w:val="0"/>
          <w:bCs/>
          <w:color w:val="auto"/>
          <w:sz w:val="21"/>
          <w:szCs w:val="21"/>
          <w:lang w:val="en-US" w:eastAsia="zh-CN"/>
        </w:rPr>
        <w:t>中标</w:t>
      </w:r>
      <w:r>
        <w:rPr>
          <w:rFonts w:hint="default" w:ascii="Times New Roman" w:hAnsi="Times New Roman" w:eastAsia="宋体" w:cs="Times New Roman"/>
          <w:b w:val="0"/>
          <w:bCs/>
          <w:color w:val="auto"/>
          <w:sz w:val="21"/>
          <w:szCs w:val="21"/>
          <w:lang w:val="en-US" w:eastAsia="zh-CN"/>
        </w:rPr>
        <w:t>资金。</w:t>
      </w:r>
    </w:p>
    <w:p w14:paraId="75B95653">
      <w:pPr>
        <w:spacing w:line="400" w:lineRule="exact"/>
        <w:ind w:firstLine="420"/>
        <w:rPr>
          <w:rFonts w:hint="eastAsia"/>
          <w:b/>
          <w:bCs w:val="0"/>
          <w:color w:val="auto"/>
          <w:szCs w:val="21"/>
        </w:rPr>
      </w:pPr>
      <w:r>
        <w:rPr>
          <w:rFonts w:hint="eastAsia"/>
          <w:b/>
          <w:bCs w:val="0"/>
          <w:color w:val="auto"/>
          <w:szCs w:val="21"/>
        </w:rPr>
        <w:t>1</w:t>
      </w:r>
      <w:r>
        <w:rPr>
          <w:rFonts w:hint="eastAsia"/>
          <w:b/>
          <w:bCs w:val="0"/>
          <w:color w:val="auto"/>
          <w:szCs w:val="21"/>
          <w:lang w:val="en-US" w:eastAsia="zh-CN"/>
        </w:rPr>
        <w:t>2</w:t>
      </w:r>
      <w:r>
        <w:rPr>
          <w:rFonts w:hint="eastAsia"/>
          <w:b/>
          <w:bCs w:val="0"/>
          <w:color w:val="auto"/>
          <w:szCs w:val="21"/>
        </w:rPr>
        <w:t>.发布载体</w:t>
      </w:r>
    </w:p>
    <w:p w14:paraId="739EAA4B">
      <w:pPr>
        <w:spacing w:line="400" w:lineRule="exact"/>
        <w:ind w:firstLine="420"/>
        <w:rPr>
          <w:rFonts w:hint="eastAsia"/>
          <w:bCs/>
          <w:color w:val="auto"/>
          <w:szCs w:val="21"/>
        </w:rPr>
      </w:pPr>
      <w:r>
        <w:rPr>
          <w:rFonts w:hint="eastAsia"/>
          <w:bCs/>
          <w:color w:val="auto"/>
          <w:szCs w:val="21"/>
        </w:rPr>
        <w:t>本项目投标邀请公告、</w:t>
      </w:r>
      <w:r>
        <w:rPr>
          <w:rFonts w:hint="eastAsia"/>
          <w:bCs/>
          <w:color w:val="auto"/>
          <w:szCs w:val="21"/>
          <w:lang w:eastAsia="zh-CN"/>
        </w:rPr>
        <w:t>招标文件</w:t>
      </w:r>
      <w:r>
        <w:rPr>
          <w:rFonts w:hint="eastAsia"/>
          <w:bCs/>
          <w:color w:val="auto"/>
          <w:szCs w:val="21"/>
        </w:rPr>
        <w:t>、澄清、</w:t>
      </w:r>
      <w:r>
        <w:rPr>
          <w:rFonts w:hint="eastAsia"/>
          <w:bCs/>
          <w:color w:val="auto"/>
          <w:szCs w:val="21"/>
          <w:lang w:eastAsia="zh-CN"/>
        </w:rPr>
        <w:t>中标</w:t>
      </w:r>
      <w:r>
        <w:rPr>
          <w:rFonts w:hint="eastAsia"/>
          <w:bCs/>
          <w:color w:val="auto"/>
          <w:szCs w:val="21"/>
        </w:rPr>
        <w:t>公告均通过云南省政府采购网（www.yngp.com ）、</w:t>
      </w:r>
      <w:r>
        <w:rPr>
          <w:rFonts w:hint="eastAsia"/>
          <w:bCs/>
          <w:color w:val="auto"/>
          <w:szCs w:val="21"/>
          <w:lang w:eastAsia="zh-CN"/>
        </w:rPr>
        <w:t>怒江州政府采购电子交易平台</w:t>
      </w:r>
      <w:r>
        <w:rPr>
          <w:rFonts w:hint="eastAsia"/>
          <w:bCs/>
          <w:color w:val="auto"/>
          <w:szCs w:val="21"/>
        </w:rPr>
        <w:t>发布，请各供应商注意留意相关信息发布情况，因不及时注意信息发布导致的投标风险，请供应商自行承担。</w:t>
      </w:r>
    </w:p>
    <w:p w14:paraId="4A041FE9">
      <w:pPr>
        <w:pageBreakBefore w:val="0"/>
        <w:widowControl w:val="0"/>
        <w:kinsoku/>
        <w:wordWrap/>
        <w:overflowPunct/>
        <w:topLinePunct w:val="0"/>
        <w:autoSpaceDE/>
        <w:autoSpaceDN/>
        <w:bidi w:val="0"/>
        <w:adjustRightInd/>
        <w:snapToGrid/>
        <w:spacing w:line="36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1</w:t>
      </w:r>
      <w:r>
        <w:rPr>
          <w:rFonts w:hint="eastAsia" w:cs="Times New Roman"/>
          <w:b/>
          <w:bCs w:val="0"/>
          <w:color w:val="auto"/>
          <w:sz w:val="21"/>
          <w:szCs w:val="21"/>
          <w:lang w:val="en-US" w:eastAsia="zh-CN"/>
        </w:rPr>
        <w:t>3</w:t>
      </w:r>
      <w:r>
        <w:rPr>
          <w:rFonts w:hint="default" w:ascii="Times New Roman" w:hAnsi="Times New Roman" w:cs="Times New Roman"/>
          <w:b/>
          <w:bCs w:val="0"/>
          <w:color w:val="auto"/>
          <w:sz w:val="21"/>
          <w:szCs w:val="21"/>
          <w:lang w:val="en-US" w:eastAsia="zh-CN"/>
        </w:rPr>
        <w:t>.公共资源交易领域扫黑除恶问题线索举报方式</w:t>
      </w:r>
    </w:p>
    <w:p w14:paraId="039FD90C">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掌握和了解公共资源交易领域扫黑除恶相关问题线索的，欢迎供应商举报。</w:t>
      </w:r>
    </w:p>
    <w:p w14:paraId="7C1C3684">
      <w:pPr>
        <w:pageBreakBefore w:val="0"/>
        <w:widowControl/>
        <w:kinsoku/>
        <w:wordWrap/>
        <w:overflowPunct/>
        <w:topLinePunct w:val="0"/>
        <w:autoSpaceDE/>
        <w:autoSpaceDN/>
        <w:bidi w:val="0"/>
        <w:adjustRightInd/>
        <w:snapToGrid/>
        <w:spacing w:line="400" w:lineRule="exact"/>
        <w:ind w:firstLine="420" w:firstLineChars="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怒江州扫黑除恶专项斗争办公室   0886—3636557</w:t>
      </w:r>
    </w:p>
    <w:p w14:paraId="616C511F">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怒江州纪监委 12388</w:t>
      </w:r>
    </w:p>
    <w:p w14:paraId="751B0240">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cs="Times New Roman"/>
          <w:b w:val="0"/>
          <w:bCs/>
          <w:color w:val="auto"/>
          <w:sz w:val="21"/>
          <w:szCs w:val="21"/>
          <w:lang w:val="en-US" w:eastAsia="zh-CN"/>
        </w:rPr>
        <w:t>怒江州财政局</w:t>
      </w:r>
      <w:r>
        <w:rPr>
          <w:rFonts w:hint="default" w:ascii="Times New Roman" w:hAnsi="Times New Roman" w:cs="Times New Roman"/>
          <w:b w:val="0"/>
          <w:bCs/>
          <w:color w:val="auto"/>
          <w:sz w:val="21"/>
          <w:szCs w:val="21"/>
          <w:lang w:val="en-US" w:eastAsia="zh-CN"/>
        </w:rPr>
        <w:t>： 0886—3622743</w:t>
      </w:r>
    </w:p>
    <w:p w14:paraId="7112ECEE">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怒江州公共资源交易管理局 0886—3898455</w:t>
      </w:r>
    </w:p>
    <w:p w14:paraId="5E08C355">
      <w:pPr>
        <w:pStyle w:val="5"/>
        <w:pageBreakBefore w:val="0"/>
        <w:widowControl w:val="0"/>
        <w:numPr>
          <w:ilvl w:val="0"/>
          <w:numId w:val="0"/>
        </w:numPr>
        <w:kinsoku/>
        <w:wordWrap/>
        <w:overflowPunct/>
        <w:topLinePunct w:val="0"/>
        <w:autoSpaceDE/>
        <w:autoSpaceDN/>
        <w:bidi w:val="0"/>
        <w:adjustRightInd/>
        <w:snapToGrid/>
        <w:spacing w:before="0" w:line="360" w:lineRule="exact"/>
        <w:ind w:firstLine="422"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eastAsia" w:ascii="Times New Roman" w:hAnsi="Times New Roman" w:cs="Times New Roman"/>
          <w:color w:val="auto"/>
          <w:sz w:val="21"/>
          <w:szCs w:val="21"/>
          <w:lang w:val="en-US" w:eastAsia="zh-CN"/>
        </w:rPr>
        <w:t>4</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应用培训</w:t>
      </w:r>
    </w:p>
    <w:p w14:paraId="3124C9C0">
      <w:pPr>
        <w:spacing w:line="400" w:lineRule="exact"/>
        <w:ind w:firstLine="420"/>
        <w:rPr>
          <w:rFonts w:hint="eastAsia"/>
          <w:bCs/>
          <w:color w:val="auto"/>
          <w:szCs w:val="21"/>
        </w:rPr>
      </w:pPr>
      <w:r>
        <w:rPr>
          <w:rFonts w:hint="eastAsia"/>
          <w:bCs/>
          <w:color w:val="auto"/>
          <w:szCs w:val="21"/>
        </w:rPr>
        <w:t>有电子投标应用培训需求的，潜在投标人可提前报名，怒江州政府采购和出让中心将适时组织进行</w:t>
      </w:r>
      <w:r>
        <w:rPr>
          <w:rFonts w:hint="eastAsia"/>
          <w:bCs/>
          <w:color w:val="auto"/>
          <w:szCs w:val="21"/>
          <w:lang w:eastAsia="zh-CN"/>
        </w:rPr>
        <w:t>怒江州政府采购电子交易平台</w:t>
      </w:r>
      <w:r>
        <w:rPr>
          <w:rFonts w:hint="eastAsia"/>
          <w:bCs/>
          <w:color w:val="auto"/>
          <w:szCs w:val="21"/>
        </w:rPr>
        <w:t>应用培训。是否参加应用培训，不是参与项目的必要环节。</w:t>
      </w:r>
    </w:p>
    <w:p w14:paraId="25092B22">
      <w:pPr>
        <w:spacing w:line="400" w:lineRule="exact"/>
        <w:ind w:firstLine="420"/>
        <w:rPr>
          <w:rFonts w:hint="eastAsia"/>
          <w:bCs/>
          <w:color w:val="auto"/>
          <w:szCs w:val="21"/>
        </w:rPr>
      </w:pPr>
      <w:r>
        <w:rPr>
          <w:rFonts w:hint="eastAsia"/>
          <w:bCs/>
          <w:color w:val="auto"/>
          <w:szCs w:val="21"/>
        </w:rPr>
        <w:t>联系人：王兰萍</w:t>
      </w:r>
      <w:r>
        <w:rPr>
          <w:rFonts w:hint="eastAsia"/>
          <w:bCs/>
          <w:color w:val="auto"/>
          <w:szCs w:val="21"/>
          <w:lang w:eastAsia="zh-CN"/>
        </w:rPr>
        <w:t>、杨四荣，</w:t>
      </w:r>
      <w:r>
        <w:rPr>
          <w:rFonts w:hint="eastAsia"/>
          <w:bCs/>
          <w:color w:val="auto"/>
          <w:szCs w:val="21"/>
        </w:rPr>
        <w:t>联系电话：0886-3866605</w:t>
      </w:r>
    </w:p>
    <w:p w14:paraId="0EF24191">
      <w:pPr>
        <w:pStyle w:val="5"/>
        <w:pageBreakBefore w:val="0"/>
        <w:widowControl w:val="0"/>
        <w:numPr>
          <w:ilvl w:val="1"/>
          <w:numId w:val="0"/>
        </w:numPr>
        <w:kinsoku/>
        <w:wordWrap/>
        <w:overflowPunct/>
        <w:topLinePunct w:val="0"/>
        <w:autoSpaceDE/>
        <w:autoSpaceDN/>
        <w:bidi w:val="0"/>
        <w:adjustRightInd/>
        <w:snapToGrid/>
        <w:spacing w:before="0" w:line="360" w:lineRule="exact"/>
        <w:ind w:firstLine="413" w:firstLineChars="196"/>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eastAsia" w:ascii="Times New Roman" w:hAnsi="Times New Roman" w:cs="Times New Roman"/>
          <w:color w:val="auto"/>
          <w:sz w:val="21"/>
          <w:szCs w:val="21"/>
          <w:lang w:val="en-US" w:eastAsia="zh-CN"/>
        </w:rPr>
        <w:t>5.</w:t>
      </w:r>
      <w:r>
        <w:rPr>
          <w:rFonts w:hint="default" w:ascii="Times New Roman" w:hAnsi="Times New Roman" w:eastAsia="宋体" w:cs="Times New Roman"/>
          <w:color w:val="auto"/>
          <w:sz w:val="21"/>
          <w:szCs w:val="21"/>
        </w:rPr>
        <w:t>技术支持</w:t>
      </w:r>
    </w:p>
    <w:p w14:paraId="66E74BB5">
      <w:pPr>
        <w:spacing w:line="400" w:lineRule="exact"/>
        <w:ind w:firstLine="420"/>
        <w:rPr>
          <w:rFonts w:hint="eastAsia"/>
          <w:bCs/>
          <w:color w:val="auto"/>
          <w:szCs w:val="21"/>
        </w:rPr>
      </w:pPr>
      <w:r>
        <w:rPr>
          <w:rFonts w:hint="eastAsia"/>
          <w:bCs/>
          <w:color w:val="auto"/>
          <w:szCs w:val="21"/>
        </w:rPr>
        <w:t>电子投标文件制作及上传技术支持电话：</w:t>
      </w:r>
      <w:r>
        <w:rPr>
          <w:rFonts w:hint="default"/>
          <w:bCs/>
          <w:color w:val="auto"/>
          <w:szCs w:val="21"/>
        </w:rPr>
        <w:t>95763 （服务时间：工作日8：00-20：00）</w:t>
      </w:r>
    </w:p>
    <w:p w14:paraId="7046FBF1">
      <w:pPr>
        <w:spacing w:line="400" w:lineRule="exact"/>
        <w:ind w:firstLine="420"/>
        <w:rPr>
          <w:rFonts w:hint="default"/>
          <w:bCs/>
          <w:color w:val="auto"/>
          <w:szCs w:val="21"/>
          <w:lang w:val="en-US" w:eastAsia="zh-CN"/>
        </w:rPr>
      </w:pPr>
      <w:r>
        <w:rPr>
          <w:rFonts w:hint="eastAsia"/>
          <w:bCs/>
          <w:color w:val="auto"/>
          <w:szCs w:val="21"/>
        </w:rPr>
        <w:t>办理证书</w:t>
      </w:r>
      <w:r>
        <w:rPr>
          <w:rFonts w:hint="eastAsia"/>
          <w:bCs/>
          <w:color w:val="auto"/>
          <w:szCs w:val="21"/>
          <w:lang w:val="en-US" w:eastAsia="zh-CN"/>
        </w:rPr>
        <w:t>咨询</w:t>
      </w:r>
      <w:r>
        <w:rPr>
          <w:rFonts w:hint="eastAsia"/>
          <w:bCs/>
          <w:color w:val="auto"/>
          <w:szCs w:val="21"/>
        </w:rPr>
        <w:t>地址：怒江州政务服务中心一楼大厅</w:t>
      </w:r>
      <w:r>
        <w:rPr>
          <w:rFonts w:hint="eastAsia"/>
          <w:bCs/>
          <w:color w:val="auto"/>
          <w:szCs w:val="21"/>
          <w:lang w:val="en-US" w:eastAsia="zh-CN"/>
        </w:rPr>
        <w:t>CA数字证书窗口</w:t>
      </w:r>
    </w:p>
    <w:p w14:paraId="516B5D0E">
      <w:pPr>
        <w:spacing w:line="400" w:lineRule="exact"/>
        <w:ind w:firstLine="420"/>
        <w:rPr>
          <w:rFonts w:hint="eastAsia"/>
          <w:bCs/>
          <w:color w:val="auto"/>
          <w:szCs w:val="21"/>
        </w:rPr>
      </w:pPr>
      <w:r>
        <w:rPr>
          <w:rFonts w:hint="eastAsia"/>
          <w:bCs/>
          <w:color w:val="auto"/>
          <w:szCs w:val="21"/>
        </w:rPr>
        <w:t>联系人：肖金蔓</w:t>
      </w:r>
    </w:p>
    <w:p w14:paraId="591E0DCE">
      <w:pPr>
        <w:spacing w:line="400" w:lineRule="exact"/>
        <w:ind w:firstLine="420"/>
        <w:rPr>
          <w:rFonts w:hint="eastAsia"/>
          <w:bCs/>
          <w:color w:val="auto"/>
          <w:szCs w:val="21"/>
        </w:rPr>
      </w:pPr>
      <w:r>
        <w:rPr>
          <w:rFonts w:hint="eastAsia"/>
          <w:bCs/>
          <w:color w:val="auto"/>
          <w:szCs w:val="21"/>
        </w:rPr>
        <w:t>联系电话：0886</w:t>
      </w:r>
      <w:r>
        <w:rPr>
          <w:rFonts w:hint="default" w:ascii="Times New Roman" w:hAnsi="Times New Roman" w:cs="Times New Roman"/>
          <w:b w:val="0"/>
          <w:bCs/>
          <w:color w:val="auto"/>
          <w:sz w:val="21"/>
          <w:szCs w:val="21"/>
          <w:lang w:val="en-US" w:eastAsia="zh-CN"/>
        </w:rPr>
        <w:t>—</w:t>
      </w:r>
      <w:r>
        <w:rPr>
          <w:rFonts w:hint="eastAsia"/>
          <w:bCs/>
          <w:color w:val="auto"/>
          <w:szCs w:val="21"/>
        </w:rPr>
        <w:t>3898525</w:t>
      </w:r>
    </w:p>
    <w:p w14:paraId="6E4090D1">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1</w:t>
      </w:r>
      <w:r>
        <w:rPr>
          <w:rFonts w:hint="eastAsia" w:ascii="宋体" w:hAnsi="宋体" w:cs="宋体"/>
          <w:b/>
          <w:bCs w:val="0"/>
          <w:color w:val="auto"/>
          <w:sz w:val="21"/>
          <w:szCs w:val="21"/>
          <w:lang w:val="en-US" w:eastAsia="zh-CN"/>
        </w:rPr>
        <w:t>6</w:t>
      </w:r>
      <w:r>
        <w:rPr>
          <w:rFonts w:hint="eastAsia" w:ascii="宋体" w:hAnsi="宋体" w:eastAsia="宋体" w:cs="宋体"/>
          <w:b/>
          <w:bCs w:val="0"/>
          <w:color w:val="auto"/>
          <w:sz w:val="21"/>
          <w:szCs w:val="21"/>
          <w:lang w:val="en-US" w:eastAsia="zh-CN"/>
        </w:rPr>
        <w:t>.联系方式</w:t>
      </w:r>
    </w:p>
    <w:p w14:paraId="226DFD4B">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Cs/>
          <w:color w:val="auto"/>
          <w:szCs w:val="21"/>
          <w:lang w:val="en-US" w:eastAsia="zh-CN"/>
        </w:rPr>
      </w:pPr>
      <w:r>
        <w:rPr>
          <w:rFonts w:hint="eastAsia" w:ascii="宋体" w:hAnsi="宋体" w:eastAsia="宋体" w:cs="宋体"/>
          <w:b w:val="0"/>
          <w:bCs/>
          <w:color w:val="auto"/>
          <w:sz w:val="21"/>
          <w:szCs w:val="21"/>
        </w:rPr>
        <w:t>采购人</w:t>
      </w:r>
      <w:r>
        <w:rPr>
          <w:rFonts w:hint="eastAsia" w:ascii="宋体" w:hAnsi="宋体" w:cs="宋体"/>
          <w:b w:val="0"/>
          <w:bCs/>
          <w:color w:val="auto"/>
          <w:sz w:val="21"/>
          <w:szCs w:val="21"/>
          <w:lang w:val="en-US" w:eastAsia="zh-CN"/>
        </w:rPr>
        <w:t>:</w:t>
      </w:r>
      <w:r>
        <w:rPr>
          <w:rFonts w:hint="eastAsia"/>
          <w:bCs/>
          <w:color w:val="auto"/>
          <w:szCs w:val="21"/>
          <w:lang w:val="en-US" w:eastAsia="zh-CN"/>
        </w:rPr>
        <w:t>怒江州教育体育局</w:t>
      </w:r>
    </w:p>
    <w:p w14:paraId="19A405CB">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宋体" w:hAnsi="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eastAsia="宋体" w:cs="宋体"/>
          <w:b w:val="0"/>
          <w:bCs/>
          <w:color w:val="auto"/>
          <w:sz w:val="21"/>
          <w:szCs w:val="21"/>
          <w:lang w:val="en-US" w:eastAsia="zh-CN"/>
        </w:rPr>
        <w:t>及</w:t>
      </w:r>
      <w:r>
        <w:rPr>
          <w:rFonts w:hint="eastAsia" w:ascii="宋体" w:hAnsi="宋体" w:eastAsia="宋体" w:cs="宋体"/>
          <w:b w:val="0"/>
          <w:bCs/>
          <w:color w:val="auto"/>
          <w:sz w:val="21"/>
          <w:szCs w:val="21"/>
        </w:rPr>
        <w:t>联系电话：</w:t>
      </w:r>
      <w:r>
        <w:rPr>
          <w:rFonts w:hint="eastAsia" w:ascii="宋体" w:hAnsi="宋体" w:cs="宋体"/>
          <w:b w:val="0"/>
          <w:bCs/>
          <w:color w:val="auto"/>
          <w:sz w:val="21"/>
          <w:szCs w:val="21"/>
          <w:lang w:val="en-US" w:eastAsia="zh-CN"/>
        </w:rPr>
        <w:t>吴发勇  13378862937</w:t>
      </w:r>
    </w:p>
    <w:p w14:paraId="03EE5C72">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bCs/>
          <w:color w:val="auto"/>
          <w:szCs w:val="21"/>
          <w:lang w:val="en-US" w:eastAsia="zh-CN"/>
        </w:rPr>
      </w:pPr>
      <w:r>
        <w:rPr>
          <w:rFonts w:hint="eastAsia" w:ascii="宋体" w:hAnsi="宋体" w:eastAsia="宋体" w:cs="宋体"/>
          <w:b w:val="0"/>
          <w:bCs/>
          <w:color w:val="auto"/>
          <w:sz w:val="21"/>
          <w:szCs w:val="21"/>
          <w:lang w:eastAsia="zh-CN"/>
        </w:rPr>
        <w:t>采购单位</w:t>
      </w:r>
      <w:r>
        <w:rPr>
          <w:rFonts w:hint="eastAsia" w:ascii="宋体" w:hAnsi="宋体" w:eastAsia="宋体" w:cs="宋体"/>
          <w:b w:val="0"/>
          <w:bCs/>
          <w:color w:val="auto"/>
          <w:sz w:val="21"/>
          <w:szCs w:val="21"/>
        </w:rPr>
        <w:t>地址：</w:t>
      </w:r>
      <w:r>
        <w:rPr>
          <w:rFonts w:hint="eastAsia"/>
          <w:color w:val="auto"/>
          <w:lang w:val="en-US" w:eastAsia="zh-CN"/>
        </w:rPr>
        <w:t>怒江州泸水市六库街道向阳南路67号</w:t>
      </w:r>
    </w:p>
    <w:p w14:paraId="5FE59A2D">
      <w:pPr>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color w:val="auto"/>
          <w:sz w:val="21"/>
          <w:szCs w:val="21"/>
        </w:rPr>
      </w:pPr>
    </w:p>
    <w:p w14:paraId="60BCB462">
      <w:pPr>
        <w:spacing w:line="400" w:lineRule="exact"/>
        <w:ind w:firstLine="420"/>
        <w:rPr>
          <w:rFonts w:hint="eastAsia"/>
          <w:bCs/>
          <w:color w:val="auto"/>
          <w:szCs w:val="21"/>
        </w:rPr>
      </w:pPr>
      <w:r>
        <w:rPr>
          <w:rFonts w:hint="eastAsia"/>
          <w:bCs/>
          <w:color w:val="auto"/>
          <w:szCs w:val="21"/>
        </w:rPr>
        <w:t>采购代理机构：怒江州政府采购和出让中心</w:t>
      </w:r>
    </w:p>
    <w:p w14:paraId="75D8EDED">
      <w:pPr>
        <w:spacing w:line="400" w:lineRule="exact"/>
        <w:ind w:firstLine="420"/>
        <w:rPr>
          <w:rFonts w:hint="eastAsia" w:eastAsia="宋体"/>
          <w:bCs/>
          <w:color w:val="auto"/>
          <w:szCs w:val="21"/>
          <w:lang w:eastAsia="zh-CN"/>
        </w:rPr>
      </w:pPr>
      <w:r>
        <w:rPr>
          <w:rFonts w:hint="eastAsia"/>
          <w:bCs/>
          <w:color w:val="auto"/>
          <w:szCs w:val="21"/>
        </w:rPr>
        <w:t xml:space="preserve">联 系 人：王兰萍  </w:t>
      </w:r>
      <w:r>
        <w:rPr>
          <w:rFonts w:hint="eastAsia"/>
          <w:bCs/>
          <w:color w:val="auto"/>
          <w:szCs w:val="21"/>
          <w:lang w:eastAsia="zh-CN"/>
        </w:rPr>
        <w:t>杨四荣</w:t>
      </w:r>
    </w:p>
    <w:p w14:paraId="67F3A773">
      <w:pPr>
        <w:spacing w:line="400" w:lineRule="exact"/>
        <w:ind w:firstLine="420"/>
        <w:rPr>
          <w:rFonts w:hint="eastAsia"/>
          <w:bCs/>
          <w:color w:val="auto"/>
          <w:szCs w:val="21"/>
        </w:rPr>
      </w:pPr>
      <w:r>
        <w:rPr>
          <w:rFonts w:hint="eastAsia"/>
          <w:bCs/>
          <w:color w:val="auto"/>
          <w:szCs w:val="21"/>
        </w:rPr>
        <w:t>联系电话（兼传真）：0886—3866605</w:t>
      </w:r>
    </w:p>
    <w:p w14:paraId="7468B131">
      <w:pPr>
        <w:spacing w:line="400" w:lineRule="exact"/>
        <w:ind w:firstLine="420"/>
        <w:rPr>
          <w:rFonts w:hint="eastAsia"/>
          <w:bCs/>
          <w:color w:val="auto"/>
          <w:szCs w:val="21"/>
        </w:rPr>
      </w:pPr>
      <w:r>
        <w:rPr>
          <w:rFonts w:hint="eastAsia"/>
          <w:bCs/>
          <w:color w:val="auto"/>
          <w:szCs w:val="21"/>
        </w:rPr>
        <w:t>地    址：怒江政务服务中心4楼421室</w:t>
      </w:r>
    </w:p>
    <w:p w14:paraId="04E011B0">
      <w:pPr>
        <w:spacing w:line="400" w:lineRule="exact"/>
        <w:ind w:firstLine="420"/>
        <w:rPr>
          <w:rFonts w:hint="eastAsia"/>
          <w:bCs/>
          <w:color w:val="auto"/>
          <w:szCs w:val="21"/>
        </w:rPr>
      </w:pPr>
      <w:r>
        <w:rPr>
          <w:rFonts w:hint="eastAsia"/>
          <w:bCs/>
          <w:color w:val="auto"/>
          <w:szCs w:val="21"/>
        </w:rPr>
        <w:t>邮政编码：673200</w:t>
      </w:r>
    </w:p>
    <w:bookmarkEnd w:id="3"/>
    <w:p w14:paraId="5F803046">
      <w:pPr>
        <w:spacing w:line="400" w:lineRule="exact"/>
        <w:ind w:firstLine="420" w:firstLineChars="200"/>
        <w:rPr>
          <w:rFonts w:ascii="宋体" w:hAnsi="宋体" w:cs="宋体"/>
          <w:bCs/>
          <w:color w:val="auto"/>
          <w:szCs w:val="21"/>
        </w:rPr>
      </w:pPr>
    </w:p>
    <w:p w14:paraId="1850155A">
      <w:pPr>
        <w:spacing w:line="400" w:lineRule="exact"/>
        <w:rPr>
          <w:bCs/>
          <w:color w:val="auto"/>
          <w:szCs w:val="21"/>
        </w:rPr>
      </w:pPr>
    </w:p>
    <w:p w14:paraId="49B8ABCC">
      <w:pPr>
        <w:spacing w:line="400" w:lineRule="exact"/>
        <w:ind w:firstLine="420" w:firstLineChars="200"/>
        <w:rPr>
          <w:bCs/>
          <w:color w:val="auto"/>
          <w:szCs w:val="21"/>
        </w:rPr>
      </w:pPr>
    </w:p>
    <w:p w14:paraId="0112A356">
      <w:pPr>
        <w:spacing w:line="400" w:lineRule="exact"/>
        <w:ind w:firstLine="4200" w:firstLineChars="2000"/>
        <w:rPr>
          <w:bCs/>
          <w:color w:val="auto"/>
          <w:szCs w:val="21"/>
        </w:rPr>
      </w:pPr>
      <w:r>
        <w:rPr>
          <w:bCs/>
          <w:color w:val="auto"/>
          <w:szCs w:val="21"/>
        </w:rPr>
        <w:t>怒江州政府采购和出让中心</w:t>
      </w:r>
    </w:p>
    <w:p w14:paraId="3F572068">
      <w:pPr>
        <w:spacing w:line="400" w:lineRule="exact"/>
        <w:ind w:firstLine="4620" w:firstLineChars="2200"/>
        <w:rPr>
          <w:rFonts w:hint="eastAsia"/>
          <w:b w:val="0"/>
          <w:bCs/>
          <w:color w:val="auto"/>
          <w:sz w:val="21"/>
          <w:szCs w:val="21"/>
          <w:lang w:val="en-US" w:eastAsia="zh-CN"/>
        </w:rPr>
      </w:pPr>
      <w:bookmarkStart w:id="7" w:name="_Toc6989696"/>
      <w:r>
        <w:rPr>
          <w:rFonts w:hint="eastAsia"/>
          <w:b w:val="0"/>
          <w:bCs/>
          <w:color w:val="auto"/>
          <w:sz w:val="21"/>
          <w:szCs w:val="21"/>
          <w:lang w:val="en-US" w:eastAsia="zh-CN"/>
        </w:rPr>
        <w:t>2026年5月8日</w:t>
      </w:r>
    </w:p>
    <w:p w14:paraId="3FD89B6E">
      <w:pPr>
        <w:pStyle w:val="4"/>
        <w:numPr>
          <w:ilvl w:val="0"/>
          <w:numId w:val="0"/>
        </w:numPr>
        <w:spacing w:before="0"/>
        <w:ind w:firstLine="4620" w:firstLineChars="2200"/>
        <w:rPr>
          <w:rFonts w:hint="eastAsia"/>
          <w:b w:val="0"/>
          <w:bCs/>
          <w:color w:val="auto"/>
          <w:sz w:val="21"/>
          <w:szCs w:val="21"/>
          <w:lang w:val="en-US" w:eastAsia="zh-CN"/>
        </w:rPr>
      </w:pPr>
    </w:p>
    <w:p w14:paraId="40893F05">
      <w:pPr>
        <w:rPr>
          <w:rFonts w:hint="eastAsia"/>
          <w:b w:val="0"/>
          <w:bCs/>
          <w:color w:val="auto"/>
          <w:sz w:val="21"/>
          <w:szCs w:val="21"/>
          <w:lang w:val="en-US" w:eastAsia="zh-CN"/>
        </w:rPr>
      </w:pPr>
    </w:p>
    <w:p w14:paraId="0C585EE7">
      <w:pPr>
        <w:rPr>
          <w:rFonts w:hint="eastAsia"/>
          <w:b w:val="0"/>
          <w:bCs/>
          <w:color w:val="auto"/>
          <w:sz w:val="21"/>
          <w:szCs w:val="21"/>
          <w:lang w:val="en-US" w:eastAsia="zh-CN"/>
        </w:rPr>
      </w:pPr>
    </w:p>
    <w:p w14:paraId="28B738C5">
      <w:pPr>
        <w:rPr>
          <w:rFonts w:hint="eastAsia"/>
          <w:b w:val="0"/>
          <w:bCs/>
          <w:color w:val="auto"/>
          <w:sz w:val="21"/>
          <w:szCs w:val="21"/>
          <w:lang w:val="en-US" w:eastAsia="zh-CN"/>
        </w:rPr>
      </w:pPr>
    </w:p>
    <w:p w14:paraId="422BB1DF">
      <w:pPr>
        <w:bidi w:val="0"/>
        <w:rPr>
          <w:rFonts w:hint="eastAsia"/>
        </w:rPr>
      </w:pPr>
      <w:r>
        <w:rPr>
          <w:rFonts w:hint="eastAsia"/>
        </w:rPr>
        <w:t xml:space="preserve">     </w:t>
      </w:r>
    </w:p>
    <w:p w14:paraId="19B1CF1F">
      <w:pPr>
        <w:bidi w:val="0"/>
        <w:rPr>
          <w:rFonts w:hint="eastAsia"/>
        </w:rPr>
      </w:pPr>
    </w:p>
    <w:p w14:paraId="650378ED">
      <w:pPr>
        <w:bidi w:val="0"/>
        <w:rPr>
          <w:rFonts w:hint="eastAsia"/>
        </w:rPr>
      </w:pPr>
    </w:p>
    <w:p w14:paraId="4275275D">
      <w:pPr>
        <w:bidi w:val="0"/>
        <w:rPr>
          <w:rFonts w:hint="eastAsia"/>
        </w:rPr>
      </w:pPr>
    </w:p>
    <w:p w14:paraId="75FE24C0">
      <w:pPr>
        <w:bidi w:val="0"/>
        <w:rPr>
          <w:rFonts w:hint="eastAsia"/>
        </w:rPr>
      </w:pPr>
    </w:p>
    <w:p w14:paraId="76F1B195">
      <w:pPr>
        <w:bidi w:val="0"/>
        <w:rPr>
          <w:rFonts w:hint="eastAsia"/>
        </w:rPr>
      </w:pPr>
    </w:p>
    <w:p w14:paraId="760C1AFF">
      <w:pPr>
        <w:bidi w:val="0"/>
        <w:rPr>
          <w:rFonts w:hint="eastAsia"/>
        </w:rPr>
      </w:pPr>
    </w:p>
    <w:p w14:paraId="58B0AAD4">
      <w:pPr>
        <w:bidi w:val="0"/>
        <w:rPr>
          <w:rFonts w:hint="eastAsia"/>
        </w:rPr>
      </w:pPr>
    </w:p>
    <w:p w14:paraId="6B7258E1">
      <w:pPr>
        <w:bidi w:val="0"/>
        <w:rPr>
          <w:rFonts w:hint="eastAsia"/>
        </w:rPr>
      </w:pPr>
    </w:p>
    <w:p w14:paraId="46E09C4B">
      <w:pPr>
        <w:bidi w:val="0"/>
        <w:rPr>
          <w:rFonts w:hint="eastAsia"/>
        </w:rPr>
      </w:pPr>
    </w:p>
    <w:p w14:paraId="505D2063">
      <w:pPr>
        <w:bidi w:val="0"/>
        <w:rPr>
          <w:rFonts w:hint="eastAsia"/>
        </w:rPr>
      </w:pPr>
    </w:p>
    <w:p w14:paraId="4F027298">
      <w:pPr>
        <w:bidi w:val="0"/>
        <w:rPr>
          <w:rFonts w:hint="eastAsia"/>
        </w:rPr>
      </w:pPr>
    </w:p>
    <w:p w14:paraId="25AF35E2">
      <w:pPr>
        <w:bidi w:val="0"/>
        <w:rPr>
          <w:rFonts w:hint="eastAsia"/>
        </w:rPr>
      </w:pPr>
    </w:p>
    <w:p w14:paraId="38B5B2F4">
      <w:pPr>
        <w:bidi w:val="0"/>
        <w:rPr>
          <w:rFonts w:hint="eastAsia"/>
        </w:rPr>
      </w:pPr>
    </w:p>
    <w:p w14:paraId="63C8BC4A">
      <w:pPr>
        <w:bidi w:val="0"/>
        <w:rPr>
          <w:rFonts w:hint="eastAsia"/>
        </w:rPr>
      </w:pPr>
    </w:p>
    <w:p w14:paraId="2362E617">
      <w:pPr>
        <w:bidi w:val="0"/>
        <w:rPr>
          <w:rFonts w:hint="eastAsia"/>
        </w:rPr>
      </w:pPr>
    </w:p>
    <w:p w14:paraId="64EE8791">
      <w:pPr>
        <w:bidi w:val="0"/>
        <w:rPr>
          <w:rFonts w:hint="eastAsia"/>
        </w:rPr>
      </w:pPr>
    </w:p>
    <w:p w14:paraId="666AD6B0">
      <w:pPr>
        <w:bidi w:val="0"/>
        <w:rPr>
          <w:rFonts w:hint="eastAsia"/>
        </w:rPr>
      </w:pPr>
    </w:p>
    <w:p w14:paraId="0687C7A1">
      <w:pPr>
        <w:bidi w:val="0"/>
        <w:rPr>
          <w:rFonts w:hint="eastAsia"/>
        </w:rPr>
      </w:pPr>
    </w:p>
    <w:p w14:paraId="12AFBD9C">
      <w:pPr>
        <w:bidi w:val="0"/>
        <w:rPr>
          <w:rFonts w:hint="eastAsia"/>
        </w:rPr>
      </w:pPr>
    </w:p>
    <w:p w14:paraId="75448EBD">
      <w:pPr>
        <w:pStyle w:val="4"/>
        <w:numPr>
          <w:ilvl w:val="0"/>
          <w:numId w:val="0"/>
        </w:numPr>
        <w:spacing w:before="0"/>
        <w:ind w:firstLine="0" w:firstLineChars="0"/>
        <w:jc w:val="center"/>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第二章  投标人须知</w:t>
      </w:r>
      <w:bookmarkEnd w:id="7"/>
    </w:p>
    <w:p w14:paraId="29C74692">
      <w:pPr>
        <w:pStyle w:val="5"/>
        <w:numPr>
          <w:ilvl w:val="0"/>
          <w:numId w:val="0"/>
        </w:numPr>
        <w:spacing w:before="0"/>
        <w:ind w:firstLine="3373" w:firstLineChars="1200"/>
        <w:rPr>
          <w:rFonts w:asciiTheme="minorEastAsia" w:hAnsiTheme="minorEastAsia" w:eastAsiaTheme="minorEastAsia"/>
          <w:color w:val="auto"/>
          <w:szCs w:val="28"/>
        </w:rPr>
      </w:pPr>
      <w:bookmarkStart w:id="8" w:name="_Toc6989697"/>
      <w:r>
        <w:rPr>
          <w:rFonts w:hint="eastAsia" w:asciiTheme="minorEastAsia" w:hAnsiTheme="minorEastAsia" w:eastAsiaTheme="minorEastAsia"/>
          <w:color w:val="auto"/>
          <w:szCs w:val="28"/>
        </w:rPr>
        <w:t>投标人须知前附表</w:t>
      </w:r>
      <w:bookmarkEnd w:id="8"/>
    </w:p>
    <w:tbl>
      <w:tblPr>
        <w:tblStyle w:val="35"/>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2"/>
        <w:gridCol w:w="2580"/>
        <w:gridCol w:w="5519"/>
      </w:tblGrid>
      <w:tr w14:paraId="49B1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582" w:type="dxa"/>
            <w:vAlign w:val="center"/>
          </w:tcPr>
          <w:p w14:paraId="2991479F">
            <w:pPr>
              <w:pStyle w:val="16"/>
              <w:spacing w:line="276"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条款号</w:t>
            </w:r>
          </w:p>
        </w:tc>
        <w:tc>
          <w:tcPr>
            <w:tcW w:w="2580" w:type="dxa"/>
            <w:vAlign w:val="center"/>
          </w:tcPr>
          <w:p w14:paraId="20BF2FC6">
            <w:pPr>
              <w:pStyle w:val="16"/>
              <w:spacing w:line="276"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条 款 名 称</w:t>
            </w:r>
          </w:p>
        </w:tc>
        <w:tc>
          <w:tcPr>
            <w:tcW w:w="5519" w:type="dxa"/>
            <w:vAlign w:val="center"/>
          </w:tcPr>
          <w:p w14:paraId="7DECD1A1">
            <w:pPr>
              <w:pStyle w:val="16"/>
              <w:spacing w:line="276"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编 列 内 容</w:t>
            </w:r>
          </w:p>
        </w:tc>
      </w:tr>
      <w:tr w14:paraId="2109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restart"/>
            <w:vAlign w:val="center"/>
          </w:tcPr>
          <w:p w14:paraId="66F586F3">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1.2</w:t>
            </w:r>
          </w:p>
        </w:tc>
        <w:tc>
          <w:tcPr>
            <w:tcW w:w="2580" w:type="dxa"/>
            <w:vAlign w:val="center"/>
          </w:tcPr>
          <w:p w14:paraId="12CFC55E">
            <w:pPr>
              <w:pStyle w:val="16"/>
              <w:spacing w:line="276" w:lineRule="auto"/>
              <w:rPr>
                <w:rFonts w:asciiTheme="minorEastAsia" w:hAnsiTheme="minorEastAsia" w:eastAsiaTheme="minorEastAsia"/>
                <w:color w:val="auto"/>
                <w:szCs w:val="21"/>
                <w:u w:val="single"/>
              </w:rPr>
            </w:pPr>
            <w:r>
              <w:rPr>
                <w:rFonts w:hint="eastAsia" w:asciiTheme="minorEastAsia" w:hAnsiTheme="minorEastAsia" w:eastAsiaTheme="minorEastAsia"/>
                <w:bCs/>
                <w:color w:val="auto"/>
                <w:szCs w:val="21"/>
              </w:rPr>
              <w:t>采购人</w:t>
            </w:r>
          </w:p>
        </w:tc>
        <w:tc>
          <w:tcPr>
            <w:tcW w:w="5519" w:type="dxa"/>
            <w:vAlign w:val="center"/>
          </w:tcPr>
          <w:p w14:paraId="2E8F995B">
            <w:pPr>
              <w:pStyle w:val="16"/>
              <w:spacing w:line="276" w:lineRule="auto"/>
              <w:rPr>
                <w:rFonts w:hint="eastAsia" w:asciiTheme="minorEastAsia" w:hAnsiTheme="minorEastAsia" w:eastAsiaTheme="minorEastAsia"/>
                <w:bCs/>
                <w:color w:val="auto"/>
                <w:szCs w:val="21"/>
                <w:lang w:eastAsia="zh-CN"/>
              </w:rPr>
            </w:pPr>
            <w:r>
              <w:rPr>
                <w:rFonts w:hint="eastAsia" w:asciiTheme="minorEastAsia" w:hAnsiTheme="minorEastAsia" w:eastAsiaTheme="minorEastAsia"/>
                <w:bCs/>
                <w:color w:val="auto"/>
                <w:szCs w:val="21"/>
                <w:lang w:eastAsia="zh-CN"/>
              </w:rPr>
              <w:t>怒江州教育体育局</w:t>
            </w:r>
          </w:p>
        </w:tc>
      </w:tr>
      <w:tr w14:paraId="4F0A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14:paraId="43EF1B94">
            <w:pPr>
              <w:spacing w:line="276" w:lineRule="auto"/>
              <w:rPr>
                <w:rFonts w:asciiTheme="minorEastAsia" w:hAnsiTheme="minorEastAsia" w:eastAsiaTheme="minorEastAsia"/>
                <w:color w:val="auto"/>
                <w:szCs w:val="21"/>
              </w:rPr>
            </w:pPr>
          </w:p>
        </w:tc>
        <w:tc>
          <w:tcPr>
            <w:tcW w:w="2580" w:type="dxa"/>
            <w:vAlign w:val="center"/>
          </w:tcPr>
          <w:p w14:paraId="02152A5C">
            <w:pPr>
              <w:pStyle w:val="16"/>
              <w:spacing w:line="276"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采购代理机构</w:t>
            </w:r>
          </w:p>
        </w:tc>
        <w:tc>
          <w:tcPr>
            <w:tcW w:w="5519" w:type="dxa"/>
            <w:vAlign w:val="center"/>
          </w:tcPr>
          <w:p w14:paraId="1146153B">
            <w:pPr>
              <w:pStyle w:val="16"/>
              <w:spacing w:line="276"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怒江州政府采购和出让中心</w:t>
            </w:r>
          </w:p>
        </w:tc>
      </w:tr>
      <w:tr w14:paraId="3CBC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14:paraId="194FD5F2">
            <w:pPr>
              <w:spacing w:line="276" w:lineRule="auto"/>
              <w:rPr>
                <w:rFonts w:asciiTheme="minorEastAsia" w:hAnsiTheme="minorEastAsia" w:eastAsiaTheme="minorEastAsia"/>
                <w:color w:val="auto"/>
                <w:szCs w:val="21"/>
              </w:rPr>
            </w:pPr>
          </w:p>
        </w:tc>
        <w:tc>
          <w:tcPr>
            <w:tcW w:w="2580" w:type="dxa"/>
            <w:vAlign w:val="center"/>
          </w:tcPr>
          <w:p w14:paraId="1BEC2A92">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项目名称</w:t>
            </w:r>
          </w:p>
        </w:tc>
        <w:tc>
          <w:tcPr>
            <w:tcW w:w="5519" w:type="dxa"/>
            <w:vAlign w:val="center"/>
          </w:tcPr>
          <w:p w14:paraId="7F92B47A">
            <w:pPr>
              <w:pStyle w:val="16"/>
              <w:spacing w:line="276" w:lineRule="auto"/>
              <w:rPr>
                <w:rFonts w:hint="eastAsia" w:asciiTheme="minorEastAsia" w:hAnsiTheme="minorEastAsia" w:eastAsiaTheme="minorEastAsia"/>
                <w:bCs/>
                <w:color w:val="auto"/>
                <w:szCs w:val="21"/>
                <w:lang w:eastAsia="zh-CN"/>
              </w:rPr>
            </w:pPr>
            <w:r>
              <w:rPr>
                <w:rFonts w:hint="eastAsia" w:asciiTheme="minorEastAsia" w:hAnsiTheme="minorEastAsia" w:eastAsiaTheme="minorEastAsia"/>
                <w:bCs/>
                <w:color w:val="auto"/>
                <w:szCs w:val="21"/>
                <w:lang w:eastAsia="zh-CN"/>
              </w:rPr>
              <w:t>怒江州2026年义务教育学校数字校园建设项目</w:t>
            </w:r>
          </w:p>
        </w:tc>
      </w:tr>
      <w:tr w14:paraId="3637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14:paraId="79CE6E9B">
            <w:pPr>
              <w:spacing w:line="276" w:lineRule="auto"/>
              <w:rPr>
                <w:rFonts w:asciiTheme="minorEastAsia" w:hAnsiTheme="minorEastAsia" w:eastAsiaTheme="minorEastAsia"/>
                <w:color w:val="auto"/>
                <w:szCs w:val="21"/>
              </w:rPr>
            </w:pPr>
          </w:p>
        </w:tc>
        <w:tc>
          <w:tcPr>
            <w:tcW w:w="2580" w:type="dxa"/>
            <w:vAlign w:val="center"/>
          </w:tcPr>
          <w:p w14:paraId="1D62AA50">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项目编号</w:t>
            </w:r>
          </w:p>
        </w:tc>
        <w:tc>
          <w:tcPr>
            <w:tcW w:w="5519" w:type="dxa"/>
            <w:vAlign w:val="center"/>
          </w:tcPr>
          <w:p w14:paraId="505ED0CD">
            <w:pPr>
              <w:pStyle w:val="16"/>
              <w:spacing w:line="276" w:lineRule="auto"/>
              <w:rPr>
                <w:rFonts w:hint="eastAsia" w:asciiTheme="minorEastAsia" w:hAnsiTheme="minorEastAsia" w:eastAsiaTheme="minorEastAsia"/>
                <w:bCs/>
                <w:color w:val="auto"/>
                <w:szCs w:val="21"/>
                <w:lang w:eastAsia="zh-CN"/>
              </w:rPr>
            </w:pPr>
            <w:r>
              <w:rPr>
                <w:rFonts w:hint="eastAsia" w:asciiTheme="minorEastAsia" w:hAnsiTheme="minorEastAsia" w:eastAsiaTheme="minorEastAsia"/>
                <w:color w:val="auto"/>
                <w:szCs w:val="21"/>
                <w:lang w:val="en-US" w:eastAsia="zh-CN"/>
              </w:rPr>
              <w:t>NJZC2026-GK02</w:t>
            </w:r>
          </w:p>
        </w:tc>
      </w:tr>
      <w:tr w14:paraId="7A74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14:paraId="3488C276">
            <w:pPr>
              <w:spacing w:line="276" w:lineRule="auto"/>
              <w:rPr>
                <w:rFonts w:asciiTheme="minorEastAsia" w:hAnsiTheme="minorEastAsia" w:eastAsiaTheme="minorEastAsia"/>
                <w:color w:val="auto"/>
                <w:szCs w:val="21"/>
              </w:rPr>
            </w:pPr>
          </w:p>
        </w:tc>
        <w:tc>
          <w:tcPr>
            <w:tcW w:w="2580" w:type="dxa"/>
            <w:vAlign w:val="center"/>
          </w:tcPr>
          <w:p w14:paraId="0A486295">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项目预算</w:t>
            </w:r>
          </w:p>
        </w:tc>
        <w:tc>
          <w:tcPr>
            <w:tcW w:w="5519" w:type="dxa"/>
            <w:vAlign w:val="center"/>
          </w:tcPr>
          <w:p w14:paraId="4D1A562F">
            <w:pPr>
              <w:pStyle w:val="16"/>
              <w:spacing w:line="276" w:lineRule="auto"/>
              <w:rPr>
                <w:rFonts w:hint="eastAsia" w:asciiTheme="minorEastAsia" w:hAnsiTheme="minorEastAsia" w:eastAsiaTheme="minorEastAsia"/>
                <w:b w:val="0"/>
                <w:bCs w:val="0"/>
                <w:color w:val="auto"/>
                <w:szCs w:val="21"/>
                <w:lang w:val="en-US" w:eastAsia="zh-CN"/>
              </w:rPr>
            </w:pPr>
            <w:r>
              <w:rPr>
                <w:rFonts w:hint="eastAsia" w:asciiTheme="minorEastAsia" w:hAnsiTheme="minorEastAsia" w:eastAsiaTheme="minorEastAsia"/>
                <w:b w:val="0"/>
                <w:bCs w:val="0"/>
                <w:color w:val="auto"/>
                <w:szCs w:val="21"/>
                <w:lang w:val="en-US" w:eastAsia="zh-CN"/>
              </w:rPr>
              <w:t xml:space="preserve">大写：伍拾玖万伍仟陆佰元整  </w:t>
            </w:r>
          </w:p>
          <w:p w14:paraId="44A8D1DB">
            <w:pPr>
              <w:pStyle w:val="16"/>
              <w:spacing w:line="276" w:lineRule="auto"/>
              <w:rPr>
                <w:rFonts w:hint="eastAsia" w:eastAsia="宋体" w:asciiTheme="minorEastAsia" w:hAnsiTheme="minorEastAsia"/>
                <w:bCs/>
                <w:color w:val="auto"/>
                <w:sz w:val="20"/>
                <w:szCs w:val="21"/>
                <w:lang w:val="en-US" w:eastAsia="zh-CN"/>
              </w:rPr>
            </w:pPr>
            <w:r>
              <w:rPr>
                <w:rFonts w:hint="eastAsia" w:asciiTheme="minorEastAsia" w:hAnsiTheme="minorEastAsia" w:eastAsiaTheme="minorEastAsia"/>
                <w:b w:val="0"/>
                <w:bCs w:val="0"/>
                <w:color w:val="auto"/>
                <w:szCs w:val="21"/>
                <w:lang w:val="en-US" w:eastAsia="zh-CN"/>
              </w:rPr>
              <w:t>小写：¥595600.00元</w:t>
            </w:r>
          </w:p>
        </w:tc>
      </w:tr>
      <w:tr w14:paraId="52CDA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582" w:type="dxa"/>
            <w:vAlign w:val="center"/>
          </w:tcPr>
          <w:p w14:paraId="6F0A2C06">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3.1</w:t>
            </w:r>
          </w:p>
        </w:tc>
        <w:tc>
          <w:tcPr>
            <w:tcW w:w="2580" w:type="dxa"/>
            <w:vAlign w:val="center"/>
          </w:tcPr>
          <w:p w14:paraId="141F8BA3">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招标范围</w:t>
            </w:r>
          </w:p>
        </w:tc>
        <w:tc>
          <w:tcPr>
            <w:tcW w:w="5519" w:type="dxa"/>
            <w:vAlign w:val="center"/>
          </w:tcPr>
          <w:p w14:paraId="4BCF00D8">
            <w:pPr>
              <w:pStyle w:val="16"/>
              <w:spacing w:line="276" w:lineRule="auto"/>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详见第五章“</w:t>
            </w:r>
            <w:r>
              <w:rPr>
                <w:rFonts w:hint="eastAsia" w:asciiTheme="minorEastAsia" w:hAnsiTheme="minorEastAsia" w:eastAsiaTheme="minorEastAsia"/>
                <w:bCs/>
                <w:color w:val="auto"/>
                <w:szCs w:val="21"/>
                <w:lang w:eastAsia="zh-CN"/>
              </w:rPr>
              <w:t>采购</w:t>
            </w:r>
            <w:r>
              <w:rPr>
                <w:rFonts w:hint="eastAsia" w:asciiTheme="minorEastAsia" w:hAnsiTheme="minorEastAsia" w:eastAsiaTheme="minorEastAsia"/>
                <w:bCs/>
                <w:color w:val="auto"/>
                <w:szCs w:val="21"/>
              </w:rPr>
              <w:t>需求”</w:t>
            </w:r>
          </w:p>
        </w:tc>
      </w:tr>
      <w:tr w14:paraId="3F05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411B24AD">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3.2</w:t>
            </w:r>
          </w:p>
        </w:tc>
        <w:tc>
          <w:tcPr>
            <w:tcW w:w="2580" w:type="dxa"/>
            <w:vAlign w:val="center"/>
          </w:tcPr>
          <w:p w14:paraId="05F01C98">
            <w:pPr>
              <w:pStyle w:val="16"/>
              <w:spacing w:line="276" w:lineRule="auto"/>
              <w:rPr>
                <w:rFonts w:asciiTheme="minorEastAsia" w:hAnsiTheme="minorEastAsia" w:eastAsiaTheme="minorEastAsia"/>
                <w:color w:val="auto"/>
                <w:szCs w:val="21"/>
              </w:rPr>
            </w:pPr>
            <w:r>
              <w:rPr>
                <w:rFonts w:hint="eastAsia"/>
                <w:bCs/>
                <w:color w:val="auto"/>
                <w:szCs w:val="21"/>
                <w:lang w:eastAsia="zh-CN"/>
              </w:rPr>
              <w:t>供货</w:t>
            </w:r>
            <w:r>
              <w:rPr>
                <w:rFonts w:hint="eastAsia" w:eastAsia="宋体"/>
                <w:bCs/>
                <w:color w:val="auto"/>
                <w:szCs w:val="21"/>
              </w:rPr>
              <w:t>期</w:t>
            </w:r>
          </w:p>
        </w:tc>
        <w:tc>
          <w:tcPr>
            <w:tcW w:w="5519" w:type="dxa"/>
            <w:vAlign w:val="center"/>
          </w:tcPr>
          <w:p w14:paraId="2795677E">
            <w:pPr>
              <w:pageBreakBefore w:val="0"/>
              <w:widowControl w:val="0"/>
              <w:kinsoku/>
              <w:wordWrap/>
              <w:overflowPunct/>
              <w:topLinePunct w:val="0"/>
              <w:autoSpaceDE/>
              <w:autoSpaceDN/>
              <w:bidi w:val="0"/>
              <w:adjustRightInd/>
              <w:snapToGrid/>
              <w:spacing w:line="400" w:lineRule="exact"/>
              <w:jc w:val="both"/>
              <w:textAlignment w:val="auto"/>
              <w:rPr>
                <w:rFonts w:asciiTheme="minorEastAsia" w:hAnsiTheme="minorEastAsia" w:eastAsiaTheme="minorEastAsia"/>
                <w:bCs/>
                <w:color w:val="auto"/>
                <w:szCs w:val="21"/>
              </w:rPr>
            </w:pPr>
            <w:r>
              <w:rPr>
                <w:rFonts w:hint="default" w:ascii="Times New Roman" w:hAnsi="Times New Roman" w:cs="Times New Roman"/>
                <w:b w:val="0"/>
                <w:bCs/>
                <w:color w:val="auto"/>
                <w:sz w:val="21"/>
                <w:szCs w:val="21"/>
              </w:rPr>
              <w:t>交货期：合同签订后</w:t>
            </w:r>
            <w:r>
              <w:rPr>
                <w:rFonts w:hint="eastAsia" w:cs="Times New Roman"/>
                <w:b w:val="0"/>
                <w:bCs/>
                <w:color w:val="auto"/>
                <w:sz w:val="21"/>
                <w:szCs w:val="21"/>
                <w:lang w:val="en-US" w:eastAsia="zh-CN"/>
              </w:rPr>
              <w:t>30个工作日</w:t>
            </w:r>
            <w:r>
              <w:rPr>
                <w:rFonts w:hint="default" w:ascii="Times New Roman" w:hAnsi="Times New Roman" w:cs="Times New Roman"/>
                <w:b w:val="0"/>
                <w:bCs/>
                <w:color w:val="auto"/>
                <w:sz w:val="21"/>
                <w:szCs w:val="21"/>
                <w:lang w:val="en-US" w:eastAsia="zh-CN"/>
              </w:rPr>
              <w:t>内到货、安装、</w:t>
            </w:r>
            <w:r>
              <w:rPr>
                <w:rFonts w:hint="eastAsia" w:cs="Times New Roman"/>
                <w:b w:val="0"/>
                <w:bCs/>
                <w:color w:val="auto"/>
                <w:sz w:val="21"/>
                <w:szCs w:val="21"/>
                <w:lang w:val="en-US" w:eastAsia="zh-CN"/>
              </w:rPr>
              <w:t>调试、</w:t>
            </w:r>
            <w:r>
              <w:rPr>
                <w:rFonts w:hint="default" w:ascii="Times New Roman" w:hAnsi="Times New Roman" w:cs="Times New Roman"/>
                <w:b w:val="0"/>
                <w:bCs/>
                <w:color w:val="auto"/>
                <w:sz w:val="21"/>
                <w:szCs w:val="21"/>
                <w:lang w:val="en-US" w:eastAsia="zh-CN"/>
              </w:rPr>
              <w:t>验收完毕</w:t>
            </w:r>
            <w:r>
              <w:rPr>
                <w:rFonts w:hint="eastAsia" w:cs="Times New Roman"/>
                <w:b w:val="0"/>
                <w:bCs/>
                <w:color w:val="auto"/>
                <w:sz w:val="21"/>
                <w:szCs w:val="21"/>
                <w:lang w:val="en-US" w:eastAsia="zh-CN"/>
              </w:rPr>
              <w:t>。</w:t>
            </w:r>
          </w:p>
        </w:tc>
      </w:tr>
      <w:tr w14:paraId="5D3D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22206932">
            <w:pPr>
              <w:pStyle w:val="16"/>
              <w:spacing w:line="276" w:lineRule="auto"/>
              <w:jc w:val="center"/>
              <w:rPr>
                <w:color w:val="auto"/>
                <w:szCs w:val="21"/>
              </w:rPr>
            </w:pPr>
            <w:r>
              <w:rPr>
                <w:rFonts w:hint="eastAsia"/>
                <w:color w:val="auto"/>
                <w:szCs w:val="21"/>
              </w:rPr>
              <w:t>4.2</w:t>
            </w:r>
          </w:p>
        </w:tc>
        <w:tc>
          <w:tcPr>
            <w:tcW w:w="2580" w:type="dxa"/>
            <w:vAlign w:val="center"/>
          </w:tcPr>
          <w:p w14:paraId="04B6722F">
            <w:pPr>
              <w:pStyle w:val="16"/>
              <w:spacing w:line="276" w:lineRule="auto"/>
              <w:rPr>
                <w:color w:val="auto"/>
                <w:szCs w:val="21"/>
              </w:rPr>
            </w:pPr>
            <w:r>
              <w:rPr>
                <w:rFonts w:ascii="Times New Roman"/>
                <w:color w:val="auto"/>
                <w:szCs w:val="21"/>
              </w:rPr>
              <w:t>特定条件</w:t>
            </w:r>
          </w:p>
        </w:tc>
        <w:tc>
          <w:tcPr>
            <w:tcW w:w="5519" w:type="dxa"/>
            <w:vAlign w:val="center"/>
          </w:tcPr>
          <w:p w14:paraId="04301D47">
            <w:pPr>
              <w:pStyle w:val="16"/>
              <w:spacing w:line="276" w:lineRule="auto"/>
              <w:rPr>
                <w:color w:val="auto"/>
                <w:szCs w:val="21"/>
              </w:rPr>
            </w:pPr>
            <w:r>
              <w:rPr>
                <w:rFonts w:hint="eastAsia" w:cs="Times New Roman" w:asciiTheme="minorEastAsia" w:hAnsiTheme="minorEastAsia" w:eastAsiaTheme="minorEastAsia"/>
                <w:bCs/>
                <w:color w:val="auto"/>
                <w:szCs w:val="21"/>
              </w:rPr>
              <w:t>见第一章“投标邀请公告”</w:t>
            </w:r>
          </w:p>
        </w:tc>
      </w:tr>
      <w:tr w14:paraId="3975E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31C2BD1A">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4.4</w:t>
            </w:r>
          </w:p>
        </w:tc>
        <w:tc>
          <w:tcPr>
            <w:tcW w:w="2580" w:type="dxa"/>
            <w:vAlign w:val="center"/>
          </w:tcPr>
          <w:p w14:paraId="411A9293">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是否接受联合体投标</w:t>
            </w:r>
          </w:p>
        </w:tc>
        <w:tc>
          <w:tcPr>
            <w:tcW w:w="5519" w:type="dxa"/>
            <w:vAlign w:val="center"/>
          </w:tcPr>
          <w:p w14:paraId="45D5B5D9">
            <w:pPr>
              <w:pStyle w:val="16"/>
              <w:spacing w:line="276" w:lineRule="auto"/>
              <w:jc w:val="left"/>
              <w:rPr>
                <w:rFonts w:cs="宋体" w:asciiTheme="minorEastAsia" w:hAnsiTheme="minorEastAsia" w:eastAsiaTheme="minorEastAsia"/>
                <w:color w:val="auto"/>
                <w:szCs w:val="21"/>
              </w:rPr>
            </w:pPr>
            <w:r>
              <w:rPr>
                <w:rFonts w:hint="eastAsia" w:asciiTheme="minorEastAsia" w:hAnsiTheme="minorEastAsia" w:eastAsiaTheme="minorEastAsia"/>
                <w:bCs/>
                <w:color w:val="auto"/>
                <w:szCs w:val="21"/>
              </w:rPr>
              <w:t>否</w:t>
            </w:r>
          </w:p>
        </w:tc>
      </w:tr>
      <w:tr w14:paraId="3914C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7E4B89A8">
            <w:pPr>
              <w:pStyle w:val="16"/>
              <w:spacing w:line="276" w:lineRule="auto"/>
              <w:jc w:val="center"/>
              <w:rPr>
                <w:color w:val="auto"/>
                <w:szCs w:val="21"/>
              </w:rPr>
            </w:pPr>
            <w:r>
              <w:rPr>
                <w:rFonts w:hint="eastAsia"/>
                <w:color w:val="auto"/>
                <w:szCs w:val="21"/>
              </w:rPr>
              <w:t>4.5</w:t>
            </w:r>
          </w:p>
        </w:tc>
        <w:tc>
          <w:tcPr>
            <w:tcW w:w="2580" w:type="dxa"/>
            <w:vAlign w:val="center"/>
          </w:tcPr>
          <w:p w14:paraId="637E1481">
            <w:pPr>
              <w:pStyle w:val="16"/>
              <w:spacing w:line="276" w:lineRule="auto"/>
              <w:rPr>
                <w:color w:val="auto"/>
                <w:szCs w:val="21"/>
              </w:rPr>
            </w:pPr>
            <w:r>
              <w:rPr>
                <w:rFonts w:hint="eastAsia" w:hAnsi="宋体"/>
                <w:color w:val="auto"/>
                <w:szCs w:val="21"/>
              </w:rPr>
              <w:t>为本项目提供整体设计、规范编制或者项目管理、监理、检测等服务的供应商</w:t>
            </w:r>
          </w:p>
        </w:tc>
        <w:tc>
          <w:tcPr>
            <w:tcW w:w="5519" w:type="dxa"/>
            <w:vAlign w:val="center"/>
          </w:tcPr>
          <w:p w14:paraId="5FF266D7">
            <w:pPr>
              <w:spacing w:line="360" w:lineRule="auto"/>
              <w:rPr>
                <w:rFonts w:ascii="宋体" w:hAnsi="宋体"/>
                <w:bCs/>
                <w:color w:val="auto"/>
                <w:szCs w:val="21"/>
              </w:rPr>
            </w:pPr>
            <w:r>
              <w:rPr>
                <w:rFonts w:hint="eastAsia" w:ascii="宋体" w:hAnsi="宋体"/>
                <w:bCs/>
                <w:color w:val="auto"/>
                <w:szCs w:val="21"/>
              </w:rPr>
              <w:t>禁止参与本项目</w:t>
            </w:r>
          </w:p>
        </w:tc>
      </w:tr>
      <w:tr w14:paraId="2D85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32F92A5F">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9.1</w:t>
            </w:r>
          </w:p>
        </w:tc>
        <w:tc>
          <w:tcPr>
            <w:tcW w:w="2580" w:type="dxa"/>
            <w:vAlign w:val="center"/>
          </w:tcPr>
          <w:p w14:paraId="0306B50F">
            <w:pPr>
              <w:autoSpaceDE w:val="0"/>
              <w:autoSpaceDN w:val="0"/>
              <w:snapToGrid w:val="0"/>
              <w:spacing w:line="276" w:lineRule="auto"/>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招标文件</w:t>
            </w:r>
            <w:r>
              <w:rPr>
                <w:rFonts w:hint="eastAsia" w:asciiTheme="minorEastAsia" w:hAnsiTheme="minorEastAsia" w:eastAsiaTheme="minorEastAsia"/>
                <w:color w:val="auto"/>
                <w:szCs w:val="21"/>
              </w:rPr>
              <w:t>澄清截止时间</w:t>
            </w:r>
          </w:p>
        </w:tc>
        <w:tc>
          <w:tcPr>
            <w:tcW w:w="5519" w:type="dxa"/>
            <w:vAlign w:val="center"/>
          </w:tcPr>
          <w:p w14:paraId="1810468C">
            <w:pPr>
              <w:autoSpaceDE w:val="0"/>
              <w:autoSpaceDN w:val="0"/>
              <w:snapToGrid w:val="0"/>
              <w:spacing w:line="276" w:lineRule="auto"/>
              <w:textAlignment w:val="bottom"/>
              <w:rPr>
                <w:rFonts w:asciiTheme="minorEastAsia" w:hAnsiTheme="minorEastAsia" w:eastAsiaTheme="minorEastAsia"/>
                <w:b/>
                <w:bCs/>
                <w:color w:val="auto"/>
                <w:szCs w:val="21"/>
              </w:rPr>
            </w:pPr>
            <w:r>
              <w:rPr>
                <w:rFonts w:hint="eastAsia" w:asciiTheme="minorEastAsia" w:hAnsiTheme="minorEastAsia" w:eastAsiaTheme="minorEastAsia"/>
                <w:color w:val="auto"/>
                <w:szCs w:val="21"/>
              </w:rPr>
              <w:t>提交投标文件的截止日期5日前</w:t>
            </w:r>
          </w:p>
        </w:tc>
      </w:tr>
      <w:tr w14:paraId="0929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56ACE1F5">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9.3</w:t>
            </w:r>
          </w:p>
        </w:tc>
        <w:tc>
          <w:tcPr>
            <w:tcW w:w="2580" w:type="dxa"/>
            <w:vAlign w:val="center"/>
          </w:tcPr>
          <w:p w14:paraId="269946F6">
            <w:pPr>
              <w:autoSpaceDE w:val="0"/>
              <w:autoSpaceDN w:val="0"/>
              <w:snapToGrid w:val="0"/>
              <w:spacing w:line="276" w:lineRule="auto"/>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招标文件</w:t>
            </w:r>
            <w:r>
              <w:rPr>
                <w:rFonts w:hint="eastAsia" w:asciiTheme="minorEastAsia" w:hAnsiTheme="minorEastAsia" w:eastAsiaTheme="minorEastAsia"/>
                <w:color w:val="auto"/>
                <w:szCs w:val="21"/>
              </w:rPr>
              <w:t>澄清联系方式</w:t>
            </w:r>
          </w:p>
        </w:tc>
        <w:tc>
          <w:tcPr>
            <w:tcW w:w="5519" w:type="dxa"/>
            <w:vAlign w:val="center"/>
          </w:tcPr>
          <w:p w14:paraId="06C32051">
            <w:pPr>
              <w:autoSpaceDE w:val="0"/>
              <w:autoSpaceDN w:val="0"/>
              <w:snapToGrid w:val="0"/>
              <w:textAlignment w:val="bottom"/>
              <w:rPr>
                <w:rFonts w:asciiTheme="minorEastAsia" w:hAnsiTheme="minorEastAsia" w:eastAsiaTheme="minorEastAsia"/>
                <w:bCs/>
                <w:color w:val="auto"/>
                <w:szCs w:val="21"/>
              </w:rPr>
            </w:pPr>
            <w:r>
              <w:rPr>
                <w:color w:val="auto"/>
                <w:szCs w:val="21"/>
              </w:rPr>
              <w:t>澄清联系人：</w:t>
            </w:r>
            <w:r>
              <w:rPr>
                <w:rFonts w:hint="eastAsia"/>
                <w:bCs/>
                <w:color w:val="auto"/>
                <w:szCs w:val="21"/>
              </w:rPr>
              <w:t>王兰萍</w:t>
            </w:r>
            <w:r>
              <w:rPr>
                <w:rFonts w:hint="eastAsia"/>
                <w:bCs/>
                <w:color w:val="auto"/>
                <w:szCs w:val="21"/>
                <w:lang w:val="en-US" w:eastAsia="zh-CN"/>
              </w:rPr>
              <w:t xml:space="preserve"> 杨四荣</w:t>
            </w:r>
            <w:r>
              <w:rPr>
                <w:rFonts w:hint="eastAsia"/>
                <w:bCs/>
                <w:color w:val="auto"/>
                <w:szCs w:val="21"/>
              </w:rPr>
              <w:t xml:space="preserve">  </w:t>
            </w:r>
            <w:r>
              <w:rPr>
                <w:bCs/>
                <w:color w:val="auto"/>
                <w:szCs w:val="21"/>
              </w:rPr>
              <w:t>电话：0886—3866605</w:t>
            </w:r>
          </w:p>
        </w:tc>
      </w:tr>
      <w:tr w14:paraId="18C2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582" w:type="dxa"/>
            <w:vAlign w:val="center"/>
          </w:tcPr>
          <w:p w14:paraId="2E5EB996">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11.3</w:t>
            </w:r>
          </w:p>
        </w:tc>
        <w:tc>
          <w:tcPr>
            <w:tcW w:w="2580" w:type="dxa"/>
            <w:vAlign w:val="center"/>
          </w:tcPr>
          <w:p w14:paraId="0DE21D0D">
            <w:pPr>
              <w:autoSpaceDE w:val="0"/>
              <w:autoSpaceDN w:val="0"/>
              <w:snapToGrid w:val="0"/>
              <w:spacing w:line="276" w:lineRule="auto"/>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实质性要求和条件</w:t>
            </w:r>
          </w:p>
        </w:tc>
        <w:tc>
          <w:tcPr>
            <w:tcW w:w="5519" w:type="dxa"/>
            <w:vAlign w:val="center"/>
          </w:tcPr>
          <w:p w14:paraId="44A44EE1">
            <w:pPr>
              <w:autoSpaceDE w:val="0"/>
              <w:autoSpaceDN w:val="0"/>
              <w:snapToGrid w:val="0"/>
              <w:spacing w:line="400" w:lineRule="exact"/>
              <w:textAlignment w:val="bottom"/>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本</w:t>
            </w:r>
            <w:r>
              <w:rPr>
                <w:rFonts w:hint="eastAsia" w:asciiTheme="minorEastAsia" w:hAnsiTheme="minorEastAsia" w:eastAsiaTheme="minorEastAsia"/>
                <w:bCs/>
                <w:color w:val="auto"/>
                <w:szCs w:val="21"/>
                <w:lang w:eastAsia="zh-CN"/>
              </w:rPr>
              <w:t>招标文件</w:t>
            </w:r>
            <w:r>
              <w:rPr>
                <w:rFonts w:hint="eastAsia" w:asciiTheme="minorEastAsia" w:hAnsiTheme="minorEastAsia" w:eastAsiaTheme="minorEastAsia"/>
                <w:bCs/>
                <w:color w:val="auto"/>
                <w:szCs w:val="21"/>
              </w:rPr>
              <w:t>注★号的条款为实质性要求和条件，</w:t>
            </w:r>
            <w:r>
              <w:rPr>
                <w:rFonts w:hint="eastAsia" w:asciiTheme="minorEastAsia" w:hAnsiTheme="minorEastAsia" w:eastAsiaTheme="minorEastAsia"/>
                <w:b/>
                <w:bCs/>
                <w:color w:val="auto"/>
                <w:szCs w:val="21"/>
              </w:rPr>
              <w:t>不满足任何一条将导致投标无效。</w:t>
            </w:r>
            <w:r>
              <w:rPr>
                <w:rFonts w:hint="eastAsia" w:asciiTheme="minorEastAsia" w:hAnsiTheme="minorEastAsia" w:eastAsiaTheme="minorEastAsia"/>
                <w:bCs/>
                <w:color w:val="auto"/>
                <w:szCs w:val="21"/>
              </w:rPr>
              <w:t>请各投标人仔细阅读。</w:t>
            </w:r>
          </w:p>
        </w:tc>
      </w:tr>
      <w:tr w14:paraId="7991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59DDB24D">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14</w:t>
            </w:r>
          </w:p>
        </w:tc>
        <w:tc>
          <w:tcPr>
            <w:tcW w:w="2580" w:type="dxa"/>
            <w:vAlign w:val="center"/>
          </w:tcPr>
          <w:p w14:paraId="39F9A688">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投标有效期</w:t>
            </w:r>
          </w:p>
        </w:tc>
        <w:tc>
          <w:tcPr>
            <w:tcW w:w="5519" w:type="dxa"/>
            <w:vAlign w:val="center"/>
          </w:tcPr>
          <w:p w14:paraId="412EEE5E">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投标截止日期后90天</w:t>
            </w:r>
          </w:p>
        </w:tc>
      </w:tr>
      <w:tr w14:paraId="36A0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Merge w:val="restart"/>
            <w:vAlign w:val="center"/>
          </w:tcPr>
          <w:p w14:paraId="736C98EB">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18</w:t>
            </w:r>
          </w:p>
        </w:tc>
        <w:tc>
          <w:tcPr>
            <w:tcW w:w="2580" w:type="dxa"/>
            <w:vMerge w:val="restart"/>
            <w:vAlign w:val="center"/>
          </w:tcPr>
          <w:p w14:paraId="730746D9">
            <w:pPr>
              <w:pStyle w:val="16"/>
              <w:spacing w:line="276" w:lineRule="auto"/>
              <w:rPr>
                <w:rFonts w:hint="eastAsia" w:ascii="仿宋_GB2312" w:hAnsi="仿宋_GB2312" w:eastAsia="仿宋_GB2312" w:cs="仿宋_GB2312"/>
                <w:color w:val="auto"/>
                <w:szCs w:val="21"/>
              </w:rPr>
            </w:pPr>
          </w:p>
          <w:p w14:paraId="082A4AA3">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stheme="minorEastAsia"/>
                <w:color w:val="auto"/>
                <w:sz w:val="21"/>
                <w:szCs w:val="21"/>
              </w:rPr>
              <w:t>递交响应文件和相关材料</w:t>
            </w:r>
            <w:r>
              <w:rPr>
                <w:rFonts w:hint="eastAsia" w:asciiTheme="minorEastAsia" w:hAnsiTheme="minorEastAsia" w:eastAsiaTheme="minorEastAsia" w:cstheme="minorEastAsia"/>
                <w:color w:val="auto"/>
                <w:sz w:val="21"/>
                <w:szCs w:val="21"/>
                <w:lang w:eastAsia="zh-CN"/>
              </w:rPr>
              <w:t>时间、</w:t>
            </w:r>
            <w:r>
              <w:rPr>
                <w:rFonts w:hint="eastAsia" w:asciiTheme="minorEastAsia" w:hAnsiTheme="minorEastAsia" w:eastAsiaTheme="minorEastAsia" w:cstheme="minorEastAsia"/>
                <w:color w:val="auto"/>
                <w:sz w:val="21"/>
                <w:szCs w:val="21"/>
              </w:rPr>
              <w:t>地点</w:t>
            </w:r>
          </w:p>
        </w:tc>
        <w:tc>
          <w:tcPr>
            <w:tcW w:w="5519" w:type="dxa"/>
            <w:vAlign w:val="center"/>
          </w:tcPr>
          <w:p w14:paraId="7F18699B">
            <w:pPr>
              <w:pStyle w:val="16"/>
              <w:spacing w:line="276" w:lineRule="auto"/>
              <w:rPr>
                <w:rFonts w:asciiTheme="minorEastAsia" w:hAnsiTheme="minorEastAsia" w:eastAsiaTheme="minorEastAsia"/>
                <w:color w:val="auto"/>
                <w:szCs w:val="21"/>
                <w:u w:val="single"/>
              </w:rPr>
            </w:pPr>
            <w:r>
              <w:rPr>
                <w:rFonts w:hint="eastAsia" w:cs="Times New Roman" w:asciiTheme="minorEastAsia" w:hAnsiTheme="minorEastAsia" w:eastAsiaTheme="minorEastAsia"/>
                <w:bCs/>
                <w:color w:val="auto"/>
                <w:szCs w:val="21"/>
                <w:lang w:val="en-US" w:eastAsia="zh-CN"/>
              </w:rPr>
              <w:t xml:space="preserve"> 2026</w:t>
            </w:r>
            <w:r>
              <w:rPr>
                <w:rFonts w:hint="eastAsia" w:cs="Times New Roman" w:asciiTheme="minorEastAsia" w:hAnsiTheme="minorEastAsia" w:eastAsiaTheme="minorEastAsia"/>
                <w:bCs/>
                <w:color w:val="auto"/>
                <w:szCs w:val="21"/>
              </w:rPr>
              <w:t>年</w:t>
            </w:r>
            <w:r>
              <w:rPr>
                <w:rFonts w:hint="eastAsia" w:cs="Times New Roman" w:asciiTheme="minorEastAsia" w:hAnsiTheme="minorEastAsia" w:eastAsiaTheme="minorEastAsia"/>
                <w:bCs/>
                <w:color w:val="auto"/>
                <w:szCs w:val="21"/>
                <w:lang w:val="en-US" w:eastAsia="zh-CN"/>
              </w:rPr>
              <w:t>5</w:t>
            </w:r>
            <w:r>
              <w:rPr>
                <w:rFonts w:hint="eastAsia" w:cs="Times New Roman" w:asciiTheme="minorEastAsia" w:hAnsiTheme="minorEastAsia" w:eastAsiaTheme="minorEastAsia"/>
                <w:bCs/>
                <w:color w:val="auto"/>
                <w:szCs w:val="21"/>
              </w:rPr>
              <w:t>月</w:t>
            </w:r>
            <w:r>
              <w:rPr>
                <w:rFonts w:hint="eastAsia" w:cs="Times New Roman" w:asciiTheme="minorEastAsia" w:hAnsiTheme="minorEastAsia" w:eastAsiaTheme="minorEastAsia"/>
                <w:bCs/>
                <w:color w:val="auto"/>
                <w:szCs w:val="21"/>
                <w:lang w:val="en-US" w:eastAsia="zh-CN"/>
              </w:rPr>
              <w:t>9</w:t>
            </w:r>
            <w:r>
              <w:rPr>
                <w:rFonts w:hint="eastAsia" w:cs="Times New Roman" w:asciiTheme="minorEastAsia" w:hAnsiTheme="minorEastAsia" w:eastAsiaTheme="minorEastAsia"/>
                <w:bCs/>
                <w:color w:val="auto"/>
                <w:szCs w:val="21"/>
              </w:rPr>
              <w:t>日至</w:t>
            </w:r>
            <w:r>
              <w:rPr>
                <w:rFonts w:hint="eastAsia" w:cs="Times New Roman" w:asciiTheme="minorEastAsia" w:hAnsiTheme="minorEastAsia" w:eastAsiaTheme="minorEastAsia"/>
                <w:bCs/>
                <w:color w:val="auto"/>
                <w:szCs w:val="21"/>
                <w:lang w:val="en-US" w:eastAsia="zh-CN"/>
              </w:rPr>
              <w:t>2026</w:t>
            </w:r>
            <w:r>
              <w:rPr>
                <w:rFonts w:hint="eastAsia" w:cs="Times New Roman" w:asciiTheme="minorEastAsia" w:hAnsiTheme="minorEastAsia" w:eastAsiaTheme="minorEastAsia"/>
                <w:bCs/>
                <w:color w:val="auto"/>
                <w:szCs w:val="21"/>
              </w:rPr>
              <w:t>年</w:t>
            </w:r>
            <w:r>
              <w:rPr>
                <w:rFonts w:hint="eastAsia" w:cs="Times New Roman" w:asciiTheme="minorEastAsia" w:hAnsiTheme="minorEastAsia" w:eastAsiaTheme="minorEastAsia"/>
                <w:bCs/>
                <w:color w:val="auto"/>
                <w:szCs w:val="21"/>
                <w:lang w:val="en-US" w:eastAsia="zh-CN"/>
              </w:rPr>
              <w:t>5月29日9</w:t>
            </w:r>
            <w:r>
              <w:rPr>
                <w:rFonts w:hint="eastAsia" w:cs="Times New Roman" w:asciiTheme="minorEastAsia" w:hAnsiTheme="minorEastAsia" w:eastAsiaTheme="minorEastAsia"/>
                <w:bCs/>
                <w:color w:val="auto"/>
                <w:szCs w:val="21"/>
              </w:rPr>
              <w:t>时30分</w:t>
            </w:r>
          </w:p>
        </w:tc>
      </w:tr>
      <w:tr w14:paraId="76F6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Merge w:val="continue"/>
            <w:vAlign w:val="center"/>
          </w:tcPr>
          <w:p w14:paraId="13FA7492">
            <w:pPr>
              <w:pStyle w:val="16"/>
              <w:spacing w:line="276" w:lineRule="auto"/>
              <w:jc w:val="center"/>
              <w:rPr>
                <w:rFonts w:asciiTheme="minorEastAsia" w:hAnsiTheme="minorEastAsia" w:eastAsiaTheme="minorEastAsia"/>
                <w:color w:val="auto"/>
                <w:szCs w:val="21"/>
              </w:rPr>
            </w:pPr>
          </w:p>
        </w:tc>
        <w:tc>
          <w:tcPr>
            <w:tcW w:w="2580" w:type="dxa"/>
            <w:vMerge w:val="continue"/>
            <w:vAlign w:val="center"/>
          </w:tcPr>
          <w:p w14:paraId="15682AE3">
            <w:pPr>
              <w:pStyle w:val="16"/>
              <w:spacing w:line="276" w:lineRule="auto"/>
              <w:rPr>
                <w:rFonts w:asciiTheme="minorEastAsia" w:hAnsiTheme="minorEastAsia" w:eastAsiaTheme="minorEastAsia"/>
                <w:color w:val="auto"/>
                <w:szCs w:val="21"/>
              </w:rPr>
            </w:pPr>
          </w:p>
        </w:tc>
        <w:tc>
          <w:tcPr>
            <w:tcW w:w="5519" w:type="dxa"/>
            <w:vAlign w:val="center"/>
          </w:tcPr>
          <w:p w14:paraId="66978829">
            <w:pPr>
              <w:pStyle w:val="16"/>
              <w:spacing w:line="276" w:lineRule="auto"/>
              <w:rPr>
                <w:rFonts w:asciiTheme="minorEastAsia" w:hAnsiTheme="minorEastAsia" w:eastAsiaTheme="minorEastAsia"/>
                <w:color w:val="auto"/>
                <w:szCs w:val="21"/>
              </w:rPr>
            </w:pPr>
            <w:r>
              <w:rPr>
                <w:rFonts w:hint="eastAsia" w:ascii="Times New Roman" w:cs="Times New Roman"/>
                <w:color w:val="auto"/>
                <w:kern w:val="2"/>
                <w:sz w:val="21"/>
                <w:szCs w:val="21"/>
                <w:lang w:val="en-US" w:eastAsia="zh-CN"/>
              </w:rPr>
              <w:t>政府采购电子交易平台网上递交，</w:t>
            </w:r>
          </w:p>
        </w:tc>
      </w:tr>
      <w:tr w14:paraId="28C4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50B97B4B">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20</w:t>
            </w:r>
          </w:p>
        </w:tc>
        <w:tc>
          <w:tcPr>
            <w:tcW w:w="2580" w:type="dxa"/>
            <w:vAlign w:val="center"/>
          </w:tcPr>
          <w:p w14:paraId="3F634D85">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开标时间和地点</w:t>
            </w:r>
          </w:p>
        </w:tc>
        <w:tc>
          <w:tcPr>
            <w:tcW w:w="5519" w:type="dxa"/>
            <w:vAlign w:val="center"/>
          </w:tcPr>
          <w:p w14:paraId="1F25ED96">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开标时间：同投标截止时间</w:t>
            </w:r>
          </w:p>
          <w:p w14:paraId="171D5886">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开标地点：</w:t>
            </w:r>
            <w:r>
              <w:rPr>
                <w:rFonts w:ascii="Times New Roman"/>
                <w:color w:val="auto"/>
                <w:szCs w:val="21"/>
              </w:rPr>
              <w:t>怒江州</w:t>
            </w:r>
            <w:r>
              <w:rPr>
                <w:rFonts w:hint="eastAsia" w:ascii="Times New Roman"/>
                <w:color w:val="auto"/>
                <w:szCs w:val="21"/>
                <w:lang w:eastAsia="zh-CN"/>
              </w:rPr>
              <w:t>政府采购和出让</w:t>
            </w:r>
            <w:r>
              <w:rPr>
                <w:rFonts w:ascii="Times New Roman"/>
                <w:color w:val="auto"/>
                <w:szCs w:val="21"/>
              </w:rPr>
              <w:t>中心</w:t>
            </w:r>
            <w:r>
              <w:rPr>
                <w:rFonts w:hint="eastAsia" w:ascii="Times New Roman"/>
                <w:color w:val="auto"/>
                <w:szCs w:val="21"/>
                <w:lang w:eastAsia="zh-CN"/>
              </w:rPr>
              <w:t>开评标室</w:t>
            </w:r>
          </w:p>
        </w:tc>
      </w:tr>
      <w:tr w14:paraId="1008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6430CC7B">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21.3</w:t>
            </w:r>
          </w:p>
        </w:tc>
        <w:tc>
          <w:tcPr>
            <w:tcW w:w="2580" w:type="dxa"/>
            <w:vAlign w:val="center"/>
          </w:tcPr>
          <w:p w14:paraId="1E1336A5">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评标办法</w:t>
            </w:r>
          </w:p>
        </w:tc>
        <w:tc>
          <w:tcPr>
            <w:tcW w:w="5519" w:type="dxa"/>
            <w:vAlign w:val="center"/>
          </w:tcPr>
          <w:p w14:paraId="2F36095C">
            <w:pPr>
              <w:pStyle w:val="16"/>
              <w:spacing w:line="276" w:lineRule="auto"/>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综合评分法</w:t>
            </w:r>
          </w:p>
        </w:tc>
      </w:tr>
      <w:tr w14:paraId="3036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78A50E99">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29</w:t>
            </w:r>
          </w:p>
        </w:tc>
        <w:tc>
          <w:tcPr>
            <w:tcW w:w="2580" w:type="dxa"/>
            <w:vAlign w:val="center"/>
          </w:tcPr>
          <w:p w14:paraId="2B174056">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履约保证金</w:t>
            </w:r>
            <w:r>
              <w:rPr>
                <w:rFonts w:hint="eastAsia" w:asciiTheme="minorEastAsia" w:hAnsiTheme="minorEastAsia" w:eastAsiaTheme="minorEastAsia"/>
                <w:color w:val="auto"/>
                <w:szCs w:val="21"/>
              </w:rPr>
              <w:t>金额</w:t>
            </w:r>
          </w:p>
        </w:tc>
        <w:tc>
          <w:tcPr>
            <w:tcW w:w="5519" w:type="dxa"/>
            <w:vAlign w:val="center"/>
          </w:tcPr>
          <w:p w14:paraId="23F4AB3F">
            <w:pPr>
              <w:pStyle w:val="16"/>
              <w:rPr>
                <w:rFonts w:asciiTheme="minorEastAsia" w:hAnsiTheme="minorEastAsia" w:eastAsiaTheme="minorEastAsia"/>
                <w:color w:val="auto"/>
                <w:szCs w:val="21"/>
              </w:rPr>
            </w:pPr>
            <w:r>
              <w:rPr>
                <w:rFonts w:hint="eastAsia" w:ascii="Times New Roman" w:hAnsi="Times New Roman" w:eastAsia="宋体" w:cs="Times New Roman"/>
                <w:bCs/>
                <w:color w:val="auto"/>
                <w:sz w:val="21"/>
                <w:szCs w:val="21"/>
                <w:lang w:val="en-US" w:eastAsia="zh-CN"/>
              </w:rPr>
              <w:t>《云南省财政厅关于进一步规范政府采购相关收费行为的通知》（云财规〔</w:t>
            </w:r>
            <w:r>
              <w:rPr>
                <w:rFonts w:hint="eastAsia" w:ascii="Times New Roman" w:cs="Times New Roman"/>
                <w:bCs/>
                <w:color w:val="auto"/>
                <w:sz w:val="21"/>
                <w:szCs w:val="21"/>
                <w:lang w:val="en-US" w:eastAsia="zh-CN"/>
              </w:rPr>
              <w:t>2023</w:t>
            </w:r>
            <w:r>
              <w:rPr>
                <w:rFonts w:hint="eastAsia" w:ascii="Times New Roman" w:hAnsi="Times New Roman" w:eastAsia="宋体" w:cs="Times New Roman"/>
                <w:bCs/>
                <w:color w:val="auto"/>
                <w:sz w:val="21"/>
                <w:szCs w:val="21"/>
                <w:lang w:val="en-US" w:eastAsia="zh-CN"/>
              </w:rPr>
              <w:t>〕13号）</w:t>
            </w:r>
            <w:r>
              <w:rPr>
                <w:rFonts w:hint="eastAsia" w:eastAsia="宋体" w:cs="Times New Roman"/>
                <w:bCs/>
                <w:color w:val="auto"/>
                <w:sz w:val="21"/>
                <w:szCs w:val="21"/>
                <w:lang w:val="en-US" w:eastAsia="zh-CN"/>
              </w:rPr>
              <w:t>文件规定，</w:t>
            </w:r>
            <w:r>
              <w:rPr>
                <w:rFonts w:hint="eastAsia" w:cs="Times New Roman"/>
                <w:bCs/>
                <w:color w:val="auto"/>
                <w:sz w:val="21"/>
                <w:szCs w:val="21"/>
                <w:lang w:val="en-US" w:eastAsia="zh-CN"/>
              </w:rPr>
              <w:t>对</w:t>
            </w:r>
            <w:r>
              <w:rPr>
                <w:rFonts w:hint="eastAsia" w:ascii="宋体" w:hAnsi="宋体"/>
                <w:color w:val="auto"/>
                <w:szCs w:val="21"/>
                <w:lang w:val="en-US" w:eastAsia="zh-CN"/>
              </w:rPr>
              <w:t>于</w:t>
            </w:r>
            <w:r>
              <w:rPr>
                <w:rFonts w:hint="eastAsia" w:ascii="宋体" w:hAnsi="宋体" w:eastAsia="宋体" w:cs="Times New Roman"/>
                <w:i w:val="0"/>
                <w:caps w:val="0"/>
                <w:color w:val="auto"/>
                <w:spacing w:val="0"/>
                <w:sz w:val="21"/>
                <w:szCs w:val="21"/>
                <w:shd w:val="clear" w:color="auto" w:fill="auto"/>
              </w:rPr>
              <w:t>后付费项目，原则上不</w:t>
            </w:r>
            <w:r>
              <w:rPr>
                <w:rFonts w:hint="eastAsia" w:ascii="宋体" w:hAnsi="宋体" w:eastAsia="宋体" w:cs="Times New Roman"/>
                <w:i w:val="0"/>
                <w:caps w:val="0"/>
                <w:color w:val="auto"/>
                <w:spacing w:val="0"/>
                <w:sz w:val="21"/>
                <w:szCs w:val="21"/>
                <w:shd w:val="clear" w:color="auto" w:fill="auto"/>
                <w:lang w:val="en-US" w:eastAsia="zh-CN"/>
              </w:rPr>
              <w:t>得</w:t>
            </w:r>
            <w:r>
              <w:rPr>
                <w:rFonts w:hint="eastAsia" w:ascii="宋体" w:hAnsi="宋体" w:eastAsia="宋体" w:cs="Times New Roman"/>
                <w:i w:val="0"/>
                <w:caps w:val="0"/>
                <w:color w:val="auto"/>
                <w:spacing w:val="0"/>
                <w:sz w:val="21"/>
                <w:szCs w:val="21"/>
                <w:shd w:val="clear" w:color="auto" w:fill="auto"/>
              </w:rPr>
              <w:t>收取履约保证金</w:t>
            </w:r>
            <w:r>
              <w:rPr>
                <w:rFonts w:hint="eastAsia" w:ascii="宋体" w:hAnsi="宋体" w:eastAsia="宋体" w:cs="Times New Roman"/>
                <w:i w:val="0"/>
                <w:caps w:val="0"/>
                <w:color w:val="auto"/>
                <w:spacing w:val="0"/>
                <w:sz w:val="21"/>
                <w:szCs w:val="21"/>
                <w:shd w:val="clear" w:color="auto" w:fill="auto"/>
                <w:lang w:eastAsia="zh-CN"/>
              </w:rPr>
              <w:t>。</w:t>
            </w:r>
          </w:p>
        </w:tc>
      </w:tr>
      <w:tr w14:paraId="44FF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2DEEFA8B">
            <w:pPr>
              <w:pStyle w:val="16"/>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30</w:t>
            </w:r>
          </w:p>
        </w:tc>
        <w:tc>
          <w:tcPr>
            <w:tcW w:w="2580" w:type="dxa"/>
            <w:vAlign w:val="center"/>
          </w:tcPr>
          <w:p w14:paraId="21FA52D3">
            <w:pPr>
              <w:pStyle w:val="16"/>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采购代理服务费</w:t>
            </w:r>
          </w:p>
        </w:tc>
        <w:tc>
          <w:tcPr>
            <w:tcW w:w="5519" w:type="dxa"/>
            <w:vAlign w:val="center"/>
          </w:tcPr>
          <w:p w14:paraId="77D43596">
            <w:pPr>
              <w:pStyle w:val="16"/>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无 </w:t>
            </w:r>
          </w:p>
        </w:tc>
      </w:tr>
    </w:tbl>
    <w:p w14:paraId="75A991CF">
      <w:pPr>
        <w:pStyle w:val="5"/>
        <w:numPr>
          <w:ilvl w:val="0"/>
          <w:numId w:val="0"/>
        </w:numPr>
        <w:spacing w:before="0"/>
        <w:ind w:firstLine="3626" w:firstLineChars="1290"/>
        <w:rPr>
          <w:rFonts w:asciiTheme="minorEastAsia" w:hAnsiTheme="minorEastAsia" w:eastAsiaTheme="minorEastAsia"/>
          <w:color w:val="auto"/>
          <w:szCs w:val="28"/>
        </w:rPr>
      </w:pPr>
      <w:r>
        <w:rPr>
          <w:rFonts w:hint="eastAsia" w:asciiTheme="minorEastAsia" w:hAnsiTheme="minorEastAsia" w:eastAsiaTheme="minorEastAsia"/>
          <w:color w:val="auto"/>
        </w:rPr>
        <w:br w:type="page"/>
      </w:r>
      <w:bookmarkStart w:id="9" w:name="_Toc6989698"/>
      <w:r>
        <w:rPr>
          <w:rFonts w:hint="eastAsia" w:asciiTheme="minorEastAsia" w:hAnsiTheme="minorEastAsia" w:eastAsiaTheme="minorEastAsia"/>
          <w:color w:val="auto"/>
          <w:szCs w:val="28"/>
        </w:rPr>
        <w:t>一、总  则</w:t>
      </w:r>
      <w:bookmarkEnd w:id="9"/>
    </w:p>
    <w:p w14:paraId="73FC70FF">
      <w:pPr>
        <w:pStyle w:val="6"/>
        <w:numPr>
          <w:ilvl w:val="2"/>
          <w:numId w:val="0"/>
        </w:numPr>
        <w:spacing w:before="0"/>
        <w:ind w:left="420"/>
        <w:rPr>
          <w:rFonts w:asciiTheme="minorEastAsia" w:hAnsiTheme="minorEastAsia" w:eastAsiaTheme="minorEastAsia"/>
          <w:color w:val="auto"/>
          <w:sz w:val="21"/>
          <w:szCs w:val="21"/>
        </w:rPr>
      </w:pPr>
      <w:bookmarkStart w:id="10" w:name="_Toc6989699"/>
      <w:r>
        <w:rPr>
          <w:rFonts w:hint="eastAsia" w:asciiTheme="minorEastAsia" w:hAnsiTheme="minorEastAsia" w:eastAsiaTheme="minorEastAsia"/>
          <w:color w:val="auto"/>
          <w:sz w:val="21"/>
          <w:szCs w:val="21"/>
        </w:rPr>
        <w:t>1.项目概况</w:t>
      </w:r>
      <w:bookmarkEnd w:id="10"/>
    </w:p>
    <w:p w14:paraId="51B6094B">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1.1根据《中华人民共和国政府采购法》、《</w:t>
      </w:r>
      <w:r>
        <w:rPr>
          <w:rFonts w:hint="eastAsia" w:asciiTheme="minorEastAsia" w:hAnsiTheme="minorEastAsia" w:eastAsiaTheme="minorEastAsia"/>
          <w:color w:val="auto"/>
          <w:szCs w:val="21"/>
          <w:lang w:eastAsia="zh-CN"/>
        </w:rPr>
        <w:t>政府采购货物</w:t>
      </w:r>
      <w:r>
        <w:rPr>
          <w:rFonts w:hint="eastAsia" w:asciiTheme="minorEastAsia" w:hAnsiTheme="minorEastAsia" w:eastAsiaTheme="minorEastAsia"/>
          <w:color w:val="auto"/>
          <w:szCs w:val="21"/>
        </w:rPr>
        <w:t>和服务招标投标管理办法》（财政部令第87号）等有关法律、法规和规章的规定，本招标项目已具备招标条件，现对本次</w:t>
      </w:r>
      <w:r>
        <w:rPr>
          <w:rFonts w:hint="eastAsia" w:asciiTheme="minorEastAsia" w:hAnsiTheme="minorEastAsia" w:eastAsiaTheme="minorEastAsia"/>
          <w:color w:val="auto"/>
          <w:szCs w:val="21"/>
          <w:lang w:eastAsia="zh-CN"/>
        </w:rPr>
        <w:t>服务采购</w:t>
      </w:r>
      <w:r>
        <w:rPr>
          <w:rFonts w:hint="eastAsia" w:asciiTheme="minorEastAsia" w:hAnsiTheme="minorEastAsia" w:eastAsiaTheme="minorEastAsia"/>
          <w:color w:val="auto"/>
          <w:szCs w:val="21"/>
        </w:rPr>
        <w:t>进行招标。</w:t>
      </w:r>
    </w:p>
    <w:p w14:paraId="6E1B9FB2">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1.2本项目采购人、采购代理机构、项目名称、招标编号、项目预算见“</w:t>
      </w:r>
      <w:r>
        <w:rPr>
          <w:rFonts w:hint="eastAsia" w:cs="Arial" w:asciiTheme="minorEastAsia" w:hAnsiTheme="minorEastAsia" w:eastAsiaTheme="minorEastAsia"/>
          <w:color w:val="auto"/>
          <w:kern w:val="0"/>
          <w:szCs w:val="21"/>
        </w:rPr>
        <w:t>投标人</w:t>
      </w:r>
      <w:r>
        <w:rPr>
          <w:rFonts w:hint="eastAsia" w:asciiTheme="minorEastAsia" w:hAnsiTheme="minorEastAsia" w:eastAsiaTheme="minorEastAsia"/>
          <w:bCs/>
          <w:color w:val="auto"/>
          <w:szCs w:val="21"/>
        </w:rPr>
        <w:t>须知前附表</w:t>
      </w:r>
      <w:r>
        <w:rPr>
          <w:rFonts w:hint="eastAsia" w:asciiTheme="minorEastAsia" w:hAnsiTheme="minorEastAsia" w:eastAsiaTheme="minorEastAsia"/>
          <w:color w:val="auto"/>
          <w:szCs w:val="21"/>
        </w:rPr>
        <w:t>”。</w:t>
      </w:r>
    </w:p>
    <w:p w14:paraId="64608A67">
      <w:pPr>
        <w:pStyle w:val="6"/>
        <w:numPr>
          <w:ilvl w:val="2"/>
          <w:numId w:val="0"/>
        </w:numPr>
        <w:spacing w:before="0"/>
        <w:ind w:left="420" w:firstLine="0" w:firstLineChars="0"/>
        <w:rPr>
          <w:rFonts w:hint="eastAsia" w:asciiTheme="minorEastAsia" w:hAnsiTheme="minorEastAsia" w:eastAsiaTheme="minorEastAsia"/>
          <w:color w:val="auto"/>
          <w:sz w:val="21"/>
          <w:szCs w:val="21"/>
        </w:rPr>
      </w:pPr>
      <w:bookmarkStart w:id="11" w:name="_Toc6989700"/>
      <w:bookmarkStart w:id="12" w:name="_Toc468805854"/>
      <w:r>
        <w:rPr>
          <w:rFonts w:hint="eastAsia" w:asciiTheme="minorEastAsia" w:hAnsiTheme="minorEastAsia" w:eastAsiaTheme="minorEastAsia"/>
          <w:color w:val="auto"/>
          <w:sz w:val="21"/>
          <w:szCs w:val="21"/>
        </w:rPr>
        <w:t>2.资金来源</w:t>
      </w:r>
      <w:bookmarkEnd w:id="11"/>
    </w:p>
    <w:p w14:paraId="734F336D">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w:t>
      </w:r>
      <w:r>
        <w:rPr>
          <w:rFonts w:hint="default" w:ascii="Times New Roman" w:hAnsi="Times New Roman" w:cs="Times New Roman"/>
          <w:color w:val="auto"/>
          <w:szCs w:val="21"/>
        </w:rPr>
        <w:t>“</w:t>
      </w:r>
      <w:r>
        <w:rPr>
          <w:rFonts w:hint="default" w:ascii="Times New Roman" w:hAnsi="Times New Roman" w:cs="Times New Roman"/>
          <w:b/>
          <w:bCs/>
          <w:color w:val="auto"/>
          <w:szCs w:val="21"/>
        </w:rPr>
        <w:t>供应商须知前附表</w:t>
      </w:r>
      <w:r>
        <w:rPr>
          <w:rFonts w:hint="default" w:ascii="Times New Roman" w:hAnsi="Times New Roman" w:cs="Times New Roman"/>
          <w:color w:val="auto"/>
          <w:szCs w:val="21"/>
        </w:rPr>
        <w:t>”中所述的采购人已获得一笔政府采购资金，用于采购“</w:t>
      </w:r>
      <w:r>
        <w:rPr>
          <w:rFonts w:hint="eastAsia" w:cs="Times New Roman"/>
          <w:b/>
          <w:bCs/>
          <w:color w:val="auto"/>
          <w:szCs w:val="21"/>
          <w:lang w:eastAsia="zh-CN"/>
        </w:rPr>
        <w:t>采购需求</w:t>
      </w:r>
      <w:r>
        <w:rPr>
          <w:rFonts w:hint="default" w:ascii="Times New Roman" w:hAnsi="Times New Roman" w:cs="Times New Roman"/>
          <w:color w:val="auto"/>
          <w:szCs w:val="21"/>
        </w:rPr>
        <w:t>”所列</w:t>
      </w:r>
      <w:r>
        <w:rPr>
          <w:rFonts w:hint="eastAsia" w:cs="Times New Roman"/>
          <w:color w:val="auto"/>
          <w:szCs w:val="21"/>
          <w:lang w:eastAsia="zh-CN"/>
        </w:rPr>
        <w:t>货物</w:t>
      </w:r>
      <w:r>
        <w:rPr>
          <w:rFonts w:hint="default" w:ascii="Times New Roman" w:hAnsi="Times New Roman" w:cs="Times New Roman"/>
          <w:color w:val="auto"/>
          <w:szCs w:val="21"/>
        </w:rPr>
        <w:t>。项目预算金额见</w:t>
      </w:r>
      <w:r>
        <w:rPr>
          <w:rFonts w:hint="default" w:ascii="Times New Roman" w:hAnsi="Times New Roman" w:cs="Times New Roman"/>
          <w:b/>
          <w:color w:val="auto"/>
          <w:szCs w:val="21"/>
        </w:rPr>
        <w:t>“供应商须知前附表”</w:t>
      </w:r>
      <w:r>
        <w:rPr>
          <w:rFonts w:hint="default" w:ascii="Times New Roman" w:hAnsi="Times New Roman" w:cs="Times New Roman"/>
          <w:color w:val="auto"/>
          <w:szCs w:val="21"/>
        </w:rPr>
        <w:t>。</w:t>
      </w:r>
    </w:p>
    <w:p w14:paraId="107AC714">
      <w:pPr>
        <w:pStyle w:val="6"/>
        <w:numPr>
          <w:ilvl w:val="2"/>
          <w:numId w:val="0"/>
        </w:numPr>
        <w:spacing w:before="0"/>
        <w:ind w:firstLine="422" w:firstLineChars="200"/>
        <w:rPr>
          <w:rFonts w:asciiTheme="minorEastAsia" w:hAnsiTheme="minorEastAsia" w:eastAsiaTheme="minorEastAsia"/>
          <w:color w:val="auto"/>
          <w:sz w:val="21"/>
          <w:szCs w:val="21"/>
        </w:rPr>
      </w:pPr>
      <w:bookmarkStart w:id="13" w:name="_Toc6989701"/>
      <w:r>
        <w:rPr>
          <w:rFonts w:hint="eastAsia" w:asciiTheme="minorEastAsia" w:hAnsiTheme="minorEastAsia" w:eastAsiaTheme="minorEastAsia"/>
          <w:color w:val="auto"/>
          <w:sz w:val="21"/>
          <w:szCs w:val="21"/>
        </w:rPr>
        <w:t>3.招标范围及交货期</w:t>
      </w:r>
      <w:bookmarkEnd w:id="13"/>
    </w:p>
    <w:p w14:paraId="2DB511D4">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3.1本项目招标范围：见“</w:t>
      </w:r>
      <w:r>
        <w:rPr>
          <w:rFonts w:hint="eastAsia" w:cs="Arial" w:asciiTheme="minorEastAsia" w:hAnsiTheme="minorEastAsia" w:eastAsiaTheme="minorEastAsia"/>
          <w:color w:val="auto"/>
          <w:kern w:val="0"/>
          <w:szCs w:val="21"/>
        </w:rPr>
        <w:t>投标人</w:t>
      </w:r>
      <w:r>
        <w:rPr>
          <w:rFonts w:hint="eastAsia" w:asciiTheme="minorEastAsia" w:hAnsiTheme="minorEastAsia" w:eastAsiaTheme="minorEastAsia"/>
          <w:bCs/>
          <w:color w:val="auto"/>
          <w:szCs w:val="21"/>
        </w:rPr>
        <w:t>须知前附表</w:t>
      </w:r>
      <w:r>
        <w:rPr>
          <w:rFonts w:hint="eastAsia" w:asciiTheme="minorEastAsia" w:hAnsiTheme="minorEastAsia" w:eastAsiaTheme="minorEastAsia"/>
          <w:color w:val="auto"/>
          <w:szCs w:val="21"/>
        </w:rPr>
        <w:t>”。</w:t>
      </w:r>
    </w:p>
    <w:p w14:paraId="4DEE01FC">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3.2本项目交货期：见“</w:t>
      </w:r>
      <w:r>
        <w:rPr>
          <w:rFonts w:hint="eastAsia" w:cs="Arial" w:asciiTheme="minorEastAsia" w:hAnsiTheme="minorEastAsia" w:eastAsiaTheme="minorEastAsia"/>
          <w:color w:val="auto"/>
          <w:kern w:val="0"/>
          <w:szCs w:val="21"/>
        </w:rPr>
        <w:t>投标人</w:t>
      </w:r>
      <w:r>
        <w:rPr>
          <w:rFonts w:hint="eastAsia" w:asciiTheme="minorEastAsia" w:hAnsiTheme="minorEastAsia" w:eastAsiaTheme="minorEastAsia"/>
          <w:bCs/>
          <w:color w:val="auto"/>
          <w:szCs w:val="21"/>
        </w:rPr>
        <w:t>须知前附表</w:t>
      </w:r>
      <w:r>
        <w:rPr>
          <w:rFonts w:hint="eastAsia" w:asciiTheme="minorEastAsia" w:hAnsiTheme="minorEastAsia" w:eastAsiaTheme="minorEastAsia"/>
          <w:color w:val="auto"/>
          <w:szCs w:val="21"/>
        </w:rPr>
        <w:t>”。</w:t>
      </w:r>
    </w:p>
    <w:p w14:paraId="0691B0DE">
      <w:pPr>
        <w:pStyle w:val="6"/>
        <w:numPr>
          <w:ilvl w:val="2"/>
          <w:numId w:val="0"/>
        </w:numPr>
        <w:spacing w:before="0"/>
        <w:ind w:firstLine="211" w:firstLineChars="100"/>
        <w:rPr>
          <w:rFonts w:asciiTheme="minorEastAsia" w:hAnsiTheme="minorEastAsia" w:eastAsiaTheme="minorEastAsia"/>
          <w:color w:val="auto"/>
          <w:sz w:val="21"/>
          <w:szCs w:val="21"/>
        </w:rPr>
      </w:pPr>
      <w:bookmarkStart w:id="14" w:name="_Toc6989702"/>
      <w:r>
        <w:rPr>
          <w:rFonts w:hint="eastAsia" w:asciiTheme="minorEastAsia" w:hAnsiTheme="minorEastAsia" w:eastAsiaTheme="minorEastAsia"/>
          <w:color w:val="auto"/>
          <w:sz w:val="21"/>
          <w:szCs w:val="21"/>
        </w:rPr>
        <w:t>4.合格的投标人</w:t>
      </w:r>
      <w:bookmarkEnd w:id="14"/>
    </w:p>
    <w:p w14:paraId="7D8A656E">
      <w:pPr>
        <w:spacing w:line="360" w:lineRule="auto"/>
        <w:ind w:firstLine="420" w:firstLineChars="200"/>
        <w:jc w:val="left"/>
        <w:rPr>
          <w:rFonts w:ascii="宋体"/>
          <w:color w:val="auto"/>
          <w:szCs w:val="21"/>
        </w:rPr>
      </w:pPr>
      <w:r>
        <w:rPr>
          <w:rFonts w:hint="eastAsia" w:ascii="宋体"/>
          <w:color w:val="auto"/>
          <w:szCs w:val="21"/>
        </w:rPr>
        <w:t xml:space="preserve">4.1 </w:t>
      </w:r>
      <w:r>
        <w:rPr>
          <w:rFonts w:hint="eastAsia" w:ascii="宋体" w:hAnsi="宋体" w:cs="Arial"/>
          <w:color w:val="auto"/>
          <w:kern w:val="0"/>
          <w:szCs w:val="21"/>
        </w:rPr>
        <w:t>投标人</w:t>
      </w:r>
      <w:r>
        <w:rPr>
          <w:rFonts w:hint="eastAsia" w:ascii="宋体"/>
          <w:color w:val="auto"/>
          <w:szCs w:val="21"/>
        </w:rPr>
        <w:t>应具备《中华人民共和国政府采购法》第二十二条规定的条件。</w:t>
      </w:r>
    </w:p>
    <w:p w14:paraId="774A20D4">
      <w:pPr>
        <w:spacing w:line="360" w:lineRule="auto"/>
        <w:ind w:firstLine="420" w:firstLineChars="200"/>
        <w:jc w:val="left"/>
        <w:rPr>
          <w:rFonts w:ascii="宋体"/>
          <w:color w:val="auto"/>
          <w:szCs w:val="21"/>
        </w:rPr>
      </w:pPr>
      <w:r>
        <w:rPr>
          <w:rFonts w:hint="eastAsia" w:ascii="宋体"/>
          <w:color w:val="auto"/>
          <w:szCs w:val="21"/>
        </w:rPr>
        <w:t>4.2 投标人应符合采购人根据采购项目的特殊要求规定的特定条件。特定条件见第一章 “投标邀请”。</w:t>
      </w:r>
    </w:p>
    <w:p w14:paraId="18EA6BF1">
      <w:pPr>
        <w:spacing w:line="360" w:lineRule="auto"/>
        <w:ind w:firstLine="420" w:firstLineChars="200"/>
        <w:jc w:val="left"/>
        <w:rPr>
          <w:rFonts w:ascii="宋体"/>
          <w:color w:val="auto"/>
          <w:szCs w:val="21"/>
        </w:rPr>
      </w:pPr>
      <w:r>
        <w:rPr>
          <w:rFonts w:hint="eastAsia" w:ascii="宋体"/>
          <w:color w:val="auto"/>
          <w:szCs w:val="21"/>
        </w:rPr>
        <w:t>4.3 投标人在投标截止时间前未被列入“失信被执行人”、“重大税收违法案件当事人名单”、</w:t>
      </w:r>
      <w:r>
        <w:rPr>
          <w:rFonts w:hint="eastAsia" w:ascii="宋体"/>
          <w:color w:val="auto"/>
          <w:szCs w:val="21"/>
          <w:lang w:eastAsia="zh-CN"/>
        </w:rPr>
        <w:t>“</w:t>
      </w:r>
      <w:r>
        <w:rPr>
          <w:rFonts w:hint="eastAsia" w:ascii="宋体" w:hAnsi="宋体" w:cs="宋体"/>
          <w:bCs/>
          <w:color w:val="auto"/>
          <w:szCs w:val="21"/>
          <w:lang w:eastAsia="zh-CN"/>
        </w:rPr>
        <w:t>政府采购不良行为记录</w:t>
      </w:r>
      <w:r>
        <w:rPr>
          <w:rFonts w:hint="eastAsia" w:ascii="宋体"/>
          <w:color w:val="auto"/>
          <w:szCs w:val="21"/>
          <w:lang w:eastAsia="zh-CN"/>
        </w:rPr>
        <w:t>”、</w:t>
      </w:r>
      <w:r>
        <w:rPr>
          <w:rFonts w:hint="eastAsia" w:ascii="宋体"/>
          <w:color w:val="auto"/>
          <w:szCs w:val="21"/>
        </w:rPr>
        <w:t>“政府采购严重违法失信名单”。</w:t>
      </w:r>
    </w:p>
    <w:p w14:paraId="5CB7FCE4">
      <w:pPr>
        <w:spacing w:line="360" w:lineRule="auto"/>
        <w:ind w:firstLine="420" w:firstLineChars="200"/>
        <w:jc w:val="left"/>
        <w:rPr>
          <w:rFonts w:hint="eastAsia" w:ascii="宋体" w:eastAsia="宋体"/>
          <w:color w:val="auto"/>
          <w:szCs w:val="21"/>
          <w:lang w:eastAsia="zh-CN"/>
        </w:rPr>
      </w:pPr>
      <w:r>
        <w:rPr>
          <w:rFonts w:hint="eastAsia" w:ascii="宋体"/>
          <w:color w:val="auto"/>
          <w:szCs w:val="21"/>
        </w:rPr>
        <w:t>4.4 不接受联合体投标的</w:t>
      </w:r>
      <w:r>
        <w:rPr>
          <w:rFonts w:hint="eastAsia" w:ascii="宋体"/>
          <w:color w:val="auto"/>
          <w:szCs w:val="21"/>
          <w:lang w:eastAsia="zh-CN"/>
        </w:rPr>
        <w:t>。</w:t>
      </w:r>
    </w:p>
    <w:p w14:paraId="08D56B5A">
      <w:pPr>
        <w:spacing w:line="360" w:lineRule="auto"/>
        <w:ind w:firstLine="420" w:firstLineChars="200"/>
        <w:jc w:val="left"/>
        <w:rPr>
          <w:rFonts w:ascii="宋体"/>
          <w:color w:val="auto"/>
          <w:szCs w:val="21"/>
        </w:rPr>
      </w:pPr>
      <w:r>
        <w:rPr>
          <w:rFonts w:hint="eastAsia" w:ascii="宋体"/>
          <w:color w:val="auto"/>
          <w:szCs w:val="21"/>
        </w:rPr>
        <w:t>4.5 投标人不得是直接或间接地与为本次采购的</w:t>
      </w:r>
      <w:r>
        <w:rPr>
          <w:rFonts w:hint="eastAsia" w:ascii="宋体"/>
          <w:color w:val="auto"/>
          <w:szCs w:val="21"/>
          <w:lang w:eastAsia="zh-CN"/>
        </w:rPr>
        <w:t>服务</w:t>
      </w:r>
      <w:r>
        <w:rPr>
          <w:rFonts w:hint="eastAsia" w:ascii="宋体"/>
          <w:color w:val="auto"/>
          <w:szCs w:val="21"/>
        </w:rPr>
        <w:t>提供整体设计、规范编制或者项目管理、监理、检测等服务的供应商。</w:t>
      </w:r>
    </w:p>
    <w:p w14:paraId="7A77BE01">
      <w:pPr>
        <w:spacing w:line="360" w:lineRule="auto"/>
        <w:ind w:firstLine="420" w:firstLineChars="200"/>
        <w:jc w:val="left"/>
        <w:rPr>
          <w:rFonts w:ascii="宋体"/>
          <w:color w:val="auto"/>
          <w:szCs w:val="21"/>
        </w:rPr>
      </w:pPr>
      <w:r>
        <w:rPr>
          <w:rFonts w:hint="eastAsia" w:ascii="宋体"/>
          <w:color w:val="auto"/>
          <w:szCs w:val="21"/>
        </w:rPr>
        <w:t>若发现相关供应商参加投标的，可按本章第4.5项要求向怒江州政府采购和出让中心或采购人提出</w:t>
      </w:r>
      <w:r>
        <w:rPr>
          <w:rFonts w:hint="eastAsia" w:ascii="宋体"/>
          <w:bCs/>
          <w:color w:val="auto"/>
          <w:szCs w:val="21"/>
        </w:rPr>
        <w:t>书面</w:t>
      </w:r>
      <w:r>
        <w:rPr>
          <w:rFonts w:hint="eastAsia" w:ascii="宋体"/>
          <w:color w:val="auto"/>
          <w:szCs w:val="21"/>
        </w:rPr>
        <w:t>质疑。</w:t>
      </w:r>
    </w:p>
    <w:p w14:paraId="3547F377">
      <w:pPr>
        <w:spacing w:line="360" w:lineRule="auto"/>
        <w:ind w:firstLine="211" w:firstLineChars="100"/>
        <w:jc w:val="left"/>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5.投标费用</w:t>
      </w:r>
    </w:p>
    <w:p w14:paraId="4AB76063">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5.1不论投标结果如何，投标人均应自行承担所有与准备和参加投标活动有关的全部费用。</w:t>
      </w:r>
    </w:p>
    <w:p w14:paraId="7C3A347F">
      <w:pPr>
        <w:pStyle w:val="6"/>
        <w:numPr>
          <w:ilvl w:val="2"/>
          <w:numId w:val="0"/>
        </w:numPr>
        <w:spacing w:before="0"/>
        <w:ind w:firstLine="211" w:firstLineChars="100"/>
        <w:rPr>
          <w:rFonts w:asciiTheme="minorEastAsia" w:hAnsiTheme="minorEastAsia" w:eastAsiaTheme="minorEastAsia"/>
          <w:color w:val="auto"/>
          <w:sz w:val="21"/>
          <w:szCs w:val="21"/>
        </w:rPr>
      </w:pPr>
      <w:bookmarkStart w:id="15" w:name="_Toc6989703"/>
      <w:r>
        <w:rPr>
          <w:rFonts w:hint="eastAsia" w:asciiTheme="minorEastAsia" w:hAnsiTheme="minorEastAsia" w:eastAsiaTheme="minorEastAsia"/>
          <w:color w:val="auto"/>
          <w:sz w:val="21"/>
          <w:szCs w:val="21"/>
        </w:rPr>
        <w:t>6.质疑</w:t>
      </w:r>
      <w:bookmarkEnd w:id="15"/>
    </w:p>
    <w:p w14:paraId="07E6D83C">
      <w:pPr>
        <w:spacing w:line="360" w:lineRule="auto"/>
        <w:ind w:firstLine="420" w:firstLineChars="200"/>
        <w:rPr>
          <w:rFonts w:ascii="宋体" w:hAnsi="宋体" w:eastAsia="宋体"/>
          <w:color w:val="auto"/>
        </w:rPr>
      </w:pPr>
      <w:r>
        <w:rPr>
          <w:rFonts w:hint="eastAsia" w:ascii="宋体" w:hAnsi="宋体" w:eastAsia="宋体"/>
          <w:color w:val="auto"/>
        </w:rPr>
        <w:t>6.1投标人认为</w:t>
      </w:r>
      <w:r>
        <w:rPr>
          <w:rFonts w:hint="eastAsia" w:ascii="宋体" w:hAnsi="宋体" w:eastAsia="宋体"/>
          <w:color w:val="auto"/>
          <w:lang w:eastAsia="zh-CN"/>
        </w:rPr>
        <w:t>招标文件</w:t>
      </w:r>
      <w:r>
        <w:rPr>
          <w:rFonts w:hint="eastAsia" w:ascii="宋体" w:hAnsi="宋体" w:eastAsia="宋体"/>
          <w:color w:val="auto"/>
        </w:rPr>
        <w:t>、招标过程和</w:t>
      </w:r>
      <w:r>
        <w:rPr>
          <w:rFonts w:hint="eastAsia" w:ascii="宋体" w:hAnsi="宋体" w:eastAsia="宋体"/>
          <w:color w:val="auto"/>
          <w:lang w:eastAsia="zh-CN"/>
        </w:rPr>
        <w:t>中标</w:t>
      </w:r>
      <w:r>
        <w:rPr>
          <w:rFonts w:hint="eastAsia" w:ascii="宋体" w:hAnsi="宋体" w:eastAsia="宋体"/>
          <w:color w:val="auto"/>
        </w:rPr>
        <w:t>结果使自己的合法权益受到损害的，可以在知道或者应知其权益受到损害之日起七个工作日内，以书面形式（纸质原件和扫描件）向下列部门或采购人提出质疑。提出质疑的投标人应当是参与所质疑项目采购活动的投标人，投标人针对同一采购程序环节的质疑应当在法定质疑期内一次性提出，提出质疑时应当有明确的请求和必要的证明材料。质疑函原件扫描件必须同时在</w:t>
      </w:r>
      <w:r>
        <w:rPr>
          <w:rFonts w:hint="eastAsia" w:ascii="宋体" w:hAnsi="宋体"/>
          <w:color w:val="auto"/>
          <w:lang w:eastAsia="zh-CN"/>
        </w:rPr>
        <w:t>怒江州政府采购电子交易平台</w:t>
      </w:r>
      <w:r>
        <w:rPr>
          <w:rFonts w:hint="eastAsia" w:ascii="宋体" w:hAnsi="宋体" w:eastAsia="宋体"/>
          <w:color w:val="auto"/>
        </w:rPr>
        <w:t>上传。</w:t>
      </w:r>
    </w:p>
    <w:p w14:paraId="4C21FE70">
      <w:pPr>
        <w:spacing w:line="360" w:lineRule="auto"/>
        <w:rPr>
          <w:rFonts w:ascii="宋体" w:hAnsi="宋体" w:eastAsia="宋体"/>
          <w:color w:val="auto"/>
        </w:rPr>
      </w:pPr>
      <w:r>
        <w:rPr>
          <w:rFonts w:hint="eastAsia" w:ascii="宋体" w:hAnsi="宋体" w:eastAsia="宋体"/>
          <w:color w:val="auto"/>
        </w:rPr>
        <w:t xml:space="preserve">   受理质疑部门：怒江州政府采购和出让中心；电话：0886—3866605；</w:t>
      </w:r>
    </w:p>
    <w:p w14:paraId="03D8D876">
      <w:pPr>
        <w:spacing w:line="360" w:lineRule="auto"/>
        <w:rPr>
          <w:rFonts w:ascii="宋体" w:hAnsi="宋体" w:eastAsia="宋体"/>
          <w:color w:val="auto"/>
        </w:rPr>
      </w:pPr>
      <w:r>
        <w:rPr>
          <w:rFonts w:hint="eastAsia" w:ascii="宋体" w:hAnsi="宋体" w:eastAsia="宋体"/>
          <w:color w:val="auto"/>
        </w:rPr>
        <w:t xml:space="preserve">   6.2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43039DAC">
      <w:pPr>
        <w:spacing w:line="360" w:lineRule="auto"/>
        <w:rPr>
          <w:rFonts w:ascii="宋体" w:hAnsi="宋体" w:eastAsia="宋体"/>
          <w:color w:val="auto"/>
        </w:rPr>
      </w:pPr>
      <w:r>
        <w:rPr>
          <w:rFonts w:hint="eastAsia" w:ascii="宋体" w:hAnsi="宋体" w:eastAsia="宋体"/>
          <w:color w:val="auto"/>
        </w:rPr>
        <w:t xml:space="preserve">    6.3投标人提出质疑应当提交质疑函和必要的证明材料（如材料中有外文资料应同时附上中文译本）。质疑函应当包括下列内容：</w:t>
      </w:r>
    </w:p>
    <w:p w14:paraId="4F0EF577">
      <w:pPr>
        <w:spacing w:line="360" w:lineRule="auto"/>
        <w:rPr>
          <w:rFonts w:ascii="宋体" w:hAnsi="宋体" w:eastAsia="宋体"/>
          <w:color w:val="auto"/>
        </w:rPr>
      </w:pPr>
      <w:r>
        <w:rPr>
          <w:rFonts w:hint="eastAsia" w:ascii="宋体" w:hAnsi="宋体" w:eastAsia="宋体"/>
          <w:color w:val="auto"/>
        </w:rPr>
        <w:t>（1）投标人的姓名或者名称、地址、邮编、联系人及联系电话；</w:t>
      </w:r>
    </w:p>
    <w:p w14:paraId="2A416E86">
      <w:pPr>
        <w:spacing w:line="360" w:lineRule="auto"/>
        <w:rPr>
          <w:rFonts w:ascii="宋体" w:hAnsi="宋体" w:eastAsia="宋体"/>
          <w:color w:val="auto"/>
        </w:rPr>
      </w:pPr>
      <w:r>
        <w:rPr>
          <w:rFonts w:hint="eastAsia" w:ascii="宋体" w:hAnsi="宋体" w:eastAsia="宋体"/>
          <w:color w:val="auto"/>
        </w:rPr>
        <w:t>（2）质疑项目的名称、编号；</w:t>
      </w:r>
    </w:p>
    <w:p w14:paraId="6CBD179A">
      <w:pPr>
        <w:spacing w:line="360" w:lineRule="auto"/>
        <w:rPr>
          <w:rFonts w:ascii="宋体" w:hAnsi="宋体" w:eastAsia="宋体"/>
          <w:color w:val="auto"/>
        </w:rPr>
      </w:pPr>
      <w:r>
        <w:rPr>
          <w:rFonts w:hint="eastAsia" w:ascii="宋体" w:hAnsi="宋体" w:eastAsia="宋体"/>
          <w:color w:val="auto"/>
        </w:rPr>
        <w:t>（3）具体、明确的质疑事项和与质疑事项相关的请求；</w:t>
      </w:r>
    </w:p>
    <w:p w14:paraId="31A601CB">
      <w:pPr>
        <w:spacing w:line="360" w:lineRule="auto"/>
        <w:rPr>
          <w:rFonts w:ascii="宋体" w:hAnsi="宋体" w:eastAsia="宋体"/>
          <w:color w:val="auto"/>
        </w:rPr>
      </w:pPr>
      <w:r>
        <w:rPr>
          <w:rFonts w:hint="eastAsia" w:ascii="宋体" w:hAnsi="宋体" w:eastAsia="宋体"/>
          <w:color w:val="auto"/>
        </w:rPr>
        <w:t>（4）事实依据；</w:t>
      </w:r>
    </w:p>
    <w:p w14:paraId="1E242C56">
      <w:pPr>
        <w:spacing w:line="360" w:lineRule="auto"/>
        <w:rPr>
          <w:rFonts w:ascii="宋体" w:hAnsi="宋体" w:eastAsia="宋体"/>
          <w:color w:val="auto"/>
        </w:rPr>
      </w:pPr>
      <w:r>
        <w:rPr>
          <w:rFonts w:hint="eastAsia" w:ascii="宋体" w:hAnsi="宋体" w:eastAsia="宋体"/>
          <w:color w:val="auto"/>
        </w:rPr>
        <w:t>（5）必要的法律依据；</w:t>
      </w:r>
    </w:p>
    <w:p w14:paraId="5B6C56A9">
      <w:pPr>
        <w:spacing w:line="360" w:lineRule="auto"/>
        <w:rPr>
          <w:rFonts w:ascii="宋体" w:hAnsi="宋体" w:eastAsia="宋体"/>
          <w:color w:val="auto"/>
        </w:rPr>
      </w:pPr>
      <w:r>
        <w:rPr>
          <w:rFonts w:hint="eastAsia" w:ascii="宋体" w:hAnsi="宋体" w:eastAsia="宋体"/>
          <w:color w:val="auto"/>
        </w:rPr>
        <w:t>（6）提出质疑的日期。</w:t>
      </w:r>
    </w:p>
    <w:p w14:paraId="51D78375">
      <w:pPr>
        <w:spacing w:line="360" w:lineRule="auto"/>
        <w:ind w:firstLine="435"/>
        <w:rPr>
          <w:rFonts w:ascii="宋体" w:hAnsi="宋体" w:eastAsia="宋体"/>
          <w:color w:val="auto"/>
        </w:rPr>
      </w:pPr>
      <w:r>
        <w:rPr>
          <w:rFonts w:hint="eastAsia" w:ascii="宋体" w:hAnsi="宋体" w:eastAsia="宋体"/>
          <w:color w:val="auto"/>
        </w:rPr>
        <w:t>投标人为自然人的，应当由本人签字；投标人为法人或者其他组织的，应当由法定代表人、主要负责人，或者其授权代表签字或者盖章，并加盖公章。</w:t>
      </w:r>
    </w:p>
    <w:p w14:paraId="6E775BF4">
      <w:pPr>
        <w:spacing w:line="360" w:lineRule="auto"/>
        <w:ind w:firstLine="420" w:firstLineChars="200"/>
        <w:jc w:val="left"/>
        <w:rPr>
          <w:rFonts w:ascii="宋体" w:hAnsi="宋体" w:eastAsia="宋体"/>
          <w:bCs/>
          <w:color w:val="auto"/>
          <w:szCs w:val="21"/>
        </w:rPr>
      </w:pPr>
      <w:r>
        <w:rPr>
          <w:rFonts w:hint="eastAsia" w:ascii="宋体" w:hAnsi="宋体" w:eastAsia="宋体"/>
          <w:color w:val="auto"/>
        </w:rPr>
        <w:t>6.4采购人、采购代理机构将在收到投标人的书面质疑后七个工作日内做出答复，并以书面形式通知质疑投标人和其他有关投标人，但答复的内容不涉及商业秘密</w:t>
      </w:r>
      <w:r>
        <w:rPr>
          <w:rFonts w:hint="eastAsia" w:ascii="宋体" w:hAnsi="宋体" w:eastAsia="宋体"/>
          <w:bCs/>
          <w:color w:val="auto"/>
          <w:szCs w:val="21"/>
        </w:rPr>
        <w:t>。</w:t>
      </w:r>
    </w:p>
    <w:p w14:paraId="65F43B62">
      <w:pPr>
        <w:pStyle w:val="6"/>
        <w:numPr>
          <w:ilvl w:val="2"/>
          <w:numId w:val="0"/>
        </w:numPr>
        <w:spacing w:before="0"/>
        <w:ind w:firstLine="211" w:firstLineChars="100"/>
        <w:jc w:val="both"/>
        <w:rPr>
          <w:rFonts w:ascii="宋体" w:hAnsi="宋体" w:eastAsia="宋体"/>
          <w:color w:val="auto"/>
          <w:sz w:val="21"/>
          <w:szCs w:val="21"/>
        </w:rPr>
      </w:pPr>
      <w:r>
        <w:rPr>
          <w:rFonts w:hint="eastAsia" w:ascii="宋体" w:hAnsi="宋体" w:eastAsia="宋体"/>
          <w:color w:val="auto"/>
          <w:sz w:val="21"/>
          <w:szCs w:val="21"/>
        </w:rPr>
        <w:t>7.投诉</w:t>
      </w:r>
    </w:p>
    <w:p w14:paraId="0F01C978">
      <w:pPr>
        <w:widowControl/>
        <w:spacing w:line="360" w:lineRule="auto"/>
        <w:ind w:firstLine="420" w:firstLineChars="200"/>
        <w:jc w:val="left"/>
        <w:rPr>
          <w:rFonts w:ascii="宋体" w:hAnsi="宋体" w:eastAsia="宋体"/>
          <w:color w:val="auto"/>
          <w:szCs w:val="21"/>
        </w:rPr>
      </w:pPr>
      <w:r>
        <w:rPr>
          <w:rFonts w:ascii="宋体" w:hAnsi="宋体" w:eastAsia="宋体"/>
          <w:color w:val="auto"/>
          <w:szCs w:val="21"/>
        </w:rPr>
        <w:t>投诉必须首先经过质疑程序。质疑投标人对采购人、采购代理机构的答复不满意，或者采购人、采购代理机构未在规定的时间内做出答复的，可以在答复期满后十五个工作日内书面向</w:t>
      </w:r>
      <w:r>
        <w:rPr>
          <w:rFonts w:hint="eastAsia" w:ascii="宋体" w:hAnsi="宋体" w:eastAsia="宋体"/>
          <w:color w:val="auto"/>
          <w:szCs w:val="21"/>
        </w:rPr>
        <w:t>怒江州财政局</w:t>
      </w:r>
      <w:r>
        <w:rPr>
          <w:rFonts w:ascii="宋体" w:hAnsi="宋体" w:eastAsia="宋体"/>
          <w:color w:val="auto"/>
          <w:szCs w:val="21"/>
        </w:rPr>
        <w:t>提起投诉。</w:t>
      </w:r>
      <w:r>
        <w:rPr>
          <w:rFonts w:hint="eastAsia" w:ascii="宋体" w:hAnsi="宋体" w:eastAsia="宋体"/>
          <w:color w:val="auto"/>
          <w:szCs w:val="21"/>
        </w:rPr>
        <w:t>（联系电话：</w:t>
      </w:r>
      <w:r>
        <w:rPr>
          <w:rFonts w:hint="eastAsia" w:ascii="宋体" w:hAnsi="宋体" w:eastAsia="宋体"/>
          <w:color w:val="auto"/>
          <w:szCs w:val="21"/>
          <w:lang w:val="en-US" w:eastAsia="zh-CN"/>
        </w:rPr>
        <w:t>0886—</w:t>
      </w:r>
      <w:r>
        <w:rPr>
          <w:rFonts w:hint="eastAsia" w:ascii="宋体" w:hAnsi="宋体" w:eastAsia="宋体"/>
          <w:color w:val="auto"/>
          <w:szCs w:val="21"/>
        </w:rPr>
        <w:t>3622743）</w:t>
      </w:r>
    </w:p>
    <w:p w14:paraId="335C5C63">
      <w:pPr>
        <w:widowControl/>
        <w:spacing w:line="360" w:lineRule="auto"/>
        <w:ind w:firstLine="420" w:firstLineChars="200"/>
        <w:jc w:val="left"/>
        <w:rPr>
          <w:rFonts w:asciiTheme="minorEastAsia" w:hAnsiTheme="minorEastAsia" w:eastAsiaTheme="minorEastAsia"/>
          <w:color w:val="auto"/>
          <w:szCs w:val="21"/>
        </w:rPr>
      </w:pPr>
    </w:p>
    <w:p w14:paraId="1D7FA969">
      <w:pPr>
        <w:pStyle w:val="5"/>
        <w:numPr>
          <w:ilvl w:val="0"/>
          <w:numId w:val="0"/>
        </w:numPr>
        <w:spacing w:before="0"/>
        <w:ind w:firstLine="3626" w:firstLineChars="1290"/>
        <w:rPr>
          <w:rFonts w:asciiTheme="minorEastAsia" w:hAnsiTheme="minorEastAsia" w:eastAsiaTheme="minorEastAsia"/>
          <w:color w:val="auto"/>
          <w:szCs w:val="28"/>
        </w:rPr>
      </w:pPr>
      <w:bookmarkStart w:id="16" w:name="_Toc6989705"/>
      <w:r>
        <w:rPr>
          <w:rFonts w:hint="eastAsia" w:asciiTheme="minorEastAsia" w:hAnsiTheme="minorEastAsia" w:eastAsiaTheme="minorEastAsia"/>
          <w:color w:val="auto"/>
          <w:szCs w:val="28"/>
        </w:rPr>
        <w:t>二、招标文件</w:t>
      </w:r>
      <w:bookmarkEnd w:id="16"/>
    </w:p>
    <w:p w14:paraId="0BC6E068">
      <w:pPr>
        <w:pStyle w:val="6"/>
        <w:numPr>
          <w:ilvl w:val="2"/>
          <w:numId w:val="0"/>
        </w:numPr>
        <w:spacing w:before="0"/>
        <w:ind w:firstLine="211" w:firstLineChars="100"/>
        <w:rPr>
          <w:rFonts w:asciiTheme="minorEastAsia" w:hAnsiTheme="minorEastAsia" w:eastAsiaTheme="minorEastAsia"/>
          <w:color w:val="auto"/>
          <w:sz w:val="21"/>
          <w:szCs w:val="21"/>
        </w:rPr>
      </w:pPr>
      <w:bookmarkStart w:id="17" w:name="_Toc6989706"/>
      <w:r>
        <w:rPr>
          <w:rFonts w:hint="eastAsia" w:asciiTheme="minorEastAsia" w:hAnsiTheme="minorEastAsia" w:eastAsiaTheme="minorEastAsia"/>
          <w:color w:val="auto"/>
          <w:sz w:val="21"/>
          <w:szCs w:val="21"/>
        </w:rPr>
        <w:t>8.招标文件构成</w:t>
      </w:r>
      <w:bookmarkEnd w:id="17"/>
    </w:p>
    <w:p w14:paraId="400C4642">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8.1要求提供的</w:t>
      </w:r>
      <w:r>
        <w:rPr>
          <w:rFonts w:hint="eastAsia" w:asciiTheme="minorEastAsia" w:hAnsiTheme="minorEastAsia" w:eastAsiaTheme="minorEastAsia"/>
          <w:color w:val="auto"/>
          <w:szCs w:val="21"/>
          <w:lang w:eastAsia="zh-CN"/>
        </w:rPr>
        <w:t>货物</w:t>
      </w:r>
      <w:r>
        <w:rPr>
          <w:rFonts w:hint="eastAsia" w:asciiTheme="minorEastAsia" w:hAnsiTheme="minorEastAsia" w:eastAsiaTheme="minorEastAsia"/>
          <w:color w:val="auto"/>
          <w:szCs w:val="21"/>
        </w:rPr>
        <w:t>、采购过程及合同条款在招标文件中均有说明，招标文件共六章，各章的内容如下：</w:t>
      </w:r>
    </w:p>
    <w:p w14:paraId="42CDFCC2">
      <w:pPr>
        <w:spacing w:line="360" w:lineRule="auto"/>
        <w:ind w:firstLine="359" w:firstLineChars="171"/>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第一章  投标邀请</w:t>
      </w:r>
    </w:p>
    <w:p w14:paraId="17ACF212">
      <w:pPr>
        <w:spacing w:line="360" w:lineRule="auto"/>
        <w:ind w:firstLine="359" w:firstLineChars="171"/>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第二章  投标人须知</w:t>
      </w:r>
    </w:p>
    <w:p w14:paraId="1B560D04">
      <w:pPr>
        <w:spacing w:line="360" w:lineRule="auto"/>
        <w:ind w:firstLine="359" w:firstLineChars="171"/>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第三章  合同书样式及主要条款</w:t>
      </w:r>
    </w:p>
    <w:p w14:paraId="236AD9FB">
      <w:pPr>
        <w:spacing w:line="360" w:lineRule="auto"/>
        <w:ind w:firstLine="359" w:firstLineChars="171"/>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第四章  投标文件格式</w:t>
      </w:r>
    </w:p>
    <w:p w14:paraId="3593E9C3">
      <w:pPr>
        <w:spacing w:line="360" w:lineRule="auto"/>
        <w:ind w:firstLine="359" w:firstLineChars="171"/>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第五章  </w:t>
      </w:r>
      <w:r>
        <w:rPr>
          <w:rFonts w:hint="eastAsia" w:asciiTheme="minorEastAsia" w:hAnsiTheme="minorEastAsia" w:eastAsiaTheme="minorEastAsia"/>
          <w:color w:val="auto"/>
          <w:szCs w:val="21"/>
          <w:lang w:eastAsia="zh-CN"/>
        </w:rPr>
        <w:t>采购需求</w:t>
      </w:r>
    </w:p>
    <w:p w14:paraId="3F196517">
      <w:pPr>
        <w:spacing w:line="360" w:lineRule="auto"/>
        <w:ind w:firstLine="359" w:firstLineChars="171"/>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第六章  评标办法</w:t>
      </w:r>
    </w:p>
    <w:p w14:paraId="251081F9">
      <w:pPr>
        <w:pStyle w:val="6"/>
        <w:numPr>
          <w:ilvl w:val="2"/>
          <w:numId w:val="0"/>
        </w:numPr>
        <w:spacing w:before="0"/>
        <w:ind w:firstLine="211" w:firstLineChars="100"/>
        <w:rPr>
          <w:rFonts w:asciiTheme="minorEastAsia" w:hAnsiTheme="minorEastAsia" w:eastAsiaTheme="minorEastAsia"/>
          <w:color w:val="auto"/>
          <w:sz w:val="21"/>
          <w:szCs w:val="21"/>
        </w:rPr>
      </w:pPr>
      <w:bookmarkStart w:id="18" w:name="_Toc6989707"/>
      <w:r>
        <w:rPr>
          <w:rFonts w:hint="eastAsia" w:asciiTheme="minorEastAsia" w:hAnsiTheme="minorEastAsia" w:eastAsiaTheme="minorEastAsia"/>
          <w:color w:val="auto"/>
          <w:sz w:val="21"/>
          <w:szCs w:val="21"/>
        </w:rPr>
        <w:t>9.</w:t>
      </w:r>
      <w:r>
        <w:rPr>
          <w:rFonts w:hint="eastAsia" w:asciiTheme="minorEastAsia" w:hAnsiTheme="minorEastAsia" w:eastAsiaTheme="minorEastAsia"/>
          <w:color w:val="auto"/>
          <w:sz w:val="21"/>
          <w:szCs w:val="21"/>
          <w:lang w:eastAsia="zh-CN"/>
        </w:rPr>
        <w:t>招标文件</w:t>
      </w:r>
      <w:r>
        <w:rPr>
          <w:rFonts w:hint="eastAsia" w:asciiTheme="minorEastAsia" w:hAnsiTheme="minorEastAsia" w:eastAsiaTheme="minorEastAsia"/>
          <w:color w:val="auto"/>
          <w:sz w:val="21"/>
          <w:szCs w:val="21"/>
        </w:rPr>
        <w:t>的澄清</w:t>
      </w:r>
    </w:p>
    <w:p w14:paraId="7137FCE0">
      <w:pPr>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9.1投标人应认真审核第五章“</w:t>
      </w:r>
      <w:r>
        <w:rPr>
          <w:rFonts w:hint="eastAsia" w:asciiTheme="minorEastAsia" w:hAnsiTheme="minorEastAsia" w:eastAsiaTheme="minorEastAsia"/>
          <w:bCs/>
          <w:color w:val="auto"/>
          <w:szCs w:val="21"/>
          <w:lang w:eastAsia="zh-CN"/>
        </w:rPr>
        <w:t>采购需求</w:t>
      </w:r>
      <w:r>
        <w:rPr>
          <w:rFonts w:hint="eastAsia" w:asciiTheme="minorEastAsia" w:hAnsiTheme="minorEastAsia" w:eastAsiaTheme="minorEastAsia"/>
          <w:color w:val="auto"/>
          <w:szCs w:val="21"/>
        </w:rPr>
        <w:t>”中的技术参数、配置及要求，如发现表中技术参数、配置有误或要求不合理的，投标人必须在“投标人须知前附表”规定截止时间前以书面形式（加盖鲜章）要求采购代理机构澄清，截止时间后送达的澄清要求概不接受，由此产生的后果由投标人负责。</w:t>
      </w:r>
    </w:p>
    <w:p w14:paraId="61013BEF">
      <w:pPr>
        <w:spacing w:line="360" w:lineRule="auto"/>
        <w:ind w:firstLine="420" w:firstLineChars="200"/>
        <w:rPr>
          <w:rFonts w:asciiTheme="minorEastAsia" w:hAnsiTheme="minorEastAsia" w:eastAsiaTheme="minorEastAsia"/>
          <w:b/>
          <w:bCs/>
          <w:color w:val="auto"/>
          <w:szCs w:val="21"/>
        </w:rPr>
      </w:pPr>
      <w:r>
        <w:rPr>
          <w:rFonts w:hint="eastAsia" w:asciiTheme="minorEastAsia" w:hAnsiTheme="minorEastAsia" w:eastAsiaTheme="minorEastAsia"/>
          <w:color w:val="auto"/>
          <w:szCs w:val="21"/>
        </w:rPr>
        <w:t>9.2采购代理机构将以书面或网上发布公告形式（发布媒体详见招标公告</w:t>
      </w:r>
      <w:r>
        <w:rPr>
          <w:rFonts w:asciiTheme="minorEastAsia" w:hAnsiTheme="minorEastAsia" w:eastAsiaTheme="minorEastAsia"/>
          <w:bCs/>
          <w:color w:val="auto"/>
          <w:szCs w:val="21"/>
        </w:rPr>
        <w:t>）</w:t>
      </w:r>
      <w:r>
        <w:rPr>
          <w:rFonts w:hint="eastAsia" w:asciiTheme="minorEastAsia" w:hAnsiTheme="minorEastAsia" w:eastAsiaTheme="minorEastAsia"/>
          <w:color w:val="auto"/>
          <w:szCs w:val="21"/>
        </w:rPr>
        <w:t>答复</w:t>
      </w:r>
      <w:r>
        <w:rPr>
          <w:rFonts w:hint="eastAsia" w:asciiTheme="minorEastAsia" w:hAnsiTheme="minorEastAsia" w:eastAsiaTheme="minorEastAsia"/>
          <w:color w:val="auto"/>
          <w:szCs w:val="21"/>
          <w:lang w:eastAsia="zh-CN"/>
        </w:rPr>
        <w:t>已经确认报名</w:t>
      </w:r>
      <w:r>
        <w:rPr>
          <w:rFonts w:hint="eastAsia" w:asciiTheme="minorEastAsia" w:hAnsiTheme="minorEastAsia" w:eastAsiaTheme="minorEastAsia"/>
          <w:color w:val="auto"/>
          <w:szCs w:val="21"/>
        </w:rPr>
        <w:t>投标人（答复中不包含问题的来源）要求澄清的问题，其他澄清方式无效。</w:t>
      </w:r>
    </w:p>
    <w:p w14:paraId="15CDD373">
      <w:pPr>
        <w:spacing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9.3</w:t>
      </w:r>
      <w:r>
        <w:rPr>
          <w:rFonts w:hint="eastAsia" w:asciiTheme="minorEastAsia" w:hAnsiTheme="minorEastAsia" w:eastAsiaTheme="minorEastAsia"/>
          <w:color w:val="auto"/>
          <w:szCs w:val="21"/>
          <w:lang w:eastAsia="zh-CN"/>
        </w:rPr>
        <w:t>招标文件</w:t>
      </w:r>
      <w:r>
        <w:rPr>
          <w:rFonts w:hint="eastAsia" w:asciiTheme="minorEastAsia" w:hAnsiTheme="minorEastAsia" w:eastAsiaTheme="minorEastAsia"/>
          <w:color w:val="auto"/>
          <w:szCs w:val="21"/>
        </w:rPr>
        <w:t>澄清联系方式见“投标人须知前附表”。</w:t>
      </w:r>
    </w:p>
    <w:p w14:paraId="73EB4FD4">
      <w:pPr>
        <w:pStyle w:val="6"/>
        <w:numPr>
          <w:ilvl w:val="2"/>
          <w:numId w:val="0"/>
        </w:numPr>
        <w:spacing w:before="0"/>
        <w:ind w:firstLine="211" w:firstLineChars="100"/>
        <w:rPr>
          <w:rFonts w:hint="eastAsia" w:eastAsiaTheme="minorEastAsia"/>
          <w:lang w:eastAsia="zh-CN"/>
        </w:rPr>
      </w:pPr>
      <w:r>
        <w:rPr>
          <w:rFonts w:hint="eastAsia" w:asciiTheme="minorEastAsia" w:hAnsiTheme="minorEastAsia" w:eastAsiaTheme="minorEastAsia"/>
          <w:color w:val="auto"/>
          <w:sz w:val="21"/>
          <w:szCs w:val="21"/>
          <w:lang w:val="en-US" w:eastAsia="zh-CN"/>
        </w:rPr>
        <w:t>10</w:t>
      </w:r>
      <w:r>
        <w:rPr>
          <w:rFonts w:hint="eastAsia"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lang w:eastAsia="zh-CN"/>
        </w:rPr>
        <w:t>招标文件</w:t>
      </w:r>
      <w:r>
        <w:rPr>
          <w:rFonts w:hint="eastAsia" w:asciiTheme="minorEastAsia" w:hAnsiTheme="minorEastAsia" w:eastAsiaTheme="minorEastAsia"/>
          <w:color w:val="auto"/>
          <w:sz w:val="21"/>
          <w:szCs w:val="21"/>
        </w:rPr>
        <w:t>的</w:t>
      </w:r>
      <w:r>
        <w:rPr>
          <w:rFonts w:hint="eastAsia" w:asciiTheme="minorEastAsia" w:hAnsiTheme="minorEastAsia" w:eastAsiaTheme="minorEastAsia"/>
          <w:color w:val="auto"/>
          <w:sz w:val="21"/>
          <w:szCs w:val="21"/>
          <w:lang w:val="en-US" w:eastAsia="zh-CN"/>
        </w:rPr>
        <w:t>修改</w:t>
      </w:r>
    </w:p>
    <w:p w14:paraId="18B5C7B1">
      <w:pPr>
        <w:spacing w:line="360" w:lineRule="auto"/>
        <w:ind w:firstLine="420" w:firstLineChars="200"/>
        <w:jc w:val="left"/>
        <w:rPr>
          <w:rFonts w:ascii="宋体" w:hAnsi="宋体" w:eastAsia="宋体"/>
          <w:color w:val="auto"/>
          <w:szCs w:val="21"/>
        </w:rPr>
      </w:pPr>
      <w:r>
        <w:rPr>
          <w:rFonts w:hint="eastAsia" w:ascii="宋体" w:hAnsi="宋体" w:eastAsia="宋体"/>
          <w:color w:val="auto"/>
          <w:szCs w:val="21"/>
        </w:rPr>
        <w:t>10.1</w:t>
      </w:r>
      <w:r>
        <w:rPr>
          <w:rFonts w:hint="eastAsia" w:ascii="宋体" w:hAnsi="宋体" w:eastAsia="宋体"/>
          <w:color w:val="auto"/>
          <w:szCs w:val="28"/>
        </w:rPr>
        <w:t>采购代理机构</w:t>
      </w:r>
      <w:r>
        <w:rPr>
          <w:rFonts w:hint="eastAsia" w:ascii="宋体" w:hAnsi="宋体" w:eastAsia="宋体"/>
          <w:color w:val="auto"/>
          <w:szCs w:val="21"/>
        </w:rPr>
        <w:t>对已发出的</w:t>
      </w:r>
      <w:r>
        <w:rPr>
          <w:rFonts w:hint="eastAsia" w:ascii="宋体" w:hAnsi="宋体" w:eastAsia="宋体"/>
          <w:color w:val="auto"/>
          <w:szCs w:val="21"/>
          <w:lang w:eastAsia="zh-CN"/>
        </w:rPr>
        <w:t>招标文件</w:t>
      </w:r>
      <w:r>
        <w:rPr>
          <w:rFonts w:hint="eastAsia" w:ascii="宋体" w:hAnsi="宋体" w:eastAsia="宋体"/>
          <w:color w:val="auto"/>
          <w:szCs w:val="21"/>
        </w:rPr>
        <w:t>进行必要澄清或者修改的，于</w:t>
      </w:r>
      <w:r>
        <w:rPr>
          <w:rFonts w:hint="eastAsia" w:ascii="宋体" w:hAnsi="宋体" w:eastAsia="宋体"/>
          <w:color w:val="auto"/>
          <w:szCs w:val="21"/>
          <w:lang w:eastAsia="zh-CN"/>
        </w:rPr>
        <w:t>招标文件</w:t>
      </w:r>
      <w:r>
        <w:rPr>
          <w:rFonts w:hint="eastAsia" w:ascii="宋体" w:hAnsi="宋体" w:eastAsia="宋体"/>
          <w:color w:val="auto"/>
          <w:szCs w:val="21"/>
        </w:rPr>
        <w:t>要求提交投标文件截止时间五日前，在指定采购信息发布媒体（发布媒体详见招标公告</w:t>
      </w:r>
      <w:r>
        <w:rPr>
          <w:rFonts w:ascii="宋体" w:hAnsi="宋体" w:eastAsia="宋体"/>
          <w:bCs/>
          <w:color w:val="auto"/>
          <w:szCs w:val="21"/>
        </w:rPr>
        <w:t>）</w:t>
      </w:r>
      <w:r>
        <w:rPr>
          <w:rFonts w:hint="eastAsia" w:ascii="宋体" w:hAnsi="宋体" w:eastAsia="宋体"/>
          <w:color w:val="auto"/>
          <w:szCs w:val="21"/>
        </w:rPr>
        <w:t>上发布</w:t>
      </w:r>
      <w:r>
        <w:rPr>
          <w:rFonts w:hint="eastAsia" w:ascii="宋体" w:hAnsi="宋体" w:eastAsia="宋体"/>
          <w:color w:val="auto"/>
          <w:szCs w:val="28"/>
        </w:rPr>
        <w:t>澄清公告</w:t>
      </w:r>
      <w:r>
        <w:rPr>
          <w:rFonts w:hint="eastAsia" w:ascii="宋体" w:hAnsi="宋体" w:eastAsia="宋体"/>
          <w:color w:val="auto"/>
          <w:szCs w:val="21"/>
        </w:rPr>
        <w:t>。该澄清或者修改的内容为</w:t>
      </w:r>
      <w:r>
        <w:rPr>
          <w:rFonts w:hint="eastAsia" w:ascii="宋体" w:hAnsi="宋体" w:eastAsia="宋体"/>
          <w:color w:val="auto"/>
          <w:szCs w:val="21"/>
          <w:lang w:eastAsia="zh-CN"/>
        </w:rPr>
        <w:t>招标文件</w:t>
      </w:r>
      <w:r>
        <w:rPr>
          <w:rFonts w:hint="eastAsia" w:ascii="宋体" w:hAnsi="宋体" w:eastAsia="宋体"/>
          <w:color w:val="auto"/>
          <w:szCs w:val="21"/>
        </w:rPr>
        <w:t>的组成部分。</w:t>
      </w:r>
    </w:p>
    <w:p w14:paraId="76B6FFD4">
      <w:pPr>
        <w:spacing w:line="360" w:lineRule="auto"/>
        <w:ind w:firstLine="420" w:firstLineChars="200"/>
        <w:rPr>
          <w:rFonts w:ascii="宋体" w:hAnsi="宋体" w:eastAsia="宋体"/>
          <w:color w:val="auto"/>
          <w:szCs w:val="28"/>
        </w:rPr>
      </w:pPr>
      <w:r>
        <w:rPr>
          <w:rFonts w:hint="eastAsia" w:ascii="宋体" w:hAnsi="宋体" w:eastAsia="宋体"/>
          <w:color w:val="auto"/>
          <w:szCs w:val="21"/>
        </w:rPr>
        <w:t>10.2</w:t>
      </w:r>
      <w:r>
        <w:rPr>
          <w:rFonts w:hint="eastAsia" w:ascii="宋体" w:hAnsi="宋体" w:eastAsia="宋体"/>
          <w:color w:val="auto"/>
          <w:szCs w:val="28"/>
        </w:rPr>
        <w:t>澄清或者修改的内容可能影响投标文件编制的，采购代理机构于投标截止时间五日前，以书面形式通知所有获取</w:t>
      </w:r>
      <w:r>
        <w:rPr>
          <w:rFonts w:hint="eastAsia" w:ascii="宋体" w:hAnsi="宋体" w:eastAsia="宋体"/>
          <w:color w:val="auto"/>
          <w:szCs w:val="28"/>
          <w:lang w:eastAsia="zh-CN"/>
        </w:rPr>
        <w:t>招标文件</w:t>
      </w:r>
      <w:r>
        <w:rPr>
          <w:rFonts w:hint="eastAsia" w:ascii="宋体" w:hAnsi="宋体" w:eastAsia="宋体"/>
          <w:color w:val="auto"/>
          <w:szCs w:val="28"/>
        </w:rPr>
        <w:t>的潜在投标人；不足五日的，顺延提交投标文件的截止时间。</w:t>
      </w:r>
    </w:p>
    <w:p w14:paraId="73B65E39">
      <w:pPr>
        <w:spacing w:line="360" w:lineRule="auto"/>
        <w:ind w:firstLine="420" w:firstLineChars="200"/>
        <w:rPr>
          <w:rFonts w:ascii="宋体" w:hAnsi="宋体" w:eastAsia="宋体"/>
          <w:color w:val="auto"/>
          <w:szCs w:val="28"/>
        </w:rPr>
      </w:pPr>
      <w:r>
        <w:rPr>
          <w:rFonts w:hint="eastAsia" w:ascii="宋体" w:hAnsi="宋体" w:eastAsia="宋体"/>
          <w:color w:val="auto"/>
          <w:szCs w:val="28"/>
        </w:rPr>
        <w:t>10.3采购代理机构对</w:t>
      </w:r>
      <w:r>
        <w:rPr>
          <w:rFonts w:hint="eastAsia" w:ascii="宋体" w:hAnsi="宋体" w:eastAsia="宋体"/>
          <w:color w:val="auto"/>
          <w:szCs w:val="28"/>
          <w:lang w:eastAsia="zh-CN"/>
        </w:rPr>
        <w:t>招标文件</w:t>
      </w:r>
      <w:r>
        <w:rPr>
          <w:rFonts w:hint="eastAsia" w:ascii="宋体" w:hAnsi="宋体" w:eastAsia="宋体"/>
          <w:color w:val="auto"/>
          <w:szCs w:val="28"/>
        </w:rPr>
        <w:t>中的采购需求、评标办法、评审项目等重要评审内容做出变更，将同时发布补遗文件进行说明以保证各投标人都能重新下载并用于编制电子投标文件。</w:t>
      </w:r>
    </w:p>
    <w:p w14:paraId="10E4AA8C">
      <w:pPr>
        <w:spacing w:line="360" w:lineRule="auto"/>
        <w:ind w:firstLine="420" w:firstLineChars="200"/>
        <w:jc w:val="left"/>
        <w:rPr>
          <w:rFonts w:ascii="宋体" w:hAnsi="宋体" w:eastAsia="宋体"/>
          <w:color w:val="auto"/>
          <w:szCs w:val="28"/>
        </w:rPr>
      </w:pPr>
      <w:r>
        <w:rPr>
          <w:rFonts w:hint="eastAsia" w:ascii="宋体" w:hAnsi="宋体" w:eastAsia="宋体"/>
          <w:color w:val="auto"/>
          <w:szCs w:val="28"/>
        </w:rPr>
        <w:t>10.4投标人在收到采购代理机构书面答疑和澄清后，请自行登录</w:t>
      </w:r>
      <w:r>
        <w:rPr>
          <w:rFonts w:hint="eastAsia" w:ascii="宋体" w:hAnsi="宋体"/>
          <w:color w:val="auto"/>
          <w:szCs w:val="28"/>
          <w:lang w:eastAsia="zh-CN"/>
        </w:rPr>
        <w:t>怒江州政府采购电子交易平台</w:t>
      </w:r>
      <w:r>
        <w:rPr>
          <w:rFonts w:hint="eastAsia" w:ascii="宋体" w:hAnsi="宋体" w:eastAsia="宋体"/>
          <w:color w:val="auto"/>
          <w:szCs w:val="28"/>
        </w:rPr>
        <w:t>收取文件并取修改内容。投标人应在截标时间前随时查看</w:t>
      </w:r>
      <w:r>
        <w:rPr>
          <w:rFonts w:hint="eastAsia" w:ascii="宋体" w:hAnsi="宋体" w:eastAsia="宋体"/>
          <w:color w:val="auto"/>
          <w:szCs w:val="21"/>
        </w:rPr>
        <w:t>指定采购信息发布媒体（发布媒体详见招标公告</w:t>
      </w:r>
      <w:r>
        <w:rPr>
          <w:rFonts w:ascii="宋体" w:hAnsi="宋体" w:eastAsia="宋体"/>
          <w:bCs/>
          <w:color w:val="auto"/>
          <w:szCs w:val="21"/>
        </w:rPr>
        <w:t>）</w:t>
      </w:r>
      <w:r>
        <w:rPr>
          <w:rFonts w:hint="eastAsia" w:ascii="宋体" w:hAnsi="宋体" w:eastAsia="宋体"/>
          <w:color w:val="auto"/>
          <w:szCs w:val="28"/>
        </w:rPr>
        <w:t>中有关该项目</w:t>
      </w:r>
      <w:r>
        <w:rPr>
          <w:rFonts w:hint="eastAsia" w:ascii="宋体" w:hAnsi="宋体" w:eastAsia="宋体"/>
          <w:color w:val="auto"/>
          <w:szCs w:val="28"/>
          <w:lang w:eastAsia="zh-CN"/>
        </w:rPr>
        <w:t>招标文件</w:t>
      </w:r>
      <w:r>
        <w:rPr>
          <w:rFonts w:hint="eastAsia" w:ascii="宋体" w:hAnsi="宋体" w:eastAsia="宋体"/>
          <w:color w:val="auto"/>
          <w:szCs w:val="28"/>
        </w:rPr>
        <w:t>的答疑、补遗内容。</w:t>
      </w:r>
    </w:p>
    <w:p w14:paraId="7FF5C3E2">
      <w:pPr>
        <w:widowControl/>
        <w:spacing w:line="360" w:lineRule="auto"/>
        <w:ind w:firstLine="435"/>
        <w:jc w:val="left"/>
        <w:rPr>
          <w:rFonts w:ascii="宋体" w:hAnsi="宋体" w:eastAsia="宋体"/>
          <w:color w:val="auto"/>
          <w:szCs w:val="28"/>
        </w:rPr>
      </w:pPr>
      <w:r>
        <w:rPr>
          <w:rFonts w:hint="eastAsia" w:ascii="宋体" w:hAnsi="宋体" w:eastAsia="宋体"/>
          <w:color w:val="auto"/>
          <w:szCs w:val="28"/>
        </w:rPr>
        <w:t>10.5</w:t>
      </w:r>
      <w:r>
        <w:rPr>
          <w:rFonts w:hint="eastAsia" w:ascii="宋体" w:hAnsi="宋体" w:eastAsia="宋体"/>
          <w:color w:val="auto"/>
          <w:szCs w:val="28"/>
          <w:lang w:eastAsia="zh-CN"/>
        </w:rPr>
        <w:t>招标文件</w:t>
      </w:r>
      <w:r>
        <w:rPr>
          <w:rFonts w:hint="eastAsia" w:ascii="宋体" w:hAnsi="宋体" w:eastAsia="宋体"/>
          <w:color w:val="auto"/>
          <w:szCs w:val="28"/>
        </w:rPr>
        <w:t>澄清、</w:t>
      </w:r>
      <w:r>
        <w:rPr>
          <w:rFonts w:hint="eastAsia" w:ascii="宋体" w:hAnsi="宋体" w:eastAsia="宋体"/>
          <w:color w:val="auto"/>
          <w:szCs w:val="28"/>
          <w:lang w:eastAsia="zh-CN"/>
        </w:rPr>
        <w:t>招标文件</w:t>
      </w:r>
      <w:r>
        <w:rPr>
          <w:rFonts w:hint="eastAsia" w:ascii="宋体" w:hAnsi="宋体" w:eastAsia="宋体"/>
          <w:color w:val="auto"/>
          <w:szCs w:val="28"/>
        </w:rPr>
        <w:t>修改文件内容均以网上发布的文件为准，当</w:t>
      </w:r>
      <w:r>
        <w:rPr>
          <w:rFonts w:hint="eastAsia" w:ascii="宋体" w:hAnsi="宋体" w:eastAsia="宋体"/>
          <w:color w:val="auto"/>
          <w:szCs w:val="28"/>
          <w:lang w:eastAsia="zh-CN"/>
        </w:rPr>
        <w:t>招标文件</w:t>
      </w:r>
      <w:r>
        <w:rPr>
          <w:rFonts w:hint="eastAsia" w:ascii="宋体" w:hAnsi="宋体" w:eastAsia="宋体"/>
          <w:color w:val="auto"/>
          <w:szCs w:val="28"/>
        </w:rPr>
        <w:t>、</w:t>
      </w:r>
      <w:r>
        <w:rPr>
          <w:rFonts w:hint="eastAsia" w:ascii="宋体" w:hAnsi="宋体" w:eastAsia="宋体"/>
          <w:color w:val="auto"/>
          <w:szCs w:val="28"/>
          <w:lang w:eastAsia="zh-CN"/>
        </w:rPr>
        <w:t>招标文件</w:t>
      </w:r>
      <w:r>
        <w:rPr>
          <w:rFonts w:hint="eastAsia" w:ascii="宋体" w:hAnsi="宋体" w:eastAsia="宋体"/>
          <w:color w:val="auto"/>
          <w:szCs w:val="28"/>
        </w:rPr>
        <w:t>澄清、</w:t>
      </w:r>
      <w:r>
        <w:rPr>
          <w:rFonts w:hint="eastAsia" w:ascii="宋体" w:hAnsi="宋体" w:eastAsia="宋体"/>
          <w:color w:val="auto"/>
          <w:szCs w:val="28"/>
          <w:lang w:eastAsia="zh-CN"/>
        </w:rPr>
        <w:t>招标文件</w:t>
      </w:r>
      <w:r>
        <w:rPr>
          <w:rFonts w:hint="eastAsia" w:ascii="宋体" w:hAnsi="宋体" w:eastAsia="宋体"/>
          <w:color w:val="auto"/>
          <w:szCs w:val="28"/>
        </w:rPr>
        <w:t>修改文件内容前后相互矛盾时，以最后发出的为准。</w:t>
      </w:r>
    </w:p>
    <w:bookmarkEnd w:id="18"/>
    <w:p w14:paraId="1AAE8C0E">
      <w:pPr>
        <w:widowControl/>
        <w:spacing w:line="360" w:lineRule="auto"/>
        <w:ind w:firstLine="435"/>
        <w:jc w:val="left"/>
        <w:rPr>
          <w:rFonts w:asciiTheme="minorEastAsia" w:hAnsiTheme="minorEastAsia" w:eastAsiaTheme="minorEastAsia"/>
          <w:color w:val="auto"/>
          <w:szCs w:val="28"/>
        </w:rPr>
      </w:pPr>
    </w:p>
    <w:p w14:paraId="24F4B0B5">
      <w:pPr>
        <w:pStyle w:val="5"/>
        <w:numPr>
          <w:ilvl w:val="0"/>
          <w:numId w:val="3"/>
        </w:numPr>
        <w:spacing w:before="0"/>
        <w:ind w:firstLine="3626" w:firstLineChars="1290"/>
        <w:rPr>
          <w:rFonts w:asciiTheme="minorEastAsia" w:hAnsiTheme="minorEastAsia" w:eastAsiaTheme="minorEastAsia"/>
          <w:color w:val="auto"/>
          <w:szCs w:val="28"/>
        </w:rPr>
      </w:pPr>
      <w:bookmarkStart w:id="19" w:name="_Toc6989709"/>
      <w:r>
        <w:rPr>
          <w:rFonts w:hint="eastAsia" w:asciiTheme="minorEastAsia" w:hAnsiTheme="minorEastAsia" w:eastAsiaTheme="minorEastAsia"/>
          <w:color w:val="auto"/>
          <w:szCs w:val="28"/>
        </w:rPr>
        <w:t>投标文件的编制</w:t>
      </w:r>
      <w:bookmarkEnd w:id="19"/>
    </w:p>
    <w:p w14:paraId="3C445565">
      <w:pPr>
        <w:pStyle w:val="6"/>
        <w:numPr>
          <w:ilvl w:val="2"/>
          <w:numId w:val="0"/>
        </w:numPr>
        <w:tabs>
          <w:tab w:val="left" w:pos="709"/>
          <w:tab w:val="clear" w:pos="360"/>
          <w:tab w:val="clear" w:pos="900"/>
        </w:tabs>
        <w:spacing w:before="0"/>
        <w:ind w:left="426"/>
        <w:rPr>
          <w:rFonts w:asciiTheme="minorEastAsia" w:hAnsiTheme="minorEastAsia" w:eastAsiaTheme="minorEastAsia" w:cstheme="minorEastAsia"/>
          <w:color w:val="auto"/>
          <w:sz w:val="21"/>
          <w:szCs w:val="21"/>
        </w:rPr>
      </w:pPr>
      <w:bookmarkStart w:id="20" w:name="_Toc12858"/>
      <w:bookmarkStart w:id="21" w:name="_Toc86124052"/>
      <w:bookmarkStart w:id="22" w:name="_Toc14437"/>
      <w:bookmarkStart w:id="23" w:name="_Toc17913"/>
      <w:bookmarkStart w:id="24" w:name="_Toc437250045"/>
      <w:bookmarkStart w:id="25" w:name="_Toc48271392"/>
      <w:bookmarkStart w:id="26" w:name="_Toc29330"/>
      <w:bookmarkStart w:id="27" w:name="_Toc7189"/>
      <w:r>
        <w:rPr>
          <w:rFonts w:hint="eastAsia" w:asciiTheme="minorEastAsia" w:hAnsiTheme="minorEastAsia" w:eastAsiaTheme="minorEastAsia" w:cstheme="minorEastAsia"/>
          <w:color w:val="auto"/>
          <w:sz w:val="21"/>
          <w:szCs w:val="21"/>
        </w:rPr>
        <w:t>11.投标响应文件编写注意事项</w:t>
      </w:r>
      <w:bookmarkEnd w:id="20"/>
      <w:bookmarkEnd w:id="21"/>
      <w:bookmarkEnd w:id="22"/>
      <w:bookmarkEnd w:id="23"/>
      <w:bookmarkEnd w:id="24"/>
      <w:bookmarkEnd w:id="25"/>
      <w:bookmarkEnd w:id="26"/>
      <w:bookmarkEnd w:id="27"/>
    </w:p>
    <w:p w14:paraId="06F00AF2">
      <w:pPr>
        <w:spacing w:line="360" w:lineRule="auto"/>
        <w:ind w:firstLine="420" w:firstLineChars="200"/>
        <w:jc w:val="left"/>
        <w:rPr>
          <w:color w:val="auto"/>
          <w:szCs w:val="21"/>
        </w:rPr>
      </w:pPr>
      <w:r>
        <w:rPr>
          <w:rFonts w:hint="eastAsia"/>
          <w:color w:val="auto"/>
          <w:szCs w:val="21"/>
        </w:rPr>
        <w:t>11</w:t>
      </w:r>
      <w:r>
        <w:rPr>
          <w:color w:val="auto"/>
          <w:szCs w:val="21"/>
        </w:rPr>
        <w:t>.1 供应商应仔细阅读</w:t>
      </w:r>
      <w:r>
        <w:rPr>
          <w:rFonts w:hint="eastAsia"/>
          <w:color w:val="auto"/>
          <w:szCs w:val="21"/>
        </w:rPr>
        <w:t>招标</w:t>
      </w:r>
      <w:r>
        <w:rPr>
          <w:color w:val="auto"/>
          <w:szCs w:val="21"/>
        </w:rPr>
        <w:t>文件，在完全了解采购的内容、技术性能要求（见第五章“</w:t>
      </w:r>
      <w:r>
        <w:rPr>
          <w:rFonts w:hint="eastAsia"/>
          <w:b/>
          <w:bCs/>
          <w:color w:val="auto"/>
          <w:szCs w:val="21"/>
        </w:rPr>
        <w:t>采购</w:t>
      </w:r>
      <w:r>
        <w:rPr>
          <w:b/>
          <w:bCs/>
          <w:color w:val="auto"/>
          <w:szCs w:val="21"/>
        </w:rPr>
        <w:t>需求</w:t>
      </w:r>
      <w:r>
        <w:rPr>
          <w:color w:val="auto"/>
          <w:szCs w:val="21"/>
        </w:rPr>
        <w:t>”）和商务条件后，编写</w:t>
      </w:r>
      <w:r>
        <w:rPr>
          <w:rFonts w:hint="eastAsia"/>
          <w:color w:val="auto"/>
          <w:szCs w:val="21"/>
        </w:rPr>
        <w:t>投标</w:t>
      </w:r>
      <w:r>
        <w:rPr>
          <w:color w:val="auto"/>
          <w:szCs w:val="21"/>
        </w:rPr>
        <w:t>响应文件。</w:t>
      </w:r>
    </w:p>
    <w:p w14:paraId="10ADE90E">
      <w:pPr>
        <w:spacing w:line="360" w:lineRule="auto"/>
        <w:ind w:firstLine="420" w:firstLineChars="200"/>
        <w:jc w:val="left"/>
        <w:rPr>
          <w:color w:val="auto"/>
          <w:szCs w:val="21"/>
        </w:rPr>
      </w:pPr>
      <w:r>
        <w:rPr>
          <w:rFonts w:hint="eastAsia"/>
          <w:color w:val="auto"/>
          <w:szCs w:val="21"/>
        </w:rPr>
        <w:t>11</w:t>
      </w:r>
      <w:r>
        <w:rPr>
          <w:color w:val="auto"/>
          <w:szCs w:val="21"/>
        </w:rPr>
        <w:t>.2 对</w:t>
      </w:r>
      <w:r>
        <w:rPr>
          <w:rFonts w:hint="eastAsia"/>
          <w:color w:val="auto"/>
          <w:szCs w:val="21"/>
        </w:rPr>
        <w:t>招标</w:t>
      </w:r>
      <w:r>
        <w:rPr>
          <w:color w:val="auto"/>
          <w:szCs w:val="21"/>
        </w:rPr>
        <w:t>文件提出的实质性要求作出响应是指供应商必须对</w:t>
      </w:r>
      <w:r>
        <w:rPr>
          <w:rFonts w:hint="eastAsia"/>
          <w:color w:val="auto"/>
          <w:szCs w:val="21"/>
        </w:rPr>
        <w:t>招标</w:t>
      </w:r>
      <w:r>
        <w:rPr>
          <w:color w:val="auto"/>
          <w:szCs w:val="21"/>
        </w:rPr>
        <w:t>文件中规定的实质性要求作出满足或者优于原要求的承诺。</w:t>
      </w:r>
    </w:p>
    <w:p w14:paraId="3FBDCFFD">
      <w:pPr>
        <w:spacing w:line="360" w:lineRule="auto"/>
        <w:ind w:firstLine="411" w:firstLineChars="196"/>
        <w:jc w:val="left"/>
        <w:rPr>
          <w:b/>
          <w:color w:val="auto"/>
          <w:szCs w:val="21"/>
        </w:rPr>
      </w:pPr>
      <w:r>
        <w:rPr>
          <w:rFonts w:hint="eastAsia"/>
          <w:bCs/>
          <w:color w:val="auto"/>
          <w:szCs w:val="21"/>
        </w:rPr>
        <w:t>11</w:t>
      </w:r>
      <w:r>
        <w:rPr>
          <w:bCs/>
          <w:color w:val="auto"/>
          <w:szCs w:val="21"/>
        </w:rPr>
        <w:t xml:space="preserve">.3 </w:t>
      </w:r>
      <w:r>
        <w:rPr>
          <w:rFonts w:hint="eastAsia"/>
          <w:b/>
          <w:color w:val="auto"/>
          <w:szCs w:val="21"/>
        </w:rPr>
        <w:t>招标</w:t>
      </w:r>
      <w:r>
        <w:rPr>
          <w:b/>
          <w:color w:val="auto"/>
          <w:szCs w:val="21"/>
        </w:rPr>
        <w:t xml:space="preserve">文件中注★号的部分为实质性要求。 </w:t>
      </w:r>
    </w:p>
    <w:p w14:paraId="79942EEC">
      <w:pPr>
        <w:pStyle w:val="16"/>
        <w:spacing w:line="276" w:lineRule="auto"/>
        <w:ind w:firstLine="422" w:firstLineChars="200"/>
        <w:rPr>
          <w:rFonts w:asciiTheme="minorEastAsia" w:hAnsiTheme="minorEastAsia" w:eastAsiaTheme="minorEastAsia" w:cstheme="minorEastAsia"/>
          <w:b/>
          <w:bCs/>
          <w:color w:val="auto"/>
          <w:szCs w:val="21"/>
        </w:rPr>
      </w:pPr>
      <w:bookmarkStart w:id="28" w:name="_Toc28444"/>
      <w:bookmarkStart w:id="29" w:name="_Toc32145"/>
      <w:bookmarkStart w:id="30" w:name="_Toc13178"/>
      <w:bookmarkStart w:id="31" w:name="_Toc86124054"/>
      <w:bookmarkStart w:id="32" w:name="_Toc3113"/>
      <w:bookmarkStart w:id="33" w:name="_Toc48271393"/>
      <w:bookmarkStart w:id="34" w:name="_Toc437250046"/>
      <w:bookmarkStart w:id="35" w:name="_Toc3430"/>
      <w:r>
        <w:rPr>
          <w:rFonts w:hint="eastAsia" w:asciiTheme="minorEastAsia" w:hAnsiTheme="minorEastAsia" w:eastAsiaTheme="minorEastAsia" w:cstheme="minorEastAsia"/>
          <w:b/>
          <w:bCs/>
          <w:color w:val="auto"/>
          <w:szCs w:val="21"/>
        </w:rPr>
        <w:t>12.</w:t>
      </w:r>
      <w:bookmarkEnd w:id="28"/>
      <w:bookmarkEnd w:id="29"/>
      <w:bookmarkEnd w:id="30"/>
      <w:bookmarkEnd w:id="31"/>
      <w:bookmarkEnd w:id="32"/>
      <w:bookmarkEnd w:id="33"/>
      <w:bookmarkEnd w:id="34"/>
      <w:bookmarkEnd w:id="35"/>
      <w:r>
        <w:rPr>
          <w:rFonts w:hint="eastAsia" w:asciiTheme="minorEastAsia" w:hAnsiTheme="minorEastAsia" w:eastAsiaTheme="minorEastAsia" w:cstheme="minorEastAsia"/>
          <w:b/>
          <w:bCs/>
          <w:color w:val="auto"/>
          <w:szCs w:val="21"/>
        </w:rPr>
        <w:t>资格证明文件和构成投标文件的其他资料</w:t>
      </w:r>
    </w:p>
    <w:p w14:paraId="4C648197">
      <w:pPr>
        <w:spacing w:line="360" w:lineRule="auto"/>
        <w:ind w:firstLine="411" w:firstLineChars="196"/>
        <w:jc w:val="left"/>
        <w:rPr>
          <w:bCs/>
          <w:color w:val="auto"/>
          <w:szCs w:val="21"/>
        </w:rPr>
      </w:pPr>
      <w:r>
        <w:rPr>
          <w:rFonts w:hint="eastAsia"/>
          <w:bCs/>
          <w:color w:val="auto"/>
          <w:szCs w:val="21"/>
        </w:rPr>
        <w:t>12.1</w:t>
      </w:r>
      <w:r>
        <w:rPr>
          <w:bCs/>
          <w:color w:val="auto"/>
          <w:szCs w:val="21"/>
        </w:rPr>
        <w:t>供应商编写的</w:t>
      </w:r>
      <w:r>
        <w:rPr>
          <w:rFonts w:hint="eastAsia"/>
          <w:bCs/>
          <w:color w:val="auto"/>
          <w:szCs w:val="21"/>
        </w:rPr>
        <w:t>投标</w:t>
      </w:r>
      <w:r>
        <w:rPr>
          <w:bCs/>
          <w:color w:val="auto"/>
          <w:szCs w:val="21"/>
        </w:rPr>
        <w:t>响应文件应由下列部分构成，</w:t>
      </w:r>
      <w:r>
        <w:rPr>
          <w:rFonts w:hint="eastAsia"/>
          <w:bCs/>
          <w:color w:val="auto"/>
          <w:szCs w:val="21"/>
        </w:rPr>
        <w:t>并按投标响应文件构成要求一一对应提供</w:t>
      </w:r>
      <w:r>
        <w:rPr>
          <w:bCs/>
          <w:color w:val="auto"/>
          <w:szCs w:val="21"/>
        </w:rPr>
        <w:t>。</w:t>
      </w:r>
    </w:p>
    <w:p w14:paraId="4A844CA0">
      <w:pPr>
        <w:spacing w:line="360" w:lineRule="auto"/>
        <w:ind w:firstLine="411" w:firstLineChars="196"/>
        <w:jc w:val="left"/>
        <w:rPr>
          <w:bCs/>
          <w:color w:val="auto"/>
          <w:szCs w:val="21"/>
        </w:rPr>
      </w:pPr>
      <w:r>
        <w:rPr>
          <w:bCs/>
          <w:color w:val="auto"/>
          <w:szCs w:val="21"/>
        </w:rPr>
        <w:t>有关文件的提交如未特别注明可提供复印件的，</w:t>
      </w:r>
      <w:r>
        <w:rPr>
          <w:rFonts w:hint="eastAsia"/>
          <w:bCs/>
          <w:color w:val="auto"/>
          <w:szCs w:val="21"/>
        </w:rPr>
        <w:t>必</w:t>
      </w:r>
      <w:r>
        <w:rPr>
          <w:bCs/>
          <w:color w:val="auto"/>
          <w:szCs w:val="21"/>
        </w:rPr>
        <w:t>须提供原件</w:t>
      </w:r>
      <w:r>
        <w:rPr>
          <w:rFonts w:hint="eastAsia"/>
          <w:bCs/>
          <w:color w:val="auto"/>
          <w:szCs w:val="21"/>
          <w:lang w:eastAsia="zh-CN"/>
        </w:rPr>
        <w:t>扫描</w:t>
      </w:r>
      <w:r>
        <w:rPr>
          <w:rFonts w:hint="eastAsia"/>
          <w:bCs/>
          <w:color w:val="auto"/>
          <w:szCs w:val="21"/>
        </w:rPr>
        <w:t>件</w:t>
      </w:r>
      <w:r>
        <w:rPr>
          <w:bCs/>
          <w:color w:val="auto"/>
          <w:szCs w:val="21"/>
        </w:rPr>
        <w:t>。</w:t>
      </w:r>
    </w:p>
    <w:p w14:paraId="0A2F3076">
      <w:pPr>
        <w:spacing w:line="360" w:lineRule="auto"/>
        <w:ind w:firstLine="411" w:firstLineChars="196"/>
        <w:jc w:val="left"/>
        <w:rPr>
          <w:bCs/>
          <w:color w:val="auto"/>
          <w:szCs w:val="21"/>
        </w:rPr>
      </w:pPr>
      <w:r>
        <w:rPr>
          <w:rFonts w:hint="eastAsia"/>
          <w:bCs/>
          <w:color w:val="auto"/>
          <w:szCs w:val="21"/>
        </w:rPr>
        <w:t>12.2 投标响应文件按下列顺序编制</w:t>
      </w:r>
    </w:p>
    <w:p w14:paraId="2DB2F655">
      <w:pPr>
        <w:spacing w:line="360" w:lineRule="auto"/>
        <w:ind w:firstLine="411" w:firstLineChars="196"/>
        <w:jc w:val="left"/>
        <w:rPr>
          <w:rFonts w:hint="eastAsia" w:ascii="Times New Roman" w:hAnsi="Times New Roman" w:cs="Times New Roman"/>
          <w:bCs/>
          <w:color w:val="auto"/>
          <w:szCs w:val="21"/>
        </w:rPr>
      </w:pPr>
      <w:bookmarkStart w:id="36" w:name="_Toc86124056"/>
      <w:bookmarkStart w:id="37" w:name="_Toc48271394"/>
      <w:bookmarkStart w:id="38" w:name="_Toc30321"/>
      <w:bookmarkStart w:id="39" w:name="_Toc23148"/>
      <w:bookmarkStart w:id="40" w:name="_Toc18892"/>
      <w:bookmarkStart w:id="41" w:name="_Toc437250047"/>
      <w:bookmarkStart w:id="42" w:name="_Toc3060"/>
      <w:bookmarkStart w:id="43" w:name="_Toc4726"/>
      <w:r>
        <w:rPr>
          <w:rFonts w:hint="eastAsia" w:ascii="Times New Roman" w:hAnsi="Times New Roman" w:cs="Times New Roman"/>
          <w:bCs/>
          <w:color w:val="auto"/>
          <w:szCs w:val="21"/>
        </w:rPr>
        <w:t>格式一：</w:t>
      </w:r>
      <w:r>
        <w:rPr>
          <w:rFonts w:hint="eastAsia" w:ascii="Times New Roman" w:hAnsi="Times New Roman" w:cs="Times New Roman"/>
          <w:bCs/>
          <w:color w:val="auto"/>
          <w:szCs w:val="21"/>
          <w:lang w:val="en-US" w:eastAsia="zh-CN"/>
        </w:rPr>
        <w:t>开标</w:t>
      </w:r>
      <w:r>
        <w:rPr>
          <w:rFonts w:hint="eastAsia" w:ascii="Times New Roman" w:hAnsi="Times New Roman" w:cs="Times New Roman"/>
          <w:bCs/>
          <w:color w:val="auto"/>
          <w:szCs w:val="21"/>
        </w:rPr>
        <w:t>一览表，按第四章“响应文件格式一”提供的格式及要求填写；</w:t>
      </w:r>
    </w:p>
    <w:p w14:paraId="3AB06572">
      <w:pPr>
        <w:spacing w:line="360" w:lineRule="auto"/>
        <w:ind w:firstLine="411" w:firstLineChars="196"/>
        <w:jc w:val="left"/>
        <w:rPr>
          <w:rFonts w:hint="eastAsia" w:ascii="Times New Roman" w:hAnsi="Times New Roman" w:cs="Times New Roman"/>
          <w:bCs/>
          <w:color w:val="auto"/>
          <w:szCs w:val="21"/>
        </w:rPr>
      </w:pPr>
      <w:r>
        <w:rPr>
          <w:rFonts w:hint="eastAsia" w:ascii="Times New Roman" w:hAnsi="Times New Roman" w:cs="Times New Roman"/>
          <w:bCs/>
          <w:color w:val="auto"/>
          <w:szCs w:val="21"/>
        </w:rPr>
        <w:t>格式二：投标函，按第四章“响应文件格式二”提供的格式及要求填写；</w:t>
      </w:r>
    </w:p>
    <w:p w14:paraId="221BFA95">
      <w:pPr>
        <w:spacing w:line="360" w:lineRule="auto"/>
        <w:ind w:firstLine="411" w:firstLineChars="196"/>
        <w:jc w:val="left"/>
        <w:rPr>
          <w:rFonts w:hint="eastAsia" w:ascii="Times New Roman" w:hAnsi="Times New Roman" w:cs="Times New Roman"/>
          <w:bCs/>
          <w:color w:val="auto"/>
          <w:szCs w:val="21"/>
        </w:rPr>
      </w:pPr>
      <w:r>
        <w:rPr>
          <w:rFonts w:hint="eastAsia" w:ascii="Times New Roman" w:hAnsi="Times New Roman" w:cs="Times New Roman"/>
          <w:bCs/>
          <w:color w:val="auto"/>
          <w:szCs w:val="21"/>
        </w:rPr>
        <w:t>格式三：资格证明文件，按第四章“响应文件格式三”提供的格式及要求填写；</w:t>
      </w:r>
    </w:p>
    <w:p w14:paraId="0907D664">
      <w:pPr>
        <w:spacing w:line="360" w:lineRule="auto"/>
        <w:ind w:firstLine="411" w:firstLineChars="196"/>
        <w:jc w:val="left"/>
        <w:rPr>
          <w:rFonts w:hint="default" w:ascii="Times New Roman" w:hAnsi="Times New Roman" w:eastAsia="宋体" w:cs="Times New Roman"/>
          <w:bCs/>
          <w:color w:val="auto"/>
          <w:szCs w:val="21"/>
          <w:lang w:val="en-US" w:eastAsia="zh-CN"/>
        </w:rPr>
      </w:pPr>
      <w:r>
        <w:rPr>
          <w:rFonts w:hint="eastAsia" w:ascii="Times New Roman" w:hAnsi="Times New Roman" w:cs="Times New Roman"/>
          <w:bCs/>
          <w:color w:val="auto"/>
          <w:szCs w:val="21"/>
        </w:rPr>
        <w:t>格式</w:t>
      </w:r>
      <w:r>
        <w:rPr>
          <w:rFonts w:hint="eastAsia" w:ascii="Times New Roman" w:hAnsi="Times New Roman" w:cs="Times New Roman"/>
          <w:bCs/>
          <w:color w:val="auto"/>
          <w:szCs w:val="21"/>
          <w:lang w:eastAsia="zh-CN"/>
        </w:rPr>
        <w:t>四</w:t>
      </w:r>
      <w:r>
        <w:rPr>
          <w:rFonts w:hint="eastAsia" w:ascii="Times New Roman" w:hAnsi="Times New Roman" w:cs="Times New Roman"/>
          <w:bCs/>
          <w:color w:val="auto"/>
          <w:szCs w:val="21"/>
        </w:rPr>
        <w:t>：</w:t>
      </w:r>
      <w:r>
        <w:rPr>
          <w:rFonts w:hint="eastAsia" w:cs="Times New Roman"/>
          <w:bCs/>
          <w:color w:val="auto"/>
          <w:szCs w:val="21"/>
          <w:lang w:val="en-US" w:eastAsia="zh-CN"/>
        </w:rPr>
        <w:t>供应商提供产品证明材料</w:t>
      </w:r>
      <w:r>
        <w:rPr>
          <w:rFonts w:hint="eastAsia" w:ascii="Times New Roman" w:hAnsi="Times New Roman" w:cs="Times New Roman"/>
          <w:bCs/>
          <w:color w:val="auto"/>
          <w:szCs w:val="21"/>
          <w:lang w:val="en-US" w:eastAsia="zh-CN"/>
        </w:rPr>
        <w:t>，</w:t>
      </w:r>
      <w:r>
        <w:rPr>
          <w:rFonts w:hint="eastAsia" w:ascii="Times New Roman" w:hAnsi="Times New Roman" w:cs="Times New Roman"/>
          <w:bCs/>
          <w:color w:val="auto"/>
          <w:szCs w:val="21"/>
        </w:rPr>
        <w:t>按第四章“响应文件格式</w:t>
      </w:r>
      <w:r>
        <w:rPr>
          <w:rFonts w:hint="eastAsia" w:ascii="Times New Roman" w:hAnsi="Times New Roman" w:cs="Times New Roman"/>
          <w:bCs/>
          <w:color w:val="auto"/>
          <w:szCs w:val="21"/>
          <w:lang w:val="en-US" w:eastAsia="zh-CN"/>
        </w:rPr>
        <w:t>四</w:t>
      </w:r>
      <w:r>
        <w:rPr>
          <w:rFonts w:hint="eastAsia" w:ascii="Times New Roman" w:hAnsi="Times New Roman" w:cs="Times New Roman"/>
          <w:bCs/>
          <w:color w:val="auto"/>
          <w:szCs w:val="21"/>
        </w:rPr>
        <w:t>”提供的格式及要求填写；</w:t>
      </w:r>
    </w:p>
    <w:p w14:paraId="3F88F557">
      <w:pPr>
        <w:spacing w:line="360" w:lineRule="auto"/>
        <w:ind w:firstLine="411" w:firstLineChars="196"/>
        <w:jc w:val="left"/>
        <w:rPr>
          <w:rFonts w:hint="eastAsia" w:ascii="Times New Roman" w:hAnsi="Times New Roman" w:cs="Times New Roman"/>
          <w:bCs/>
          <w:color w:val="auto"/>
          <w:szCs w:val="21"/>
        </w:rPr>
      </w:pPr>
      <w:r>
        <w:rPr>
          <w:rFonts w:hint="eastAsia" w:ascii="Times New Roman" w:hAnsi="Times New Roman" w:cs="Times New Roman"/>
          <w:bCs/>
          <w:color w:val="auto"/>
          <w:szCs w:val="21"/>
        </w:rPr>
        <w:t>格式</w:t>
      </w:r>
      <w:r>
        <w:rPr>
          <w:rFonts w:hint="eastAsia" w:cs="Times New Roman"/>
          <w:bCs/>
          <w:color w:val="auto"/>
          <w:szCs w:val="21"/>
          <w:lang w:val="en-US" w:eastAsia="zh-CN"/>
        </w:rPr>
        <w:t>五</w:t>
      </w:r>
      <w:r>
        <w:rPr>
          <w:rFonts w:hint="eastAsia" w:ascii="Times New Roman" w:hAnsi="Times New Roman" w:cs="Times New Roman"/>
          <w:bCs/>
          <w:color w:val="auto"/>
          <w:szCs w:val="21"/>
        </w:rPr>
        <w:t>：</w:t>
      </w:r>
      <w:r>
        <w:rPr>
          <w:rFonts w:hint="eastAsia" w:ascii="Times New Roman" w:hAnsi="Times New Roman" w:cs="Times New Roman"/>
          <w:bCs/>
          <w:color w:val="auto"/>
          <w:szCs w:val="21"/>
          <w:lang w:eastAsia="zh-CN"/>
        </w:rPr>
        <w:t>项目实施方案和</w:t>
      </w:r>
      <w:r>
        <w:rPr>
          <w:rFonts w:hint="eastAsia" w:ascii="Times New Roman" w:hAnsi="Times New Roman" w:cs="Times New Roman"/>
          <w:bCs/>
          <w:color w:val="auto"/>
          <w:szCs w:val="21"/>
        </w:rPr>
        <w:t>售后服务，按第四章“响应文件格式</w:t>
      </w:r>
      <w:r>
        <w:rPr>
          <w:rFonts w:hint="eastAsia" w:cs="Times New Roman"/>
          <w:bCs/>
          <w:color w:val="auto"/>
          <w:szCs w:val="21"/>
          <w:lang w:val="en-US" w:eastAsia="zh-CN"/>
        </w:rPr>
        <w:t>五</w:t>
      </w:r>
      <w:r>
        <w:rPr>
          <w:rFonts w:hint="eastAsia" w:ascii="Times New Roman" w:hAnsi="Times New Roman" w:cs="Times New Roman"/>
          <w:bCs/>
          <w:color w:val="auto"/>
          <w:szCs w:val="21"/>
        </w:rPr>
        <w:t>”提供的格式及要求填写；</w:t>
      </w:r>
    </w:p>
    <w:p w14:paraId="2FDE6DBB">
      <w:pPr>
        <w:spacing w:line="360" w:lineRule="auto"/>
        <w:ind w:firstLine="411" w:firstLineChars="196"/>
        <w:jc w:val="left"/>
        <w:rPr>
          <w:rFonts w:hint="eastAsia" w:ascii="Times New Roman" w:hAnsi="Times New Roman" w:cs="Times New Roman"/>
          <w:bCs/>
          <w:color w:val="auto"/>
          <w:szCs w:val="21"/>
        </w:rPr>
      </w:pPr>
      <w:r>
        <w:rPr>
          <w:rFonts w:hint="eastAsia" w:ascii="Times New Roman" w:hAnsi="Times New Roman" w:cs="Times New Roman"/>
          <w:bCs/>
          <w:color w:val="auto"/>
          <w:szCs w:val="21"/>
        </w:rPr>
        <w:t>格式</w:t>
      </w:r>
      <w:r>
        <w:rPr>
          <w:rFonts w:hint="eastAsia" w:cs="Times New Roman"/>
          <w:bCs/>
          <w:color w:val="auto"/>
          <w:szCs w:val="21"/>
          <w:lang w:val="en-US" w:eastAsia="zh-CN"/>
        </w:rPr>
        <w:t>六</w:t>
      </w:r>
      <w:r>
        <w:rPr>
          <w:rFonts w:hint="eastAsia" w:ascii="Times New Roman" w:hAnsi="Times New Roman" w:cs="Times New Roman"/>
          <w:bCs/>
          <w:color w:val="auto"/>
          <w:szCs w:val="21"/>
        </w:rPr>
        <w:t>：</w:t>
      </w:r>
      <w:r>
        <w:rPr>
          <w:rFonts w:hint="eastAsia" w:ascii="Times New Roman" w:hAnsi="Times New Roman" w:cs="Times New Roman"/>
          <w:bCs/>
          <w:color w:val="auto"/>
          <w:szCs w:val="21"/>
          <w:lang w:eastAsia="zh-CN"/>
        </w:rPr>
        <w:t>技术规格偏离情况</w:t>
      </w:r>
      <w:r>
        <w:rPr>
          <w:rFonts w:hint="eastAsia" w:ascii="Times New Roman" w:hAnsi="Times New Roman" w:cs="Times New Roman"/>
          <w:bCs/>
          <w:color w:val="auto"/>
          <w:szCs w:val="21"/>
        </w:rPr>
        <w:t>，按第四章“响应文件格式</w:t>
      </w:r>
      <w:r>
        <w:rPr>
          <w:rFonts w:hint="eastAsia" w:cs="Times New Roman"/>
          <w:bCs/>
          <w:color w:val="auto"/>
          <w:szCs w:val="21"/>
          <w:lang w:val="en-US" w:eastAsia="zh-CN"/>
        </w:rPr>
        <w:t>六</w:t>
      </w:r>
      <w:r>
        <w:rPr>
          <w:rFonts w:hint="eastAsia" w:ascii="Times New Roman" w:hAnsi="Times New Roman" w:cs="Times New Roman"/>
          <w:bCs/>
          <w:color w:val="auto"/>
          <w:szCs w:val="21"/>
        </w:rPr>
        <w:t>”提供的格式及要求填写；</w:t>
      </w:r>
    </w:p>
    <w:p w14:paraId="7C1485BF">
      <w:pPr>
        <w:spacing w:line="360" w:lineRule="auto"/>
        <w:ind w:firstLine="411" w:firstLineChars="196"/>
        <w:jc w:val="left"/>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rPr>
        <w:fldChar w:fldCharType="begin"/>
      </w:r>
      <w:r>
        <w:rPr>
          <w:rFonts w:hint="eastAsia" w:ascii="Times New Roman" w:hAnsi="Times New Roman" w:cs="Times New Roman"/>
          <w:bCs/>
          <w:color w:val="auto"/>
          <w:szCs w:val="21"/>
        </w:rPr>
        <w:instrText xml:space="preserve"> HYPERLINK \l "_Toc6989752" </w:instrText>
      </w:r>
      <w:r>
        <w:rPr>
          <w:rFonts w:hint="eastAsia" w:ascii="Times New Roman" w:hAnsi="Times New Roman" w:cs="Times New Roman"/>
          <w:bCs/>
          <w:color w:val="auto"/>
          <w:szCs w:val="21"/>
        </w:rPr>
        <w:fldChar w:fldCharType="separate"/>
      </w:r>
      <w:r>
        <w:rPr>
          <w:rFonts w:hint="eastAsia" w:ascii="Times New Roman" w:hAnsi="Times New Roman" w:cs="Times New Roman"/>
          <w:bCs/>
          <w:color w:val="auto"/>
          <w:szCs w:val="21"/>
          <w:lang w:val="en-US" w:eastAsia="zh-CN"/>
        </w:rPr>
        <w:t>格式</w:t>
      </w:r>
      <w:r>
        <w:rPr>
          <w:rFonts w:hint="eastAsia" w:cs="Times New Roman"/>
          <w:bCs/>
          <w:color w:val="auto"/>
          <w:szCs w:val="21"/>
          <w:lang w:val="en-US" w:eastAsia="zh-CN"/>
        </w:rPr>
        <w:t>七</w:t>
      </w:r>
      <w:r>
        <w:rPr>
          <w:rFonts w:hint="eastAsia" w:ascii="Times New Roman" w:hAnsi="Times New Roman" w:cs="Times New Roman"/>
          <w:bCs/>
          <w:color w:val="auto"/>
          <w:szCs w:val="21"/>
          <w:lang w:val="en-US" w:eastAsia="zh-CN"/>
        </w:rPr>
        <w:t>：分</w:t>
      </w:r>
      <w:r>
        <w:rPr>
          <w:rFonts w:hint="eastAsia" w:ascii="Times New Roman" w:hAnsi="Times New Roman" w:cs="Times New Roman"/>
          <w:bCs/>
          <w:color w:val="auto"/>
          <w:szCs w:val="21"/>
        </w:rPr>
        <w:fldChar w:fldCharType="end"/>
      </w:r>
      <w:r>
        <w:rPr>
          <w:rFonts w:hint="eastAsia" w:ascii="Times New Roman" w:hAnsi="Times New Roman" w:cs="Times New Roman"/>
          <w:bCs/>
          <w:color w:val="auto"/>
          <w:szCs w:val="21"/>
          <w:lang w:eastAsia="zh-CN"/>
        </w:rPr>
        <w:t>项报价表</w:t>
      </w:r>
      <w:r>
        <w:rPr>
          <w:rFonts w:hint="eastAsia" w:ascii="Times New Roman" w:hAnsi="Times New Roman" w:cs="Times New Roman"/>
          <w:bCs/>
          <w:color w:val="auto"/>
          <w:szCs w:val="21"/>
          <w:lang w:val="en-US" w:eastAsia="zh-CN"/>
        </w:rPr>
        <w:t>，按第四章“响应文件格式</w:t>
      </w:r>
      <w:r>
        <w:rPr>
          <w:rFonts w:hint="eastAsia" w:cs="Times New Roman"/>
          <w:bCs/>
          <w:color w:val="auto"/>
          <w:szCs w:val="21"/>
          <w:lang w:val="en-US" w:eastAsia="zh-CN"/>
        </w:rPr>
        <w:t>七</w:t>
      </w:r>
      <w:r>
        <w:rPr>
          <w:rFonts w:hint="eastAsia" w:ascii="Times New Roman" w:hAnsi="Times New Roman" w:cs="Times New Roman"/>
          <w:bCs/>
          <w:color w:val="auto"/>
          <w:szCs w:val="21"/>
          <w:lang w:val="en-US" w:eastAsia="zh-CN"/>
        </w:rPr>
        <w:t>”提供的格式及要求填写；</w:t>
      </w:r>
    </w:p>
    <w:p w14:paraId="3B01CF3A">
      <w:pPr>
        <w:spacing w:line="360" w:lineRule="auto"/>
        <w:ind w:firstLine="411" w:firstLineChars="196"/>
        <w:jc w:val="left"/>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格式</w:t>
      </w:r>
      <w:r>
        <w:rPr>
          <w:rFonts w:hint="eastAsia" w:cs="Times New Roman"/>
          <w:bCs/>
          <w:color w:val="auto"/>
          <w:szCs w:val="21"/>
          <w:lang w:val="en-US" w:eastAsia="zh-CN"/>
        </w:rPr>
        <w:t>八</w:t>
      </w:r>
      <w:r>
        <w:rPr>
          <w:rFonts w:hint="eastAsia" w:ascii="Times New Roman" w:hAnsi="Times New Roman" w:cs="Times New Roman"/>
          <w:bCs/>
          <w:color w:val="auto"/>
          <w:szCs w:val="21"/>
          <w:lang w:val="en-US" w:eastAsia="zh-CN"/>
        </w:rPr>
        <w:t>：</w:t>
      </w:r>
      <w:r>
        <w:rPr>
          <w:rFonts w:hint="eastAsia" w:cs="Times New Roman"/>
          <w:bCs/>
          <w:color w:val="auto"/>
          <w:szCs w:val="21"/>
          <w:lang w:val="en-US" w:eastAsia="zh-CN"/>
        </w:rPr>
        <w:t>业绩</w:t>
      </w:r>
      <w:r>
        <w:rPr>
          <w:rFonts w:hint="eastAsia" w:ascii="Times New Roman" w:hAnsi="Times New Roman" w:cs="Times New Roman"/>
          <w:bCs/>
          <w:color w:val="auto"/>
          <w:szCs w:val="21"/>
          <w:lang w:val="en-US" w:eastAsia="zh-CN"/>
        </w:rPr>
        <w:t>，按第四章“响应文件格式</w:t>
      </w:r>
      <w:r>
        <w:rPr>
          <w:rFonts w:hint="eastAsia" w:cs="Times New Roman"/>
          <w:bCs/>
          <w:color w:val="auto"/>
          <w:szCs w:val="21"/>
          <w:lang w:val="en-US" w:eastAsia="zh-CN"/>
        </w:rPr>
        <w:t>八</w:t>
      </w:r>
      <w:r>
        <w:rPr>
          <w:rFonts w:hint="eastAsia" w:ascii="Times New Roman" w:hAnsi="Times New Roman" w:cs="Times New Roman"/>
          <w:bCs/>
          <w:color w:val="auto"/>
          <w:szCs w:val="21"/>
          <w:lang w:val="en-US" w:eastAsia="zh-CN"/>
        </w:rPr>
        <w:t>”提供的格式及要求填写；</w:t>
      </w:r>
    </w:p>
    <w:p w14:paraId="50004F0D">
      <w:pPr>
        <w:spacing w:line="360" w:lineRule="auto"/>
        <w:ind w:firstLine="411" w:firstLineChars="196"/>
        <w:jc w:val="left"/>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格式</w:t>
      </w:r>
      <w:r>
        <w:rPr>
          <w:rFonts w:hint="eastAsia" w:cs="Times New Roman"/>
          <w:bCs/>
          <w:color w:val="auto"/>
          <w:szCs w:val="21"/>
          <w:lang w:val="en-US" w:eastAsia="zh-CN"/>
        </w:rPr>
        <w:t>九</w:t>
      </w:r>
      <w:r>
        <w:rPr>
          <w:rFonts w:hint="eastAsia" w:ascii="Times New Roman" w:hAnsi="Times New Roman" w:cs="Times New Roman"/>
          <w:bCs/>
          <w:color w:val="auto"/>
          <w:szCs w:val="21"/>
          <w:lang w:val="en-US" w:eastAsia="zh-CN"/>
        </w:rPr>
        <w:t>：中小企业声明函（货物），按第四章“响应文件格式</w:t>
      </w:r>
      <w:r>
        <w:rPr>
          <w:rFonts w:hint="eastAsia" w:cs="Times New Roman"/>
          <w:bCs/>
          <w:color w:val="auto"/>
          <w:szCs w:val="21"/>
          <w:lang w:val="en-US" w:eastAsia="zh-CN"/>
        </w:rPr>
        <w:t>九</w:t>
      </w:r>
      <w:r>
        <w:rPr>
          <w:rFonts w:hint="eastAsia" w:ascii="Times New Roman" w:hAnsi="Times New Roman" w:cs="Times New Roman"/>
          <w:bCs/>
          <w:color w:val="auto"/>
          <w:szCs w:val="21"/>
          <w:lang w:val="en-US" w:eastAsia="zh-CN"/>
        </w:rPr>
        <w:t>”提供的格式及要求填写；</w:t>
      </w:r>
    </w:p>
    <w:p w14:paraId="249877F8">
      <w:pPr>
        <w:spacing w:line="360" w:lineRule="auto"/>
        <w:ind w:firstLine="411" w:firstLineChars="196"/>
        <w:jc w:val="left"/>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val="en-US" w:eastAsia="zh-CN"/>
        </w:rPr>
        <w:t>格式</w:t>
      </w:r>
      <w:r>
        <w:rPr>
          <w:rFonts w:hint="eastAsia" w:cs="Times New Roman"/>
          <w:bCs/>
          <w:color w:val="auto"/>
          <w:szCs w:val="21"/>
          <w:lang w:val="en-US" w:eastAsia="zh-CN"/>
        </w:rPr>
        <w:t>十</w:t>
      </w:r>
      <w:r>
        <w:rPr>
          <w:rFonts w:hint="eastAsia" w:ascii="Times New Roman" w:hAnsi="Times New Roman" w:cs="Times New Roman"/>
          <w:bCs/>
          <w:color w:val="auto"/>
          <w:szCs w:val="21"/>
          <w:lang w:val="en-US" w:eastAsia="zh-CN"/>
        </w:rPr>
        <w:t>：质疑函，按第四章“响应文件格式</w:t>
      </w:r>
      <w:r>
        <w:rPr>
          <w:rFonts w:hint="eastAsia" w:cs="Times New Roman"/>
          <w:bCs/>
          <w:color w:val="auto"/>
          <w:szCs w:val="21"/>
          <w:lang w:val="en-US" w:eastAsia="zh-CN"/>
        </w:rPr>
        <w:t>十</w:t>
      </w:r>
      <w:r>
        <w:rPr>
          <w:rFonts w:hint="eastAsia" w:ascii="Times New Roman" w:hAnsi="Times New Roman" w:cs="Times New Roman"/>
          <w:bCs/>
          <w:color w:val="auto"/>
          <w:szCs w:val="21"/>
          <w:lang w:val="en-US" w:eastAsia="zh-CN"/>
        </w:rPr>
        <w:t>”提供的格式及要求填写；</w:t>
      </w:r>
    </w:p>
    <w:p w14:paraId="37A4405A">
      <w:pPr>
        <w:pStyle w:val="6"/>
        <w:numPr>
          <w:ilvl w:val="2"/>
          <w:numId w:val="0"/>
        </w:numPr>
        <w:tabs>
          <w:tab w:val="left" w:pos="851"/>
          <w:tab w:val="clear" w:pos="360"/>
          <w:tab w:val="clear" w:pos="900"/>
        </w:tabs>
        <w:spacing w:before="0"/>
        <w:ind w:left="426"/>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13.报价</w:t>
      </w:r>
      <w:bookmarkEnd w:id="36"/>
      <w:bookmarkEnd w:id="37"/>
      <w:r>
        <w:rPr>
          <w:rFonts w:hint="eastAsia" w:asciiTheme="minorEastAsia" w:hAnsiTheme="minorEastAsia" w:eastAsiaTheme="minorEastAsia" w:cstheme="minorEastAsia"/>
          <w:color w:val="auto"/>
          <w:sz w:val="21"/>
          <w:szCs w:val="21"/>
        </w:rPr>
        <w:t>和报价货币</w:t>
      </w:r>
      <w:bookmarkEnd w:id="38"/>
      <w:bookmarkEnd w:id="39"/>
      <w:bookmarkEnd w:id="40"/>
      <w:bookmarkEnd w:id="41"/>
      <w:bookmarkEnd w:id="42"/>
      <w:bookmarkEnd w:id="43"/>
    </w:p>
    <w:p w14:paraId="3AA5326C">
      <w:pPr>
        <w:spacing w:line="360" w:lineRule="auto"/>
        <w:ind w:firstLine="420" w:firstLineChars="200"/>
        <w:jc w:val="left"/>
        <w:rPr>
          <w:color w:val="auto"/>
          <w:szCs w:val="21"/>
          <w:u w:val="single"/>
        </w:rPr>
      </w:pPr>
      <w:r>
        <w:rPr>
          <w:rFonts w:hint="eastAsia"/>
          <w:color w:val="auto"/>
          <w:szCs w:val="21"/>
        </w:rPr>
        <w:t>13</w:t>
      </w:r>
      <w:r>
        <w:rPr>
          <w:color w:val="auto"/>
          <w:szCs w:val="21"/>
        </w:rPr>
        <w:t>.1 报价指</w:t>
      </w:r>
      <w:r>
        <w:rPr>
          <w:rFonts w:hint="eastAsia"/>
          <w:color w:val="auto"/>
          <w:szCs w:val="21"/>
          <w:lang w:eastAsia="zh-CN"/>
        </w:rPr>
        <w:t>服务</w:t>
      </w:r>
      <w:r>
        <w:rPr>
          <w:color w:val="auto"/>
          <w:szCs w:val="21"/>
        </w:rPr>
        <w:t>的报价和标准附件、运输、装卸、验收合格所需的各种费用及必要的保险费用和各项税金等所有费用的总和。</w:t>
      </w:r>
    </w:p>
    <w:p w14:paraId="1E656934">
      <w:pPr>
        <w:spacing w:line="360" w:lineRule="auto"/>
        <w:ind w:firstLine="420" w:firstLineChars="200"/>
        <w:jc w:val="left"/>
        <w:rPr>
          <w:color w:val="auto"/>
          <w:szCs w:val="21"/>
        </w:rPr>
      </w:pPr>
      <w:r>
        <w:rPr>
          <w:rFonts w:hint="eastAsia"/>
          <w:color w:val="auto"/>
          <w:szCs w:val="21"/>
        </w:rPr>
        <w:t>13</w:t>
      </w:r>
      <w:r>
        <w:rPr>
          <w:color w:val="auto"/>
          <w:szCs w:val="21"/>
        </w:rPr>
        <w:t>.2 供应商须就“</w:t>
      </w:r>
      <w:r>
        <w:rPr>
          <w:rFonts w:hint="eastAsia"/>
          <w:b/>
          <w:color w:val="auto"/>
          <w:szCs w:val="21"/>
        </w:rPr>
        <w:t>采购</w:t>
      </w:r>
      <w:r>
        <w:rPr>
          <w:b/>
          <w:color w:val="auto"/>
          <w:szCs w:val="21"/>
        </w:rPr>
        <w:t>需求</w:t>
      </w:r>
      <w:r>
        <w:rPr>
          <w:color w:val="auto"/>
          <w:szCs w:val="21"/>
        </w:rPr>
        <w:t>”中的</w:t>
      </w:r>
      <w:r>
        <w:rPr>
          <w:rFonts w:hint="eastAsia"/>
          <w:b/>
          <w:bCs/>
          <w:color w:val="auto"/>
          <w:szCs w:val="21"/>
          <w:lang w:eastAsia="zh-CN"/>
        </w:rPr>
        <w:t>服务</w:t>
      </w:r>
      <w:r>
        <w:rPr>
          <w:b/>
          <w:bCs/>
          <w:color w:val="auto"/>
          <w:szCs w:val="21"/>
        </w:rPr>
        <w:t>内容作完整唯一报价</w:t>
      </w:r>
      <w:r>
        <w:rPr>
          <w:color w:val="auto"/>
          <w:szCs w:val="21"/>
        </w:rPr>
        <w:t>。</w:t>
      </w:r>
    </w:p>
    <w:p w14:paraId="39B54E84">
      <w:pPr>
        <w:spacing w:line="360" w:lineRule="auto"/>
        <w:ind w:firstLine="420" w:firstLineChars="200"/>
        <w:jc w:val="left"/>
        <w:rPr>
          <w:color w:val="auto"/>
          <w:szCs w:val="21"/>
        </w:rPr>
      </w:pPr>
      <w:r>
        <w:rPr>
          <w:rFonts w:hint="eastAsia"/>
          <w:color w:val="auto"/>
          <w:szCs w:val="21"/>
        </w:rPr>
        <w:t>13</w:t>
      </w:r>
      <w:r>
        <w:rPr>
          <w:color w:val="auto"/>
          <w:szCs w:val="21"/>
        </w:rPr>
        <w:t>.3 供应商的报价应依据</w:t>
      </w:r>
      <w:r>
        <w:rPr>
          <w:rFonts w:hint="eastAsia"/>
          <w:color w:val="auto"/>
          <w:szCs w:val="21"/>
        </w:rPr>
        <w:t>招标</w:t>
      </w:r>
      <w:r>
        <w:rPr>
          <w:color w:val="auto"/>
          <w:szCs w:val="21"/>
        </w:rPr>
        <w:t>文件的要求及有关资料，执行国家规定的现行技术、经济标准、定额及规范，由供应商自行测算出现行市场的设备、材料及各类价格。报价包括但不仅限于</w:t>
      </w:r>
      <w:r>
        <w:rPr>
          <w:rFonts w:hint="eastAsia"/>
          <w:color w:val="auto"/>
          <w:szCs w:val="21"/>
          <w:lang w:eastAsia="zh-CN"/>
        </w:rPr>
        <w:t>服务</w:t>
      </w:r>
      <w:r>
        <w:rPr>
          <w:color w:val="auto"/>
          <w:szCs w:val="21"/>
        </w:rPr>
        <w:t>的设计、制造、材料采购、运输交货、安装调试、保证期内缺陷的修复补救、市场价格的变化、利润、税金、售后服务等费用，该报价应符合国内行情并能保证供应商完成履行合同所需的一切工作。合同一旦签订，此合同价格在合同实施期间将不因工作量及市场设备材料价格的变化而调整。</w:t>
      </w:r>
    </w:p>
    <w:p w14:paraId="0FE49CED">
      <w:pPr>
        <w:adjustRightInd w:val="0"/>
        <w:spacing w:line="360" w:lineRule="auto"/>
        <w:ind w:firstLine="420" w:firstLineChars="200"/>
        <w:rPr>
          <w:color w:val="auto"/>
          <w:szCs w:val="21"/>
        </w:rPr>
      </w:pPr>
      <w:r>
        <w:rPr>
          <w:rFonts w:hint="eastAsia"/>
          <w:color w:val="auto"/>
          <w:szCs w:val="21"/>
        </w:rPr>
        <w:t>13</w:t>
      </w:r>
      <w:r>
        <w:rPr>
          <w:color w:val="auto"/>
          <w:szCs w:val="21"/>
        </w:rPr>
        <w:t>.4 要求供应商一次报出不得更改的价格。</w:t>
      </w:r>
    </w:p>
    <w:p w14:paraId="1471C7AD">
      <w:pPr>
        <w:keepNext w:val="0"/>
        <w:keepLines w:val="0"/>
        <w:widowControl/>
        <w:suppressLineNumbers w:val="0"/>
        <w:pBdr>
          <w:top w:val="none" w:color="auto" w:sz="0" w:space="0"/>
          <w:left w:val="none" w:color="auto" w:sz="0" w:space="0"/>
          <w:right w:val="none" w:color="auto" w:sz="0" w:space="0"/>
        </w:pBdr>
        <w:shd w:val="clear" w:color="auto" w:fill="auto"/>
        <w:spacing w:before="0" w:beforeAutospacing="0" w:after="0" w:afterAutospacing="0" w:line="360" w:lineRule="auto"/>
        <w:ind w:left="0" w:right="0" w:firstLine="420" w:firstLineChars="200"/>
        <w:jc w:val="left"/>
        <w:rPr>
          <w:rFonts w:hint="default" w:ascii="Times New Roman" w:hAnsi="Times New Roman" w:eastAsia="宋体" w:cs="Times New Roman"/>
          <w:bCs w:val="0"/>
          <w:i w:val="0"/>
          <w:iCs w:val="0"/>
          <w:caps w:val="0"/>
          <w:color w:val="auto"/>
          <w:spacing w:val="0"/>
          <w:sz w:val="21"/>
          <w:szCs w:val="21"/>
          <w:lang w:eastAsia="zh-CN"/>
        </w:rPr>
      </w:pPr>
      <w:r>
        <w:rPr>
          <w:rFonts w:hint="eastAsia"/>
          <w:color w:val="auto"/>
          <w:szCs w:val="21"/>
        </w:rPr>
        <w:t>13</w:t>
      </w:r>
      <w:r>
        <w:rPr>
          <w:color w:val="auto"/>
          <w:szCs w:val="21"/>
        </w:rPr>
        <w:t>.5 供应商不得哄抬报价，也不应低于成本价（或进价）报价。</w:t>
      </w:r>
      <w:r>
        <w:rPr>
          <w:rFonts w:hint="eastAsia"/>
          <w:color w:val="auto"/>
          <w:szCs w:val="21"/>
        </w:rPr>
        <w:t>评审委员会</w:t>
      </w:r>
      <w:r>
        <w:rPr>
          <w:color w:val="auto"/>
          <w:szCs w:val="21"/>
        </w:rPr>
        <w:t>认为供应商的最低报价或者某些分项报价明显不合理或者低于成本，有可能影响商品质量和不能诚信履约的，</w:t>
      </w:r>
      <w:r>
        <w:rPr>
          <w:rFonts w:hint="eastAsia" w:ascii="Times New Roman" w:hAnsi="Times New Roman" w:eastAsia="宋体" w:cs="Times New Roman"/>
          <w:b w:val="0"/>
          <w:bCs/>
          <w:i w:val="0"/>
          <w:iCs w:val="0"/>
          <w:caps w:val="0"/>
          <w:color w:val="auto"/>
          <w:spacing w:val="0"/>
          <w:sz w:val="21"/>
          <w:szCs w:val="21"/>
          <w:shd w:val="clear" w:color="auto" w:fill="auto"/>
          <w:lang w:eastAsia="zh-CN"/>
        </w:rPr>
        <w:t>将</w:t>
      </w:r>
      <w:r>
        <w:rPr>
          <w:rFonts w:hint="default" w:cs="Times New Roman"/>
          <w:bCs w:val="0"/>
          <w:i w:val="0"/>
          <w:iCs w:val="0"/>
          <w:caps w:val="0"/>
          <w:color w:val="auto"/>
          <w:spacing w:val="0"/>
          <w:sz w:val="21"/>
          <w:szCs w:val="21"/>
          <w:shd w:val="clear" w:color="auto" w:fill="auto"/>
          <w:lang w:val="en-US" w:eastAsia="zh-CN"/>
        </w:rPr>
        <w:t>按《财政部</w:t>
      </w:r>
      <w:r>
        <w:rPr>
          <w:rFonts w:hint="default" w:ascii="Times New Roman" w:hAnsi="Times New Roman" w:eastAsia="宋体" w:cs="Times New Roman"/>
          <w:b w:val="0"/>
          <w:bCs w:val="0"/>
          <w:i w:val="0"/>
          <w:iCs w:val="0"/>
          <w:caps w:val="0"/>
          <w:color w:val="auto"/>
          <w:spacing w:val="0"/>
          <w:sz w:val="21"/>
          <w:szCs w:val="21"/>
          <w:shd w:val="clear" w:color="auto" w:fill="auto"/>
        </w:rPr>
        <w:t>关于推动解决政府采购异常低价问题的通知</w:t>
      </w:r>
      <w:r>
        <w:rPr>
          <w:rFonts w:hint="default" w:ascii="Times New Roman" w:hAnsi="Times New Roman" w:eastAsia="宋体" w:cs="Times New Roman"/>
          <w:i w:val="0"/>
          <w:iCs w:val="0"/>
          <w:caps w:val="0"/>
          <w:color w:val="auto"/>
          <w:spacing w:val="0"/>
          <w:sz w:val="21"/>
          <w:szCs w:val="21"/>
          <w:shd w:val="clear" w:color="auto" w:fill="auto"/>
        </w:rPr>
        <w:t> </w:t>
      </w:r>
      <w:r>
        <w:rPr>
          <w:rFonts w:hint="default" w:cs="Times New Roman"/>
          <w:bCs w:val="0"/>
          <w:i w:val="0"/>
          <w:iCs w:val="0"/>
          <w:caps w:val="0"/>
          <w:color w:val="auto"/>
          <w:spacing w:val="0"/>
          <w:sz w:val="21"/>
          <w:szCs w:val="21"/>
          <w:shd w:val="clear" w:color="auto" w:fill="auto"/>
          <w:lang w:val="en-US" w:eastAsia="zh-CN"/>
        </w:rPr>
        <w:t>》（</w:t>
      </w:r>
      <w:r>
        <w:rPr>
          <w:rFonts w:hint="default" w:ascii="Times New Roman" w:hAnsi="Times New Roman" w:eastAsia="宋体" w:cs="Times New Roman"/>
          <w:i w:val="0"/>
          <w:iCs w:val="0"/>
          <w:caps w:val="0"/>
          <w:color w:val="auto"/>
          <w:spacing w:val="0"/>
          <w:sz w:val="21"/>
          <w:szCs w:val="21"/>
          <w:shd w:val="clear" w:color="auto" w:fill="auto"/>
        </w:rPr>
        <w:t>财库〔2026〕2号</w:t>
      </w:r>
      <w:r>
        <w:rPr>
          <w:rFonts w:hint="default" w:cs="Times New Roman"/>
          <w:bCs w:val="0"/>
          <w:i w:val="0"/>
          <w:iCs w:val="0"/>
          <w:caps w:val="0"/>
          <w:color w:val="auto"/>
          <w:spacing w:val="0"/>
          <w:sz w:val="21"/>
          <w:szCs w:val="21"/>
          <w:shd w:val="clear" w:color="auto" w:fill="auto"/>
          <w:lang w:val="en-US" w:eastAsia="zh-CN"/>
        </w:rPr>
        <w:t>）要求，</w:t>
      </w:r>
      <w:r>
        <w:rPr>
          <w:rFonts w:hint="default" w:ascii="Times New Roman" w:hAnsi="Times New Roman" w:eastAsia="宋体" w:cs="Times New Roman"/>
          <w:bCs w:val="0"/>
          <w:i w:val="0"/>
          <w:iCs w:val="0"/>
          <w:caps w:val="0"/>
          <w:color w:val="auto"/>
          <w:spacing w:val="0"/>
          <w:sz w:val="21"/>
          <w:szCs w:val="21"/>
          <w:shd w:val="clear" w:color="auto" w:fill="auto"/>
        </w:rPr>
        <w:t>启动异常低价投标（响应）审查程序</w:t>
      </w:r>
      <w:r>
        <w:rPr>
          <w:rFonts w:hint="default" w:cs="Times New Roman"/>
          <w:bCs w:val="0"/>
          <w:i w:val="0"/>
          <w:iCs w:val="0"/>
          <w:caps w:val="0"/>
          <w:color w:val="auto"/>
          <w:spacing w:val="0"/>
          <w:sz w:val="21"/>
          <w:szCs w:val="21"/>
          <w:shd w:val="clear" w:color="auto" w:fill="auto"/>
          <w:lang w:eastAsia="zh-CN"/>
        </w:rPr>
        <w:t>。</w:t>
      </w:r>
    </w:p>
    <w:p w14:paraId="16C1C0B0">
      <w:pPr>
        <w:adjustRightInd w:val="0"/>
        <w:spacing w:line="360" w:lineRule="auto"/>
        <w:ind w:firstLine="420" w:firstLineChars="200"/>
        <w:rPr>
          <w:color w:val="auto"/>
          <w:szCs w:val="21"/>
        </w:rPr>
      </w:pPr>
      <w:r>
        <w:rPr>
          <w:color w:val="auto"/>
          <w:szCs w:val="21"/>
        </w:rPr>
        <w:t>1</w:t>
      </w:r>
      <w:r>
        <w:rPr>
          <w:rFonts w:hint="eastAsia"/>
          <w:color w:val="auto"/>
          <w:szCs w:val="21"/>
        </w:rPr>
        <w:t>3</w:t>
      </w:r>
      <w:r>
        <w:rPr>
          <w:color w:val="auto"/>
          <w:szCs w:val="21"/>
        </w:rPr>
        <w:t>.6报价货币为人民币。</w:t>
      </w:r>
    </w:p>
    <w:p w14:paraId="325DFAB9">
      <w:pPr>
        <w:pStyle w:val="6"/>
        <w:numPr>
          <w:ilvl w:val="2"/>
          <w:numId w:val="0"/>
        </w:numPr>
        <w:tabs>
          <w:tab w:val="left" w:pos="851"/>
          <w:tab w:val="clear" w:pos="360"/>
          <w:tab w:val="clear" w:pos="900"/>
        </w:tabs>
        <w:spacing w:before="0"/>
        <w:ind w:left="426"/>
        <w:rPr>
          <w:rFonts w:asciiTheme="minorEastAsia" w:hAnsiTheme="minorEastAsia" w:eastAsiaTheme="minorEastAsia" w:cstheme="minorEastAsia"/>
          <w:color w:val="auto"/>
          <w:sz w:val="21"/>
          <w:szCs w:val="21"/>
        </w:rPr>
      </w:pPr>
      <w:bookmarkStart w:id="44" w:name="_Toc19174"/>
      <w:bookmarkStart w:id="45" w:name="_Toc4799"/>
      <w:bookmarkStart w:id="46" w:name="_Toc437250048"/>
      <w:bookmarkStart w:id="47" w:name="_Toc48271395"/>
      <w:bookmarkStart w:id="48" w:name="_Toc19373"/>
      <w:bookmarkStart w:id="49" w:name="_Toc17608"/>
      <w:bookmarkStart w:id="50" w:name="_Toc86124058"/>
      <w:bookmarkStart w:id="51" w:name="_Toc3533"/>
      <w:r>
        <w:rPr>
          <w:rFonts w:hint="eastAsia" w:asciiTheme="minorEastAsia" w:hAnsiTheme="minorEastAsia" w:eastAsiaTheme="minorEastAsia" w:cstheme="minorEastAsia"/>
          <w:color w:val="auto"/>
          <w:sz w:val="21"/>
          <w:szCs w:val="21"/>
        </w:rPr>
        <w:t>14.有效期</w:t>
      </w:r>
      <w:bookmarkEnd w:id="44"/>
      <w:bookmarkEnd w:id="45"/>
      <w:bookmarkEnd w:id="46"/>
      <w:bookmarkEnd w:id="47"/>
      <w:bookmarkEnd w:id="48"/>
      <w:bookmarkEnd w:id="49"/>
      <w:bookmarkEnd w:id="50"/>
      <w:bookmarkEnd w:id="51"/>
    </w:p>
    <w:p w14:paraId="27BB9B6E">
      <w:pPr>
        <w:spacing w:line="360" w:lineRule="auto"/>
        <w:ind w:firstLine="420" w:firstLineChars="200"/>
        <w:jc w:val="left"/>
        <w:rPr>
          <w:color w:val="auto"/>
          <w:szCs w:val="21"/>
        </w:rPr>
      </w:pPr>
      <w:r>
        <w:rPr>
          <w:rFonts w:hint="eastAsia"/>
          <w:color w:val="auto"/>
          <w:szCs w:val="21"/>
        </w:rPr>
        <w:t>14.1</w:t>
      </w:r>
      <w:r>
        <w:rPr>
          <w:color w:val="auto"/>
          <w:szCs w:val="21"/>
        </w:rPr>
        <w:t>在“</w:t>
      </w:r>
      <w:r>
        <w:rPr>
          <w:b/>
          <w:bCs/>
          <w:color w:val="auto"/>
          <w:szCs w:val="21"/>
        </w:rPr>
        <w:t>供应商须知前附表</w:t>
      </w:r>
      <w:r>
        <w:rPr>
          <w:color w:val="auto"/>
          <w:szCs w:val="21"/>
        </w:rPr>
        <w:t>”规定的有效期内，供应商不得要求撤销或修改其响应文件。</w:t>
      </w:r>
    </w:p>
    <w:p w14:paraId="3EA92E4B">
      <w:pPr>
        <w:pStyle w:val="6"/>
        <w:numPr>
          <w:ilvl w:val="2"/>
          <w:numId w:val="0"/>
        </w:numPr>
        <w:tabs>
          <w:tab w:val="left" w:pos="851"/>
          <w:tab w:val="clear" w:pos="360"/>
          <w:tab w:val="clear" w:pos="900"/>
        </w:tabs>
        <w:adjustRightInd/>
        <w:spacing w:before="0" w:line="400" w:lineRule="exact"/>
        <w:ind w:left="426"/>
        <w:textAlignment w:val="auto"/>
        <w:rPr>
          <w:rFonts w:asciiTheme="minorEastAsia" w:hAnsiTheme="minorEastAsia" w:eastAsiaTheme="minorEastAsia" w:cstheme="minorEastAsia"/>
          <w:color w:val="auto"/>
          <w:sz w:val="21"/>
          <w:szCs w:val="21"/>
        </w:rPr>
      </w:pPr>
      <w:bookmarkStart w:id="52" w:name="_Toc26792"/>
      <w:bookmarkStart w:id="53" w:name="_Toc3202"/>
      <w:bookmarkStart w:id="54" w:name="_Toc14165"/>
      <w:bookmarkStart w:id="55" w:name="_Toc48271396"/>
      <w:bookmarkStart w:id="56" w:name="_Toc437250049"/>
      <w:bookmarkStart w:id="57" w:name="_Toc86124059"/>
      <w:bookmarkStart w:id="58" w:name="_Toc3783"/>
      <w:bookmarkStart w:id="59" w:name="_Toc19924"/>
      <w:r>
        <w:rPr>
          <w:rFonts w:hint="eastAsia" w:asciiTheme="minorEastAsia" w:hAnsiTheme="minorEastAsia" w:eastAsiaTheme="minorEastAsia" w:cstheme="minorEastAsia"/>
          <w:color w:val="auto"/>
          <w:sz w:val="21"/>
          <w:szCs w:val="21"/>
        </w:rPr>
        <w:t>15.响应文件的书写要求</w:t>
      </w:r>
      <w:bookmarkEnd w:id="52"/>
      <w:bookmarkEnd w:id="53"/>
      <w:bookmarkEnd w:id="54"/>
      <w:bookmarkEnd w:id="55"/>
      <w:bookmarkEnd w:id="56"/>
      <w:bookmarkEnd w:id="57"/>
      <w:bookmarkEnd w:id="58"/>
      <w:bookmarkEnd w:id="59"/>
    </w:p>
    <w:p w14:paraId="54F56AB1">
      <w:pPr>
        <w:widowControl/>
        <w:spacing w:line="400" w:lineRule="exact"/>
        <w:ind w:firstLine="420"/>
        <w:jc w:val="left"/>
        <w:rPr>
          <w:rFonts w:ascii="宋体" w:hAnsi="宋体" w:cs="宋体"/>
          <w:bCs/>
          <w:color w:val="auto"/>
          <w:kern w:val="0"/>
          <w:szCs w:val="21"/>
        </w:rPr>
      </w:pPr>
      <w:bookmarkStart w:id="60" w:name="_Toc48271397"/>
      <w:bookmarkStart w:id="61" w:name="_Toc437250050"/>
      <w:bookmarkStart w:id="62" w:name="_Toc23939"/>
      <w:bookmarkStart w:id="63" w:name="_Toc31499"/>
      <w:bookmarkStart w:id="64" w:name="_Toc14924"/>
      <w:bookmarkStart w:id="65" w:name="_Toc18438"/>
      <w:bookmarkStart w:id="66" w:name="_Toc31816"/>
      <w:r>
        <w:rPr>
          <w:rFonts w:hint="eastAsia" w:ascii="宋体" w:hAnsi="宋体" w:cs="宋体"/>
          <w:bCs/>
          <w:color w:val="auto"/>
          <w:kern w:val="0"/>
          <w:szCs w:val="21"/>
        </w:rPr>
        <w:t>15.1 必须按照招标文件响应文件格式要求一一对应提供；</w:t>
      </w:r>
    </w:p>
    <w:p w14:paraId="30D5B106">
      <w:pPr>
        <w:widowControl/>
        <w:spacing w:line="400" w:lineRule="exact"/>
        <w:ind w:firstLine="420"/>
        <w:jc w:val="left"/>
        <w:rPr>
          <w:rFonts w:ascii="宋体" w:hAnsi="宋体" w:cs="宋体"/>
          <w:color w:val="auto"/>
          <w:szCs w:val="28"/>
        </w:rPr>
      </w:pPr>
      <w:r>
        <w:rPr>
          <w:rFonts w:hint="eastAsia" w:ascii="宋体" w:hAnsi="宋体" w:cs="宋体"/>
          <w:bCs/>
          <w:color w:val="auto"/>
          <w:kern w:val="0"/>
          <w:szCs w:val="21"/>
        </w:rPr>
        <w:t>15.2电子响应文件的签章和签名要求：</w:t>
      </w:r>
      <w:r>
        <w:rPr>
          <w:rFonts w:hint="eastAsia" w:ascii="宋体" w:hAnsi="宋体" w:cs="宋体"/>
          <w:color w:val="auto"/>
          <w:szCs w:val="28"/>
        </w:rPr>
        <w:t>按照响应文件格式，采用单位和个人数字证书电子签章及电子签名：响应文件需要企业、法定代表人电子签章及电子签名；</w:t>
      </w:r>
    </w:p>
    <w:p w14:paraId="451F78A8">
      <w:pPr>
        <w:widowControl/>
        <w:spacing w:line="400" w:lineRule="exact"/>
        <w:ind w:firstLine="420"/>
        <w:jc w:val="left"/>
        <w:rPr>
          <w:rFonts w:ascii="宋体" w:hAnsi="宋体" w:cs="宋体"/>
          <w:color w:val="auto"/>
          <w:szCs w:val="21"/>
        </w:rPr>
      </w:pPr>
      <w:r>
        <w:rPr>
          <w:rFonts w:hint="eastAsia" w:ascii="宋体" w:hAnsi="宋体" w:cs="宋体"/>
          <w:color w:val="auto"/>
          <w:szCs w:val="28"/>
        </w:rPr>
        <w:t>15.3</w:t>
      </w:r>
      <w:r>
        <w:rPr>
          <w:rFonts w:hint="eastAsia" w:ascii="宋体" w:hAnsi="宋体" w:cs="宋体"/>
          <w:color w:val="auto"/>
          <w:szCs w:val="21"/>
        </w:rPr>
        <w:t>因复印、扫描、拍摄模糊，字迹潦草，表达不清，未按要求填写而导致非唯一理解，造成未实质性响应</w:t>
      </w:r>
      <w:r>
        <w:rPr>
          <w:rFonts w:hint="eastAsia" w:ascii="宋体" w:hAnsi="宋体" w:cs="宋体"/>
          <w:color w:val="auto"/>
          <w:szCs w:val="21"/>
          <w:lang w:eastAsia="zh-CN"/>
        </w:rPr>
        <w:t>招标</w:t>
      </w:r>
      <w:r>
        <w:rPr>
          <w:rFonts w:hint="eastAsia" w:ascii="宋体" w:hAnsi="宋体" w:cs="宋体"/>
          <w:color w:val="auto"/>
          <w:szCs w:val="21"/>
        </w:rPr>
        <w:t>文件的响应文件将会被认定为无效的响应。</w:t>
      </w:r>
    </w:p>
    <w:p w14:paraId="407D7770">
      <w:pPr>
        <w:pStyle w:val="6"/>
        <w:numPr>
          <w:ilvl w:val="2"/>
          <w:numId w:val="0"/>
        </w:numPr>
        <w:tabs>
          <w:tab w:val="left" w:pos="851"/>
          <w:tab w:val="clear" w:pos="360"/>
          <w:tab w:val="clear" w:pos="900"/>
        </w:tabs>
        <w:adjustRightInd/>
        <w:spacing w:before="0" w:line="400" w:lineRule="exact"/>
        <w:ind w:left="426"/>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16保证金</w:t>
      </w:r>
      <w:bookmarkEnd w:id="60"/>
      <w:bookmarkEnd w:id="61"/>
      <w:r>
        <w:rPr>
          <w:rFonts w:hint="eastAsia" w:asciiTheme="minorEastAsia" w:hAnsiTheme="minorEastAsia" w:eastAsiaTheme="minorEastAsia" w:cstheme="minorEastAsia"/>
          <w:color w:val="auto"/>
          <w:sz w:val="21"/>
          <w:szCs w:val="21"/>
        </w:rPr>
        <w:t xml:space="preserve"> </w:t>
      </w:r>
      <w:bookmarkEnd w:id="62"/>
      <w:bookmarkEnd w:id="63"/>
      <w:bookmarkEnd w:id="64"/>
      <w:bookmarkEnd w:id="65"/>
      <w:bookmarkEnd w:id="66"/>
    </w:p>
    <w:p w14:paraId="6BBF4089">
      <w:pPr>
        <w:spacing w:line="400" w:lineRule="exact"/>
        <w:ind w:firstLine="420"/>
        <w:rPr>
          <w:rFonts w:hint="eastAsia" w:cs="Times New Roman"/>
          <w:b w:val="0"/>
          <w:bCs/>
          <w:color w:val="auto"/>
          <w:sz w:val="21"/>
          <w:szCs w:val="21"/>
          <w:lang w:val="en-US" w:eastAsia="zh-CN"/>
        </w:rPr>
      </w:pPr>
      <w:r>
        <w:rPr>
          <w:rFonts w:hint="eastAsia" w:ascii="宋体" w:hAnsi="宋体" w:cs="宋体"/>
          <w:color w:val="auto"/>
          <w:szCs w:val="21"/>
        </w:rPr>
        <w:t xml:space="preserve"> </w:t>
      </w:r>
      <w:r>
        <w:rPr>
          <w:rFonts w:hint="eastAsia"/>
          <w:bCs/>
          <w:color w:val="auto"/>
          <w:szCs w:val="21"/>
          <w:lang w:val="en-US" w:eastAsia="zh-CN"/>
        </w:rPr>
        <w:t>为进一步落实好《云南省财政厅关于进一步规范政府采购相关收费行为的通知》（云财规〔2024〕13号）文件要求和政府采购营商环境建设</w:t>
      </w:r>
      <w:r>
        <w:rPr>
          <w:rFonts w:hint="eastAsia" w:cs="Times New Roman"/>
          <w:b w:val="0"/>
          <w:bCs/>
          <w:color w:val="auto"/>
          <w:sz w:val="21"/>
          <w:szCs w:val="21"/>
          <w:lang w:val="en-US" w:eastAsia="zh-CN"/>
        </w:rPr>
        <w:t>工作，促进中小企业发展，本项目不收取投标保证金。</w:t>
      </w:r>
    </w:p>
    <w:p w14:paraId="29284D6F">
      <w:pPr>
        <w:widowControl/>
        <w:ind w:left="420" w:leftChars="200"/>
        <w:jc w:val="left"/>
        <w:rPr>
          <w:color w:val="auto"/>
        </w:rPr>
      </w:pPr>
    </w:p>
    <w:p w14:paraId="679FE5F3">
      <w:pPr>
        <w:pStyle w:val="5"/>
        <w:numPr>
          <w:ilvl w:val="1"/>
          <w:numId w:val="0"/>
        </w:numPr>
        <w:spacing w:before="0"/>
        <w:ind w:left="425" w:firstLine="843" w:firstLineChars="300"/>
        <w:rPr>
          <w:color w:val="auto"/>
          <w:sz w:val="24"/>
          <w:szCs w:val="24"/>
        </w:rPr>
      </w:pPr>
      <w:r>
        <w:rPr>
          <w:rFonts w:hint="eastAsia"/>
          <w:color w:val="auto"/>
        </w:rPr>
        <w:t xml:space="preserve">            </w:t>
      </w:r>
      <w:r>
        <w:rPr>
          <w:rFonts w:hint="eastAsia"/>
          <w:color w:val="auto"/>
          <w:szCs w:val="28"/>
        </w:rPr>
        <w:t xml:space="preserve">  </w:t>
      </w:r>
      <w:bookmarkStart w:id="67" w:name="_Toc4387"/>
      <w:bookmarkStart w:id="68" w:name="_Toc14162"/>
      <w:bookmarkStart w:id="69" w:name="_Toc17631"/>
      <w:bookmarkStart w:id="70" w:name="_Toc11774_WPSOffice_Level1"/>
      <w:bookmarkStart w:id="71" w:name="_Toc437250051"/>
      <w:bookmarkStart w:id="72" w:name="_Toc6964"/>
      <w:bookmarkStart w:id="73" w:name="_Toc48271398"/>
      <w:bookmarkStart w:id="74" w:name="_Toc86124061"/>
      <w:bookmarkStart w:id="75" w:name="_Toc30652"/>
      <w:bookmarkStart w:id="76" w:name="_Toc3219"/>
      <w:bookmarkStart w:id="77" w:name="_Toc908"/>
      <w:bookmarkStart w:id="78" w:name="_Toc8350_WPSOffice_Level1"/>
      <w:r>
        <w:rPr>
          <w:rFonts w:hint="eastAsia" w:asciiTheme="minorEastAsia" w:hAnsiTheme="minorEastAsia" w:eastAsiaTheme="minorEastAsia" w:cstheme="minorEastAsia"/>
          <w:color w:val="auto"/>
          <w:szCs w:val="28"/>
        </w:rPr>
        <w:t>四、投标响应文件的提交</w:t>
      </w:r>
      <w:bookmarkEnd w:id="67"/>
      <w:bookmarkEnd w:id="68"/>
      <w:bookmarkEnd w:id="69"/>
      <w:bookmarkEnd w:id="70"/>
      <w:bookmarkEnd w:id="71"/>
      <w:bookmarkEnd w:id="72"/>
      <w:bookmarkEnd w:id="73"/>
      <w:bookmarkEnd w:id="74"/>
      <w:bookmarkEnd w:id="75"/>
      <w:bookmarkEnd w:id="76"/>
      <w:bookmarkEnd w:id="77"/>
      <w:bookmarkEnd w:id="78"/>
    </w:p>
    <w:p w14:paraId="0D21D4D3">
      <w:pPr>
        <w:pStyle w:val="6"/>
        <w:numPr>
          <w:ilvl w:val="2"/>
          <w:numId w:val="0"/>
        </w:numPr>
        <w:tabs>
          <w:tab w:val="left" w:pos="502"/>
          <w:tab w:val="clear" w:pos="900"/>
          <w:tab w:val="clear" w:pos="1588"/>
        </w:tabs>
        <w:spacing w:before="0"/>
        <w:ind w:firstLine="422" w:firstLineChars="200"/>
        <w:rPr>
          <w:rFonts w:asciiTheme="minorEastAsia" w:hAnsiTheme="minorEastAsia" w:eastAsiaTheme="minorEastAsia" w:cstheme="minorEastAsia"/>
          <w:bCs/>
          <w:color w:val="auto"/>
          <w:sz w:val="21"/>
          <w:szCs w:val="21"/>
        </w:rPr>
      </w:pPr>
      <w:bookmarkStart w:id="79" w:name="_Toc86124062"/>
      <w:bookmarkStart w:id="80" w:name="_Toc492394201"/>
      <w:bookmarkStart w:id="81" w:name="_Toc337822230"/>
      <w:r>
        <w:rPr>
          <w:rFonts w:hint="eastAsia" w:asciiTheme="minorEastAsia" w:hAnsiTheme="minorEastAsia" w:eastAsiaTheme="minorEastAsia" w:cstheme="minorEastAsia"/>
          <w:color w:val="auto"/>
          <w:sz w:val="21"/>
          <w:szCs w:val="21"/>
        </w:rPr>
        <w:t>17.响应文件的</w:t>
      </w:r>
      <w:bookmarkEnd w:id="79"/>
      <w:bookmarkEnd w:id="80"/>
      <w:bookmarkEnd w:id="81"/>
      <w:r>
        <w:rPr>
          <w:rFonts w:hint="eastAsia" w:asciiTheme="minorEastAsia" w:hAnsiTheme="minorEastAsia" w:eastAsiaTheme="minorEastAsia" w:cstheme="minorEastAsia"/>
          <w:color w:val="auto"/>
          <w:sz w:val="21"/>
          <w:szCs w:val="21"/>
        </w:rPr>
        <w:t>递交</w:t>
      </w:r>
    </w:p>
    <w:p w14:paraId="45CE1F32">
      <w:pPr>
        <w:spacing w:line="360" w:lineRule="auto"/>
        <w:ind w:firstLine="420" w:firstLineChars="200"/>
        <w:rPr>
          <w:rFonts w:ascii="宋体" w:hAnsi="宋体" w:cs="宋体"/>
          <w:bCs/>
          <w:color w:val="auto"/>
          <w:szCs w:val="28"/>
        </w:rPr>
      </w:pPr>
      <w:r>
        <w:rPr>
          <w:rFonts w:hint="eastAsia" w:ascii="宋体" w:hAnsi="宋体" w:cs="宋体"/>
          <w:bCs/>
          <w:color w:val="auto"/>
        </w:rPr>
        <w:t>17.1响应文件通过</w:t>
      </w:r>
      <w:r>
        <w:rPr>
          <w:rFonts w:hint="eastAsia" w:ascii="宋体" w:hAnsi="宋体" w:cs="宋体"/>
          <w:bCs/>
          <w:color w:val="auto"/>
          <w:lang w:eastAsia="zh-CN"/>
        </w:rPr>
        <w:t>怒江州政府采购电子交易平台</w:t>
      </w:r>
      <w:r>
        <w:rPr>
          <w:rFonts w:hint="eastAsia" w:ascii="宋体" w:hAnsi="宋体" w:cs="宋体"/>
          <w:bCs/>
          <w:color w:val="auto"/>
        </w:rPr>
        <w:t>（</w:t>
      </w:r>
      <w:r>
        <w:rPr>
          <w:rFonts w:hint="eastAsia" w:ascii="宋体" w:hAnsi="宋体" w:cs="宋体"/>
          <w:bCs/>
          <w:color w:val="auto"/>
          <w:szCs w:val="21"/>
        </w:rPr>
        <w:t>https://www.zcygov.cn/</w:t>
      </w:r>
      <w:r>
        <w:rPr>
          <w:rFonts w:hint="eastAsia" w:ascii="宋体" w:hAnsi="宋体" w:cs="宋体"/>
          <w:bCs/>
          <w:color w:val="auto"/>
        </w:rPr>
        <w:t>）进行网上递交，</w:t>
      </w:r>
      <w:r>
        <w:rPr>
          <w:rFonts w:hint="eastAsia" w:ascii="宋体" w:hAnsi="宋体" w:cs="宋体"/>
          <w:bCs/>
          <w:color w:val="auto"/>
          <w:szCs w:val="28"/>
        </w:rPr>
        <w:t>网上递交的电子投标响应文件须对文件进行加密。供应商须在投标截止时间前完成所有投标文件的上传；投递1份电子响应文件即可。</w:t>
      </w:r>
    </w:p>
    <w:p w14:paraId="3CF1186C">
      <w:pPr>
        <w:autoSpaceDE w:val="0"/>
        <w:autoSpaceDN w:val="0"/>
        <w:adjustRightInd w:val="0"/>
        <w:spacing w:line="360" w:lineRule="auto"/>
        <w:ind w:firstLine="420" w:firstLineChars="200"/>
        <w:rPr>
          <w:rFonts w:ascii="宋体" w:hAnsi="宋体" w:cs="宋体"/>
          <w:bCs/>
          <w:color w:val="auto"/>
          <w:szCs w:val="28"/>
        </w:rPr>
      </w:pPr>
      <w:r>
        <w:rPr>
          <w:rFonts w:hint="eastAsia" w:ascii="宋体" w:hAnsi="宋体" w:cs="宋体"/>
          <w:bCs/>
          <w:color w:val="auto"/>
          <w:szCs w:val="28"/>
        </w:rPr>
        <w:t>注：</w:t>
      </w:r>
      <w:r>
        <w:rPr>
          <w:rFonts w:hint="eastAsia" w:ascii="宋体" w:hAnsi="宋体" w:cs="宋体"/>
          <w:bCs/>
          <w:color w:val="auto"/>
          <w:szCs w:val="28"/>
          <w:lang w:eastAsia="zh-CN"/>
        </w:rPr>
        <w:t>请</w:t>
      </w:r>
      <w:r>
        <w:rPr>
          <w:rFonts w:hint="eastAsia" w:ascii="宋体" w:hAnsi="宋体" w:cs="宋体"/>
          <w:bCs/>
          <w:color w:val="auto"/>
          <w:szCs w:val="28"/>
        </w:rPr>
        <w:t>供应商</w:t>
      </w:r>
      <w:r>
        <w:rPr>
          <w:rFonts w:hint="eastAsia" w:ascii="宋体" w:hAnsi="宋体" w:cs="宋体"/>
          <w:bCs/>
          <w:color w:val="auto"/>
          <w:szCs w:val="28"/>
          <w:lang w:eastAsia="zh-CN"/>
        </w:rPr>
        <w:t>在制作投标文件的过程中，仔细填填写上传并检查投标文件的相关信息，并进行对应关联，确保上传文件的准确性。如因检查不认真造成的投标文件错误，由供应商自行承担投标风险</w:t>
      </w:r>
      <w:r>
        <w:rPr>
          <w:rFonts w:hint="eastAsia" w:ascii="宋体" w:hAnsi="宋体" w:cs="宋体"/>
          <w:bCs/>
          <w:color w:val="auto"/>
          <w:szCs w:val="28"/>
        </w:rPr>
        <w:t>。</w:t>
      </w:r>
    </w:p>
    <w:p w14:paraId="7BD51A0E">
      <w:pPr>
        <w:spacing w:line="360" w:lineRule="auto"/>
        <w:ind w:firstLine="420" w:firstLineChars="200"/>
        <w:rPr>
          <w:rFonts w:ascii="宋体" w:hAnsi="宋体" w:cs="宋体"/>
          <w:b/>
          <w:color w:val="auto"/>
        </w:rPr>
      </w:pPr>
      <w:r>
        <w:rPr>
          <w:rFonts w:hint="eastAsia" w:ascii="宋体" w:hAnsi="宋体" w:cs="宋体"/>
          <w:color w:val="auto"/>
          <w:szCs w:val="28"/>
        </w:rPr>
        <w:t>17.2 在规定的投标截止时间前，供应商可以修改或撤回已在网上递交的电子投标文件，无须书面形式通知采购人。修改的电子投标文件应按照有关电子投标文件规定进行编制和递交。</w:t>
      </w:r>
    </w:p>
    <w:p w14:paraId="4C02F8FB">
      <w:pPr>
        <w:ind w:firstLine="422" w:firstLineChars="200"/>
        <w:rPr>
          <w:rFonts w:ascii="宋体" w:hAnsi="宋体" w:cs="宋体"/>
          <w:b/>
          <w:color w:val="auto"/>
        </w:rPr>
      </w:pPr>
      <w:r>
        <w:rPr>
          <w:rFonts w:hint="eastAsia" w:ascii="宋体" w:hAnsi="宋体" w:cs="宋体"/>
          <w:b/>
          <w:color w:val="auto"/>
        </w:rPr>
        <w:t>18.提交电子响应文件的截止时间和地点</w:t>
      </w:r>
    </w:p>
    <w:p w14:paraId="68D18D14">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18.1 电子响应文件的提交不得迟于“供应商须知前附表”规定的提交截止时间。</w:t>
      </w:r>
    </w:p>
    <w:p w14:paraId="192BD699">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18.2 供应商必须在规定时间内将电子响应文件解密锁和相关材料提交到“供应商须知前附表”规定的地点。</w:t>
      </w:r>
    </w:p>
    <w:p w14:paraId="1888CE79">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18.3 供应商所递交的电子响应文件不予退还。</w:t>
      </w:r>
    </w:p>
    <w:p w14:paraId="4B2123CB">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18.4 逾期送达的或者未送达指定地点的电子响应文件，采购代理机构不予受理。</w:t>
      </w:r>
    </w:p>
    <w:p w14:paraId="6D3C316F">
      <w:pPr>
        <w:rPr>
          <w:rFonts w:ascii="宋体" w:hAnsi="宋体" w:eastAsia="宋体" w:cs="宋体"/>
          <w:b/>
          <w:bCs/>
          <w:color w:val="auto"/>
          <w:szCs w:val="21"/>
        </w:rPr>
      </w:pPr>
      <w:r>
        <w:rPr>
          <w:rFonts w:hint="eastAsia"/>
          <w:color w:val="auto"/>
        </w:rPr>
        <w:t xml:space="preserve">   </w:t>
      </w:r>
      <w:r>
        <w:rPr>
          <w:rFonts w:hint="eastAsia" w:ascii="宋体" w:hAnsi="宋体" w:eastAsia="宋体" w:cs="宋体"/>
          <w:b/>
          <w:bCs/>
          <w:color w:val="auto"/>
          <w:szCs w:val="21"/>
        </w:rPr>
        <w:t xml:space="preserve"> 19. 电子投标文件编写注意事项</w:t>
      </w:r>
    </w:p>
    <w:p w14:paraId="441D5D90">
      <w:pPr>
        <w:widowControl/>
        <w:spacing w:line="360" w:lineRule="auto"/>
        <w:ind w:firstLine="435"/>
        <w:jc w:val="left"/>
        <w:rPr>
          <w:rFonts w:hint="eastAsia" w:ascii="宋体" w:hAnsi="宋体" w:eastAsia="宋体"/>
          <w:color w:val="auto"/>
          <w:szCs w:val="28"/>
        </w:rPr>
      </w:pPr>
      <w:r>
        <w:rPr>
          <w:rFonts w:hint="eastAsia" w:ascii="宋体" w:hAnsi="宋体" w:eastAsia="宋体"/>
          <w:color w:val="auto"/>
          <w:szCs w:val="28"/>
        </w:rPr>
        <w:t>19.1电子投标文件全部采用电子文档，格式为*.</w:t>
      </w:r>
      <w:r>
        <w:rPr>
          <w:rFonts w:hint="eastAsia" w:ascii="宋体" w:hAnsi="宋体"/>
          <w:color w:val="auto"/>
          <w:szCs w:val="28"/>
          <w:lang w:val="en-US" w:eastAsia="zh-CN"/>
        </w:rPr>
        <w:t>JMBS</w:t>
      </w:r>
      <w:r>
        <w:rPr>
          <w:rFonts w:hint="eastAsia" w:ascii="宋体" w:hAnsi="宋体" w:eastAsia="宋体"/>
          <w:color w:val="auto"/>
          <w:szCs w:val="28"/>
        </w:rPr>
        <w:t>。电子投标文件必须使用</w:t>
      </w:r>
      <w:r>
        <w:rPr>
          <w:rFonts w:hint="eastAsia" w:ascii="宋体" w:hAnsi="宋体"/>
          <w:color w:val="auto"/>
          <w:szCs w:val="28"/>
          <w:lang w:eastAsia="zh-CN"/>
        </w:rPr>
        <w:t>政采云投标客户端在线编辑</w:t>
      </w:r>
      <w:r>
        <w:rPr>
          <w:rFonts w:hint="eastAsia" w:ascii="宋体" w:hAnsi="宋体" w:eastAsia="宋体"/>
          <w:color w:val="auto"/>
          <w:szCs w:val="28"/>
        </w:rPr>
        <w:t>。</w:t>
      </w:r>
    </w:p>
    <w:p w14:paraId="4EFD6998">
      <w:pPr>
        <w:spacing w:line="360" w:lineRule="auto"/>
        <w:ind w:firstLine="420" w:firstLineChars="200"/>
        <w:jc w:val="left"/>
        <w:rPr>
          <w:rFonts w:ascii="宋体" w:hAnsi="宋体" w:eastAsia="宋体"/>
          <w:color w:val="auto"/>
          <w:szCs w:val="28"/>
        </w:rPr>
      </w:pPr>
      <w:r>
        <w:rPr>
          <w:rFonts w:hint="eastAsia" w:ascii="宋体" w:hAnsi="宋体" w:eastAsia="宋体"/>
          <w:color w:val="auto"/>
          <w:szCs w:val="28"/>
        </w:rPr>
        <w:t>19.</w:t>
      </w:r>
      <w:r>
        <w:rPr>
          <w:rFonts w:hint="eastAsia" w:ascii="宋体" w:hAnsi="宋体"/>
          <w:color w:val="auto"/>
          <w:szCs w:val="28"/>
          <w:lang w:val="en-US" w:eastAsia="zh-CN"/>
        </w:rPr>
        <w:t>2</w:t>
      </w:r>
      <w:r>
        <w:rPr>
          <w:rFonts w:hint="eastAsia" w:ascii="宋体" w:hAnsi="宋体" w:eastAsia="宋体"/>
          <w:color w:val="auto"/>
          <w:szCs w:val="28"/>
        </w:rPr>
        <w:t xml:space="preserve"> 如投标人提交的电子投标文件不符合19条款要求或开标时无法读取或解密，其投标文件视为未按要求提交。</w:t>
      </w:r>
    </w:p>
    <w:p w14:paraId="74359805">
      <w:pPr>
        <w:pStyle w:val="5"/>
        <w:numPr>
          <w:ilvl w:val="0"/>
          <w:numId w:val="0"/>
        </w:numPr>
        <w:spacing w:before="0"/>
        <w:ind w:firstLine="3626" w:firstLineChars="1290"/>
        <w:rPr>
          <w:rFonts w:asciiTheme="minorEastAsia" w:hAnsiTheme="minorEastAsia" w:eastAsiaTheme="minorEastAsia"/>
          <w:color w:val="auto"/>
          <w:szCs w:val="28"/>
        </w:rPr>
      </w:pPr>
      <w:bookmarkStart w:id="82" w:name="_Toc6989722"/>
    </w:p>
    <w:p w14:paraId="5DF21D8F">
      <w:pPr>
        <w:pStyle w:val="5"/>
        <w:numPr>
          <w:ilvl w:val="0"/>
          <w:numId w:val="0"/>
        </w:numPr>
        <w:spacing w:before="0"/>
        <w:ind w:firstLine="3626" w:firstLineChars="1290"/>
        <w:rPr>
          <w:rFonts w:asciiTheme="minorEastAsia" w:hAnsiTheme="minorEastAsia" w:eastAsiaTheme="minorEastAsia"/>
          <w:color w:val="auto"/>
          <w:szCs w:val="28"/>
        </w:rPr>
      </w:pPr>
      <w:r>
        <w:rPr>
          <w:rFonts w:hint="eastAsia" w:asciiTheme="minorEastAsia" w:hAnsiTheme="minorEastAsia" w:eastAsiaTheme="minorEastAsia"/>
          <w:color w:val="auto"/>
          <w:szCs w:val="28"/>
        </w:rPr>
        <w:t>五、开标与评标</w:t>
      </w:r>
      <w:bookmarkEnd w:id="82"/>
    </w:p>
    <w:p w14:paraId="444C6326">
      <w:pPr>
        <w:pStyle w:val="6"/>
        <w:numPr>
          <w:ilvl w:val="2"/>
          <w:numId w:val="0"/>
        </w:numPr>
        <w:spacing w:before="0"/>
        <w:ind w:firstLine="422" w:firstLineChars="200"/>
        <w:jc w:val="both"/>
        <w:rPr>
          <w:rFonts w:ascii="宋体" w:hAnsi="宋体" w:eastAsia="宋体"/>
          <w:color w:val="auto"/>
          <w:sz w:val="21"/>
          <w:szCs w:val="21"/>
        </w:rPr>
      </w:pPr>
      <w:bookmarkStart w:id="83" w:name="_Toc6989723"/>
      <w:r>
        <w:rPr>
          <w:rFonts w:hint="eastAsia" w:ascii="宋体" w:hAnsi="宋体" w:eastAsia="宋体"/>
          <w:color w:val="auto"/>
          <w:sz w:val="21"/>
          <w:szCs w:val="21"/>
        </w:rPr>
        <w:t>20.开标</w:t>
      </w:r>
    </w:p>
    <w:p w14:paraId="65442E82">
      <w:pPr>
        <w:spacing w:line="360" w:lineRule="auto"/>
        <w:ind w:firstLine="420" w:firstLineChars="200"/>
        <w:jc w:val="left"/>
        <w:rPr>
          <w:rFonts w:ascii="宋体" w:hAnsi="宋体" w:eastAsia="宋体"/>
          <w:bCs/>
          <w:color w:val="auto"/>
          <w:szCs w:val="21"/>
        </w:rPr>
      </w:pPr>
      <w:r>
        <w:rPr>
          <w:rFonts w:hint="eastAsia" w:ascii="宋体" w:hAnsi="宋体" w:eastAsia="宋体"/>
          <w:color w:val="auto"/>
          <w:szCs w:val="21"/>
        </w:rPr>
        <w:t>20.1采购代理机构将在“投标人须知前附表”规定的时间和地点进行开标</w:t>
      </w:r>
      <w:r>
        <w:rPr>
          <w:rFonts w:ascii="宋体" w:hAnsi="宋体" w:eastAsia="宋体"/>
          <w:color w:val="auto"/>
          <w:szCs w:val="21"/>
        </w:rPr>
        <w:t>。</w:t>
      </w:r>
      <w:r>
        <w:rPr>
          <w:rFonts w:hint="eastAsia" w:ascii="宋体" w:hAnsi="宋体" w:eastAsia="宋体"/>
          <w:color w:val="auto"/>
          <w:szCs w:val="21"/>
        </w:rPr>
        <w:t>投标人</w:t>
      </w:r>
      <w:r>
        <w:rPr>
          <w:rFonts w:hint="eastAsia" w:ascii="宋体" w:hAnsi="宋体"/>
          <w:color w:val="auto"/>
          <w:szCs w:val="21"/>
          <w:lang w:eastAsia="zh-CN"/>
        </w:rPr>
        <w:t>应按照招标文件要求远程解密投标文件</w:t>
      </w:r>
      <w:r>
        <w:rPr>
          <w:rFonts w:hint="eastAsia" w:ascii="宋体" w:hAnsi="宋体" w:eastAsia="宋体"/>
          <w:bCs/>
          <w:color w:val="auto"/>
          <w:szCs w:val="21"/>
        </w:rPr>
        <w:t>，</w:t>
      </w:r>
      <w:r>
        <w:rPr>
          <w:rFonts w:hint="eastAsia" w:ascii="宋体" w:hAnsi="宋体"/>
          <w:bCs/>
          <w:color w:val="auto"/>
          <w:szCs w:val="21"/>
          <w:lang w:eastAsia="zh-CN"/>
        </w:rPr>
        <w:t>并对开标结果进行签字确认，如不及关注平台信息，</w:t>
      </w:r>
      <w:r>
        <w:rPr>
          <w:rFonts w:hint="eastAsia" w:ascii="宋体" w:hAnsi="宋体" w:eastAsia="宋体"/>
          <w:bCs/>
          <w:color w:val="auto"/>
          <w:szCs w:val="21"/>
        </w:rPr>
        <w:t>由此产生的后果由投标人自行负责。</w:t>
      </w:r>
    </w:p>
    <w:p w14:paraId="043A4968">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20.2开标</w:t>
      </w:r>
      <w:r>
        <w:rPr>
          <w:rFonts w:hint="eastAsia" w:ascii="宋体" w:hAnsi="宋体"/>
          <w:color w:val="auto"/>
          <w:szCs w:val="21"/>
          <w:lang w:eastAsia="zh-CN"/>
        </w:rPr>
        <w:t>方式：在怒江州政府采购电子交易平台线上开标，</w:t>
      </w:r>
      <w:r>
        <w:rPr>
          <w:rFonts w:hint="eastAsia" w:ascii="宋体" w:hAnsi="宋体" w:eastAsia="宋体"/>
          <w:color w:val="auto"/>
          <w:szCs w:val="21"/>
        </w:rPr>
        <w:t>投标人</w:t>
      </w:r>
      <w:r>
        <w:rPr>
          <w:rFonts w:hint="eastAsia" w:ascii="宋体" w:hAnsi="宋体"/>
          <w:color w:val="auto"/>
          <w:szCs w:val="21"/>
          <w:lang w:eastAsia="zh-CN"/>
        </w:rPr>
        <w:t>用</w:t>
      </w:r>
      <w:r>
        <w:rPr>
          <w:rFonts w:hint="eastAsia" w:ascii="宋体" w:hAnsi="宋体" w:eastAsia="宋体"/>
          <w:color w:val="auto"/>
          <w:szCs w:val="21"/>
        </w:rPr>
        <w:t>加密数字证书对投标文件进行</w:t>
      </w:r>
      <w:r>
        <w:rPr>
          <w:rFonts w:hint="eastAsia" w:ascii="宋体" w:hAnsi="宋体"/>
          <w:color w:val="auto"/>
          <w:szCs w:val="21"/>
          <w:lang w:eastAsia="zh-CN"/>
        </w:rPr>
        <w:t>远程</w:t>
      </w:r>
      <w:r>
        <w:rPr>
          <w:rFonts w:hint="eastAsia" w:ascii="宋体" w:hAnsi="宋体" w:eastAsia="宋体"/>
          <w:color w:val="auto"/>
          <w:szCs w:val="21"/>
        </w:rPr>
        <w:t>解密</w:t>
      </w:r>
      <w:r>
        <w:rPr>
          <w:rFonts w:hint="eastAsia" w:ascii="宋体" w:hAnsi="宋体"/>
          <w:color w:val="auto"/>
          <w:szCs w:val="21"/>
          <w:lang w:eastAsia="zh-CN"/>
        </w:rPr>
        <w:t>；</w:t>
      </w:r>
    </w:p>
    <w:p w14:paraId="61F4BDB1">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20.</w:t>
      </w:r>
      <w:r>
        <w:rPr>
          <w:rFonts w:hint="eastAsia" w:ascii="宋体" w:hAnsi="宋体"/>
          <w:color w:val="auto"/>
          <w:szCs w:val="21"/>
          <w:lang w:val="en-US" w:eastAsia="zh-CN"/>
        </w:rPr>
        <w:t>3</w:t>
      </w:r>
      <w:r>
        <w:rPr>
          <w:rFonts w:hint="eastAsia" w:ascii="宋体" w:hAnsi="宋体" w:eastAsia="宋体"/>
          <w:color w:val="auto"/>
          <w:szCs w:val="21"/>
        </w:rPr>
        <w:t xml:space="preserve"> 投标文件如果出现计算或表达上的错误，按照下列规定修正：</w:t>
      </w:r>
    </w:p>
    <w:p w14:paraId="6AEC2C2D">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（1）投标文件中</w:t>
      </w:r>
      <w:r>
        <w:rPr>
          <w:rFonts w:hint="eastAsia" w:ascii="宋体" w:hAnsi="宋体"/>
          <w:color w:val="auto"/>
          <w:szCs w:val="21"/>
          <w:lang w:eastAsia="zh-CN"/>
        </w:rPr>
        <w:t>开标</w:t>
      </w:r>
      <w:r>
        <w:rPr>
          <w:rFonts w:hint="eastAsia" w:ascii="宋体" w:hAnsi="宋体" w:eastAsia="宋体"/>
          <w:color w:val="auto"/>
          <w:szCs w:val="21"/>
        </w:rPr>
        <w:t>一览表（报价表）内容与投标文件中相应内容不一致的，以</w:t>
      </w:r>
      <w:r>
        <w:rPr>
          <w:rFonts w:hint="eastAsia" w:ascii="宋体" w:hAnsi="宋体"/>
          <w:color w:val="auto"/>
          <w:szCs w:val="21"/>
          <w:lang w:eastAsia="zh-CN"/>
        </w:rPr>
        <w:t>开标</w:t>
      </w:r>
      <w:r>
        <w:rPr>
          <w:rFonts w:hint="eastAsia" w:ascii="宋体" w:hAnsi="宋体" w:eastAsia="宋体"/>
          <w:color w:val="auto"/>
          <w:szCs w:val="21"/>
        </w:rPr>
        <w:t>一览表（报价表）为准。</w:t>
      </w:r>
    </w:p>
    <w:p w14:paraId="6BB33D66">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（2）大写金额和小写金额不一致的，以大写金额为准；</w:t>
      </w:r>
    </w:p>
    <w:p w14:paraId="2A0FB1BC">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（3）单价金额小数点或者百分比有明显错位的，以</w:t>
      </w:r>
      <w:r>
        <w:rPr>
          <w:rFonts w:hint="eastAsia" w:ascii="宋体" w:hAnsi="宋体"/>
          <w:color w:val="auto"/>
          <w:szCs w:val="21"/>
          <w:lang w:eastAsia="zh-CN"/>
        </w:rPr>
        <w:t>开标</w:t>
      </w:r>
      <w:r>
        <w:rPr>
          <w:rFonts w:hint="eastAsia" w:ascii="宋体" w:hAnsi="宋体" w:eastAsia="宋体"/>
          <w:color w:val="auto"/>
          <w:szCs w:val="21"/>
        </w:rPr>
        <w:t>一览表的总价为准，并修改单价；</w:t>
      </w:r>
    </w:p>
    <w:p w14:paraId="55E6DDCB">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（4）总价金额与按单价汇总金额不一致的，以单价金额计算结果为准；</w:t>
      </w:r>
    </w:p>
    <w:p w14:paraId="5BBFDC1A">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（5）对不同文字文本投标文件的解释发生异议的，以中文文本为准。</w:t>
      </w:r>
    </w:p>
    <w:p w14:paraId="1230C04B">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（6）同时出现两种以上不一致的，按照前款规定的顺序修正。按上述规定修正后的报价经投标人确认后对投标人起约束作用。如果投标人不确认修正后的报价，则其投标无效。</w:t>
      </w:r>
    </w:p>
    <w:p w14:paraId="3B119723">
      <w:pPr>
        <w:spacing w:line="360" w:lineRule="auto"/>
        <w:ind w:firstLine="422" w:firstLineChars="200"/>
        <w:jc w:val="left"/>
        <w:rPr>
          <w:rFonts w:hint="eastAsia" w:ascii="宋体" w:hAnsi="宋体" w:eastAsia="宋体"/>
          <w:color w:val="auto"/>
          <w:szCs w:val="21"/>
        </w:rPr>
      </w:pPr>
      <w:r>
        <w:rPr>
          <w:rFonts w:hint="eastAsia" w:ascii="宋体" w:hAnsi="宋体" w:eastAsia="宋体"/>
          <w:b/>
          <w:bCs/>
          <w:color w:val="auto"/>
          <w:szCs w:val="21"/>
        </w:rPr>
        <w:t>21.评标</w:t>
      </w:r>
    </w:p>
    <w:p w14:paraId="42D2FE74">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21.1评标由依法组建的</w:t>
      </w:r>
      <w:r>
        <w:rPr>
          <w:rFonts w:hint="eastAsia" w:ascii="宋体" w:hAnsi="宋体" w:eastAsia="宋体"/>
          <w:color w:val="auto"/>
          <w:szCs w:val="21"/>
          <w:lang w:eastAsia="zh-CN"/>
        </w:rPr>
        <w:t>评标委员会</w:t>
      </w:r>
      <w:r>
        <w:rPr>
          <w:rFonts w:hint="eastAsia" w:ascii="宋体" w:hAnsi="宋体" w:eastAsia="宋体"/>
          <w:color w:val="auto"/>
          <w:szCs w:val="21"/>
        </w:rPr>
        <w:t>负责。</w:t>
      </w:r>
      <w:r>
        <w:rPr>
          <w:rFonts w:hint="eastAsia" w:ascii="宋体" w:hAnsi="宋体" w:eastAsia="宋体"/>
          <w:color w:val="auto"/>
          <w:szCs w:val="21"/>
          <w:lang w:eastAsia="zh-CN"/>
        </w:rPr>
        <w:t>评标委员会</w:t>
      </w:r>
      <w:r>
        <w:rPr>
          <w:rFonts w:hint="eastAsia" w:ascii="宋体" w:hAnsi="宋体" w:eastAsia="宋体"/>
          <w:color w:val="auto"/>
          <w:szCs w:val="21"/>
        </w:rPr>
        <w:t>由采购人熟悉相关业务的代表，以及有关技术、经济等方面的专家组成。其中，技术、经济等方面的专家不得少于成员总数的三分之二。评审专家从云南省政府采购管理系统中随机抽取、自动语音通知。评审前，征求专家是否回避书面意见。</w:t>
      </w:r>
    </w:p>
    <w:p w14:paraId="30726722">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21.2 评标原则</w:t>
      </w:r>
    </w:p>
    <w:p w14:paraId="5ABB9669">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评标活动遵循公平、公正、科学和择优的原则。</w:t>
      </w:r>
    </w:p>
    <w:p w14:paraId="0135A20A">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21.3评标办法</w:t>
      </w:r>
    </w:p>
    <w:p w14:paraId="7F8C42F1">
      <w:pPr>
        <w:spacing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综合评分法</w:t>
      </w:r>
    </w:p>
    <w:p w14:paraId="13BF2CFF">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21.4 评标</w:t>
      </w:r>
    </w:p>
    <w:p w14:paraId="7A875023">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本项目采用电子评标，</w:t>
      </w:r>
      <w:r>
        <w:rPr>
          <w:rFonts w:hint="eastAsia" w:ascii="宋体" w:hAnsi="宋体" w:eastAsia="宋体"/>
          <w:color w:val="auto"/>
          <w:szCs w:val="21"/>
          <w:lang w:eastAsia="zh-CN"/>
        </w:rPr>
        <w:t>评标委员会</w:t>
      </w:r>
      <w:r>
        <w:rPr>
          <w:rFonts w:hint="eastAsia" w:ascii="宋体" w:hAnsi="宋体" w:eastAsia="宋体"/>
          <w:color w:val="auto"/>
          <w:szCs w:val="21"/>
        </w:rPr>
        <w:t>按照第七章“评标办法”规定的方法、评审因素、标准和程序对投标文件进行评审。第七章“评标办法”没有规定的方法、评审因素和标准，不作为评标依据。</w:t>
      </w:r>
    </w:p>
    <w:p w14:paraId="562BD455">
      <w:pPr>
        <w:spacing w:line="360" w:lineRule="auto"/>
        <w:ind w:firstLine="422" w:firstLineChars="200"/>
        <w:jc w:val="left"/>
        <w:rPr>
          <w:rFonts w:hint="eastAsia" w:ascii="宋体" w:hAnsi="宋体" w:eastAsia="宋体"/>
          <w:b/>
          <w:bCs/>
          <w:color w:val="auto"/>
          <w:szCs w:val="21"/>
        </w:rPr>
      </w:pPr>
      <w:r>
        <w:rPr>
          <w:rFonts w:hint="eastAsia" w:ascii="宋体" w:hAnsi="宋体" w:eastAsia="宋体"/>
          <w:b/>
          <w:bCs/>
          <w:color w:val="auto"/>
          <w:szCs w:val="21"/>
        </w:rPr>
        <w:t>22.评标过程的保密</w:t>
      </w:r>
    </w:p>
    <w:p w14:paraId="69FA34AF">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开标后，直到授予</w:t>
      </w:r>
      <w:r>
        <w:rPr>
          <w:rFonts w:hint="eastAsia" w:ascii="宋体" w:hAnsi="宋体" w:eastAsia="宋体"/>
          <w:color w:val="auto"/>
          <w:szCs w:val="21"/>
          <w:lang w:eastAsia="zh-CN"/>
        </w:rPr>
        <w:t>中标人</w:t>
      </w:r>
      <w:r>
        <w:rPr>
          <w:rFonts w:hint="eastAsia" w:ascii="宋体" w:hAnsi="宋体" w:eastAsia="宋体"/>
          <w:color w:val="auto"/>
          <w:szCs w:val="21"/>
        </w:rPr>
        <w:t>合同止，凡是属于审查、澄清、评审和比较的有关资料以及授标建议等均不得向投标人或其他无关的人员透露。投标人在评标过程中，所进行的力图影响评标结果的不公正活动，可能导致其投标无效。</w:t>
      </w:r>
    </w:p>
    <w:p w14:paraId="40D47555">
      <w:pPr>
        <w:spacing w:line="360" w:lineRule="auto"/>
        <w:ind w:firstLine="422" w:firstLineChars="200"/>
        <w:jc w:val="left"/>
        <w:rPr>
          <w:rFonts w:hint="eastAsia" w:ascii="宋体" w:hAnsi="宋体" w:eastAsia="宋体"/>
          <w:color w:val="auto"/>
          <w:szCs w:val="21"/>
        </w:rPr>
      </w:pPr>
      <w:r>
        <w:rPr>
          <w:rFonts w:hint="eastAsia" w:ascii="宋体" w:hAnsi="宋体" w:eastAsia="宋体"/>
          <w:b/>
          <w:bCs/>
          <w:color w:val="auto"/>
          <w:szCs w:val="21"/>
        </w:rPr>
        <w:t>23.投标无效</w:t>
      </w:r>
    </w:p>
    <w:p w14:paraId="22E05E50">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23.</w:t>
      </w:r>
      <w:r>
        <w:rPr>
          <w:rFonts w:hint="eastAsia" w:ascii="宋体" w:hAnsi="宋体"/>
          <w:color w:val="auto"/>
          <w:szCs w:val="21"/>
          <w:lang w:val="en-US" w:eastAsia="zh-CN"/>
        </w:rPr>
        <w:t>1</w:t>
      </w:r>
      <w:r>
        <w:rPr>
          <w:rFonts w:hint="eastAsia" w:ascii="宋体" w:hAnsi="宋体" w:eastAsia="宋体"/>
          <w:color w:val="auto"/>
          <w:szCs w:val="21"/>
        </w:rPr>
        <w:t>投标文件未按</w:t>
      </w:r>
      <w:r>
        <w:rPr>
          <w:rFonts w:hint="eastAsia" w:ascii="宋体" w:hAnsi="宋体" w:eastAsia="宋体"/>
          <w:color w:val="auto"/>
          <w:szCs w:val="21"/>
          <w:lang w:eastAsia="zh-CN"/>
        </w:rPr>
        <w:t>招标文件</w:t>
      </w:r>
      <w:r>
        <w:rPr>
          <w:rFonts w:hint="eastAsia" w:ascii="宋体" w:hAnsi="宋体" w:eastAsia="宋体"/>
          <w:color w:val="auto"/>
          <w:szCs w:val="21"/>
        </w:rPr>
        <w:t>要求签署、盖章的；</w:t>
      </w:r>
    </w:p>
    <w:p w14:paraId="2499DC26">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23.</w:t>
      </w:r>
      <w:r>
        <w:rPr>
          <w:rFonts w:hint="eastAsia" w:ascii="宋体" w:hAnsi="宋体"/>
          <w:color w:val="auto"/>
          <w:szCs w:val="21"/>
          <w:lang w:val="en-US" w:eastAsia="zh-CN"/>
        </w:rPr>
        <w:t>2</w:t>
      </w:r>
      <w:r>
        <w:rPr>
          <w:rFonts w:hint="eastAsia" w:ascii="宋体" w:hAnsi="宋体" w:eastAsia="宋体"/>
          <w:color w:val="auto"/>
          <w:szCs w:val="21"/>
        </w:rPr>
        <w:t>不具备</w:t>
      </w:r>
      <w:r>
        <w:rPr>
          <w:rFonts w:hint="eastAsia" w:ascii="宋体" w:hAnsi="宋体" w:eastAsia="宋体"/>
          <w:color w:val="auto"/>
          <w:szCs w:val="21"/>
          <w:lang w:eastAsia="zh-CN"/>
        </w:rPr>
        <w:t>招标文件</w:t>
      </w:r>
      <w:r>
        <w:rPr>
          <w:rFonts w:hint="eastAsia" w:ascii="宋体" w:hAnsi="宋体" w:eastAsia="宋体"/>
          <w:color w:val="auto"/>
          <w:szCs w:val="21"/>
        </w:rPr>
        <w:t>中规定的资格要求的；</w:t>
      </w:r>
    </w:p>
    <w:p w14:paraId="2DE923E2">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23.</w:t>
      </w:r>
      <w:r>
        <w:rPr>
          <w:rFonts w:hint="eastAsia" w:ascii="宋体" w:hAnsi="宋体"/>
          <w:color w:val="auto"/>
          <w:szCs w:val="21"/>
          <w:lang w:val="en-US" w:eastAsia="zh-CN"/>
        </w:rPr>
        <w:t>3</w:t>
      </w:r>
      <w:r>
        <w:rPr>
          <w:rFonts w:hint="eastAsia" w:ascii="宋体" w:hAnsi="宋体" w:eastAsia="宋体"/>
          <w:color w:val="auto"/>
          <w:szCs w:val="21"/>
        </w:rPr>
        <w:t>报价超过</w:t>
      </w:r>
      <w:r>
        <w:rPr>
          <w:rFonts w:hint="eastAsia" w:ascii="宋体" w:hAnsi="宋体" w:eastAsia="宋体"/>
          <w:color w:val="auto"/>
          <w:szCs w:val="21"/>
          <w:lang w:eastAsia="zh-CN"/>
        </w:rPr>
        <w:t>招标文件</w:t>
      </w:r>
      <w:r>
        <w:rPr>
          <w:rFonts w:hint="eastAsia" w:ascii="宋体" w:hAnsi="宋体" w:eastAsia="宋体"/>
          <w:color w:val="auto"/>
          <w:szCs w:val="21"/>
        </w:rPr>
        <w:t>中规定的预算金额或者最高限价的；</w:t>
      </w:r>
    </w:p>
    <w:p w14:paraId="33B91E3D">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23.</w:t>
      </w:r>
      <w:r>
        <w:rPr>
          <w:rFonts w:hint="eastAsia" w:ascii="宋体" w:hAnsi="宋体"/>
          <w:color w:val="auto"/>
          <w:szCs w:val="21"/>
          <w:lang w:val="en-US" w:eastAsia="zh-CN"/>
        </w:rPr>
        <w:t>4</w:t>
      </w:r>
      <w:r>
        <w:rPr>
          <w:rFonts w:hint="eastAsia" w:ascii="宋体" w:hAnsi="宋体" w:eastAsia="宋体"/>
          <w:color w:val="auto"/>
          <w:szCs w:val="21"/>
        </w:rPr>
        <w:t>投标文件含有采购人不能接受的附加条件的；</w:t>
      </w:r>
    </w:p>
    <w:p w14:paraId="58EFBE5E">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23.</w:t>
      </w:r>
      <w:r>
        <w:rPr>
          <w:rFonts w:hint="eastAsia" w:ascii="宋体" w:hAnsi="宋体"/>
          <w:color w:val="auto"/>
          <w:szCs w:val="21"/>
          <w:lang w:val="en-US" w:eastAsia="zh-CN"/>
        </w:rPr>
        <w:t>5</w:t>
      </w:r>
      <w:r>
        <w:rPr>
          <w:rFonts w:hint="eastAsia" w:ascii="宋体" w:hAnsi="宋体" w:eastAsia="宋体"/>
          <w:color w:val="auto"/>
          <w:szCs w:val="21"/>
        </w:rPr>
        <w:t>法律、法规和</w:t>
      </w:r>
      <w:r>
        <w:rPr>
          <w:rFonts w:hint="eastAsia" w:ascii="宋体" w:hAnsi="宋体" w:eastAsia="宋体"/>
          <w:color w:val="auto"/>
          <w:szCs w:val="21"/>
          <w:lang w:eastAsia="zh-CN"/>
        </w:rPr>
        <w:t>招标文件</w:t>
      </w:r>
      <w:r>
        <w:rPr>
          <w:rFonts w:hint="eastAsia" w:ascii="宋体" w:hAnsi="宋体" w:eastAsia="宋体"/>
          <w:color w:val="auto"/>
          <w:szCs w:val="21"/>
        </w:rPr>
        <w:t>规定的其他无效情形。</w:t>
      </w:r>
    </w:p>
    <w:p w14:paraId="7F0446AD">
      <w:pPr>
        <w:spacing w:line="360" w:lineRule="auto"/>
        <w:ind w:firstLine="422" w:firstLineChars="200"/>
        <w:jc w:val="left"/>
        <w:rPr>
          <w:rFonts w:hint="eastAsia" w:ascii="宋体" w:hAnsi="宋体" w:eastAsia="宋体"/>
          <w:color w:val="auto"/>
          <w:szCs w:val="21"/>
        </w:rPr>
      </w:pPr>
      <w:r>
        <w:rPr>
          <w:rFonts w:hint="eastAsia" w:ascii="宋体" w:hAnsi="宋体" w:eastAsia="宋体"/>
          <w:b/>
          <w:bCs/>
          <w:color w:val="auto"/>
          <w:szCs w:val="21"/>
        </w:rPr>
        <w:t>24.围标、串标判定</w:t>
      </w:r>
    </w:p>
    <w:p w14:paraId="1C85763A">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24.1不同投标人的投标文件由同一单位或者个人编制；</w:t>
      </w:r>
    </w:p>
    <w:p w14:paraId="423E94D6">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24.2不同投标人委托同一单位或者个人办理投标事宜；</w:t>
      </w:r>
    </w:p>
    <w:p w14:paraId="10B478F8">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24.3不同投标人的投标文件载明的项目管理成员或者联系人员为同一人；</w:t>
      </w:r>
    </w:p>
    <w:p w14:paraId="3A5E03D3">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24.4不同投标人的投标文件异常一致或者投标报价呈规律性差异；</w:t>
      </w:r>
    </w:p>
    <w:p w14:paraId="0F8E3E16">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24.5不同投标人的投标文件相互混装；</w:t>
      </w:r>
    </w:p>
    <w:p w14:paraId="5FE46C2A">
      <w:pPr>
        <w:spacing w:line="360" w:lineRule="auto"/>
        <w:ind w:firstLine="422" w:firstLineChars="200"/>
        <w:jc w:val="left"/>
        <w:rPr>
          <w:rFonts w:hint="eastAsia" w:ascii="宋体" w:hAnsi="宋体" w:eastAsia="宋体"/>
          <w:color w:val="auto"/>
          <w:szCs w:val="21"/>
        </w:rPr>
      </w:pPr>
      <w:r>
        <w:rPr>
          <w:rFonts w:hint="eastAsia" w:ascii="宋体" w:hAnsi="宋体" w:eastAsia="宋体"/>
          <w:b/>
          <w:bCs/>
          <w:color w:val="auto"/>
          <w:szCs w:val="21"/>
        </w:rPr>
        <w:t>25.废标</w:t>
      </w:r>
    </w:p>
    <w:p w14:paraId="318439B3">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25.1符合专业条件的投标人或者对</w:t>
      </w:r>
      <w:r>
        <w:rPr>
          <w:rFonts w:hint="eastAsia" w:ascii="宋体" w:hAnsi="宋体" w:eastAsia="宋体"/>
          <w:color w:val="auto"/>
          <w:szCs w:val="21"/>
          <w:lang w:eastAsia="zh-CN"/>
        </w:rPr>
        <w:t>招标文件</w:t>
      </w:r>
      <w:r>
        <w:rPr>
          <w:rFonts w:hint="eastAsia" w:ascii="宋体" w:hAnsi="宋体" w:eastAsia="宋体"/>
          <w:color w:val="auto"/>
          <w:szCs w:val="21"/>
        </w:rPr>
        <w:t>作实质响应的投标人不足3家的（开标环节有效供应商不足3家）。</w:t>
      </w:r>
    </w:p>
    <w:p w14:paraId="0786C6E0">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25.2出现影响采购公正的违法、违规行为的；</w:t>
      </w:r>
    </w:p>
    <w:p w14:paraId="176DFE45">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25.3投标人的报价均超过了采购预算，采购人不能支付的；</w:t>
      </w:r>
    </w:p>
    <w:p w14:paraId="7177369A">
      <w:pPr>
        <w:spacing w:line="360" w:lineRule="auto"/>
        <w:ind w:firstLine="420" w:firstLineChars="200"/>
        <w:jc w:val="left"/>
        <w:rPr>
          <w:rFonts w:hint="eastAsia" w:ascii="宋体" w:hAnsi="宋体" w:eastAsia="宋体"/>
          <w:color w:val="auto"/>
          <w:szCs w:val="21"/>
        </w:rPr>
      </w:pPr>
      <w:r>
        <w:rPr>
          <w:rFonts w:hint="eastAsia" w:ascii="宋体" w:hAnsi="宋体" w:eastAsia="宋体"/>
          <w:color w:val="auto"/>
          <w:szCs w:val="21"/>
        </w:rPr>
        <w:t>25.4 因重大变故，采购任务取消的。</w:t>
      </w:r>
    </w:p>
    <w:p w14:paraId="062763F0">
      <w:pPr>
        <w:pStyle w:val="5"/>
        <w:numPr>
          <w:ilvl w:val="0"/>
          <w:numId w:val="0"/>
        </w:numPr>
        <w:spacing w:before="0"/>
        <w:ind w:firstLine="3626" w:firstLineChars="1290"/>
        <w:rPr>
          <w:rFonts w:ascii="宋体" w:hAnsi="宋体" w:eastAsia="宋体"/>
          <w:color w:val="auto"/>
          <w:szCs w:val="28"/>
        </w:rPr>
      </w:pPr>
    </w:p>
    <w:p w14:paraId="7ACF4696">
      <w:pPr>
        <w:pStyle w:val="5"/>
        <w:numPr>
          <w:ilvl w:val="0"/>
          <w:numId w:val="0"/>
        </w:numPr>
        <w:spacing w:before="0"/>
        <w:ind w:firstLine="3626" w:firstLineChars="1290"/>
        <w:jc w:val="both"/>
        <w:rPr>
          <w:rFonts w:ascii="宋体" w:hAnsi="宋体" w:eastAsia="宋体"/>
          <w:color w:val="auto"/>
          <w:szCs w:val="28"/>
        </w:rPr>
      </w:pPr>
      <w:r>
        <w:rPr>
          <w:rFonts w:hint="eastAsia" w:ascii="宋体" w:hAnsi="宋体" w:eastAsia="宋体"/>
          <w:color w:val="auto"/>
          <w:szCs w:val="28"/>
        </w:rPr>
        <w:t>六、</w:t>
      </w:r>
      <w:r>
        <w:rPr>
          <w:rFonts w:hint="eastAsia" w:ascii="宋体" w:hAnsi="宋体" w:eastAsia="宋体"/>
          <w:color w:val="auto"/>
          <w:szCs w:val="28"/>
          <w:lang w:eastAsia="zh-CN"/>
        </w:rPr>
        <w:t>中标</w:t>
      </w:r>
      <w:r>
        <w:rPr>
          <w:rFonts w:hint="eastAsia" w:ascii="宋体" w:hAnsi="宋体" w:eastAsia="宋体"/>
          <w:color w:val="auto"/>
          <w:szCs w:val="28"/>
        </w:rPr>
        <w:t>结果</w:t>
      </w:r>
    </w:p>
    <w:p w14:paraId="1FBA615F">
      <w:pPr>
        <w:pStyle w:val="6"/>
        <w:numPr>
          <w:ilvl w:val="2"/>
          <w:numId w:val="0"/>
        </w:numPr>
        <w:spacing w:before="0"/>
        <w:ind w:firstLine="422" w:firstLineChars="200"/>
        <w:jc w:val="both"/>
        <w:rPr>
          <w:rFonts w:ascii="宋体" w:hAnsi="宋体" w:eastAsia="宋体"/>
          <w:color w:val="auto"/>
          <w:sz w:val="21"/>
          <w:szCs w:val="21"/>
        </w:rPr>
      </w:pPr>
      <w:r>
        <w:rPr>
          <w:rFonts w:hint="eastAsia" w:ascii="宋体" w:hAnsi="宋体" w:eastAsia="宋体"/>
          <w:color w:val="auto"/>
          <w:sz w:val="21"/>
          <w:szCs w:val="21"/>
        </w:rPr>
        <w:t>26.</w:t>
      </w:r>
      <w:r>
        <w:rPr>
          <w:rFonts w:hint="eastAsia" w:ascii="宋体" w:hAnsi="宋体" w:eastAsia="宋体"/>
          <w:color w:val="auto"/>
          <w:sz w:val="21"/>
          <w:szCs w:val="21"/>
          <w:lang w:eastAsia="zh-CN"/>
        </w:rPr>
        <w:t>中标人</w:t>
      </w:r>
      <w:r>
        <w:rPr>
          <w:rFonts w:hint="eastAsia" w:ascii="宋体" w:hAnsi="宋体" w:eastAsia="宋体"/>
          <w:color w:val="auto"/>
          <w:sz w:val="21"/>
          <w:szCs w:val="21"/>
        </w:rPr>
        <w:t>的确定</w:t>
      </w:r>
    </w:p>
    <w:p w14:paraId="3E2850E8">
      <w:pPr>
        <w:spacing w:line="360" w:lineRule="auto"/>
        <w:ind w:firstLine="420" w:firstLineChars="200"/>
        <w:jc w:val="left"/>
        <w:rPr>
          <w:rFonts w:ascii="宋体" w:hAnsi="宋体" w:eastAsia="宋体"/>
          <w:color w:val="auto"/>
          <w:szCs w:val="21"/>
        </w:rPr>
      </w:pPr>
      <w:r>
        <w:rPr>
          <w:rFonts w:hint="eastAsia" w:ascii="宋体" w:hAnsi="宋体" w:eastAsia="宋体"/>
          <w:color w:val="auto"/>
          <w:szCs w:val="21"/>
        </w:rPr>
        <w:t>26.1 采购代理机构应当在评标结束后两个工作日内将评标报告送采购人确认。</w:t>
      </w:r>
    </w:p>
    <w:p w14:paraId="2607552B">
      <w:pPr>
        <w:spacing w:line="360" w:lineRule="auto"/>
        <w:ind w:firstLine="420" w:firstLineChars="200"/>
        <w:jc w:val="left"/>
        <w:rPr>
          <w:color w:val="auto"/>
          <w:szCs w:val="21"/>
        </w:rPr>
      </w:pPr>
      <w:r>
        <w:rPr>
          <w:rFonts w:hint="eastAsia" w:ascii="宋体" w:hAnsi="宋体" w:eastAsia="宋体"/>
          <w:color w:val="auto"/>
          <w:szCs w:val="21"/>
        </w:rPr>
        <w:t>26.2采购人应当自收到评标报告之日起五个工作日内，在评标报告确定的</w:t>
      </w:r>
      <w:r>
        <w:rPr>
          <w:rFonts w:hint="eastAsia" w:ascii="宋体" w:hAnsi="宋体" w:eastAsia="宋体"/>
          <w:color w:val="auto"/>
          <w:szCs w:val="21"/>
          <w:lang w:eastAsia="zh-CN"/>
        </w:rPr>
        <w:t>中标</w:t>
      </w:r>
      <w:r>
        <w:rPr>
          <w:rFonts w:hint="eastAsia" w:ascii="宋体" w:hAnsi="宋体" w:eastAsia="宋体"/>
          <w:color w:val="auto"/>
          <w:szCs w:val="21"/>
        </w:rPr>
        <w:t>候选人名单中按顺序确定</w:t>
      </w:r>
      <w:r>
        <w:rPr>
          <w:rFonts w:hint="eastAsia" w:ascii="宋体" w:hAnsi="宋体" w:eastAsia="宋体"/>
          <w:color w:val="auto"/>
          <w:szCs w:val="21"/>
          <w:lang w:eastAsia="zh-CN"/>
        </w:rPr>
        <w:t>中标人</w:t>
      </w:r>
      <w:r>
        <w:rPr>
          <w:rFonts w:hint="eastAsia" w:ascii="宋体" w:hAnsi="宋体" w:eastAsia="宋体"/>
          <w:color w:val="auto"/>
          <w:szCs w:val="21"/>
        </w:rPr>
        <w:t>。</w:t>
      </w:r>
      <w:r>
        <w:rPr>
          <w:rFonts w:hint="eastAsia" w:eastAsia="宋体"/>
          <w:color w:val="auto"/>
          <w:szCs w:val="21"/>
        </w:rPr>
        <w:t>第一</w:t>
      </w:r>
      <w:r>
        <w:rPr>
          <w:rFonts w:hint="eastAsia" w:eastAsia="宋体"/>
          <w:color w:val="auto"/>
          <w:szCs w:val="21"/>
          <w:lang w:eastAsia="zh-CN"/>
        </w:rPr>
        <w:t>中标</w:t>
      </w:r>
      <w:r>
        <w:rPr>
          <w:rFonts w:hint="eastAsia" w:eastAsia="宋体"/>
          <w:color w:val="auto"/>
          <w:szCs w:val="21"/>
        </w:rPr>
        <w:t>候选人</w:t>
      </w:r>
      <w:r>
        <w:rPr>
          <w:color w:val="auto"/>
          <w:szCs w:val="21"/>
        </w:rPr>
        <w:t>因不可抗力或者自身原因不能履行政府采购合同的，采购人可以与排位在</w:t>
      </w:r>
      <w:r>
        <w:rPr>
          <w:rFonts w:hint="eastAsia"/>
          <w:color w:val="auto"/>
          <w:szCs w:val="21"/>
          <w:lang w:eastAsia="zh-CN"/>
        </w:rPr>
        <w:t>中标</w:t>
      </w:r>
      <w:r>
        <w:rPr>
          <w:rFonts w:hint="eastAsia"/>
          <w:color w:val="auto"/>
          <w:szCs w:val="21"/>
        </w:rPr>
        <w:t>候选</w:t>
      </w:r>
      <w:r>
        <w:rPr>
          <w:color w:val="auto"/>
          <w:szCs w:val="21"/>
        </w:rPr>
        <w:t>人之后第一位的</w:t>
      </w:r>
      <w:r>
        <w:rPr>
          <w:rFonts w:hint="eastAsia"/>
          <w:color w:val="auto"/>
          <w:szCs w:val="21"/>
          <w:lang w:eastAsia="zh-CN"/>
        </w:rPr>
        <w:t>中标</w:t>
      </w:r>
      <w:r>
        <w:rPr>
          <w:color w:val="auto"/>
          <w:szCs w:val="21"/>
        </w:rPr>
        <w:t>候选供应商签订政府采购合同，以此类推；或重新开展采购活动。拒绝签订政府采购合同的</w:t>
      </w:r>
      <w:r>
        <w:rPr>
          <w:rFonts w:hint="eastAsia"/>
          <w:color w:val="auto"/>
          <w:szCs w:val="21"/>
          <w:lang w:eastAsia="zh-CN"/>
        </w:rPr>
        <w:t>中标</w:t>
      </w:r>
      <w:r>
        <w:rPr>
          <w:color w:val="auto"/>
          <w:szCs w:val="21"/>
        </w:rPr>
        <w:t>供应商不得参加对本项目重新开展的采购活动。低价恶意竞争、故意放弃第一</w:t>
      </w:r>
      <w:r>
        <w:rPr>
          <w:rFonts w:hint="eastAsia"/>
          <w:color w:val="auto"/>
          <w:szCs w:val="21"/>
        </w:rPr>
        <w:t>成</w:t>
      </w:r>
      <w:r>
        <w:rPr>
          <w:rFonts w:hint="eastAsia"/>
          <w:color w:val="auto"/>
          <w:szCs w:val="21"/>
          <w:lang w:eastAsia="zh-CN"/>
        </w:rPr>
        <w:t>中标</w:t>
      </w:r>
      <w:r>
        <w:rPr>
          <w:color w:val="auto"/>
          <w:szCs w:val="21"/>
        </w:rPr>
        <w:t>选人资格，企图恶意让后续供应商</w:t>
      </w:r>
      <w:r>
        <w:rPr>
          <w:rFonts w:hint="eastAsia"/>
          <w:color w:val="auto"/>
          <w:szCs w:val="21"/>
          <w:lang w:eastAsia="zh-CN"/>
        </w:rPr>
        <w:t>中标</w:t>
      </w:r>
      <w:r>
        <w:rPr>
          <w:color w:val="auto"/>
          <w:szCs w:val="21"/>
        </w:rPr>
        <w:t>的，列入黑名单，进一步按公共资源交易领域扫黑除恶有关规定执行。</w:t>
      </w:r>
    </w:p>
    <w:p w14:paraId="45D85AE0">
      <w:pPr>
        <w:spacing w:line="360" w:lineRule="auto"/>
        <w:ind w:firstLine="420" w:firstLineChars="200"/>
        <w:jc w:val="left"/>
        <w:rPr>
          <w:rFonts w:hint="eastAsia" w:ascii="宋体" w:hAnsi="宋体" w:eastAsia="宋体"/>
          <w:color w:val="auto"/>
          <w:szCs w:val="21"/>
          <w:lang w:eastAsia="zh-CN"/>
        </w:rPr>
      </w:pPr>
      <w:r>
        <w:rPr>
          <w:rFonts w:hint="eastAsia" w:ascii="宋体" w:hAnsi="宋体" w:eastAsia="宋体"/>
          <w:color w:val="auto"/>
          <w:szCs w:val="21"/>
        </w:rPr>
        <w:t>26.3</w:t>
      </w:r>
      <w:r>
        <w:rPr>
          <w:rFonts w:hint="eastAsia" w:ascii="宋体" w:hAnsi="宋体" w:eastAsia="宋体"/>
          <w:color w:val="auto"/>
          <w:szCs w:val="21"/>
          <w:lang w:eastAsia="zh-CN"/>
        </w:rPr>
        <w:t>中标</w:t>
      </w:r>
      <w:r>
        <w:rPr>
          <w:rFonts w:hint="eastAsia" w:ascii="宋体" w:hAnsi="宋体" w:eastAsia="宋体"/>
          <w:color w:val="auto"/>
          <w:szCs w:val="21"/>
        </w:rPr>
        <w:t>候选人并列的，由采购人按照以下原则确定</w:t>
      </w:r>
      <w:r>
        <w:rPr>
          <w:rFonts w:hint="eastAsia" w:ascii="宋体" w:hAnsi="宋体" w:eastAsia="宋体"/>
          <w:color w:val="auto"/>
          <w:szCs w:val="21"/>
          <w:lang w:eastAsia="zh-CN"/>
        </w:rPr>
        <w:t>中标人</w:t>
      </w:r>
      <w:r>
        <w:rPr>
          <w:rFonts w:hint="eastAsia" w:ascii="宋体" w:hAnsi="宋体" w:eastAsia="宋体"/>
          <w:color w:val="auto"/>
          <w:szCs w:val="21"/>
        </w:rPr>
        <w:t>：</w:t>
      </w:r>
      <w:r>
        <w:rPr>
          <w:rFonts w:hint="default" w:ascii="Times New Roman" w:hAnsi="Times New Roman" w:cs="Times New Roman"/>
          <w:color w:val="auto"/>
          <w:szCs w:val="21"/>
        </w:rPr>
        <w:t>依次按主要技术指标高优先、质保期长优先、交货时间短优先、故障到达时间短优先的顺序排列各供应商的次序推荐</w:t>
      </w:r>
      <w:r>
        <w:rPr>
          <w:rFonts w:hint="eastAsia" w:cs="Times New Roman"/>
          <w:color w:val="auto"/>
          <w:szCs w:val="21"/>
          <w:lang w:eastAsia="zh-CN"/>
        </w:rPr>
        <w:t>中标</w:t>
      </w:r>
      <w:r>
        <w:rPr>
          <w:rFonts w:hint="default" w:ascii="Times New Roman" w:hAnsi="Times New Roman" w:cs="Times New Roman"/>
          <w:color w:val="auto"/>
          <w:szCs w:val="21"/>
        </w:rPr>
        <w:t>候选人</w:t>
      </w:r>
      <w:r>
        <w:rPr>
          <w:rFonts w:hint="eastAsia" w:cs="Times New Roman"/>
          <w:color w:val="auto"/>
          <w:szCs w:val="21"/>
          <w:lang w:eastAsia="zh-CN"/>
        </w:rPr>
        <w:t>。</w:t>
      </w:r>
    </w:p>
    <w:p w14:paraId="08BEF4A5">
      <w:pPr>
        <w:pStyle w:val="6"/>
        <w:numPr>
          <w:ilvl w:val="2"/>
          <w:numId w:val="0"/>
        </w:numPr>
        <w:spacing w:before="0"/>
        <w:ind w:firstLine="422" w:firstLineChars="200"/>
        <w:jc w:val="both"/>
        <w:rPr>
          <w:rFonts w:ascii="宋体" w:hAnsi="宋体" w:eastAsia="宋体"/>
          <w:color w:val="auto"/>
          <w:sz w:val="21"/>
          <w:szCs w:val="21"/>
        </w:rPr>
      </w:pPr>
      <w:r>
        <w:rPr>
          <w:rFonts w:hint="eastAsia" w:ascii="宋体" w:hAnsi="宋体" w:eastAsia="宋体"/>
          <w:color w:val="auto"/>
          <w:sz w:val="21"/>
          <w:szCs w:val="21"/>
        </w:rPr>
        <w:t>27.</w:t>
      </w:r>
      <w:r>
        <w:rPr>
          <w:rFonts w:hint="eastAsia" w:ascii="宋体" w:hAnsi="宋体" w:eastAsia="宋体"/>
          <w:color w:val="auto"/>
          <w:sz w:val="21"/>
          <w:szCs w:val="21"/>
          <w:lang w:eastAsia="zh-CN"/>
        </w:rPr>
        <w:t>中标</w:t>
      </w:r>
      <w:r>
        <w:rPr>
          <w:rFonts w:hint="eastAsia" w:ascii="宋体" w:hAnsi="宋体" w:eastAsia="宋体"/>
          <w:color w:val="auto"/>
          <w:sz w:val="21"/>
          <w:szCs w:val="21"/>
        </w:rPr>
        <w:t>通知书</w:t>
      </w:r>
    </w:p>
    <w:p w14:paraId="3E9B404F">
      <w:pPr>
        <w:spacing w:line="360" w:lineRule="auto"/>
        <w:ind w:firstLine="420" w:firstLineChars="200"/>
        <w:rPr>
          <w:rFonts w:ascii="宋体" w:hAnsi="宋体" w:eastAsia="宋体"/>
          <w:bCs/>
          <w:color w:val="auto"/>
          <w:szCs w:val="21"/>
        </w:rPr>
      </w:pPr>
      <w:r>
        <w:rPr>
          <w:rFonts w:hint="eastAsia" w:ascii="宋体" w:hAnsi="宋体" w:eastAsia="宋体"/>
          <w:color w:val="auto"/>
          <w:szCs w:val="21"/>
        </w:rPr>
        <w:t>27.1</w:t>
      </w:r>
      <w:r>
        <w:rPr>
          <w:rFonts w:hint="eastAsia" w:ascii="宋体" w:hAnsi="宋体" w:eastAsia="宋体"/>
          <w:color w:val="auto"/>
          <w:szCs w:val="21"/>
          <w:lang w:eastAsia="zh-CN"/>
        </w:rPr>
        <w:t>中标人</w:t>
      </w:r>
      <w:r>
        <w:rPr>
          <w:rFonts w:hint="eastAsia" w:ascii="宋体" w:hAnsi="宋体" w:eastAsia="宋体"/>
          <w:color w:val="auto"/>
          <w:szCs w:val="21"/>
        </w:rPr>
        <w:t>确定后，</w:t>
      </w:r>
      <w:r>
        <w:rPr>
          <w:rFonts w:hint="eastAsia" w:ascii="宋体" w:hAnsi="宋体" w:eastAsia="宋体"/>
          <w:color w:val="auto"/>
          <w:szCs w:val="21"/>
          <w:lang w:eastAsia="zh-CN"/>
        </w:rPr>
        <w:t>中标</w:t>
      </w:r>
      <w:r>
        <w:rPr>
          <w:rFonts w:hint="eastAsia" w:ascii="宋体" w:hAnsi="宋体" w:eastAsia="宋体"/>
          <w:color w:val="auto"/>
          <w:szCs w:val="21"/>
        </w:rPr>
        <w:t>结果由采购代理机构在在指定媒体上进行公告（发布媒体详见招标公告</w:t>
      </w:r>
      <w:r>
        <w:rPr>
          <w:rFonts w:hint="eastAsia" w:ascii="宋体" w:hAnsi="宋体" w:eastAsia="宋体"/>
          <w:bCs/>
          <w:color w:val="auto"/>
          <w:szCs w:val="21"/>
        </w:rPr>
        <w:t>）</w:t>
      </w:r>
      <w:r>
        <w:rPr>
          <w:rFonts w:hint="eastAsia" w:ascii="宋体" w:hAnsi="宋体" w:eastAsia="宋体"/>
          <w:color w:val="auto"/>
          <w:szCs w:val="21"/>
        </w:rPr>
        <w:t>公告,公告两个工作日后向</w:t>
      </w:r>
      <w:r>
        <w:rPr>
          <w:rFonts w:hint="eastAsia" w:ascii="宋体" w:hAnsi="宋体" w:eastAsia="宋体"/>
          <w:color w:val="auto"/>
          <w:szCs w:val="21"/>
          <w:lang w:eastAsia="zh-CN"/>
        </w:rPr>
        <w:t>中标人</w:t>
      </w:r>
      <w:r>
        <w:rPr>
          <w:rFonts w:hint="eastAsia" w:ascii="宋体" w:hAnsi="宋体" w:eastAsia="宋体"/>
          <w:color w:val="auto"/>
          <w:szCs w:val="21"/>
        </w:rPr>
        <w:t>发出</w:t>
      </w:r>
      <w:r>
        <w:rPr>
          <w:rFonts w:hint="eastAsia" w:ascii="宋体" w:hAnsi="宋体" w:eastAsia="宋体"/>
          <w:color w:val="auto"/>
          <w:szCs w:val="21"/>
          <w:lang w:eastAsia="zh-CN"/>
        </w:rPr>
        <w:t>中标</w:t>
      </w:r>
      <w:r>
        <w:rPr>
          <w:rFonts w:hint="eastAsia" w:ascii="宋体" w:hAnsi="宋体" w:eastAsia="宋体"/>
          <w:color w:val="auto"/>
          <w:szCs w:val="21"/>
        </w:rPr>
        <w:t>通知书。</w:t>
      </w:r>
    </w:p>
    <w:p w14:paraId="7392552E">
      <w:pPr>
        <w:spacing w:line="360" w:lineRule="auto"/>
        <w:ind w:firstLine="420" w:firstLineChars="200"/>
        <w:jc w:val="left"/>
        <w:rPr>
          <w:rFonts w:ascii="宋体" w:hAnsi="宋体" w:eastAsia="宋体"/>
          <w:color w:val="auto"/>
          <w:szCs w:val="21"/>
        </w:rPr>
      </w:pPr>
      <w:r>
        <w:rPr>
          <w:rFonts w:hint="eastAsia" w:ascii="宋体" w:hAnsi="宋体" w:eastAsia="宋体"/>
          <w:color w:val="auto"/>
          <w:szCs w:val="21"/>
        </w:rPr>
        <w:t xml:space="preserve">27.2 </w:t>
      </w:r>
      <w:r>
        <w:rPr>
          <w:rFonts w:hint="eastAsia" w:ascii="宋体" w:hAnsi="宋体" w:eastAsia="宋体"/>
          <w:color w:val="auto"/>
          <w:szCs w:val="21"/>
          <w:lang w:eastAsia="zh-CN"/>
        </w:rPr>
        <w:t>中标</w:t>
      </w:r>
      <w:r>
        <w:rPr>
          <w:rFonts w:hint="eastAsia" w:ascii="宋体" w:hAnsi="宋体" w:eastAsia="宋体"/>
          <w:color w:val="auto"/>
          <w:szCs w:val="21"/>
        </w:rPr>
        <w:t>通知书是合同的一个组成部分。</w:t>
      </w:r>
    </w:p>
    <w:p w14:paraId="333337ED">
      <w:pPr>
        <w:pStyle w:val="6"/>
        <w:numPr>
          <w:ilvl w:val="2"/>
          <w:numId w:val="0"/>
        </w:numPr>
        <w:spacing w:before="0"/>
        <w:ind w:firstLine="422" w:firstLineChars="200"/>
        <w:jc w:val="both"/>
        <w:rPr>
          <w:rFonts w:ascii="宋体" w:hAnsi="宋体" w:eastAsia="宋体"/>
          <w:color w:val="auto"/>
          <w:sz w:val="21"/>
          <w:szCs w:val="21"/>
        </w:rPr>
      </w:pPr>
      <w:r>
        <w:rPr>
          <w:rFonts w:hint="eastAsia" w:ascii="宋体" w:hAnsi="宋体" w:eastAsia="宋体"/>
          <w:color w:val="auto"/>
          <w:sz w:val="21"/>
          <w:szCs w:val="21"/>
        </w:rPr>
        <w:t>28.签订合同</w:t>
      </w:r>
    </w:p>
    <w:p w14:paraId="350A44BB">
      <w:pPr>
        <w:spacing w:line="360" w:lineRule="auto"/>
        <w:ind w:firstLine="420" w:firstLineChars="200"/>
        <w:jc w:val="left"/>
        <w:rPr>
          <w:rFonts w:hint="default" w:ascii="宋体" w:hAnsi="宋体" w:eastAsia="宋体"/>
          <w:color w:val="auto"/>
          <w:szCs w:val="21"/>
          <w:lang w:val="en-US" w:eastAsia="zh-CN"/>
        </w:rPr>
      </w:pPr>
      <w:r>
        <w:rPr>
          <w:rFonts w:hint="eastAsia" w:ascii="宋体" w:hAnsi="宋体" w:eastAsia="宋体"/>
          <w:color w:val="auto"/>
          <w:szCs w:val="21"/>
        </w:rPr>
        <w:t>28.1</w:t>
      </w:r>
      <w:r>
        <w:rPr>
          <w:rFonts w:hint="eastAsia" w:ascii="宋体" w:hAnsi="宋体" w:eastAsia="宋体"/>
          <w:color w:val="auto"/>
          <w:szCs w:val="21"/>
          <w:lang w:eastAsia="zh-CN"/>
        </w:rPr>
        <w:t>中标人</w:t>
      </w:r>
      <w:r>
        <w:rPr>
          <w:rFonts w:hint="eastAsia" w:ascii="宋体" w:hAnsi="宋体" w:eastAsia="宋体"/>
          <w:color w:val="auto"/>
          <w:szCs w:val="21"/>
        </w:rPr>
        <w:t>收到</w:t>
      </w:r>
      <w:r>
        <w:rPr>
          <w:rFonts w:hint="eastAsia" w:ascii="宋体" w:hAnsi="宋体" w:eastAsia="宋体"/>
          <w:color w:val="auto"/>
          <w:szCs w:val="21"/>
          <w:lang w:eastAsia="zh-CN"/>
        </w:rPr>
        <w:t>中标</w:t>
      </w:r>
      <w:r>
        <w:rPr>
          <w:rFonts w:hint="eastAsia" w:ascii="宋体" w:hAnsi="宋体" w:eastAsia="宋体"/>
          <w:color w:val="auto"/>
          <w:szCs w:val="21"/>
        </w:rPr>
        <w:t>通知书后，按</w:t>
      </w:r>
      <w:r>
        <w:rPr>
          <w:rFonts w:hint="eastAsia" w:ascii="宋体" w:hAnsi="宋体" w:eastAsia="宋体"/>
          <w:color w:val="auto"/>
          <w:szCs w:val="21"/>
          <w:lang w:eastAsia="zh-CN"/>
        </w:rPr>
        <w:t>招标文件</w:t>
      </w:r>
      <w:r>
        <w:rPr>
          <w:rFonts w:hint="eastAsia" w:ascii="宋体" w:hAnsi="宋体" w:eastAsia="宋体"/>
          <w:color w:val="auto"/>
          <w:szCs w:val="21"/>
        </w:rPr>
        <w:t>、投标文件及有关澄清承诺书的要求与采购人签订合同。</w:t>
      </w:r>
      <w:r>
        <w:rPr>
          <w:rFonts w:hint="eastAsia" w:ascii="宋体" w:hAnsi="宋体"/>
          <w:color w:val="auto"/>
          <w:szCs w:val="21"/>
          <w:lang w:eastAsia="zh-CN"/>
        </w:rPr>
        <w:t>合同不得改变招标文件、响应文件实质性条款。根据政府采购法律法规相关规定，工作需要，采购单位有权利在中标金额基础上追加</w:t>
      </w:r>
      <w:r>
        <w:rPr>
          <w:rFonts w:hint="eastAsia" w:ascii="宋体" w:hAnsi="宋体"/>
          <w:color w:val="auto"/>
          <w:szCs w:val="21"/>
          <w:lang w:val="en-US" w:eastAsia="zh-CN"/>
        </w:rPr>
        <w:t>10%，追加部分视情况定，追加内容不能改变招标文件和响应文件实质性条款。</w:t>
      </w:r>
    </w:p>
    <w:p w14:paraId="478F3EC5">
      <w:pPr>
        <w:spacing w:line="360" w:lineRule="auto"/>
        <w:ind w:firstLine="420" w:firstLineChars="200"/>
        <w:jc w:val="left"/>
        <w:rPr>
          <w:rFonts w:hint="eastAsia" w:ascii="宋体" w:hAnsi="宋体" w:eastAsia="宋体"/>
          <w:color w:val="auto"/>
          <w:szCs w:val="21"/>
          <w:lang w:eastAsia="zh-CN"/>
        </w:rPr>
      </w:pPr>
      <w:r>
        <w:rPr>
          <w:rFonts w:hint="eastAsia" w:ascii="宋体" w:hAnsi="宋体" w:eastAsia="宋体"/>
          <w:color w:val="auto"/>
          <w:szCs w:val="21"/>
        </w:rPr>
        <w:t>28.2</w:t>
      </w:r>
      <w:r>
        <w:rPr>
          <w:rFonts w:hint="eastAsia" w:ascii="宋体" w:hAnsi="宋体" w:eastAsia="宋体"/>
          <w:color w:val="auto"/>
          <w:szCs w:val="21"/>
          <w:lang w:eastAsia="zh-CN"/>
        </w:rPr>
        <w:t>中标人</w:t>
      </w:r>
      <w:r>
        <w:rPr>
          <w:rFonts w:hint="eastAsia" w:ascii="宋体" w:hAnsi="宋体" w:eastAsia="宋体"/>
          <w:color w:val="auto"/>
          <w:szCs w:val="21"/>
        </w:rPr>
        <w:t>拒绝或未在规定时间与采购人签订合同的，采购人可以按照评标报告推荐的</w:t>
      </w:r>
      <w:r>
        <w:rPr>
          <w:rFonts w:hint="eastAsia" w:ascii="宋体" w:hAnsi="宋体" w:eastAsia="宋体"/>
          <w:color w:val="auto"/>
          <w:szCs w:val="21"/>
          <w:lang w:eastAsia="zh-CN"/>
        </w:rPr>
        <w:t>中标</w:t>
      </w:r>
      <w:r>
        <w:rPr>
          <w:rFonts w:hint="eastAsia" w:ascii="宋体" w:hAnsi="宋体" w:eastAsia="宋体"/>
          <w:color w:val="auto"/>
          <w:szCs w:val="21"/>
        </w:rPr>
        <w:t>或候选人名单排序，</w:t>
      </w:r>
      <w:r>
        <w:rPr>
          <w:rFonts w:hint="eastAsia" w:ascii="宋体" w:hAnsi="宋体"/>
          <w:color w:val="auto"/>
          <w:szCs w:val="21"/>
          <w:lang w:eastAsia="zh-CN"/>
        </w:rPr>
        <w:t>顺延</w:t>
      </w:r>
      <w:r>
        <w:rPr>
          <w:rFonts w:hint="eastAsia" w:ascii="宋体" w:hAnsi="宋体" w:eastAsia="宋体"/>
          <w:color w:val="auto"/>
          <w:szCs w:val="21"/>
        </w:rPr>
        <w:t>确定下一候选人为</w:t>
      </w:r>
      <w:r>
        <w:rPr>
          <w:rFonts w:hint="eastAsia" w:ascii="宋体" w:hAnsi="宋体" w:eastAsia="宋体"/>
          <w:color w:val="auto"/>
          <w:szCs w:val="21"/>
          <w:lang w:eastAsia="zh-CN"/>
        </w:rPr>
        <w:t>中标人</w:t>
      </w:r>
      <w:r>
        <w:rPr>
          <w:rFonts w:hint="eastAsia" w:ascii="宋体" w:hAnsi="宋体"/>
          <w:color w:val="auto"/>
          <w:szCs w:val="21"/>
          <w:lang w:eastAsia="zh-CN"/>
        </w:rPr>
        <w:t>，顺延时需坚持经济性、排除围标串标可能性</w:t>
      </w:r>
      <w:r>
        <w:rPr>
          <w:rFonts w:hint="eastAsia" w:ascii="宋体" w:hAnsi="宋体" w:eastAsia="宋体"/>
          <w:color w:val="auto"/>
          <w:szCs w:val="21"/>
        </w:rPr>
        <w:t>。</w:t>
      </w:r>
      <w:r>
        <w:rPr>
          <w:rFonts w:hint="eastAsia" w:ascii="宋体" w:hAnsi="宋体"/>
          <w:color w:val="auto"/>
          <w:szCs w:val="21"/>
          <w:lang w:eastAsia="zh-CN"/>
        </w:rPr>
        <w:t>也可以重新进行采购活动。</w:t>
      </w:r>
    </w:p>
    <w:p w14:paraId="5EF9DEC3">
      <w:pPr>
        <w:pStyle w:val="6"/>
        <w:numPr>
          <w:ilvl w:val="2"/>
          <w:numId w:val="0"/>
        </w:numPr>
        <w:spacing w:before="0"/>
        <w:ind w:firstLine="422" w:firstLineChars="200"/>
        <w:jc w:val="both"/>
        <w:rPr>
          <w:rFonts w:ascii="宋体" w:hAnsi="宋体" w:eastAsia="宋体"/>
          <w:color w:val="auto"/>
          <w:sz w:val="21"/>
          <w:szCs w:val="21"/>
        </w:rPr>
      </w:pPr>
      <w:r>
        <w:rPr>
          <w:rFonts w:hint="eastAsia" w:ascii="宋体" w:hAnsi="宋体" w:eastAsia="宋体"/>
          <w:color w:val="auto"/>
          <w:sz w:val="21"/>
          <w:szCs w:val="21"/>
        </w:rPr>
        <w:t>29.履约保证金</w:t>
      </w:r>
    </w:p>
    <w:p w14:paraId="67CC3659">
      <w:pPr>
        <w:spacing w:line="360" w:lineRule="auto"/>
        <w:ind w:firstLine="420" w:firstLineChars="200"/>
        <w:jc w:val="left"/>
        <w:rPr>
          <w:rFonts w:hint="eastAsia" w:ascii="宋体" w:hAnsi="宋体" w:eastAsia="宋体"/>
          <w:color w:val="auto"/>
          <w:szCs w:val="21"/>
          <w:lang w:val="en-US" w:eastAsia="zh-CN"/>
        </w:rPr>
      </w:pPr>
      <w:r>
        <w:rPr>
          <w:rFonts w:hint="eastAsia" w:ascii="宋体" w:hAnsi="宋体" w:eastAsia="宋体"/>
          <w:color w:val="auto"/>
          <w:szCs w:val="21"/>
        </w:rPr>
        <w:t>是否缴纳履约保证金，或者缴纳履约保证金金额，以双方签订合同为准</w:t>
      </w:r>
      <w:r>
        <w:rPr>
          <w:rFonts w:hint="eastAsia" w:ascii="宋体" w:hAnsi="宋体"/>
          <w:color w:val="auto"/>
          <w:szCs w:val="21"/>
          <w:lang w:eastAsia="zh-CN"/>
        </w:rPr>
        <w:t>（</w:t>
      </w:r>
      <w:r>
        <w:rPr>
          <w:rFonts w:hint="eastAsia" w:ascii="宋体" w:hAnsi="宋体"/>
          <w:color w:val="auto"/>
          <w:szCs w:val="21"/>
          <w:lang w:val="en-US" w:eastAsia="zh-CN"/>
        </w:rPr>
        <w:t>注：</w:t>
      </w:r>
      <w:r>
        <w:rPr>
          <w:rFonts w:hint="eastAsia" w:ascii="Times New Roman" w:hAnsi="Times New Roman" w:eastAsia="宋体" w:cs="Times New Roman"/>
          <w:bCs/>
          <w:color w:val="auto"/>
          <w:sz w:val="21"/>
          <w:szCs w:val="21"/>
          <w:lang w:val="en-US" w:eastAsia="zh-CN"/>
        </w:rPr>
        <w:t>《云南省财政厅关于进一步规范政府采购相关收费行为的通知》（云财规〔</w:t>
      </w:r>
      <w:r>
        <w:rPr>
          <w:rFonts w:hint="eastAsia" w:cs="Times New Roman"/>
          <w:bCs/>
          <w:color w:val="auto"/>
          <w:sz w:val="21"/>
          <w:szCs w:val="21"/>
          <w:lang w:val="en-US" w:eastAsia="zh-CN"/>
        </w:rPr>
        <w:t>2023</w:t>
      </w:r>
      <w:r>
        <w:rPr>
          <w:rFonts w:hint="eastAsia" w:ascii="Times New Roman" w:hAnsi="Times New Roman" w:eastAsia="宋体" w:cs="Times New Roman"/>
          <w:bCs/>
          <w:color w:val="auto"/>
          <w:sz w:val="21"/>
          <w:szCs w:val="21"/>
          <w:lang w:val="en-US" w:eastAsia="zh-CN"/>
        </w:rPr>
        <w:t>〕13号）</w:t>
      </w:r>
      <w:r>
        <w:rPr>
          <w:rFonts w:hint="eastAsia" w:eastAsia="宋体" w:cs="Times New Roman"/>
          <w:bCs/>
          <w:color w:val="auto"/>
          <w:sz w:val="21"/>
          <w:szCs w:val="21"/>
          <w:lang w:val="en-US" w:eastAsia="zh-CN"/>
        </w:rPr>
        <w:t>文件规定，</w:t>
      </w:r>
      <w:r>
        <w:rPr>
          <w:rFonts w:hint="eastAsia" w:ascii="宋体" w:hAnsi="宋体"/>
          <w:color w:val="auto"/>
          <w:szCs w:val="21"/>
          <w:lang w:val="en-US" w:eastAsia="zh-CN"/>
        </w:rPr>
        <w:t>对于</w:t>
      </w:r>
      <w:r>
        <w:rPr>
          <w:rFonts w:hint="eastAsia" w:ascii="宋体" w:hAnsi="宋体" w:eastAsia="宋体" w:cs="Times New Roman"/>
          <w:i w:val="0"/>
          <w:caps w:val="0"/>
          <w:color w:val="auto"/>
          <w:spacing w:val="0"/>
          <w:sz w:val="21"/>
          <w:szCs w:val="21"/>
          <w:shd w:val="clear" w:color="auto" w:fill="auto"/>
        </w:rPr>
        <w:t>后付费项目，原则上不</w:t>
      </w:r>
      <w:r>
        <w:rPr>
          <w:rFonts w:hint="eastAsia" w:ascii="宋体" w:hAnsi="宋体" w:eastAsia="宋体" w:cs="Times New Roman"/>
          <w:i w:val="0"/>
          <w:caps w:val="0"/>
          <w:color w:val="auto"/>
          <w:spacing w:val="0"/>
          <w:sz w:val="21"/>
          <w:szCs w:val="21"/>
          <w:shd w:val="clear" w:color="auto" w:fill="auto"/>
          <w:lang w:val="en-US" w:eastAsia="zh-CN"/>
        </w:rPr>
        <w:t>得</w:t>
      </w:r>
      <w:r>
        <w:rPr>
          <w:rFonts w:hint="eastAsia" w:ascii="宋体" w:hAnsi="宋体" w:eastAsia="宋体" w:cs="Times New Roman"/>
          <w:i w:val="0"/>
          <w:caps w:val="0"/>
          <w:color w:val="auto"/>
          <w:spacing w:val="0"/>
          <w:sz w:val="21"/>
          <w:szCs w:val="21"/>
          <w:shd w:val="clear" w:color="auto" w:fill="auto"/>
        </w:rPr>
        <w:t>收取履约保证金</w:t>
      </w:r>
      <w:r>
        <w:rPr>
          <w:rFonts w:hint="eastAsia" w:ascii="宋体" w:hAnsi="宋体" w:eastAsia="宋体" w:cs="Times New Roman"/>
          <w:i w:val="0"/>
          <w:caps w:val="0"/>
          <w:color w:val="auto"/>
          <w:spacing w:val="0"/>
          <w:sz w:val="21"/>
          <w:szCs w:val="21"/>
          <w:shd w:val="clear" w:color="auto" w:fill="auto"/>
          <w:lang w:eastAsia="zh-CN"/>
        </w:rPr>
        <w:t>。</w:t>
      </w:r>
      <w:r>
        <w:rPr>
          <w:rFonts w:hint="eastAsia" w:ascii="宋体" w:hAnsi="宋体"/>
          <w:color w:val="auto"/>
          <w:szCs w:val="21"/>
          <w:lang w:eastAsia="zh-CN"/>
        </w:rPr>
        <w:t>）</w:t>
      </w:r>
    </w:p>
    <w:p w14:paraId="7FD85F8B">
      <w:pPr>
        <w:spacing w:line="360" w:lineRule="auto"/>
        <w:ind w:firstLine="420" w:firstLineChars="200"/>
        <w:jc w:val="left"/>
        <w:rPr>
          <w:rFonts w:ascii="宋体" w:hAnsi="宋体" w:eastAsia="宋体"/>
          <w:color w:val="auto"/>
          <w:szCs w:val="21"/>
        </w:rPr>
      </w:pPr>
    </w:p>
    <w:p w14:paraId="732E75B5">
      <w:pPr>
        <w:pStyle w:val="5"/>
        <w:numPr>
          <w:ilvl w:val="0"/>
          <w:numId w:val="0"/>
        </w:numPr>
        <w:spacing w:before="0"/>
        <w:ind w:firstLine="3654" w:firstLineChars="1300"/>
        <w:jc w:val="both"/>
        <w:rPr>
          <w:rFonts w:ascii="宋体" w:hAnsi="宋体" w:eastAsia="宋体"/>
          <w:color w:val="auto"/>
          <w:szCs w:val="28"/>
        </w:rPr>
      </w:pPr>
      <w:r>
        <w:rPr>
          <w:rFonts w:hint="eastAsia" w:ascii="宋体" w:hAnsi="宋体" w:eastAsia="宋体"/>
          <w:color w:val="auto"/>
          <w:szCs w:val="28"/>
        </w:rPr>
        <w:t>七、其他事项</w:t>
      </w:r>
    </w:p>
    <w:p w14:paraId="2851C839">
      <w:pPr>
        <w:pStyle w:val="6"/>
        <w:numPr>
          <w:ilvl w:val="2"/>
          <w:numId w:val="0"/>
        </w:numPr>
        <w:spacing w:before="0"/>
        <w:ind w:firstLine="422" w:firstLineChars="200"/>
        <w:jc w:val="both"/>
        <w:rPr>
          <w:rFonts w:ascii="宋体" w:hAnsi="宋体" w:eastAsia="宋体"/>
          <w:color w:val="auto"/>
          <w:sz w:val="21"/>
          <w:szCs w:val="21"/>
        </w:rPr>
      </w:pPr>
      <w:r>
        <w:rPr>
          <w:rFonts w:hint="eastAsia" w:ascii="宋体" w:hAnsi="宋体" w:eastAsia="宋体"/>
          <w:color w:val="auto"/>
          <w:sz w:val="21"/>
          <w:szCs w:val="21"/>
        </w:rPr>
        <w:t>30.采购</w:t>
      </w:r>
      <w:r>
        <w:rPr>
          <w:rFonts w:hint="eastAsia" w:ascii="宋体" w:hAnsi="宋体" w:eastAsia="宋体"/>
          <w:color w:val="auto"/>
          <w:sz w:val="21"/>
          <w:szCs w:val="21"/>
          <w:lang w:val="en-US" w:eastAsia="zh-CN"/>
        </w:rPr>
        <w:t>和中标</w:t>
      </w:r>
      <w:r>
        <w:rPr>
          <w:rFonts w:hint="eastAsia" w:ascii="宋体" w:hAnsi="宋体" w:eastAsia="宋体"/>
          <w:color w:val="auto"/>
          <w:sz w:val="21"/>
          <w:szCs w:val="21"/>
        </w:rPr>
        <w:t>代理服务费</w:t>
      </w:r>
    </w:p>
    <w:p w14:paraId="4905F14D">
      <w:pPr>
        <w:spacing w:line="360" w:lineRule="auto"/>
        <w:ind w:firstLine="420" w:firstLineChars="200"/>
        <w:jc w:val="left"/>
        <w:rPr>
          <w:rFonts w:ascii="宋体" w:hAnsi="宋体" w:eastAsia="宋体"/>
          <w:color w:val="auto"/>
          <w:szCs w:val="21"/>
        </w:rPr>
      </w:pPr>
      <w:r>
        <w:rPr>
          <w:rFonts w:hint="eastAsia" w:ascii="宋体" w:hAnsi="宋体" w:eastAsia="宋体"/>
          <w:color w:val="auto"/>
          <w:szCs w:val="21"/>
        </w:rPr>
        <w:t>本项目不收取代理费用，本项目评审费由采购代理机构支付。</w:t>
      </w:r>
    </w:p>
    <w:p w14:paraId="51810FCB">
      <w:pPr>
        <w:pStyle w:val="6"/>
        <w:numPr>
          <w:ilvl w:val="2"/>
          <w:numId w:val="0"/>
        </w:numPr>
        <w:spacing w:before="0"/>
        <w:ind w:firstLine="422" w:firstLineChars="200"/>
        <w:jc w:val="both"/>
        <w:rPr>
          <w:rFonts w:ascii="宋体" w:hAnsi="宋体" w:eastAsia="宋体"/>
          <w:color w:val="auto"/>
          <w:sz w:val="21"/>
          <w:szCs w:val="21"/>
        </w:rPr>
      </w:pPr>
      <w:r>
        <w:rPr>
          <w:rFonts w:hint="eastAsia" w:ascii="宋体" w:hAnsi="宋体" w:eastAsia="宋体"/>
          <w:color w:val="auto"/>
          <w:sz w:val="21"/>
          <w:szCs w:val="21"/>
        </w:rPr>
        <w:t>31.解释权</w:t>
      </w:r>
    </w:p>
    <w:p w14:paraId="7C54FE39">
      <w:pPr>
        <w:spacing w:line="360" w:lineRule="auto"/>
        <w:ind w:firstLine="420" w:firstLineChars="200"/>
        <w:jc w:val="left"/>
        <w:rPr>
          <w:rFonts w:hint="eastAsia" w:ascii="方正小标宋简体" w:hAnsi="方正小标宋简体" w:eastAsia="方正小标宋简体" w:cs="方正小标宋简体"/>
          <w:color w:val="auto"/>
          <w:sz w:val="44"/>
          <w:szCs w:val="44"/>
        </w:rPr>
      </w:pPr>
      <w:r>
        <w:rPr>
          <w:rFonts w:hint="eastAsia" w:ascii="宋体" w:hAnsi="宋体" w:eastAsia="宋体"/>
          <w:color w:val="auto"/>
          <w:szCs w:val="21"/>
        </w:rPr>
        <w:t>本</w:t>
      </w:r>
      <w:r>
        <w:rPr>
          <w:rFonts w:hint="eastAsia" w:ascii="宋体" w:hAnsi="宋体" w:eastAsia="宋体"/>
          <w:color w:val="auto"/>
          <w:szCs w:val="21"/>
          <w:lang w:eastAsia="zh-CN"/>
        </w:rPr>
        <w:t>招标文件</w:t>
      </w:r>
      <w:r>
        <w:rPr>
          <w:rFonts w:hint="eastAsia" w:ascii="宋体" w:hAnsi="宋体" w:eastAsia="宋体"/>
          <w:color w:val="auto"/>
          <w:szCs w:val="21"/>
        </w:rPr>
        <w:t>是根据《中华人民共和国政府采购法》及相关法律法规编制，解释权属采购代理机构。</w:t>
      </w:r>
    </w:p>
    <w:bookmarkEnd w:id="12"/>
    <w:bookmarkEnd w:id="83"/>
    <w:p w14:paraId="68AD9D5A">
      <w:pPr>
        <w:jc w:val="center"/>
        <w:rPr>
          <w:rFonts w:hint="eastAsia" w:asciiTheme="minorEastAsia" w:hAnsiTheme="minorEastAsia" w:eastAsiaTheme="minorEastAsia"/>
          <w:color w:val="auto"/>
          <w:szCs w:val="28"/>
        </w:rPr>
      </w:pPr>
      <w:r>
        <w:rPr>
          <w:rFonts w:hint="eastAsia" w:asciiTheme="minorEastAsia" w:hAnsiTheme="minorEastAsia" w:eastAsiaTheme="minorEastAsia"/>
          <w:color w:val="auto"/>
          <w:szCs w:val="28"/>
        </w:rPr>
        <w:t xml:space="preserve">          </w:t>
      </w:r>
    </w:p>
    <w:p w14:paraId="26DC43B5">
      <w:pPr>
        <w:jc w:val="center"/>
        <w:rPr>
          <w:rFonts w:hint="eastAsia" w:asciiTheme="minorEastAsia" w:hAnsiTheme="minorEastAsia" w:eastAsiaTheme="minorEastAsia"/>
          <w:color w:val="auto"/>
          <w:szCs w:val="28"/>
        </w:rPr>
      </w:pPr>
    </w:p>
    <w:p w14:paraId="28E9B80F">
      <w:pPr>
        <w:jc w:val="both"/>
        <w:rPr>
          <w:rFonts w:hint="eastAsia" w:asciiTheme="minorEastAsia" w:hAnsiTheme="minorEastAsia" w:eastAsiaTheme="minorEastAsia"/>
          <w:color w:val="auto"/>
          <w:szCs w:val="28"/>
        </w:rPr>
      </w:pPr>
    </w:p>
    <w:p w14:paraId="6C18DC9B">
      <w:pPr>
        <w:jc w:val="center"/>
        <w:rPr>
          <w:rFonts w:hint="eastAsia" w:asciiTheme="minorEastAsia" w:hAnsiTheme="minorEastAsia" w:eastAsiaTheme="minorEastAsia"/>
          <w:color w:val="auto"/>
          <w:szCs w:val="28"/>
        </w:rPr>
      </w:pPr>
    </w:p>
    <w:p w14:paraId="504F829D">
      <w:pPr>
        <w:jc w:val="center"/>
        <w:rPr>
          <w:rFonts w:hint="eastAsia" w:ascii="方正小标宋简体" w:hAnsi="方正小标宋简体" w:eastAsia="方正小标宋简体" w:cs="方正小标宋简体"/>
          <w:color w:val="auto"/>
          <w:sz w:val="44"/>
          <w:szCs w:val="44"/>
        </w:rPr>
      </w:pPr>
    </w:p>
    <w:p w14:paraId="69708B96">
      <w:pPr>
        <w:pStyle w:val="2"/>
        <w:rPr>
          <w:rFonts w:hint="eastAsia" w:ascii="方正小标宋简体" w:hAnsi="方正小标宋简体" w:eastAsia="方正小标宋简体" w:cs="方正小标宋简体"/>
          <w:color w:val="auto"/>
          <w:sz w:val="44"/>
          <w:szCs w:val="44"/>
        </w:rPr>
      </w:pPr>
    </w:p>
    <w:p w14:paraId="047786CE">
      <w:pPr>
        <w:pStyle w:val="2"/>
        <w:rPr>
          <w:rFonts w:hint="eastAsia" w:ascii="方正小标宋简体" w:hAnsi="方正小标宋简体" w:eastAsia="方正小标宋简体" w:cs="方正小标宋简体"/>
          <w:color w:val="auto"/>
          <w:sz w:val="44"/>
          <w:szCs w:val="44"/>
        </w:rPr>
      </w:pPr>
    </w:p>
    <w:p w14:paraId="17D0610D">
      <w:pPr>
        <w:pStyle w:val="2"/>
        <w:rPr>
          <w:rFonts w:hint="eastAsia" w:ascii="方正小标宋简体" w:hAnsi="方正小标宋简体" w:eastAsia="方正小标宋简体" w:cs="方正小标宋简体"/>
          <w:color w:val="auto"/>
          <w:sz w:val="44"/>
          <w:szCs w:val="44"/>
        </w:rPr>
      </w:pPr>
    </w:p>
    <w:p w14:paraId="42FF3CD2">
      <w:pPr>
        <w:pStyle w:val="2"/>
        <w:ind w:left="0" w:leftChars="0" w:firstLine="0" w:firstLineChars="0"/>
        <w:rPr>
          <w:rFonts w:hint="eastAsia" w:ascii="方正小标宋简体" w:hAnsi="方正小标宋简体" w:eastAsia="方正小标宋简体" w:cs="方正小标宋简体"/>
          <w:color w:val="auto"/>
          <w:sz w:val="44"/>
          <w:szCs w:val="44"/>
        </w:rPr>
      </w:pPr>
    </w:p>
    <w:p w14:paraId="31CAE1E8">
      <w:pPr>
        <w:pStyle w:val="2"/>
        <w:rPr>
          <w:rFonts w:hint="eastAsia" w:ascii="方正小标宋简体" w:hAnsi="方正小标宋简体" w:eastAsia="方正小标宋简体" w:cs="方正小标宋简体"/>
          <w:color w:val="auto"/>
          <w:sz w:val="44"/>
          <w:szCs w:val="44"/>
        </w:rPr>
      </w:pPr>
    </w:p>
    <w:p w14:paraId="0DEAF1ED">
      <w:pPr>
        <w:jc w:val="center"/>
        <w:rPr>
          <w:rFonts w:ascii="宋体" w:hAnsi="宋体" w:cs="宋体"/>
          <w:b/>
          <w:bCs/>
          <w:spacing w:val="-20"/>
          <w:kern w:val="44"/>
          <w:sz w:val="48"/>
          <w:szCs w:val="48"/>
        </w:rPr>
      </w:pPr>
      <w:r>
        <w:rPr>
          <w:rFonts w:hint="eastAsia" w:ascii="方正小标宋简体" w:hAnsi="方正小标宋简体" w:eastAsia="方正小标宋简体" w:cs="方正小标宋简体"/>
          <w:color w:val="auto"/>
          <w:sz w:val="44"/>
          <w:szCs w:val="44"/>
        </w:rPr>
        <w:t>第三章  合同书样式及主要条款</w:t>
      </w:r>
      <w:bookmarkStart w:id="84" w:name="_Toc3995"/>
      <w:bookmarkStart w:id="85" w:name="_Toc6989742"/>
    </w:p>
    <w:p w14:paraId="2FFED84B">
      <w:pPr>
        <w:pStyle w:val="3"/>
        <w:spacing w:after="0"/>
        <w:jc w:val="center"/>
        <w:rPr>
          <w:rFonts w:ascii="宋体" w:hAnsi="宋体" w:cs="宋体"/>
          <w:b/>
          <w:bCs/>
          <w:spacing w:val="-20"/>
          <w:kern w:val="44"/>
          <w:sz w:val="48"/>
          <w:szCs w:val="48"/>
        </w:rPr>
      </w:pPr>
    </w:p>
    <w:p w14:paraId="1B4E1690">
      <w:pPr>
        <w:pStyle w:val="3"/>
        <w:spacing w:after="0"/>
        <w:jc w:val="both"/>
        <w:rPr>
          <w:rFonts w:ascii="宋体" w:hAnsi="宋体" w:cs="宋体"/>
          <w:b/>
          <w:bCs/>
          <w:spacing w:val="-20"/>
          <w:kern w:val="44"/>
          <w:sz w:val="48"/>
          <w:szCs w:val="48"/>
        </w:rPr>
      </w:pPr>
    </w:p>
    <w:p w14:paraId="149D0550">
      <w:pPr>
        <w:pStyle w:val="3"/>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4816253C">
      <w:pPr>
        <w:pStyle w:val="3"/>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029B83B1">
      <w:pPr>
        <w:rPr>
          <w:rFonts w:ascii="宋体" w:hAnsi="宋体" w:cs="宋体"/>
          <w:b/>
          <w:bCs/>
          <w:spacing w:val="-20"/>
          <w:kern w:val="44"/>
          <w:sz w:val="40"/>
          <w:szCs w:val="40"/>
        </w:rPr>
      </w:pPr>
    </w:p>
    <w:p w14:paraId="630505F9">
      <w:pPr>
        <w:rPr>
          <w:rFonts w:ascii="宋体" w:hAnsi="宋体" w:cs="宋体"/>
          <w:b/>
          <w:bCs/>
          <w:spacing w:val="-20"/>
          <w:kern w:val="44"/>
          <w:sz w:val="40"/>
          <w:szCs w:val="40"/>
        </w:rPr>
      </w:pPr>
    </w:p>
    <w:p w14:paraId="3BE82A67">
      <w:pPr>
        <w:rPr>
          <w:rFonts w:ascii="宋体" w:hAnsi="宋体" w:cs="宋体"/>
          <w:b/>
          <w:bCs/>
          <w:spacing w:val="-20"/>
          <w:kern w:val="44"/>
          <w:sz w:val="40"/>
          <w:szCs w:val="40"/>
        </w:rPr>
      </w:pPr>
    </w:p>
    <w:p w14:paraId="5C4639FD">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0991EDF1">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387DC076">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572ADBEF">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2AC9BFE9">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1AF20EC"/>
    <w:p w14:paraId="38C7178F">
      <w:pPr>
        <w:rPr>
          <w:rFonts w:eastAsia="黑体"/>
          <w:sz w:val="44"/>
          <w:szCs w:val="44"/>
        </w:rPr>
      </w:pPr>
      <w:r>
        <w:rPr>
          <w:rFonts w:eastAsia="黑体"/>
          <w:sz w:val="44"/>
          <w:szCs w:val="44"/>
        </w:rPr>
        <w:br w:type="page"/>
      </w:r>
    </w:p>
    <w:p w14:paraId="1FD78432">
      <w:pPr>
        <w:rPr>
          <w:rFonts w:eastAsia="黑体"/>
          <w:sz w:val="44"/>
          <w:szCs w:val="44"/>
        </w:rPr>
      </w:pPr>
    </w:p>
    <w:p w14:paraId="2B9A38A9">
      <w:pPr>
        <w:rPr>
          <w:rFonts w:eastAsia="黑体"/>
          <w:sz w:val="44"/>
          <w:szCs w:val="44"/>
        </w:rPr>
      </w:pPr>
    </w:p>
    <w:p w14:paraId="438E9F50">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0DAAD242">
      <w:pPr>
        <w:ind w:firstLine="640" w:firstLineChars="200"/>
        <w:rPr>
          <w:rFonts w:hint="eastAsia" w:ascii="仿宋_GB2312" w:hAnsi="仿宋_GB2312" w:eastAsia="仿宋_GB2312" w:cs="仿宋_GB2312"/>
          <w:sz w:val="32"/>
          <w:szCs w:val="32"/>
          <w:lang w:val="en-US" w:eastAsia="zh-CN"/>
        </w:rPr>
      </w:pPr>
    </w:p>
    <w:p w14:paraId="27438F8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5EC9A6CE">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0E6ACB51">
      <w:pPr>
        <w:ind w:firstLine="640" w:firstLineChars="200"/>
        <w:rPr>
          <w:rFonts w:eastAsia="黑体"/>
          <w:sz w:val="44"/>
          <w:szCs w:val="44"/>
        </w:rPr>
        <w:sectPr>
          <w:pgSz w:w="11906" w:h="16838"/>
          <w:pgMar w:top="1440" w:right="1689" w:bottom="1440" w:left="1689"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bookmarkEnd w:id="84"/>
    <w:p w14:paraId="42ECFE5D">
      <w:pPr>
        <w:pStyle w:val="5"/>
        <w:numPr>
          <w:ilvl w:val="1"/>
          <w:numId w:val="0"/>
        </w:numPr>
        <w:adjustRightInd w:val="0"/>
        <w:snapToGrid w:val="0"/>
        <w:spacing w:beforeLines="0" w:line="400" w:lineRule="exact"/>
        <w:jc w:val="center"/>
        <w:rPr>
          <w:rFonts w:hint="eastAsia" w:ascii="黑体" w:hAnsi="华文中宋" w:eastAsia="黑体"/>
          <w:b w:val="0"/>
          <w:bCs w:val="0"/>
          <w:sz w:val="28"/>
          <w:szCs w:val="28"/>
        </w:rPr>
      </w:pPr>
      <w:bookmarkStart w:id="86"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86"/>
    </w:p>
    <w:p w14:paraId="76E9C8EB">
      <w:pPr>
        <w:rPr>
          <w:rFonts w:hint="eastAsia"/>
        </w:rPr>
      </w:pPr>
    </w:p>
    <w:p w14:paraId="528B8BAB">
      <w:pPr>
        <w:adjustRightInd w:val="0"/>
        <w:snapToGrid w:val="0"/>
        <w:spacing w:before="0" w:beforeLines="0"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w:t>
      </w:r>
      <w:r>
        <w:rPr>
          <w:rFonts w:hint="eastAsia" w:ascii="宋体" w:hAnsi="宋体"/>
          <w:szCs w:val="21"/>
          <w:lang w:eastAsia="zh-CN"/>
        </w:rPr>
        <w:t>、受采购人委托签订合同的单位</w:t>
      </w:r>
      <w:r>
        <w:rPr>
          <w:rFonts w:hint="eastAsia" w:ascii="宋体" w:hAnsi="宋体"/>
          <w:szCs w:val="21"/>
        </w:rPr>
        <w:t>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文件约定的合同甲方）</w:t>
      </w:r>
    </w:p>
    <w:p w14:paraId="5466894D">
      <w:pPr>
        <w:adjustRightInd w:val="0"/>
        <w:snapToGrid w:val="0"/>
        <w:spacing w:before="0" w:beforeLines="0" w:line="400" w:lineRule="exact"/>
        <w:rPr>
          <w:rFonts w:ascii="宋体" w:hAnsi="宋体"/>
          <w:szCs w:val="21"/>
        </w:rPr>
      </w:pPr>
      <w:r>
        <w:rPr>
          <w:rFonts w:hint="eastAsia" w:ascii="宋体" w:hAnsi="宋体"/>
          <w:szCs w:val="21"/>
        </w:rPr>
        <w:t>乙方</w:t>
      </w:r>
      <w:r>
        <w:rPr>
          <w:rFonts w:hint="eastAsia" w:ascii="宋体" w:hAnsi="宋体"/>
          <w:szCs w:val="21"/>
          <w:lang w:val="en-US" w:eastAsia="zh-CN"/>
        </w:rPr>
        <w:t>1</w:t>
      </w:r>
      <w:r>
        <w:rPr>
          <w:rFonts w:hint="eastAsia" w:ascii="宋体" w:hAnsi="宋体"/>
          <w:szCs w:val="21"/>
        </w:rPr>
        <w:t>（全称）：</w:t>
      </w:r>
      <w:r>
        <w:rPr>
          <w:rFonts w:hint="eastAsia" w:ascii="宋体" w:hAnsi="宋体"/>
          <w:szCs w:val="21"/>
          <w:u w:val="single"/>
        </w:rPr>
        <w:t xml:space="preserve">                       </w:t>
      </w:r>
      <w:r>
        <w:rPr>
          <w:rFonts w:hint="eastAsia" w:ascii="宋体" w:hAnsi="宋体"/>
          <w:szCs w:val="21"/>
        </w:rPr>
        <w:t>（供应商）</w:t>
      </w:r>
    </w:p>
    <w:p w14:paraId="0BF988C5">
      <w:pPr>
        <w:adjustRightInd w:val="0"/>
        <w:snapToGrid w:val="0"/>
        <w:spacing w:before="0" w:beforeLines="0"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13DAF6EC">
      <w:pPr>
        <w:adjustRightInd w:val="0"/>
        <w:snapToGrid w:val="0"/>
        <w:spacing w:before="0" w:beforeLines="0" w:line="400" w:lineRule="exact"/>
        <w:rPr>
          <w:rFonts w:hint="eastAsia" w:ascii="宋体" w:hAnsi="宋体"/>
          <w:szCs w:val="21"/>
        </w:rPr>
      </w:pPr>
      <w:r>
        <w:rPr>
          <w:rFonts w:hint="eastAsia"/>
          <w:lang w:eastAsia="zh-CN"/>
        </w:rPr>
        <w:t>乙方</w:t>
      </w:r>
      <w:r>
        <w:rPr>
          <w:rFonts w:hint="eastAsia" w:ascii="宋体" w:hAnsi="宋体"/>
          <w:szCs w:val="21"/>
          <w:lang w:val="en-US" w:eastAsia="zh-CN"/>
        </w:rPr>
        <w:t>3</w:t>
      </w:r>
      <w:r>
        <w:rPr>
          <w:rFonts w:hint="eastAsia"/>
          <w:lang w:val="en-US" w:eastAsia="zh-CN"/>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68AB29CF">
      <w:pPr>
        <w:spacing w:beforeLines="0" w:line="400" w:lineRule="exact"/>
        <w:rPr>
          <w:rFonts w:hint="default" w:eastAsia="宋体"/>
          <w:lang w:val="en-US" w:eastAsia="zh-CN"/>
        </w:rPr>
      </w:pPr>
    </w:p>
    <w:p w14:paraId="09C3E950">
      <w:pPr>
        <w:pStyle w:val="13"/>
        <w:adjustRightInd w:val="0"/>
        <w:snapToGrid w:val="0"/>
        <w:spacing w:before="0" w:beforeLines="0" w:after="0" w:line="400" w:lineRule="exact"/>
        <w:ind w:left="0" w:leftChars="0" w:firstLine="344" w:firstLineChars="20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251828CE">
      <w:pPr>
        <w:numPr>
          <w:ilvl w:val="0"/>
          <w:numId w:val="4"/>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项目信息</w:t>
      </w:r>
    </w:p>
    <w:p w14:paraId="120F7575">
      <w:pPr>
        <w:pStyle w:val="13"/>
        <w:numPr>
          <w:ilvl w:val="0"/>
          <w:numId w:val="5"/>
        </w:numPr>
        <w:adjustRightInd w:val="0"/>
        <w:snapToGrid w:val="0"/>
        <w:spacing w:before="0" w:beforeLines="0" w:after="0" w:line="400" w:lineRule="exact"/>
        <w:ind w:left="0" w:leftChars="0" w:firstLine="344"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39D2B294">
      <w:pPr>
        <w:pStyle w:val="13"/>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p>
    <w:p w14:paraId="1A2C28B3">
      <w:pPr>
        <w:pStyle w:val="13"/>
        <w:adjustRightInd w:val="0"/>
        <w:snapToGrid w:val="0"/>
        <w:spacing w:before="0" w:beforeLines="0" w:after="0" w:line="400" w:lineRule="exact"/>
        <w:ind w:left="0" w:leftChars="0" w:firstLine="344"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51A35A21">
      <w:pPr>
        <w:adjustRightInd w:val="0"/>
        <w:snapToGrid w:val="0"/>
        <w:spacing w:before="0" w:beforeLines="0" w:line="400" w:lineRule="exact"/>
        <w:ind w:firstLine="420" w:firstLineChars="200"/>
        <w:rPr>
          <w:rFonts w:hint="eastAsia" w:ascii="宋体" w:hAnsi="宋体"/>
          <w:szCs w:val="21"/>
        </w:rPr>
      </w:pPr>
      <w:r>
        <w:rPr>
          <w:rFonts w:hint="eastAsia" w:ascii="宋体" w:hAnsi="宋体"/>
          <w:szCs w:val="21"/>
        </w:rPr>
        <w:t>（3）项目内容：</w:t>
      </w:r>
    </w:p>
    <w:p w14:paraId="185F6B5D">
      <w:pPr>
        <w:adjustRightInd w:val="0"/>
        <w:snapToGrid w:val="0"/>
        <w:spacing w:before="0" w:beforeLines="0" w:line="400" w:lineRule="exact"/>
        <w:ind w:firstLine="420" w:firstLineChars="200"/>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采购标的及数量</w:t>
      </w:r>
      <w:r>
        <w:rPr>
          <w:rFonts w:hint="eastAsia" w:ascii="宋体" w:hAnsi="宋体"/>
          <w:szCs w:val="21"/>
          <w:lang w:val="en-US" w:eastAsia="zh-CN"/>
        </w:rPr>
        <w:t>（台/套</w:t>
      </w:r>
      <w:r>
        <w:rPr>
          <w:rFonts w:hint="default" w:ascii="宋体" w:hAnsi="宋体"/>
          <w:szCs w:val="21"/>
          <w:lang w:val="en" w:eastAsia="zh-CN"/>
        </w:rPr>
        <w:t>/</w:t>
      </w:r>
      <w:r>
        <w:rPr>
          <w:rFonts w:hint="eastAsia" w:ascii="宋体" w:hAnsi="宋体"/>
          <w:szCs w:val="21"/>
          <w:lang w:val="en" w:eastAsia="zh-CN"/>
        </w:rPr>
        <w:t>个</w:t>
      </w:r>
      <w:r>
        <w:rPr>
          <w:rFonts w:hint="default" w:ascii="宋体" w:hAnsi="宋体"/>
          <w:szCs w:val="21"/>
          <w:lang w:val="en" w:eastAsia="zh-CN"/>
        </w:rPr>
        <w:t>/</w:t>
      </w:r>
      <w:r>
        <w:rPr>
          <w:rFonts w:hint="eastAsia" w:ascii="宋体" w:hAnsi="宋体"/>
          <w:szCs w:val="21"/>
          <w:lang w:val="en" w:eastAsia="zh-CN"/>
        </w:rPr>
        <w:t>架</w:t>
      </w:r>
      <w:r>
        <w:rPr>
          <w:rFonts w:hint="default" w:ascii="宋体" w:hAnsi="宋体"/>
          <w:szCs w:val="21"/>
          <w:lang w:val="en" w:eastAsia="zh-CN"/>
        </w:rPr>
        <w:t>/</w:t>
      </w:r>
      <w:r>
        <w:rPr>
          <w:rFonts w:hint="eastAsia" w:ascii="宋体" w:hAnsi="宋体"/>
          <w:szCs w:val="21"/>
          <w:lang w:val="en" w:eastAsia="zh-CN"/>
        </w:rPr>
        <w:t>组等</w:t>
      </w:r>
      <w:r>
        <w:rPr>
          <w:rFonts w:hint="eastAsia" w:ascii="宋体" w:hAnsi="宋体"/>
          <w:szCs w:val="21"/>
          <w:lang w:val="en-US" w:eastAsia="zh-CN"/>
        </w:rPr>
        <w:t>）</w:t>
      </w:r>
      <w:r>
        <w:rPr>
          <w:rFonts w:hint="eastAsia" w:ascii="宋体" w:hAnsi="宋体"/>
          <w:szCs w:val="21"/>
          <w:lang w:eastAsia="zh-CN"/>
        </w:rPr>
        <w:t>：</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p>
    <w:p w14:paraId="36B8ACE3">
      <w:pPr>
        <w:numPr>
          <w:ilvl w:val="-1"/>
          <w:numId w:val="0"/>
        </w:numPr>
        <w:adjustRightInd w:val="0"/>
        <w:snapToGrid w:val="0"/>
        <w:spacing w:before="0" w:beforeLines="0" w:line="400" w:lineRule="exact"/>
        <w:ind w:firstLine="420" w:firstLineChars="200"/>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p>
    <w:p w14:paraId="4A0A88D4">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6DC05B5E">
      <w:pPr>
        <w:numPr>
          <w:ilvl w:val="-1"/>
          <w:numId w:val="0"/>
        </w:numPr>
        <w:adjustRightInd w:val="0"/>
        <w:snapToGrid w:val="0"/>
        <w:spacing w:before="0" w:beforeLines="0" w:line="400" w:lineRule="exact"/>
        <w:ind w:firstLine="945" w:firstLineChars="450"/>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14:paraId="35BAC963">
      <w:pPr>
        <w:numPr>
          <w:ilvl w:val="-1"/>
          <w:numId w:val="0"/>
        </w:numPr>
        <w:adjustRightInd w:val="0"/>
        <w:snapToGrid w:val="0"/>
        <w:spacing w:before="0" w:beforeLines="0" w:line="400" w:lineRule="exact"/>
        <w:ind w:firstLine="420" w:firstLineChars="200"/>
        <w:rPr>
          <w:rFonts w:hint="eastAsia" w:ascii="宋体" w:hAnsi="宋体" w:cs="宋体"/>
          <w:kern w:val="0"/>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kern w:val="0"/>
          <w:szCs w:val="21"/>
          <w:u w:val="single"/>
          <w:lang w:val="en-US" w:eastAsia="zh-CN"/>
        </w:rPr>
        <w:t xml:space="preserve">      </w:t>
      </w:r>
      <w:r>
        <w:rPr>
          <w:rFonts w:hint="default" w:ascii="宋体" w:hAnsi="宋体" w:cs="宋体"/>
          <w:kern w:val="0"/>
          <w:szCs w:val="21"/>
          <w:u w:val="single"/>
          <w:lang w:val="en" w:eastAsia="zh-CN"/>
        </w:rPr>
        <w:t xml:space="preserve">               </w:t>
      </w:r>
      <w:r>
        <w:rPr>
          <w:rFonts w:hint="eastAsia" w:ascii="宋体" w:hAnsi="宋体" w:cs="宋体"/>
          <w:kern w:val="0"/>
          <w:szCs w:val="21"/>
          <w:u w:val="single"/>
          <w:lang w:val="en-US" w:eastAsia="zh-CN"/>
        </w:rPr>
        <w:t xml:space="preserve">    </w:t>
      </w:r>
    </w:p>
    <w:p w14:paraId="09950845">
      <w:pPr>
        <w:numPr>
          <w:ilvl w:val="-1"/>
          <w:numId w:val="0"/>
        </w:numPr>
        <w:adjustRightInd w:val="0"/>
        <w:snapToGrid w:val="0"/>
        <w:spacing w:before="0" w:beforeLines="0"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kern w:val="0"/>
          <w:szCs w:val="21"/>
          <w:u w:val="single"/>
          <w:lang w:val="en-US" w:eastAsia="zh-CN"/>
        </w:rPr>
        <w:t xml:space="preserve">          </w:t>
      </w:r>
      <w:r>
        <w:rPr>
          <w:rFonts w:hint="eastAsia" w:ascii="宋体" w:hAnsi="宋体" w:cs="宋体"/>
          <w:kern w:val="0"/>
          <w:szCs w:val="21"/>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14:paraId="6046BF64">
      <w:pPr>
        <w:pStyle w:val="43"/>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7AAABCF5">
      <w:pPr>
        <w:pStyle w:val="43"/>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58BBB3C9">
      <w:pPr>
        <w:pStyle w:val="43"/>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60B6CDF4">
      <w:pPr>
        <w:pStyle w:val="43"/>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②</w:t>
      </w:r>
      <w:r>
        <w:rPr>
          <w:rFonts w:hint="eastAsia" w:ascii="宋体" w:hAnsi="宋体" w:eastAsia="宋体" w:cs="宋体"/>
          <w:sz w:val="21"/>
          <w:szCs w:val="21"/>
          <w:lang w:val="en-US" w:eastAsia="zh-CN"/>
        </w:rPr>
        <w:t>涉及车辆采购，请填写是否属于新能源汽车：</w:t>
      </w:r>
    </w:p>
    <w:p w14:paraId="69D9A150">
      <w:pPr>
        <w:pStyle w:val="43"/>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rPr>
        <w:t>是</w:t>
      </w:r>
      <w:r>
        <w:rPr>
          <w:rFonts w:hint="eastAsia" w:asciiTheme="minorEastAsia" w:hAnsiTheme="minorEastAsia" w:eastAsiaTheme="minorEastAsia" w:cstheme="minorEastAsia"/>
          <w:iCs w:val="0"/>
          <w:sz w:val="21"/>
          <w:szCs w:val="21"/>
          <w:lang w:eastAsia="zh-CN"/>
        </w:rPr>
        <w:t>，《政府采购品目分类目录》底级品目名称</w:t>
      </w:r>
      <w:r>
        <w:rPr>
          <w:rFonts w:hint="eastAsia" w:asciiTheme="minorEastAsia" w:hAnsiTheme="minorEastAsia" w:eastAsiaTheme="minorEastAsia" w:cstheme="minorEastAsia"/>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p>
    <w:p w14:paraId="463555B9">
      <w:pPr>
        <w:pStyle w:val="43"/>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否</w:t>
      </w:r>
    </w:p>
    <w:p w14:paraId="1EDA5A15">
      <w:pPr>
        <w:pStyle w:val="43"/>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4</w:t>
      </w:r>
      <w:r>
        <w:rPr>
          <w:rFonts w:hint="eastAsia" w:asciiTheme="minorEastAsia" w:hAnsiTheme="minorEastAsia" w:eastAsiaTheme="minorEastAsia" w:cstheme="minorEastAsia"/>
          <w:iCs w:val="0"/>
          <w:sz w:val="21"/>
          <w:szCs w:val="21"/>
          <w:lang w:val="en-US" w:eastAsia="zh-CN"/>
        </w:rPr>
        <w:t>）政府采购组织形式：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政府集中采购</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 xml:space="preserve">部门集中采购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分散采购</w:t>
      </w:r>
    </w:p>
    <w:p w14:paraId="7B16E84D">
      <w:pPr>
        <w:pStyle w:val="43"/>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w:t>
      </w:r>
      <w:r>
        <w:rPr>
          <w:rFonts w:hint="default" w:asciiTheme="minorEastAsia" w:hAnsiTheme="minorEastAsia" w:eastAsiaTheme="minorEastAsia" w:cstheme="minorEastAsia"/>
          <w:iCs w:val="0"/>
          <w:sz w:val="21"/>
          <w:szCs w:val="21"/>
          <w:lang w:val="en" w:eastAsia="zh-CN"/>
        </w:rPr>
        <w:t>5</w:t>
      </w:r>
      <w:r>
        <w:rPr>
          <w:rFonts w:hint="eastAsia" w:asciiTheme="minorEastAsia" w:hAnsiTheme="minorEastAsia" w:eastAsiaTheme="minorEastAsia" w:cstheme="minorEastAsia"/>
          <w:iCs w:val="0"/>
          <w:sz w:val="21"/>
          <w:szCs w:val="21"/>
          <w:lang w:val="en-US" w:eastAsia="zh-CN"/>
        </w:rPr>
        <w:t>）政府采购方式：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公开招标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邀请招标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竞争性谈判</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竞争性磋商</w:t>
      </w:r>
    </w:p>
    <w:p w14:paraId="56ECB5E7">
      <w:pPr>
        <w:pStyle w:val="43"/>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询价</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单一来源</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框架协议</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5EA28072">
      <w:pPr>
        <w:pStyle w:val="43"/>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477AF8F2">
      <w:pPr>
        <w:pStyle w:val="43"/>
        <w:numPr>
          <w:ilvl w:val="-1"/>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6</w:t>
      </w:r>
      <w:r>
        <w:rPr>
          <w:rFonts w:hint="eastAsia" w:ascii="宋体" w:hAnsi="宋体"/>
          <w:szCs w:val="21"/>
          <w:lang w:val="en-US" w:eastAsia="zh-CN"/>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2DC06EA6">
      <w:pPr>
        <w:numPr>
          <w:ilvl w:val="-1"/>
          <w:numId w:val="0"/>
        </w:numPr>
        <w:adjustRightInd w:val="0"/>
        <w:snapToGrid w:val="0"/>
        <w:spacing w:before="0" w:beforeLines="0" w:line="400" w:lineRule="exact"/>
        <w:ind w:left="0" w:leftChars="0" w:firstLine="0" w:firstLineChars="0"/>
        <w:rPr>
          <w:rFonts w:hint="eastAsia" w:ascii="宋体" w:hAnsi="宋体"/>
          <w:iCs/>
          <w:szCs w:val="21"/>
        </w:rPr>
      </w:pPr>
      <w:r>
        <w:rPr>
          <w:rFonts w:hint="eastAsia" w:ascii="宋体" w:hAnsi="宋体"/>
          <w:w w:val="100"/>
          <w:szCs w:val="21"/>
          <w:lang w:val="en-US" w:eastAsia="zh-CN"/>
        </w:rPr>
        <w:t xml:space="preserve">         本合同</w:t>
      </w:r>
      <w:r>
        <w:rPr>
          <w:rFonts w:hint="eastAsia" w:ascii="宋体" w:hAnsi="宋体"/>
          <w:w w:val="100"/>
          <w:szCs w:val="21"/>
        </w:rPr>
        <w:t>是否</w:t>
      </w:r>
      <w:r>
        <w:rPr>
          <w:rFonts w:hint="eastAsia" w:ascii="宋体" w:hAnsi="宋体"/>
          <w:w w:val="100"/>
          <w:szCs w:val="21"/>
          <w:lang w:eastAsia="zh-CN"/>
        </w:rPr>
        <w:t>为专门面向</w:t>
      </w:r>
      <w:r>
        <w:rPr>
          <w:rFonts w:hint="eastAsia" w:ascii="宋体" w:hAnsi="宋体"/>
          <w:w w:val="100"/>
          <w:szCs w:val="21"/>
        </w:rPr>
        <w:t>中小企业</w:t>
      </w:r>
      <w:r>
        <w:rPr>
          <w:rFonts w:hint="eastAsia" w:ascii="宋体" w:hAnsi="宋体"/>
          <w:w w:val="100"/>
          <w:szCs w:val="21"/>
          <w:lang w:eastAsia="zh-CN"/>
        </w:rPr>
        <w:t>的采</w:t>
      </w:r>
      <w:r>
        <w:rPr>
          <w:rFonts w:hint="eastAsia" w:ascii="宋体" w:hAnsi="宋体"/>
          <w:w w:val="100"/>
          <w:szCs w:val="21"/>
          <w:shd w:val="clear"/>
          <w:lang w:eastAsia="zh-CN"/>
        </w:rPr>
        <w:t>购</w:t>
      </w:r>
      <w:r>
        <w:rPr>
          <w:rFonts w:hint="eastAsia" w:ascii="宋体" w:hAnsi="宋体"/>
          <w:w w:val="100"/>
          <w:szCs w:val="21"/>
          <w:shd w:val="clear"/>
        </w:rPr>
        <w:t>合同</w:t>
      </w:r>
      <w:r>
        <w:rPr>
          <w:rFonts w:hint="eastAsia" w:ascii="宋体" w:hAnsi="宋体"/>
          <w:w w:val="100"/>
          <w:szCs w:val="21"/>
          <w:shd w:val="clear"/>
          <w:lang w:eastAsia="zh-CN"/>
        </w:rPr>
        <w:t>（中小企业预留合同）</w:t>
      </w:r>
      <w:r>
        <w:rPr>
          <w:rFonts w:hint="eastAsia" w:ascii="宋体" w:hAnsi="宋体"/>
          <w:szCs w:val="21"/>
          <w:shd w:val="clear"/>
        </w:rPr>
        <w:t>：</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否</w:t>
      </w:r>
    </w:p>
    <w:p w14:paraId="322DF72F">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FF0B878">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5E45278">
      <w:pPr>
        <w:numPr>
          <w:ilvl w:val="0"/>
          <w:numId w:val="0"/>
        </w:numPr>
        <w:snapToGrid w:val="0"/>
        <w:spacing w:beforeLines="0" w:line="400" w:lineRule="exact"/>
        <w:ind w:firstLine="0" w:firstLineChars="0"/>
        <w:rPr>
          <w:rFonts w:hint="default"/>
          <w:lang w:val="en-US" w:eastAsia="zh-CN"/>
        </w:rPr>
      </w:pPr>
      <w:r>
        <w:rPr>
          <w:rFonts w:hint="eastAsia"/>
          <w:lang w:val="en-US" w:eastAsia="zh-CN"/>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826D045">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default" w:ascii="宋体" w:hAnsi="宋体"/>
          <w:szCs w:val="21"/>
          <w:lang w:val="en" w:eastAsia="zh-C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6ABFBF7">
      <w:pPr>
        <w:adjustRightInd w:val="0"/>
        <w:snapToGrid w:val="0"/>
        <w:spacing w:before="0" w:beforeLines="0" w:line="400" w:lineRule="exact"/>
        <w:ind w:firstLine="840" w:firstLineChars="40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6609E479">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7340A338">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169B5E2B">
      <w:pPr>
        <w:adjustRightInd w:val="0"/>
        <w:snapToGrid w:val="0"/>
        <w:spacing w:before="0" w:beforeLines="0" w:line="400" w:lineRule="exact"/>
        <w:ind w:firstLine="840" w:firstLineChars="400"/>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rPr>
        <w:t>类型</w:t>
      </w:r>
      <w:r>
        <w:rPr>
          <w:rFonts w:hint="eastAsia" w:ascii="宋体" w:hAnsi="宋体"/>
          <w:szCs w:val="21"/>
          <w:highlight w:val="none"/>
          <w:lang w:eastAsia="zh-CN"/>
        </w:rPr>
        <w:t>（如果供应商和制造商不同，只填写制造商类型）</w:t>
      </w:r>
      <w:r>
        <w:rPr>
          <w:rFonts w:hint="eastAsia" w:ascii="宋体" w:hAnsi="宋体"/>
          <w:szCs w:val="21"/>
        </w:rPr>
        <w:t>：</w:t>
      </w:r>
    </w:p>
    <w:p w14:paraId="44DC52E0">
      <w:pPr>
        <w:adjustRightInd w:val="0"/>
        <w:snapToGrid w:val="0"/>
        <w:spacing w:beforeLines="0" w:line="400" w:lineRule="exact"/>
        <w:ind w:firstLine="840" w:firstLineChars="40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小微型企业</w:t>
      </w:r>
      <w:r>
        <w:rPr>
          <w:rFonts w:hint="eastAsia" w:ascii="宋体" w:hAnsi="宋体"/>
          <w:iCs/>
          <w:szCs w:val="21"/>
          <w:lang w:val="en-US" w:eastAsia="zh-CN"/>
        </w:rPr>
        <w:t xml:space="preserve">  </w:t>
      </w:r>
    </w:p>
    <w:p w14:paraId="7745D4A6">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残疾人福利性单位</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监狱</w:t>
      </w:r>
      <w:r>
        <w:rPr>
          <w:rFonts w:hint="eastAsia" w:ascii="宋体" w:hAnsi="宋体"/>
          <w:iCs/>
          <w:szCs w:val="21"/>
        </w:rPr>
        <w:t>企业</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p>
    <w:p w14:paraId="09C01715">
      <w:pPr>
        <w:numPr>
          <w:ilvl w:val="-1"/>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1F203CF2">
      <w:pPr>
        <w:pStyle w:val="43"/>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2C60455C">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03C3D8AA">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p>
    <w:p w14:paraId="17BF518D">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66FB3907">
      <w:pPr>
        <w:adjustRightInd w:val="0"/>
        <w:snapToGrid w:val="0"/>
        <w:spacing w:before="0" w:beforeLines="0" w:line="400" w:lineRule="exact"/>
        <w:ind w:firstLine="840" w:firstLineChars="400"/>
        <w:rPr>
          <w:rFonts w:hint="eastAsia" w:ascii="宋体" w:hAnsi="宋体"/>
          <w:szCs w:val="21"/>
          <w:u w:val="none"/>
          <w:lang w:val="en-US" w:eastAsia="zh-CN"/>
        </w:rPr>
      </w:pPr>
      <w:r>
        <w:rPr>
          <w:rFonts w:hint="eastAsia" w:ascii="宋体" w:hAnsi="宋体"/>
          <w:iCs w:val="0"/>
          <w:szCs w:val="21"/>
          <w:lang w:val="en-US" w:eastAsia="zh-CN"/>
        </w:rPr>
        <w:t xml:space="preserve"> </w:t>
      </w:r>
      <w:r>
        <w:rPr>
          <w:rFonts w:hint="eastAsia" w:ascii="宋体" w:hAnsi="宋体"/>
          <w:iCs w:val="0"/>
          <w:szCs w:val="21"/>
        </w:rPr>
        <w:sym w:font="Wingdings" w:char="00A8"/>
      </w:r>
      <w:r>
        <w:rPr>
          <w:rFonts w:hint="eastAsia" w:ascii="宋体" w:hAnsi="宋体" w:eastAsia="宋体"/>
          <w:iCs w:val="0"/>
          <w:szCs w:val="21"/>
          <w:lang w:eastAsia="zh-CN"/>
        </w:rPr>
        <w:t>否</w:t>
      </w:r>
    </w:p>
    <w:p w14:paraId="2FE833E9">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0</w:t>
      </w:r>
      <w:r>
        <w:rPr>
          <w:rFonts w:hint="eastAsia" w:ascii="宋体" w:hAnsi="宋体"/>
          <w:b w:val="0"/>
          <w:bCs w:val="0"/>
          <w:sz w:val="21"/>
          <w:szCs w:val="21"/>
          <w:u w:val="none"/>
          <w:lang w:val="en-US" w:eastAsia="zh-CN"/>
        </w:rPr>
        <w:t>）</w:t>
      </w:r>
      <w:r>
        <w:rPr>
          <w:rFonts w:hint="eastAsia" w:ascii="宋体" w:hAnsi="宋体" w:eastAsia="宋体"/>
          <w:b w:val="0"/>
          <w:bCs w:val="0"/>
          <w:sz w:val="21"/>
          <w:szCs w:val="21"/>
          <w:u w:val="none"/>
          <w:lang w:val="en-US" w:eastAsia="zh-CN"/>
        </w:rPr>
        <w:t>是否涉及节能产品：</w:t>
      </w:r>
    </w:p>
    <w:p w14:paraId="6B99081F">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5B3106D6">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09189427">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30743DCD">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是否涉及</w:t>
      </w:r>
      <w:r>
        <w:rPr>
          <w:rFonts w:hint="eastAsia" w:ascii="宋体" w:hAnsi="宋体"/>
          <w:b w:val="0"/>
          <w:bCs w:val="0"/>
          <w:sz w:val="21"/>
          <w:szCs w:val="21"/>
          <w:u w:val="none"/>
          <w:lang w:val="en-US" w:eastAsia="zh-CN"/>
        </w:rPr>
        <w:t>环境标志</w:t>
      </w:r>
      <w:r>
        <w:rPr>
          <w:rFonts w:hint="eastAsia" w:ascii="宋体" w:hAnsi="宋体" w:eastAsia="宋体"/>
          <w:b w:val="0"/>
          <w:bCs w:val="0"/>
          <w:sz w:val="21"/>
          <w:szCs w:val="21"/>
          <w:u w:val="none"/>
          <w:lang w:val="en-US" w:eastAsia="zh-CN"/>
        </w:rPr>
        <w:t>产品：</w:t>
      </w:r>
    </w:p>
    <w:p w14:paraId="0F403411">
      <w:pPr>
        <w:numPr>
          <w:ilvl w:val="-1"/>
          <w:numId w:val="0"/>
        </w:numPr>
        <w:tabs>
          <w:tab w:val="left" w:pos="740"/>
        </w:tabs>
        <w:adjustRightInd w:val="0"/>
        <w:snapToGrid w:val="0"/>
        <w:spacing w:before="0" w:beforeLines="0" w:line="400" w:lineRule="exact"/>
        <w:ind w:firstLine="0" w:firstLineChars="0"/>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7F9AB155">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047AFCA7">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61ABF861">
      <w:pPr>
        <w:pStyle w:val="43"/>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kern w:val="2"/>
          <w:sz w:val="21"/>
          <w:szCs w:val="21"/>
          <w:u w:val="none"/>
          <w:lang w:val="en-US" w:eastAsia="zh-CN"/>
        </w:rPr>
        <w:t>是否涉及绿色产品：</w:t>
      </w:r>
      <w:r>
        <w:rPr>
          <w:rFonts w:hint="eastAsia" w:ascii="宋体" w:hAnsi="宋体" w:eastAsia="宋体" w:cs="Times New Roman"/>
          <w:iCs w:val="0"/>
          <w:kern w:val="2"/>
          <w:sz w:val="21"/>
          <w:szCs w:val="21"/>
          <w:u w:val="none"/>
          <w:lang w:val="en-US" w:eastAsia="zh-CN"/>
        </w:rPr>
        <w:t xml:space="preserve"> </w:t>
      </w:r>
    </w:p>
    <w:p w14:paraId="79F99234">
      <w:pPr>
        <w:pStyle w:val="43"/>
        <w:spacing w:beforeLines="0"/>
        <w:ind w:firstLine="420" w:firstLineChars="0"/>
        <w:rPr>
          <w:rFonts w:hint="eastAsia" w:ascii="宋体" w:hAnsi="宋体" w:eastAsia="宋体"/>
          <w:szCs w:val="21"/>
          <w:u w:val="singl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是</w:t>
      </w:r>
      <w:r>
        <w:rPr>
          <w:rFonts w:hint="eastAsia" w:ascii="宋体" w:hAnsi="宋体" w:eastAsia="宋体" w:cs="Times New Roman"/>
          <w:iCs w:val="0"/>
          <w:kern w:val="2"/>
          <w:sz w:val="21"/>
          <w:szCs w:val="21"/>
          <w:u w:val="none"/>
          <w:lang w:eastAsia="zh-CN"/>
        </w:rPr>
        <w:t>，绿色产品政府采购相关政策确定的底级品目名称：</w:t>
      </w:r>
      <w:r>
        <w:rPr>
          <w:rFonts w:hint="eastAsia" w:ascii="宋体" w:hAnsi="宋体" w:eastAsia="宋体"/>
          <w:szCs w:val="21"/>
          <w:u w:val="single"/>
          <w:lang w:val="en-US" w:eastAsia="zh-CN"/>
        </w:rPr>
        <w:t xml:space="preserve">         </w:t>
      </w:r>
    </w:p>
    <w:p w14:paraId="17CB5B8C">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4E14962F">
      <w:pPr>
        <w:pStyle w:val="43"/>
        <w:spacing w:beforeLines="0"/>
        <w:ind w:firstLine="420" w:firstLineChars="0"/>
        <w:rPr>
          <w:rFonts w:hint="eastAsia" w:ascii="宋体" w:hAnsi="宋体"/>
          <w:b w:val="0"/>
          <w:bCs w:val="0"/>
          <w:sz w:val="21"/>
          <w:szCs w:val="21"/>
          <w:u w:val="non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否</w:t>
      </w:r>
    </w:p>
    <w:p w14:paraId="66D7F145">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1</w:t>
      </w:r>
      <w:r>
        <w:rPr>
          <w:rFonts w:hint="eastAsia" w:ascii="宋体" w:hAnsi="宋体"/>
          <w:szCs w:val="21"/>
          <w:lang w:val="en-US" w:eastAsia="zh-CN"/>
        </w:rPr>
        <w:t>）</w:t>
      </w:r>
      <w:r>
        <w:rPr>
          <w:rFonts w:hint="eastAsia" w:ascii="宋体" w:hAnsi="宋体" w:eastAsia="宋体"/>
          <w:szCs w:val="21"/>
          <w:lang w:val="en-US" w:eastAsia="zh-CN"/>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0E544AAA">
      <w:pPr>
        <w:numPr>
          <w:ilvl w:val="-1"/>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6E7028B2">
      <w:pPr>
        <w:numPr>
          <w:ilvl w:val="0"/>
          <w:numId w:val="4"/>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合同金额</w:t>
      </w:r>
    </w:p>
    <w:p w14:paraId="00EAE2D4">
      <w:pPr>
        <w:adjustRightInd w:val="0"/>
        <w:snapToGrid w:val="0"/>
        <w:spacing w:before="0" w:beforeLines="0"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317E4C9C">
      <w:pPr>
        <w:adjustRightInd w:val="0"/>
        <w:snapToGrid w:val="0"/>
        <w:spacing w:before="0" w:beforeLines="0" w:line="400" w:lineRule="exact"/>
        <w:ind w:left="0" w:firstLine="0" w:firstLineChars="0"/>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04243278">
      <w:pPr>
        <w:adjustRightInd w:val="0"/>
        <w:snapToGrid w:val="0"/>
        <w:spacing w:before="0" w:beforeLines="0" w:line="400" w:lineRule="exact"/>
        <w:ind w:firstLine="0" w:firstLineChars="0"/>
        <w:rPr>
          <w:rFonts w:ascii="宋体" w:hAnsi="宋体"/>
          <w:szCs w:val="21"/>
        </w:rPr>
      </w:pPr>
      <w:r>
        <w:rPr>
          <w:rFonts w:hint="eastAsia" w:ascii="宋体" w:hAnsi="宋体"/>
          <w:szCs w:val="21"/>
          <w:lang w:val="en-US" w:eastAsia="zh-CN"/>
        </w:rPr>
        <w:t xml:space="preserve">         </w:t>
      </w:r>
      <w:r>
        <w:rPr>
          <w:rFonts w:hint="eastAsia" w:ascii="宋体" w:hAnsi="宋体"/>
          <w:szCs w:val="21"/>
        </w:rPr>
        <w:t>分包金额</w:t>
      </w:r>
      <w:r>
        <w:rPr>
          <w:rFonts w:hint="eastAsia" w:ascii="宋体" w:hAnsi="宋体"/>
          <w:szCs w:val="21"/>
          <w:lang w:eastAsia="zh-CN"/>
        </w:rPr>
        <w:t>（如有）</w:t>
      </w:r>
      <w:r>
        <w:rPr>
          <w:rFonts w:hint="eastAsia" w:ascii="宋体" w:hAnsi="宋体"/>
          <w:szCs w:val="21"/>
        </w:rPr>
        <w:t>小写：</w:t>
      </w:r>
      <w:r>
        <w:rPr>
          <w:rFonts w:hint="eastAsia" w:ascii="宋体" w:hAnsi="宋体"/>
          <w:szCs w:val="21"/>
          <w:u w:val="single"/>
        </w:rPr>
        <w:t xml:space="preserve">                   </w:t>
      </w:r>
    </w:p>
    <w:p w14:paraId="068F0422">
      <w:pPr>
        <w:adjustRightInd w:val="0"/>
        <w:snapToGrid w:val="0"/>
        <w:spacing w:before="0" w:beforeLines="0" w:line="400" w:lineRule="exact"/>
        <w:ind w:firstLine="0" w:firstLineChars="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3344A2AC">
      <w:pPr>
        <w:adjustRightInd w:val="0"/>
        <w:snapToGrid w:val="0"/>
        <w:spacing w:before="0" w:beforeLines="0" w:line="400" w:lineRule="exact"/>
        <w:ind w:firstLine="0" w:firstLineChars="0"/>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p>
    <w:p w14:paraId="48738572">
      <w:pPr>
        <w:numPr>
          <w:ilvl w:val="-1"/>
          <w:numId w:val="0"/>
        </w:numPr>
        <w:adjustRightInd w:val="0"/>
        <w:snapToGrid w:val="0"/>
        <w:spacing w:before="0" w:beforeLines="0" w:line="400" w:lineRule="exact"/>
        <w:ind w:firstLine="0" w:firstLineChars="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14:paraId="4C103653">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固定费率</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r>
        <w:rPr>
          <w:rFonts w:hint="eastAsia" w:ascii="宋体" w:hAnsi="宋体"/>
          <w:szCs w:val="21"/>
          <w:u w:val="single"/>
        </w:rPr>
        <w:t xml:space="preserve">       </w:t>
      </w:r>
    </w:p>
    <w:p w14:paraId="687270FA">
      <w:pPr>
        <w:pStyle w:val="60"/>
        <w:spacing w:beforeLines="0" w:line="400" w:lineRule="exact"/>
      </w:pPr>
      <w:r>
        <w:rPr>
          <w:rFonts w:hint="eastAsia" w:ascii="宋体" w:hAnsi="宋体"/>
        </w:rPr>
        <w:t>（</w:t>
      </w:r>
      <w:r>
        <w:rPr>
          <w:rFonts w:hint="eastAsia" w:ascii="宋体" w:hAnsi="宋体"/>
          <w:lang w:val="en-US" w:eastAsia="zh-CN"/>
        </w:rPr>
        <w:t>3</w:t>
      </w:r>
      <w:r>
        <w:rPr>
          <w:rFonts w:hint="eastAsia" w:ascii="宋体" w:hAnsi="宋体"/>
        </w:rPr>
        <w:t>）付款方式（按项目实际勾选填写）：</w:t>
      </w:r>
    </w:p>
    <w:p w14:paraId="4CF0670D">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w:t>
      </w:r>
      <w:r>
        <w:rPr>
          <w:rFonts w:hint="eastAsia" w:ascii="宋体" w:hAnsi="宋体"/>
          <w:szCs w:val="21"/>
          <w:u w:val="single"/>
          <w:lang w:eastAsia="zh-CN"/>
        </w:rPr>
        <w:t>明确</w:t>
      </w:r>
      <w:r>
        <w:rPr>
          <w:rFonts w:hint="eastAsia" w:ascii="宋体" w:hAnsi="宋体"/>
          <w:szCs w:val="21"/>
          <w:u w:val="single"/>
        </w:rPr>
        <w:t>一次性支付合同款项</w:t>
      </w:r>
      <w:r>
        <w:rPr>
          <w:rFonts w:hint="eastAsia" w:ascii="宋体" w:hAnsi="宋体"/>
          <w:szCs w:val="21"/>
          <w:u w:val="single"/>
          <w:lang w:eastAsia="zh-CN"/>
        </w:rPr>
        <w:t>的条件</w:t>
      </w:r>
      <w:r>
        <w:rPr>
          <w:rFonts w:hint="eastAsia" w:ascii="宋体" w:hAnsi="宋体"/>
          <w:szCs w:val="21"/>
          <w:u w:val="single"/>
        </w:rPr>
        <w:t xml:space="preserve">）                    </w:t>
      </w:r>
    </w:p>
    <w:p w14:paraId="7B5720C5">
      <w:pPr>
        <w:snapToGrid w:val="0"/>
        <w:spacing w:beforeLines="0"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w:t>
      </w:r>
      <w:r>
        <w:rPr>
          <w:rFonts w:hint="eastAsia" w:ascii="宋体" w:hAnsi="宋体"/>
          <w:szCs w:val="21"/>
          <w:lang w:eastAsia="zh-CN"/>
        </w:rPr>
        <w:t>其中涉及预付款的</w:t>
      </w:r>
      <w:r>
        <w:rPr>
          <w:rFonts w:hint="eastAsia" w:ascii="宋体" w:hAnsi="宋体"/>
          <w:szCs w:val="21"/>
        </w:rPr>
        <w:t>：</w:t>
      </w:r>
      <w:r>
        <w:rPr>
          <w:rFonts w:hint="eastAsia" w:ascii="宋体" w:hAnsi="宋体"/>
          <w:szCs w:val="21"/>
          <w:u w:val="single"/>
        </w:rPr>
        <w:t xml:space="preserve"> （应明确预付款的支付比例和支付条件） </w:t>
      </w:r>
    </w:p>
    <w:p w14:paraId="6C0190A2">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656C805A">
      <w:pPr>
        <w:adjustRightInd w:val="0"/>
        <w:snapToGrid w:val="0"/>
        <w:spacing w:before="0" w:beforeLines="0"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32AC1DFD">
      <w:pPr>
        <w:numPr>
          <w:ilvl w:val="0"/>
          <w:numId w:val="4"/>
        </w:numPr>
        <w:adjustRightInd w:val="0"/>
        <w:snapToGrid w:val="0"/>
        <w:spacing w:before="0" w:beforeLines="0" w:line="400" w:lineRule="exact"/>
        <w:ind w:firstLine="422" w:firstLineChars="200"/>
        <w:rPr>
          <w:rFonts w:ascii="宋体" w:hAnsi="宋体"/>
          <w:b/>
          <w:bCs w:val="0"/>
          <w:szCs w:val="21"/>
          <w:u w:val="single"/>
        </w:rPr>
      </w:pPr>
      <w:r>
        <w:rPr>
          <w:rFonts w:hint="eastAsia" w:ascii="宋体" w:hAnsi="宋体"/>
          <w:b/>
          <w:bCs w:val="0"/>
          <w:szCs w:val="21"/>
        </w:rPr>
        <w:t>合同履行</w:t>
      </w:r>
    </w:p>
    <w:p w14:paraId="2AA3C302">
      <w:pPr>
        <w:adjustRightInd w:val="0"/>
        <w:snapToGrid w:val="0"/>
        <w:spacing w:before="0" w:beforeLines="0"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ACE2641">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szCs w:val="21"/>
        </w:rPr>
        <w:t>（2）</w:t>
      </w:r>
      <w:r>
        <w:rPr>
          <w:rFonts w:hint="eastAsia" w:ascii="宋体" w:hAnsi="宋体" w:cs="宋体"/>
          <w:szCs w:val="21"/>
          <w:lang w:eastAsia="zh-CN"/>
        </w:rPr>
        <w:t>履约</w:t>
      </w:r>
      <w:r>
        <w:rPr>
          <w:rFonts w:hint="eastAsia" w:ascii="宋体" w:hAnsi="宋体" w:cs="宋体"/>
          <w:szCs w:val="21"/>
        </w:rPr>
        <w:t>地点</w:t>
      </w:r>
      <w:r>
        <w:rPr>
          <w:rFonts w:hint="eastAsia" w:ascii="宋体" w:hAnsi="宋体" w:cs="宋体"/>
          <w:b w:val="0"/>
          <w:bCs/>
          <w:szCs w:val="21"/>
        </w:rPr>
        <w:t>：</w:t>
      </w:r>
      <w:r>
        <w:rPr>
          <w:rFonts w:hint="eastAsia" w:ascii="宋体" w:hAnsi="宋体" w:cs="宋体"/>
          <w:szCs w:val="21"/>
          <w:u w:val="single"/>
        </w:rPr>
        <w:t xml:space="preserve">                             </w:t>
      </w:r>
    </w:p>
    <w:p w14:paraId="75DB28B8">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53A0D07C">
      <w:pPr>
        <w:pStyle w:val="43"/>
        <w:spacing w:beforeLines="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3671794F">
      <w:pPr>
        <w:pStyle w:val="43"/>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5127BE55">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0819CEF1">
      <w:pPr>
        <w:adjustRightInd w:val="0"/>
        <w:snapToGrid w:val="0"/>
        <w:spacing w:before="0" w:beforeLines="0"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4EEB5D4A">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bCs/>
          <w:szCs w:val="21"/>
        </w:rPr>
        <w:t>（5）</w:t>
      </w:r>
      <w:r>
        <w:rPr>
          <w:rFonts w:hint="eastAsia" w:ascii="宋体" w:hAnsi="宋体" w:cs="宋体"/>
          <w:bCs/>
          <w:szCs w:val="21"/>
          <w:lang w:eastAsia="zh-CN"/>
        </w:rPr>
        <w:t>风险处置措施和替代方案</w:t>
      </w:r>
      <w:r>
        <w:rPr>
          <w:rFonts w:hint="eastAsia" w:ascii="宋体" w:hAnsi="宋体" w:cs="宋体"/>
          <w:bCs/>
          <w:szCs w:val="21"/>
        </w:rPr>
        <w:t>：</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75BB41CA">
      <w:pPr>
        <w:numPr>
          <w:ilvl w:val="0"/>
          <w:numId w:val="4"/>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合同验收</w:t>
      </w:r>
    </w:p>
    <w:p w14:paraId="5CD320F5">
      <w:pPr>
        <w:numPr>
          <w:ilvl w:val="0"/>
          <w:numId w:val="6"/>
        </w:num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eastAsia="宋体" w:cs="宋体"/>
          <w:sz w:val="21"/>
          <w:szCs w:val="21"/>
        </w:rPr>
        <w:sym w:font="Wingdings" w:char="00A8"/>
      </w:r>
      <w:r>
        <w:rPr>
          <w:rFonts w:hint="eastAsia" w:ascii="宋体" w:hAnsi="宋体"/>
          <w:bCs/>
          <w:szCs w:val="21"/>
        </w:rPr>
        <w:t xml:space="preserve">自行组织 </w:t>
      </w:r>
      <w:r>
        <w:rPr>
          <w:rFonts w:hint="eastAsia" w:ascii="宋体" w:hAnsi="宋体" w:eastAsia="宋体" w:cs="宋体"/>
          <w:sz w:val="21"/>
          <w:szCs w:val="21"/>
        </w:rPr>
        <w:sym w:font="Wingdings" w:char="00A8"/>
      </w:r>
      <w:r>
        <w:rPr>
          <w:rFonts w:hint="eastAsia" w:ascii="宋体" w:hAnsi="宋体"/>
          <w:bCs/>
          <w:szCs w:val="21"/>
        </w:rPr>
        <w:t>委托第三方组织</w:t>
      </w:r>
    </w:p>
    <w:p w14:paraId="669EC7DE">
      <w:pPr>
        <w:numPr>
          <w:ilvl w:val="0"/>
          <w:numId w:val="0"/>
        </w:numPr>
        <w:adjustRightInd w:val="0"/>
        <w:snapToGrid w:val="0"/>
        <w:spacing w:before="0" w:beforeLines="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验收主体：</w:t>
      </w:r>
      <w:r>
        <w:rPr>
          <w:rFonts w:hint="eastAsia" w:ascii="宋体" w:hAnsi="宋体"/>
          <w:bCs/>
          <w:szCs w:val="21"/>
          <w:u w:val="single"/>
        </w:rPr>
        <w:t xml:space="preserve">                  </w:t>
      </w:r>
    </w:p>
    <w:p w14:paraId="6A015C09">
      <w:pPr>
        <w:adjustRightInd w:val="0"/>
        <w:snapToGrid w:val="0"/>
        <w:spacing w:before="0" w:beforeLines="0" w:line="400" w:lineRule="exact"/>
        <w:ind w:firstLine="0" w:firstLineChars="0"/>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是否邀请本项目的其他供应商</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6B092B9F">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是否邀请专家</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5A50E125">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是否邀请服务对象</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13A0B8E2">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是否邀请第三方检测机构</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0E0D4DBE">
      <w:pPr>
        <w:adjustRightInd w:val="0"/>
        <w:snapToGrid w:val="0"/>
        <w:spacing w:before="0" w:beforeLines="0" w:line="400" w:lineRule="exact"/>
        <w:ind w:firstLine="840" w:firstLineChars="400"/>
        <w:rPr>
          <w:rFonts w:hint="eastAsia" w:ascii="宋体" w:hAnsi="宋体"/>
          <w:bCs/>
          <w:szCs w:val="21"/>
        </w:rPr>
      </w:pPr>
      <w:r>
        <w:rPr>
          <w:rFonts w:hint="eastAsia" w:ascii="宋体" w:hAnsi="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bCs/>
          <w:szCs w:val="21"/>
        </w:rPr>
        <w:t>是</w:t>
      </w:r>
      <w:r>
        <w:rPr>
          <w:rFonts w:hint="eastAsia" w:ascii="宋体" w:hAnsi="宋体"/>
          <w:bCs/>
          <w:szCs w:val="21"/>
          <w:lang w:eastAsia="zh-CN"/>
        </w:rPr>
        <w:t>，抽查比例：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hint="eastAsia" w:ascii="宋体" w:hAnsi="宋体" w:eastAsia="宋体" w:cs="宋体"/>
          <w:sz w:val="21"/>
          <w:szCs w:val="21"/>
        </w:rPr>
        <w:sym w:font="Wingdings" w:char="00A8"/>
      </w:r>
      <w:r>
        <w:rPr>
          <w:rFonts w:hint="eastAsia" w:ascii="宋体" w:hAnsi="宋体"/>
          <w:bCs/>
          <w:szCs w:val="21"/>
        </w:rPr>
        <w:t>否</w:t>
      </w:r>
    </w:p>
    <w:p w14:paraId="6CF7E8DC">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2F6462E9">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19027874">
      <w:pPr>
        <w:adjustRightInd w:val="0"/>
        <w:snapToGrid w:val="0"/>
        <w:spacing w:before="0" w:beforeLines="0"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6D46AF8F">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r>
        <w:rPr>
          <w:rFonts w:hint="eastAsia" w:ascii="宋体" w:hAnsi="宋体"/>
          <w:bCs/>
          <w:szCs w:val="21"/>
          <w:u w:val="single"/>
          <w:lang w:val="en-US" w:eastAsia="zh-CN"/>
        </w:rPr>
        <w:t xml:space="preserve"> </w:t>
      </w:r>
    </w:p>
    <w:p w14:paraId="1C4471FF">
      <w:p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eastAsia="宋体" w:cs="宋体"/>
          <w:sz w:val="21"/>
          <w:szCs w:val="21"/>
        </w:rPr>
        <w:sym w:font="Wingdings" w:char="00A8"/>
      </w:r>
      <w:r>
        <w:rPr>
          <w:rFonts w:hint="eastAsia" w:ascii="宋体" w:hAnsi="宋体"/>
          <w:bCs/>
          <w:szCs w:val="21"/>
        </w:rPr>
        <w:t xml:space="preserve">一次性验收         </w:t>
      </w:r>
    </w:p>
    <w:p w14:paraId="6394F249">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bCs/>
          <w:szCs w:val="21"/>
        </w:rPr>
        <w:t>分期/分项验收</w:t>
      </w:r>
      <w:r>
        <w:rPr>
          <w:rFonts w:hint="eastAsia" w:ascii="宋体" w:hAnsi="宋体"/>
          <w:bCs/>
          <w:szCs w:val="21"/>
          <w:lang w:eastAsia="zh-CN"/>
        </w:rPr>
        <w:t>：</w:t>
      </w:r>
      <w:r>
        <w:rPr>
          <w:rFonts w:hint="eastAsia" w:ascii="宋体" w:hAnsi="宋体"/>
          <w:bCs/>
          <w:szCs w:val="21"/>
          <w:u w:val="single"/>
        </w:rPr>
        <w:t xml:space="preserve"> </w:t>
      </w:r>
      <w:r>
        <w:rPr>
          <w:rFonts w:hint="eastAsia" w:ascii="宋体" w:hAnsi="宋体"/>
          <w:bCs/>
          <w:szCs w:val="21"/>
          <w:u w:val="single"/>
          <w:lang w:eastAsia="zh-CN"/>
        </w:rPr>
        <w:t>（应明确分期</w:t>
      </w:r>
      <w:r>
        <w:rPr>
          <w:rFonts w:hint="default" w:ascii="宋体" w:hAnsi="宋体"/>
          <w:bCs/>
          <w:szCs w:val="21"/>
          <w:u w:val="single"/>
          <w:lang w:val="en" w:eastAsia="zh-CN"/>
        </w:rPr>
        <w:t>/</w:t>
      </w:r>
      <w:r>
        <w:rPr>
          <w:rFonts w:hint="eastAsia" w:ascii="宋体" w:hAnsi="宋体"/>
          <w:bCs/>
          <w:szCs w:val="21"/>
          <w:u w:val="single"/>
          <w:lang w:val="en" w:eastAsia="zh-CN"/>
        </w:rPr>
        <w:t>分项验收的工作安排</w:t>
      </w:r>
      <w:r>
        <w:rPr>
          <w:rFonts w:hint="eastAsia" w:ascii="宋体" w:hAnsi="宋体"/>
          <w:bCs/>
          <w:szCs w:val="21"/>
          <w:u w:val="single"/>
          <w:lang w:eastAsia="zh-CN"/>
        </w:rPr>
        <w:t>）</w:t>
      </w:r>
      <w:r>
        <w:rPr>
          <w:rFonts w:hint="eastAsia" w:ascii="宋体" w:hAnsi="宋体"/>
          <w:bCs/>
          <w:szCs w:val="21"/>
          <w:u w:val="single"/>
        </w:rPr>
        <w:t xml:space="preserve"> </w:t>
      </w:r>
      <w:r>
        <w:rPr>
          <w:rFonts w:hint="eastAsia" w:ascii="宋体" w:hAnsi="宋体"/>
          <w:bCs/>
          <w:szCs w:val="21"/>
          <w:u w:val="single"/>
          <w:lang w:val="en-US" w:eastAsia="zh-CN"/>
        </w:rPr>
        <w:t xml:space="preserve"> </w:t>
      </w:r>
    </w:p>
    <w:p w14:paraId="75DD2AED">
      <w:pPr>
        <w:adjustRightInd w:val="0"/>
        <w:snapToGrid w:val="0"/>
        <w:spacing w:before="0" w:beforeLines="0"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3E2E6E0D">
      <w:pPr>
        <w:adjustRightInd w:val="0"/>
        <w:snapToGrid w:val="0"/>
        <w:spacing w:before="0" w:beforeLines="0"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w:t>
      </w:r>
      <w:r>
        <w:rPr>
          <w:rFonts w:hint="eastAsia" w:ascii="宋体" w:hAnsi="宋体"/>
          <w:bCs/>
          <w:szCs w:val="21"/>
          <w:u w:val="single"/>
          <w:lang w:eastAsia="zh-CN"/>
        </w:rPr>
        <w:t>（应当包括每一项技术和商务要求的履约情况，特别是落实政府采购扶持中小企业，支持绿色发展和乡村振兴等政策情况）</w:t>
      </w:r>
      <w:r>
        <w:rPr>
          <w:rFonts w:hint="eastAsia" w:ascii="宋体" w:hAnsi="宋体"/>
          <w:bCs/>
          <w:szCs w:val="21"/>
          <w:u w:val="single"/>
        </w:rPr>
        <w:t xml:space="preserve">                                      </w:t>
      </w:r>
    </w:p>
    <w:p w14:paraId="70D91CF6">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3BC0BA8E">
      <w:pPr>
        <w:pStyle w:val="43"/>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14:paraId="02A864DD">
      <w:pPr>
        <w:adjustRightInd w:val="0"/>
        <w:snapToGrid w:val="0"/>
        <w:spacing w:before="0" w:beforeLines="0"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（产权过户登记等）</w:t>
      </w:r>
      <w:r>
        <w:rPr>
          <w:rFonts w:hint="eastAsia" w:ascii="宋体" w:hAnsi="宋体" w:cs="宋体"/>
          <w:bCs/>
          <w:szCs w:val="21"/>
          <w:u w:val="single"/>
        </w:rPr>
        <w:t xml:space="preserve">          </w:t>
      </w:r>
    </w:p>
    <w:p w14:paraId="02DC778B">
      <w:pPr>
        <w:numPr>
          <w:ilvl w:val="0"/>
          <w:numId w:val="4"/>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组成合同的文件</w:t>
      </w:r>
    </w:p>
    <w:p w14:paraId="007730BA">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11F81CDF">
      <w:pPr>
        <w:adjustRightInd w:val="0"/>
        <w:snapToGrid w:val="0"/>
        <w:spacing w:before="0" w:beforeLines="0" w:line="400" w:lineRule="exact"/>
        <w:ind w:firstLine="420" w:firstLineChars="200"/>
        <w:rPr>
          <w:rFonts w:hint="eastAsia" w:ascii="宋体" w:hAnsi="宋体"/>
          <w:color w:val="auto"/>
          <w:szCs w:val="21"/>
          <w:lang w:eastAsia="zh-CN"/>
        </w:rPr>
      </w:pPr>
      <w:r>
        <w:rPr>
          <w:rFonts w:hint="eastAsia" w:ascii="宋体" w:hAnsi="宋体"/>
          <w:color w:val="auto"/>
          <w:szCs w:val="21"/>
        </w:rPr>
        <w:t>（1）</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p>
    <w:p w14:paraId="467B7BC1">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14:paraId="27285D41">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14:paraId="6CFF84B5">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p>
    <w:p w14:paraId="58B7BC42">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14:paraId="73F9265B">
      <w:pPr>
        <w:adjustRightInd w:val="0"/>
        <w:snapToGrid w:val="0"/>
        <w:spacing w:before="0" w:beforeLines="0" w:line="400" w:lineRule="exact"/>
        <w:ind w:firstLine="420" w:firstLineChars="200"/>
        <w:rPr>
          <w:rFonts w:ascii="宋体" w:hAnsi="宋体"/>
          <w:szCs w:val="21"/>
        </w:rPr>
      </w:pPr>
      <w:r>
        <w:rPr>
          <w:rFonts w:hint="eastAsia" w:ascii="宋体" w:hAnsi="宋体"/>
          <w:szCs w:val="21"/>
        </w:rPr>
        <w:t>（6）采购文件</w:t>
      </w:r>
    </w:p>
    <w:p w14:paraId="4DCBF21F">
      <w:pPr>
        <w:adjustRightInd w:val="0"/>
        <w:snapToGrid w:val="0"/>
        <w:spacing w:before="0" w:beforeLines="0" w:line="400" w:lineRule="exact"/>
        <w:ind w:firstLine="420" w:firstLineChars="200"/>
        <w:rPr>
          <w:rFonts w:ascii="宋体" w:hAnsi="宋体"/>
          <w:szCs w:val="21"/>
        </w:rPr>
      </w:pPr>
      <w:r>
        <w:rPr>
          <w:rFonts w:hint="eastAsia" w:ascii="宋体" w:hAnsi="宋体"/>
          <w:szCs w:val="21"/>
        </w:rPr>
        <w:t>（7）有关技术文件，图纸</w:t>
      </w:r>
    </w:p>
    <w:p w14:paraId="61B99492">
      <w:pPr>
        <w:pStyle w:val="43"/>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34E139D2">
      <w:pPr>
        <w:numPr>
          <w:ilvl w:val="0"/>
          <w:numId w:val="4"/>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合同生效</w:t>
      </w:r>
    </w:p>
    <w:p w14:paraId="5F40FF0A">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EC38116">
      <w:pPr>
        <w:numPr>
          <w:ilvl w:val="0"/>
          <w:numId w:val="4"/>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合同份数</w:t>
      </w:r>
    </w:p>
    <w:p w14:paraId="133EC3D6">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甲方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乙方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份，均具有同等法律效力。</w:t>
      </w:r>
    </w:p>
    <w:p w14:paraId="42F6976D">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74F751C">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61BB98DC">
      <w:pPr>
        <w:adjustRightInd w:val="0"/>
        <w:snapToGrid w:val="0"/>
        <w:spacing w:before="0" w:beforeLines="0" w:line="400" w:lineRule="exact"/>
        <w:ind w:firstLine="420" w:firstLineChars="200"/>
      </w:pPr>
      <w:r>
        <w:rPr>
          <w:rFonts w:hint="eastAsia" w:ascii="宋体" w:hAnsi="宋体"/>
          <w:szCs w:val="21"/>
        </w:rPr>
        <w:t>附件：具体标</w:t>
      </w:r>
      <w:r>
        <w:rPr>
          <w:rFonts w:hint="eastAsia" w:ascii="宋体" w:hAnsi="宋体"/>
          <w:szCs w:val="21"/>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rPr>
        <w:t>、联合协议、分包</w:t>
      </w:r>
      <w:r>
        <w:rPr>
          <w:rFonts w:hint="eastAsia" w:ascii="宋体" w:hAnsi="宋体"/>
          <w:szCs w:val="21"/>
          <w:lang w:eastAsia="zh-CN"/>
        </w:rPr>
        <w:t>意向</w:t>
      </w:r>
      <w:r>
        <w:rPr>
          <w:rFonts w:hint="eastAsia" w:ascii="宋体" w:hAnsi="宋体"/>
          <w:szCs w:val="21"/>
        </w:rPr>
        <w:t>协议等。</w:t>
      </w:r>
    </w:p>
    <w:p w14:paraId="458AD7F1">
      <w:pPr>
        <w:pStyle w:val="60"/>
        <w:spacing w:beforeLines="0" w:line="400" w:lineRule="exact"/>
      </w:pPr>
    </w:p>
    <w:p w14:paraId="25690C19">
      <w:pPr>
        <w:rPr>
          <w:rFonts w:hint="eastAsia"/>
        </w:rPr>
      </w:pPr>
      <w:r>
        <w:rPr>
          <w:rFonts w:hint="eastAsia"/>
        </w:rPr>
        <w:br w:type="page"/>
      </w:r>
    </w:p>
    <w:p w14:paraId="2424F08D">
      <w:pPr>
        <w:pStyle w:val="60"/>
        <w:rPr>
          <w:rFonts w:hint="eastAsia"/>
        </w:rPr>
      </w:pPr>
    </w:p>
    <w:tbl>
      <w:tblPr>
        <w:tblStyle w:val="3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83"/>
        <w:gridCol w:w="2784"/>
        <w:gridCol w:w="2284"/>
        <w:gridCol w:w="2443"/>
      </w:tblGrid>
      <w:tr w14:paraId="3AC7E5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7050FA77">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4035D8D0">
            <w:pPr>
              <w:adjustRightInd w:val="0"/>
              <w:snapToGrid w:val="0"/>
              <w:spacing w:line="300" w:lineRule="exact"/>
              <w:jc w:val="center"/>
            </w:pPr>
            <w:r>
              <w:rPr>
                <w:szCs w:val="21"/>
              </w:rPr>
              <w:t>乙方</w:t>
            </w:r>
            <w:r>
              <w:rPr>
                <w:rFonts w:hint="eastAsia"/>
                <w:szCs w:val="21"/>
              </w:rPr>
              <w:t>（供应商）</w:t>
            </w:r>
          </w:p>
        </w:tc>
      </w:tr>
      <w:tr w14:paraId="15942B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07330C4A">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65830D2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E51ECEE">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vAlign w:val="center"/>
          </w:tcPr>
          <w:p w14:paraId="35831734">
            <w:pPr>
              <w:adjustRightInd w:val="0"/>
              <w:snapToGrid w:val="0"/>
              <w:spacing w:line="300" w:lineRule="exact"/>
              <w:jc w:val="center"/>
              <w:rPr>
                <w:spacing w:val="20"/>
                <w:szCs w:val="21"/>
              </w:rPr>
            </w:pPr>
          </w:p>
        </w:tc>
      </w:tr>
      <w:tr w14:paraId="5EC22B2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168A842D">
            <w:pPr>
              <w:adjustRightInd w:val="0"/>
              <w:snapToGrid w:val="0"/>
              <w:spacing w:line="300" w:lineRule="exact"/>
              <w:jc w:val="center"/>
              <w:rPr>
                <w:szCs w:val="21"/>
              </w:rPr>
            </w:pPr>
            <w:r>
              <w:rPr>
                <w:szCs w:val="21"/>
              </w:rPr>
              <w:t>法定代表人</w:t>
            </w:r>
          </w:p>
          <w:p w14:paraId="5C7457CA">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5FE3CD9A">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49F80E91">
            <w:pPr>
              <w:adjustRightInd w:val="0"/>
              <w:snapToGrid w:val="0"/>
              <w:spacing w:line="300" w:lineRule="exact"/>
              <w:jc w:val="center"/>
              <w:rPr>
                <w:szCs w:val="21"/>
              </w:rPr>
            </w:pPr>
            <w:r>
              <w:rPr>
                <w:szCs w:val="21"/>
              </w:rPr>
              <w:t>法定代表人</w:t>
            </w:r>
          </w:p>
          <w:p w14:paraId="11B055D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580CD718">
            <w:pPr>
              <w:adjustRightInd w:val="0"/>
              <w:snapToGrid w:val="0"/>
              <w:spacing w:line="300" w:lineRule="exact"/>
              <w:jc w:val="center"/>
              <w:rPr>
                <w:szCs w:val="21"/>
              </w:rPr>
            </w:pPr>
          </w:p>
        </w:tc>
      </w:tr>
      <w:tr w14:paraId="6C6B4C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EF1E843">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7589185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C1331F5">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718E5EA4">
            <w:pPr>
              <w:adjustRightInd w:val="0"/>
              <w:snapToGrid w:val="0"/>
              <w:spacing w:line="300" w:lineRule="exact"/>
              <w:jc w:val="center"/>
              <w:rPr>
                <w:spacing w:val="20"/>
                <w:szCs w:val="21"/>
              </w:rPr>
            </w:pPr>
          </w:p>
        </w:tc>
      </w:tr>
      <w:tr w14:paraId="7E8B87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009EA2A">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67AFF0C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BA59577">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vAlign w:val="center"/>
          </w:tcPr>
          <w:p w14:paraId="64A3A224">
            <w:pPr>
              <w:adjustRightInd w:val="0"/>
              <w:snapToGrid w:val="0"/>
              <w:spacing w:line="300" w:lineRule="exact"/>
              <w:jc w:val="center"/>
              <w:rPr>
                <w:spacing w:val="20"/>
                <w:szCs w:val="21"/>
              </w:rPr>
            </w:pPr>
          </w:p>
        </w:tc>
      </w:tr>
      <w:tr w14:paraId="790176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D585A23">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052EE0F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71F3FA6">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2034206E">
            <w:pPr>
              <w:adjustRightInd w:val="0"/>
              <w:snapToGrid w:val="0"/>
              <w:spacing w:line="300" w:lineRule="exact"/>
              <w:jc w:val="center"/>
              <w:rPr>
                <w:spacing w:val="20"/>
                <w:szCs w:val="21"/>
              </w:rPr>
            </w:pPr>
          </w:p>
        </w:tc>
      </w:tr>
      <w:tr w14:paraId="5EE4C8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E00DCCB">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7154F0D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9F99CFE">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36F0A3F3">
            <w:pPr>
              <w:adjustRightInd w:val="0"/>
              <w:snapToGrid w:val="0"/>
              <w:spacing w:line="300" w:lineRule="exact"/>
              <w:jc w:val="center"/>
              <w:rPr>
                <w:spacing w:val="20"/>
                <w:szCs w:val="21"/>
              </w:rPr>
            </w:pPr>
          </w:p>
        </w:tc>
      </w:tr>
      <w:tr w14:paraId="2F707F3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28AEFE8">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50BCB5DF">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90993FE">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1CCE1065">
            <w:pPr>
              <w:adjustRightInd w:val="0"/>
              <w:snapToGrid w:val="0"/>
              <w:spacing w:line="300" w:lineRule="exact"/>
              <w:jc w:val="center"/>
              <w:rPr>
                <w:spacing w:val="20"/>
                <w:szCs w:val="21"/>
              </w:rPr>
            </w:pPr>
          </w:p>
        </w:tc>
      </w:tr>
      <w:tr w14:paraId="2A6A8B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77A8EB5">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69BF639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CAAF001">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75051644">
            <w:pPr>
              <w:adjustRightInd w:val="0"/>
              <w:snapToGrid w:val="0"/>
              <w:spacing w:line="300" w:lineRule="exact"/>
              <w:jc w:val="center"/>
              <w:rPr>
                <w:spacing w:val="20"/>
                <w:szCs w:val="21"/>
              </w:rPr>
            </w:pPr>
          </w:p>
        </w:tc>
      </w:tr>
      <w:tr w14:paraId="141218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06C21CB">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1019D2F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4B9C40A">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1AF7BAB9">
            <w:pPr>
              <w:adjustRightInd w:val="0"/>
              <w:snapToGrid w:val="0"/>
              <w:spacing w:line="300" w:lineRule="exact"/>
              <w:jc w:val="center"/>
              <w:rPr>
                <w:spacing w:val="20"/>
                <w:szCs w:val="21"/>
              </w:rPr>
            </w:pPr>
          </w:p>
        </w:tc>
      </w:tr>
      <w:tr w14:paraId="627CA8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75FC7FA">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37A07BF">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F04807A">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751A639E">
            <w:pPr>
              <w:adjustRightInd w:val="0"/>
              <w:snapToGrid w:val="0"/>
              <w:spacing w:line="300" w:lineRule="exact"/>
              <w:jc w:val="center"/>
              <w:rPr>
                <w:spacing w:val="20"/>
                <w:szCs w:val="21"/>
              </w:rPr>
            </w:pPr>
          </w:p>
        </w:tc>
      </w:tr>
      <w:tr w14:paraId="5C0AB1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340FBB3">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0EBC180F">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0904000">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033BD495">
            <w:pPr>
              <w:adjustRightInd w:val="0"/>
              <w:snapToGrid w:val="0"/>
              <w:spacing w:line="300" w:lineRule="exact"/>
              <w:jc w:val="center"/>
              <w:rPr>
                <w:spacing w:val="20"/>
                <w:szCs w:val="21"/>
              </w:rPr>
            </w:pPr>
          </w:p>
        </w:tc>
      </w:tr>
      <w:tr w14:paraId="6CCCBB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55F3397">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15B81F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748372D">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7D8F401B">
            <w:pPr>
              <w:adjustRightInd w:val="0"/>
              <w:snapToGrid w:val="0"/>
              <w:spacing w:line="300" w:lineRule="exact"/>
              <w:jc w:val="center"/>
              <w:rPr>
                <w:spacing w:val="20"/>
                <w:szCs w:val="21"/>
              </w:rPr>
            </w:pPr>
          </w:p>
        </w:tc>
      </w:tr>
      <w:tr w14:paraId="155502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8565C87">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24C2667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AC69766">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72194D79">
            <w:pPr>
              <w:adjustRightInd w:val="0"/>
              <w:snapToGrid w:val="0"/>
              <w:spacing w:line="300" w:lineRule="exact"/>
              <w:jc w:val="center"/>
              <w:rPr>
                <w:spacing w:val="20"/>
                <w:szCs w:val="21"/>
              </w:rPr>
            </w:pPr>
          </w:p>
        </w:tc>
      </w:tr>
      <w:tr w14:paraId="74843AD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6236D8E">
            <w:pPr>
              <w:pStyle w:val="13"/>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6370098B">
      <w:pPr>
        <w:pStyle w:val="5"/>
        <w:numPr>
          <w:ilvl w:val="1"/>
          <w:numId w:val="0"/>
        </w:numPr>
        <w:adjustRightInd w:val="0"/>
        <w:snapToGrid w:val="0"/>
        <w:spacing w:before="156" w:beforeLines="50"/>
        <w:ind w:left="425" w:leftChars="0"/>
        <w:jc w:val="center"/>
        <w:rPr>
          <w:rFonts w:ascii="黑体" w:hAnsi="黑体" w:eastAsia="黑体"/>
          <w:sz w:val="28"/>
          <w:szCs w:val="28"/>
        </w:rPr>
      </w:pPr>
      <w:r>
        <w:rPr>
          <w:rFonts w:ascii="宋体" w:hAnsi="宋体"/>
          <w:sz w:val="21"/>
          <w:szCs w:val="21"/>
          <w:u w:val="single"/>
        </w:rPr>
        <w:br w:type="page"/>
      </w:r>
      <w:bookmarkStart w:id="87" w:name="_Toc27624"/>
      <w:r>
        <w:rPr>
          <w:rFonts w:hint="eastAsia" w:ascii="黑体" w:hAnsi="黑体" w:eastAsia="黑体"/>
          <w:b w:val="0"/>
          <w:bCs w:val="0"/>
          <w:sz w:val="28"/>
          <w:szCs w:val="28"/>
        </w:rPr>
        <w:t>第二节 政府采购合同通用条款</w:t>
      </w:r>
      <w:bookmarkEnd w:id="87"/>
    </w:p>
    <w:p w14:paraId="05920D73">
      <w:pPr>
        <w:tabs>
          <w:tab w:val="left" w:pos="8820"/>
          <w:tab w:val="left" w:pos="9345"/>
          <w:tab w:val="left" w:pos="9765"/>
        </w:tabs>
        <w:adjustRightInd w:val="0"/>
        <w:snapToGrid w:val="0"/>
        <w:spacing w:before="0" w:line="400" w:lineRule="exact"/>
        <w:ind w:firstLine="482" w:firstLineChars="200"/>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09825B1C">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7D5545A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4B4BB5B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073B6AC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14:paraId="5AE58797">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22A4D774">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14:paraId="5F4986E9">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4E5E75F3">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14:paraId="30AF9D1A">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AA1549A">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项目中的部分履约内容，分给具有相应资质条件的供应商履行合同的行为。</w:t>
      </w:r>
    </w:p>
    <w:p w14:paraId="0CFA4653">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86FA2CE">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01224C70">
      <w:pPr>
        <w:numPr>
          <w:ilvl w:val="0"/>
          <w:numId w:val="0"/>
        </w:numPr>
        <w:autoSpaceDE w:val="0"/>
        <w:autoSpaceDN w:val="0"/>
        <w:adjustRightInd w:val="0"/>
        <w:snapToGrid w:val="0"/>
        <w:spacing w:before="0" w:line="400" w:lineRule="exact"/>
        <w:ind w:firstLine="482" w:firstLineChars="200"/>
        <w:jc w:val="left"/>
        <w:rPr>
          <w:rFonts w:ascii="宋体" w:hAnsi="宋体"/>
          <w:b/>
          <w:bCs/>
          <w:color w:val="000000" w:themeColor="text1"/>
          <w:sz w:val="24"/>
          <w:highlight w:val="none"/>
          <w14:textFill>
            <w14:solidFill>
              <w14:schemeClr w14:val="tx1"/>
            </w14:solidFill>
          </w14:textFill>
        </w:rPr>
      </w:pPr>
      <w:r>
        <w:rPr>
          <w:rFonts w:ascii="宋体" w:hAnsi="宋体" w:eastAsia="宋体" w:cs="Times New Roman"/>
          <w:b/>
          <w:bCs/>
          <w:color w:val="000000" w:themeColor="text1"/>
          <w:kern w:val="2"/>
          <w:sz w:val="24"/>
          <w:szCs w:val="24"/>
          <w:lang w:val="en-US" w:eastAsia="zh-CN" w:bidi="ar-SA"/>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合同标的及金额</w:t>
      </w:r>
    </w:p>
    <w:p w14:paraId="278AC750">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4FAB9015">
      <w:pPr>
        <w:adjustRightInd w:val="0"/>
        <w:snapToGrid w:val="0"/>
        <w:spacing w:before="0" w:line="400" w:lineRule="exact"/>
        <w:ind w:firstLine="482" w:firstLineChars="20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w:t>
      </w:r>
      <w:r>
        <w:rPr>
          <w:rFonts w:hint="eastAsia" w:ascii="宋体" w:hAnsi="宋体"/>
          <w:b/>
          <w:color w:val="000000" w:themeColor="text1"/>
          <w:sz w:val="24"/>
          <w:highlight w:val="none"/>
          <w14:textFill>
            <w14:solidFill>
              <w14:schemeClr w14:val="tx1"/>
            </w14:solidFill>
          </w14:textFill>
        </w:rPr>
        <w:t>履行合同的时间、地点和方式</w:t>
      </w:r>
    </w:p>
    <w:p w14:paraId="4DBA6A07">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14:paraId="017C78D4">
      <w:pPr>
        <w:autoSpaceDE w:val="0"/>
        <w:autoSpaceDN w:val="0"/>
        <w:adjustRightInd w:val="0"/>
        <w:snapToGrid w:val="0"/>
        <w:spacing w:before="0" w:line="400" w:lineRule="exact"/>
        <w:ind w:firstLine="482" w:firstLineChars="200"/>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甲方的权利和义务</w:t>
      </w:r>
    </w:p>
    <w:p w14:paraId="2EB83226">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14:paraId="3182B03A">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14:paraId="2534142C">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14:paraId="09984B36">
      <w:pPr>
        <w:snapToGrid w:val="0"/>
        <w:spacing w:line="400" w:lineRule="exact"/>
        <w:ind w:firstLine="420" w:firstLineChars="200"/>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14:paraId="10BB2DE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14:paraId="79517F0D">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14:paraId="239469BC">
      <w:pPr>
        <w:autoSpaceDE w:val="0"/>
        <w:autoSpaceDN w:val="0"/>
        <w:adjustRightInd w:val="0"/>
        <w:snapToGrid w:val="0"/>
        <w:spacing w:before="0" w:line="400" w:lineRule="exact"/>
        <w:ind w:firstLine="482" w:firstLineChars="200"/>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乙方的权利和义务</w:t>
      </w:r>
    </w:p>
    <w:p w14:paraId="5EEC4B8E">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14:paraId="2FF824D8">
      <w:pPr>
        <w:autoSpaceDE w:val="0"/>
        <w:autoSpaceDN w:val="0"/>
        <w:adjustRightInd w:val="0"/>
        <w:snapToGrid w:val="0"/>
        <w:spacing w:before="0" w:line="400" w:lineRule="exact"/>
        <w:ind w:firstLine="420" w:firstLineChars="20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负责项目实施过程中的所有协</w:t>
      </w:r>
      <w:r>
        <w:rPr>
          <w:rFonts w:ascii="宋体" w:hAnsi="宋体" w:cs="Times New Roman"/>
          <w:color w:val="000000" w:themeColor="text1"/>
          <w:szCs w:val="21"/>
          <w:highlight w:val="none"/>
          <w14:textFill>
            <w14:solidFill>
              <w14:schemeClr w14:val="tx1"/>
            </w14:solidFill>
          </w14:textFill>
        </w:rPr>
        <w:t>调工作。</w:t>
      </w:r>
    </w:p>
    <w:p w14:paraId="63B54C77">
      <w:pPr>
        <w:autoSpaceDE w:val="0"/>
        <w:autoSpaceDN w:val="0"/>
        <w:adjustRightInd w:val="0"/>
        <w:snapToGrid w:val="0"/>
        <w:spacing w:before="0" w:line="400" w:lineRule="exact"/>
        <w:ind w:firstLine="420" w:firstLineChars="20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eastAsia="zh-CN"/>
          <w14:textFill>
            <w14:solidFill>
              <w14:schemeClr w14:val="tx1"/>
            </w14:solidFill>
          </w14:textFill>
        </w:rPr>
        <w:t>5</w:t>
      </w:r>
      <w:r>
        <w:rPr>
          <w:rFonts w:hint="eastAsia" w:ascii="宋体" w:hAnsi="宋体" w:cs="Times New Roman"/>
          <w:color w:val="000000" w:themeColor="text1"/>
          <w:szCs w:val="21"/>
          <w:highlight w:val="none"/>
          <w14:textFill>
            <w14:solidFill>
              <w14:schemeClr w14:val="tx1"/>
            </w14:solidFill>
          </w14:textFill>
        </w:rPr>
        <w:t>.</w:t>
      </w:r>
      <w:r>
        <w:rPr>
          <w:rFonts w:ascii="宋体" w:hAnsi="宋体" w:cs="Times New Roman"/>
          <w:color w:val="000000" w:themeColor="text1"/>
          <w:szCs w:val="21"/>
          <w:highlight w:val="none"/>
          <w14:textFill>
            <w14:solidFill>
              <w14:schemeClr w14:val="tx1"/>
            </w14:solidFill>
          </w14:textFill>
        </w:rPr>
        <w:t>3</w:t>
      </w:r>
      <w:r>
        <w:rPr>
          <w:rFonts w:hint="eastAsia" w:ascii="宋体" w:hAnsi="宋体" w:cs="Times New Roman"/>
          <w:color w:val="000000" w:themeColor="text1"/>
          <w:szCs w:val="21"/>
          <w:highlight w:val="none"/>
          <w14:textFill>
            <w14:solidFill>
              <w14:schemeClr w14:val="tx1"/>
            </w14:solidFill>
          </w14:textFill>
        </w:rPr>
        <w:t>乙方有权根据合同约定向甲方收取</w:t>
      </w:r>
      <w:r>
        <w:rPr>
          <w:rFonts w:hint="eastAsia" w:ascii="宋体" w:hAnsi="宋体" w:cs="Times New Roman"/>
          <w:color w:val="000000" w:themeColor="text1"/>
          <w:szCs w:val="21"/>
          <w:highlight w:val="none"/>
          <w:lang w:eastAsia="zh-CN"/>
          <w14:textFill>
            <w14:solidFill>
              <w14:schemeClr w14:val="tx1"/>
            </w14:solidFill>
          </w14:textFill>
        </w:rPr>
        <w:t>合同价款</w:t>
      </w:r>
      <w:r>
        <w:rPr>
          <w:rFonts w:hint="eastAsia" w:ascii="宋体" w:hAnsi="宋体" w:cs="Times New Roman"/>
          <w:color w:val="000000" w:themeColor="text1"/>
          <w:szCs w:val="21"/>
          <w:highlight w:val="none"/>
          <w14:textFill>
            <w14:solidFill>
              <w14:schemeClr w14:val="tx1"/>
            </w14:solidFill>
          </w14:textFill>
        </w:rPr>
        <w:t>。</w:t>
      </w:r>
    </w:p>
    <w:p w14:paraId="44F875E7">
      <w:pPr>
        <w:autoSpaceDE w:val="0"/>
        <w:autoSpaceDN w:val="0"/>
        <w:adjustRightInd w:val="0"/>
        <w:snapToGrid w:val="0"/>
        <w:spacing w:before="0" w:line="400" w:lineRule="exact"/>
        <w:ind w:firstLine="420" w:firstLineChars="20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eastAsia="zh-CN"/>
          <w14:textFill>
            <w14:solidFill>
              <w14:schemeClr w14:val="tx1"/>
            </w14:solidFill>
          </w14:textFill>
        </w:rPr>
        <w:t>5</w:t>
      </w:r>
      <w:r>
        <w:rPr>
          <w:rFonts w:hint="eastAsia" w:ascii="宋体" w:hAnsi="宋体" w:cs="Times New Roman"/>
          <w:color w:val="000000" w:themeColor="text1"/>
          <w:szCs w:val="21"/>
          <w:highlight w:val="none"/>
          <w14:textFill>
            <w14:solidFill>
              <w14:schemeClr w14:val="tx1"/>
            </w14:solidFill>
          </w14:textFill>
        </w:rPr>
        <w:t>.</w:t>
      </w:r>
      <w:r>
        <w:rPr>
          <w:rFonts w:ascii="宋体" w:hAnsi="宋体" w:cs="Times New Roman"/>
          <w:color w:val="000000" w:themeColor="text1"/>
          <w:szCs w:val="21"/>
          <w:highlight w:val="none"/>
          <w14:textFill>
            <w14:solidFill>
              <w14:schemeClr w14:val="tx1"/>
            </w14:solidFill>
          </w14:textFill>
        </w:rPr>
        <w:t>4</w:t>
      </w:r>
      <w:r>
        <w:rPr>
          <w:rFonts w:hint="eastAsia" w:ascii="宋体" w:hAnsi="宋体" w:cs="Times New Roman"/>
          <w:color w:val="000000" w:themeColor="text1"/>
          <w:szCs w:val="21"/>
          <w:highlight w:val="none"/>
          <w14:textFill>
            <w14:solidFill>
              <w14:schemeClr w14:val="tx1"/>
            </w14:solidFill>
          </w14:textFill>
        </w:rPr>
        <w:t>国家法律法规规定</w:t>
      </w:r>
      <w:r>
        <w:rPr>
          <w:rFonts w:hint="eastAsia" w:ascii="宋体" w:hAnsi="宋体" w:cs="Times New Roman"/>
          <w:color w:val="000000" w:themeColor="text1"/>
          <w:szCs w:val="21"/>
          <w:highlight w:val="none"/>
          <w:lang w:eastAsia="zh-CN"/>
          <w14:textFill>
            <w14:solidFill>
              <w14:schemeClr w14:val="tx1"/>
            </w14:solidFill>
          </w14:textFill>
        </w:rPr>
        <w:t>及</w:t>
      </w:r>
      <w:r>
        <w:rPr>
          <w:rFonts w:hint="eastAsia" w:ascii="宋体" w:hAnsi="宋体" w:cs="Times New Roman"/>
          <w:color w:val="000000" w:themeColor="text1"/>
          <w:szCs w:val="21"/>
          <w:highlight w:val="none"/>
          <w14:textFill>
            <w14:solidFill>
              <w14:schemeClr w14:val="tx1"/>
            </w14:solidFill>
          </w14:textFill>
        </w:rPr>
        <w:t>【政府采购合同专用条款】</w:t>
      </w:r>
      <w:r>
        <w:rPr>
          <w:rFonts w:hint="eastAsia" w:ascii="宋体" w:hAnsi="宋体" w:cs="Times New Roman"/>
          <w:color w:val="000000" w:themeColor="text1"/>
          <w:szCs w:val="21"/>
          <w:highlight w:val="none"/>
          <w:lang w:eastAsia="zh-CN"/>
          <w14:textFill>
            <w14:solidFill>
              <w14:schemeClr w14:val="tx1"/>
            </w14:solidFill>
          </w14:textFill>
        </w:rPr>
        <w:t>约定应</w:t>
      </w:r>
      <w:r>
        <w:rPr>
          <w:rFonts w:hint="eastAsia" w:ascii="宋体" w:hAnsi="宋体" w:cs="Times New Roman"/>
          <w:color w:val="000000" w:themeColor="text1"/>
          <w:szCs w:val="21"/>
          <w:highlight w:val="none"/>
          <w14:textFill>
            <w14:solidFill>
              <w14:schemeClr w14:val="tx1"/>
            </w14:solidFill>
          </w14:textFill>
        </w:rPr>
        <w:t>由乙方承担的其他义务和责任。</w:t>
      </w:r>
    </w:p>
    <w:p w14:paraId="46FC6D6B">
      <w:pPr>
        <w:numPr>
          <w:ilvl w:val="0"/>
          <w:numId w:val="0"/>
        </w:numPr>
        <w:autoSpaceDE w:val="0"/>
        <w:autoSpaceDN w:val="0"/>
        <w:adjustRightInd w:val="0"/>
        <w:snapToGrid w:val="0"/>
        <w:spacing w:before="0" w:line="400" w:lineRule="exact"/>
        <w:ind w:firstLine="482" w:firstLineChars="200"/>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6.</w:t>
      </w: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14:paraId="0DDAA1BD">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3E7A75C6">
      <w:pPr>
        <w:autoSpaceDE w:val="0"/>
        <w:autoSpaceDN w:val="0"/>
        <w:adjustRightInd w:val="0"/>
        <w:snapToGrid w:val="0"/>
        <w:spacing w:before="0" w:line="400" w:lineRule="exact"/>
        <w:ind w:firstLine="420" w:firstLineChars="200"/>
        <w:jc w:val="left"/>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6B407FBA">
      <w:pPr>
        <w:adjustRightInd w:val="0"/>
        <w:snapToGrid w:val="0"/>
        <w:spacing w:before="0" w:line="400" w:lineRule="exact"/>
        <w:ind w:firstLine="482" w:firstLineChars="200"/>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14:paraId="5C7F9F96">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4032D1FA">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14:paraId="76F399FE">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3A4506A3">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val="en-US" w:eastAsia="zh-CN"/>
          <w14:textFill>
            <w14:solidFill>
              <w14:schemeClr w14:val="tx1"/>
            </w14:solidFill>
          </w14:textFill>
        </w:rPr>
        <w:t>涉及到</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14:paraId="2BB366BD">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14:paraId="150195AD">
      <w:pPr>
        <w:pStyle w:val="43"/>
        <w:rPr>
          <w:rFonts w:hint="default" w:eastAsia="华文楷体"/>
          <w:sz w:val="21"/>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7D327059">
      <w:pPr>
        <w:adjustRightInd w:val="0"/>
        <w:snapToGrid w:val="0"/>
        <w:spacing w:before="0" w:line="400" w:lineRule="exact"/>
        <w:ind w:firstLine="482" w:firstLineChars="200"/>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w:t>
      </w:r>
      <w:r>
        <w:rPr>
          <w:rFonts w:hint="eastAsia" w:ascii="宋体" w:hAnsi="宋体"/>
          <w:b/>
          <w:color w:val="auto"/>
          <w:sz w:val="24"/>
          <w:highlight w:val="none"/>
        </w:rPr>
        <w:t>质量标准和保证</w:t>
      </w:r>
    </w:p>
    <w:p w14:paraId="76090974">
      <w:pPr>
        <w:pStyle w:val="16"/>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7CC8BB2E">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569D7283">
      <w:pPr>
        <w:pStyle w:val="16"/>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4767D65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55AC85F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09775AB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6665A69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4903622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3D45764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2233195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14:paraId="24BD0AEE">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764E059B">
      <w:pPr>
        <w:adjustRightInd w:val="0"/>
        <w:snapToGrid w:val="0"/>
        <w:spacing w:before="0" w:line="400" w:lineRule="exact"/>
        <w:ind w:firstLine="482" w:firstLineChars="200"/>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.权利瑕疵担保</w:t>
      </w:r>
    </w:p>
    <w:p w14:paraId="7E4BAA72">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14:paraId="0E106BA2">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乙方保证在交付的货物上不存在抵押权等担保物权。</w:t>
      </w:r>
    </w:p>
    <w:p w14:paraId="243603F8">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14:paraId="5D12EAD5">
      <w:pPr>
        <w:autoSpaceDE w:val="0"/>
        <w:autoSpaceDN w:val="0"/>
        <w:adjustRightInd w:val="0"/>
        <w:snapToGrid w:val="0"/>
        <w:spacing w:before="0" w:line="400" w:lineRule="exact"/>
        <w:ind w:firstLine="482" w:firstLineChars="200"/>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.知识产权保护</w:t>
      </w:r>
    </w:p>
    <w:p w14:paraId="0AF5EDE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88"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88"/>
      <w:r>
        <w:rPr>
          <w:rFonts w:hint="eastAsia" w:ascii="宋体" w:hAnsi="宋体"/>
          <w:color w:val="auto"/>
          <w:szCs w:val="21"/>
          <w:highlight w:val="none"/>
        </w:rPr>
        <w:t>。</w:t>
      </w:r>
    </w:p>
    <w:p w14:paraId="5C4A7F67">
      <w:pPr>
        <w:autoSpaceDE w:val="0"/>
        <w:autoSpaceDN w:val="0"/>
        <w:adjustRightInd w:val="0"/>
        <w:snapToGrid w:val="0"/>
        <w:spacing w:before="0" w:line="400" w:lineRule="exact"/>
        <w:ind w:firstLine="482" w:firstLineChars="200"/>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.保密义务</w:t>
      </w:r>
    </w:p>
    <w:p w14:paraId="560BBD39">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5BF8A5E9">
      <w:pPr>
        <w:autoSpaceDE w:val="0"/>
        <w:autoSpaceDN w:val="0"/>
        <w:adjustRightInd w:val="0"/>
        <w:snapToGrid w:val="0"/>
        <w:spacing w:before="0" w:line="400" w:lineRule="exact"/>
        <w:ind w:firstLine="482" w:firstLineChars="200"/>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.合同价款支付</w:t>
      </w:r>
    </w:p>
    <w:p w14:paraId="12771D7F">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3F3278C7">
      <w:pPr>
        <w:pStyle w:val="5"/>
        <w:numPr>
          <w:ilvl w:val="1"/>
          <w:numId w:val="0"/>
        </w:numPr>
        <w:spacing w:line="400" w:lineRule="exact"/>
        <w:ind w:left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7E77E6AC">
      <w:pPr>
        <w:pStyle w:val="3"/>
        <w:spacing w:after="0" w:line="400" w:lineRule="exact"/>
        <w:ind w:firstLine="450" w:firstLineChars="200"/>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54D9B588">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428405AF">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31A615A4">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7F3C0E0E">
      <w:pPr>
        <w:autoSpaceDE w:val="0"/>
        <w:autoSpaceDN w:val="0"/>
        <w:adjustRightInd w:val="0"/>
        <w:snapToGrid w:val="0"/>
        <w:spacing w:before="0" w:line="400" w:lineRule="exact"/>
        <w:ind w:firstLine="482" w:firstLineChars="200"/>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55676E2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45C30D3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702D628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573F6C6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303D4909">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14:paraId="029FC82C">
      <w:pPr>
        <w:pStyle w:val="43"/>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0CBB46E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713B095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3A3D3957">
      <w:pPr>
        <w:adjustRightInd w:val="0"/>
        <w:snapToGrid w:val="0"/>
        <w:spacing w:before="0" w:line="400" w:lineRule="exact"/>
        <w:ind w:firstLine="482" w:firstLineChars="200"/>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2BAC5698">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32493A82">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48B6ED3E">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457E41E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12783CCC">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5C32621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0682C60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67B37E4E">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1419409B">
      <w:pPr>
        <w:numPr>
          <w:ilvl w:val="0"/>
          <w:numId w:val="0"/>
        </w:numPr>
        <w:autoSpaceDE w:val="0"/>
        <w:autoSpaceDN w:val="0"/>
        <w:adjustRightInd w:val="0"/>
        <w:snapToGrid w:val="0"/>
        <w:spacing w:before="0" w:line="400" w:lineRule="exact"/>
        <w:ind w:firstLine="482" w:firstLineChars="200"/>
        <w:jc w:val="left"/>
        <w:rPr>
          <w:rFonts w:ascii="宋体" w:hAnsi="宋体"/>
          <w:b/>
          <w:color w:val="auto"/>
          <w:sz w:val="24"/>
          <w:highlight w:val="none"/>
        </w:rPr>
      </w:pPr>
      <w:r>
        <w:rPr>
          <w:rFonts w:ascii="宋体" w:hAnsi="宋体" w:eastAsia="宋体" w:cs="Times New Roman"/>
          <w:b/>
          <w:color w:val="auto"/>
          <w:kern w:val="2"/>
          <w:sz w:val="24"/>
          <w:szCs w:val="24"/>
          <w:lang w:val="en-US" w:eastAsia="zh-CN" w:bidi="ar-SA"/>
        </w:rPr>
        <w:t>16.</w:t>
      </w: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16936605">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6B29FBF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4F106A0C">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1444DEB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273153A6">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7C52FA40">
      <w:pPr>
        <w:pStyle w:val="43"/>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022FB481">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3342E8DB">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21040C2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1499B645">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14:paraId="7C794EF5">
      <w:pPr>
        <w:pStyle w:val="43"/>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0A4064B4">
      <w:pPr>
        <w:pStyle w:val="43"/>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6737806B">
      <w:pPr>
        <w:autoSpaceDE w:val="0"/>
        <w:autoSpaceDN w:val="0"/>
        <w:adjustRightInd w:val="0"/>
        <w:snapToGrid w:val="0"/>
        <w:spacing w:before="0" w:line="400" w:lineRule="exact"/>
        <w:ind w:firstLine="482" w:firstLineChars="200"/>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.合同分包</w:t>
      </w:r>
    </w:p>
    <w:p w14:paraId="4C12E47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6F1F933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7BA536D0">
      <w:pPr>
        <w:autoSpaceDE w:val="0"/>
        <w:autoSpaceDN w:val="0"/>
        <w:adjustRightInd w:val="0"/>
        <w:snapToGrid w:val="0"/>
        <w:spacing w:before="0" w:line="400" w:lineRule="exact"/>
        <w:ind w:firstLine="482" w:firstLineChars="200"/>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.不可抗力</w:t>
      </w:r>
    </w:p>
    <w:p w14:paraId="53139F4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6031B1C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22F5F61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28BB3739">
      <w:pPr>
        <w:autoSpaceDE w:val="0"/>
        <w:autoSpaceDN w:val="0"/>
        <w:adjustRightInd w:val="0"/>
        <w:snapToGrid w:val="0"/>
        <w:spacing w:before="0" w:line="400" w:lineRule="exact"/>
        <w:ind w:firstLine="482" w:firstLineChars="200"/>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.解决争议的方法</w:t>
      </w:r>
    </w:p>
    <w:p w14:paraId="5B33B442">
      <w:pPr>
        <w:pStyle w:val="4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0EED27CA">
      <w:pPr>
        <w:pStyle w:val="4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3F61111">
      <w:pPr>
        <w:pStyle w:val="4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49F07A0F">
      <w:pPr>
        <w:autoSpaceDE w:val="0"/>
        <w:autoSpaceDN w:val="0"/>
        <w:adjustRightInd w:val="0"/>
        <w:snapToGrid w:val="0"/>
        <w:spacing w:before="0" w:line="400" w:lineRule="exact"/>
        <w:ind w:firstLine="482" w:firstLineChars="200"/>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.政府采购政策</w:t>
      </w:r>
    </w:p>
    <w:p w14:paraId="582186D7">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38F8D1F2">
      <w:pPr>
        <w:autoSpaceDE w:val="0"/>
        <w:autoSpaceDN w:val="0"/>
        <w:adjustRightInd w:val="0"/>
        <w:snapToGrid w:val="0"/>
        <w:spacing w:before="0" w:line="400" w:lineRule="exact"/>
        <w:ind w:firstLine="420" w:firstLineChars="200"/>
        <w:jc w:val="left"/>
        <w:rPr>
          <w:rFonts w:hint="eastAsia" w:ascii="宋体" w:hAnsi="宋体" w:eastAsia="宋体" w:cs="宋体"/>
          <w:lang w:val="en-GB"/>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3CF0FC4B">
      <w:pPr>
        <w:autoSpaceDE w:val="0"/>
        <w:autoSpaceDN w:val="0"/>
        <w:adjustRightInd w:val="0"/>
        <w:snapToGrid w:val="0"/>
        <w:spacing w:before="0" w:line="400" w:lineRule="exact"/>
        <w:ind w:firstLine="420" w:firstLineChars="200"/>
        <w:jc w:val="left"/>
        <w:rPr>
          <w:rFonts w:hint="eastAsia" w:ascii="宋体" w:hAnsi="宋体" w:eastAsia="宋体" w:cs="宋体"/>
          <w:lang w:val="en-GB"/>
        </w:rPr>
      </w:pPr>
      <w:r>
        <w:rPr>
          <w:rFonts w:hint="eastAsia" w:ascii="宋体" w:hAnsi="宋体" w:eastAsia="宋体" w:cs="宋体"/>
          <w:lang w:val="en-GB"/>
        </w:rPr>
        <w:t>2</w:t>
      </w:r>
      <w:r>
        <w:rPr>
          <w:rFonts w:hint="eastAsia" w:ascii="宋体" w:hAnsi="宋体" w:eastAsia="宋体" w:cs="宋体"/>
          <w:lang w:val="en-US" w:eastAsia="zh-CN"/>
        </w:rPr>
        <w:t>0</w:t>
      </w:r>
      <w:r>
        <w:rPr>
          <w:rFonts w:hint="eastAsia" w:ascii="宋体" w:hAnsi="宋体" w:eastAsia="宋体" w:cs="宋体"/>
          <w:lang w:val="en-GB"/>
        </w:rPr>
        <w:t>.</w:t>
      </w:r>
      <w:r>
        <w:rPr>
          <w:rFonts w:hint="eastAsia" w:ascii="宋体" w:hAnsi="宋体" w:eastAsia="宋体" w:cs="宋体"/>
          <w:lang w:val="en-US" w:eastAsia="zh-CN"/>
        </w:rPr>
        <w:t>3</w:t>
      </w:r>
      <w:r>
        <w:rPr>
          <w:rFonts w:hint="eastAsia" w:ascii="宋体" w:hAnsi="宋体" w:eastAsia="宋体" w:cs="宋体"/>
          <w:lang w:val="en-GB"/>
        </w:rPr>
        <w:t xml:space="preserve"> 对于</w:t>
      </w:r>
      <w:r>
        <w:rPr>
          <w:rFonts w:hint="eastAsia" w:ascii="宋体" w:hAnsi="宋体" w:eastAsia="宋体" w:cs="宋体"/>
          <w:lang w:val="en-GB" w:eastAsia="zh-CN"/>
        </w:rPr>
        <w:t>为落实中小企业支持政策，</w:t>
      </w:r>
      <w:r>
        <w:rPr>
          <w:rFonts w:hint="eastAsia" w:ascii="宋体" w:hAnsi="宋体" w:eastAsia="宋体" w:cs="宋体"/>
          <w:lang w:val="en-GB"/>
        </w:rPr>
        <w:t>通过采购项目</w:t>
      </w:r>
      <w:r>
        <w:rPr>
          <w:rFonts w:hint="eastAsia" w:ascii="宋体" w:hAnsi="宋体" w:eastAsia="宋体" w:cs="宋体"/>
          <w:lang w:val="en-GB" w:eastAsia="zh-CN"/>
        </w:rPr>
        <w:t>整体</w:t>
      </w:r>
      <w:r>
        <w:rPr>
          <w:rFonts w:hint="eastAsia" w:ascii="宋体" w:hAnsi="宋体" w:eastAsia="宋体" w:cs="宋体"/>
          <w:lang w:val="en-GB"/>
        </w:rPr>
        <w:t>预留、</w:t>
      </w:r>
      <w:r>
        <w:rPr>
          <w:rFonts w:hint="eastAsia" w:ascii="宋体" w:hAnsi="宋体" w:eastAsia="宋体" w:cs="宋体"/>
          <w:lang w:val="en-GB" w:eastAsia="zh-CN"/>
        </w:rPr>
        <w:t>设置</w:t>
      </w:r>
      <w:r>
        <w:rPr>
          <w:rFonts w:hint="eastAsia" w:ascii="宋体" w:hAnsi="宋体" w:eastAsia="宋体" w:cs="宋体"/>
          <w:lang w:val="en-GB"/>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F83622F">
      <w:pPr>
        <w:autoSpaceDE w:val="0"/>
        <w:autoSpaceDN w:val="0"/>
        <w:adjustRightInd w:val="0"/>
        <w:snapToGrid w:val="0"/>
        <w:spacing w:before="0" w:line="400" w:lineRule="exact"/>
        <w:ind w:firstLine="482" w:firstLineChars="200"/>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.法律适用</w:t>
      </w:r>
    </w:p>
    <w:p w14:paraId="3324D732">
      <w:pPr>
        <w:pStyle w:val="4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517C574B">
      <w:pPr>
        <w:pStyle w:val="4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5AA2BBF3">
      <w:pPr>
        <w:numPr>
          <w:ilvl w:val="-1"/>
          <w:numId w:val="0"/>
        </w:numPr>
        <w:autoSpaceDE w:val="0"/>
        <w:autoSpaceDN w:val="0"/>
        <w:adjustRightInd w:val="0"/>
        <w:snapToGrid w:val="0"/>
        <w:spacing w:before="0" w:line="400" w:lineRule="exact"/>
        <w:ind w:firstLine="482" w:firstLineChars="200"/>
        <w:jc w:val="left"/>
        <w:rPr>
          <w:rFonts w:ascii="宋体" w:hAnsi="宋体"/>
          <w:b/>
          <w:color w:val="auto"/>
          <w:sz w:val="24"/>
          <w:highlight w:val="none"/>
        </w:rPr>
      </w:pPr>
      <w:r>
        <w:rPr>
          <w:rFonts w:hint="eastAsia" w:ascii="宋体" w:hAnsi="宋体"/>
          <w:b/>
          <w:color w:val="auto"/>
          <w:sz w:val="24"/>
          <w:highlight w:val="none"/>
          <w:lang w:val="en-US" w:eastAsia="zh-CN"/>
        </w:rPr>
        <w:t>22.</w:t>
      </w:r>
      <w:r>
        <w:rPr>
          <w:rFonts w:hint="eastAsia" w:ascii="宋体" w:hAnsi="宋体"/>
          <w:b/>
          <w:color w:val="auto"/>
          <w:sz w:val="24"/>
          <w:highlight w:val="none"/>
        </w:rPr>
        <w:t>通知</w:t>
      </w:r>
    </w:p>
    <w:p w14:paraId="76E1819A">
      <w:pPr>
        <w:pStyle w:val="4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59781B5F">
      <w:pPr>
        <w:pStyle w:val="43"/>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5E0AB256">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40E1A5C3">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0C309A32">
      <w:pPr>
        <w:numPr>
          <w:ilvl w:val="0"/>
          <w:numId w:val="0"/>
        </w:numPr>
        <w:adjustRightInd w:val="0"/>
        <w:snapToGrid w:val="0"/>
        <w:spacing w:before="0" w:line="400" w:lineRule="exact"/>
        <w:ind w:firstLine="482" w:firstLineChars="200"/>
        <w:jc w:val="left"/>
        <w:rPr>
          <w:rFonts w:ascii="宋体" w:hAnsi="宋体"/>
          <w:b/>
          <w:bCs/>
          <w:color w:val="auto"/>
          <w:sz w:val="24"/>
          <w:highlight w:val="none"/>
        </w:rPr>
      </w:pPr>
      <w:r>
        <w:rPr>
          <w:rFonts w:hint="eastAsia" w:ascii="宋体" w:hAnsi="宋体"/>
          <w:b/>
          <w:bCs/>
          <w:color w:val="auto"/>
          <w:sz w:val="24"/>
          <w:highlight w:val="none"/>
          <w:lang w:val="en-US" w:eastAsia="zh-CN"/>
        </w:rPr>
        <w:t>23.</w:t>
      </w:r>
      <w:r>
        <w:rPr>
          <w:rFonts w:hint="eastAsia" w:ascii="宋体" w:hAnsi="宋体"/>
          <w:b/>
          <w:bCs/>
          <w:color w:val="auto"/>
          <w:sz w:val="24"/>
          <w:highlight w:val="none"/>
        </w:rPr>
        <w:t>合同未尽事项</w:t>
      </w:r>
    </w:p>
    <w:p w14:paraId="3F608204">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167C808A">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89" w:name="_Toc20313"/>
    </w:p>
    <w:p w14:paraId="26816546">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354E903D">
      <w:pPr>
        <w:pStyle w:val="5"/>
        <w:numPr>
          <w:ilvl w:val="1"/>
          <w:numId w:val="0"/>
        </w:numPr>
        <w:adjustRightInd w:val="0"/>
        <w:snapToGrid w:val="0"/>
        <w:ind w:left="425" w:leftChars="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89"/>
    </w:p>
    <w:tbl>
      <w:tblPr>
        <w:tblStyle w:val="35"/>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5EA51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49047F7">
            <w:pPr>
              <w:adjustRightInd w:val="0"/>
              <w:snapToGrid w:val="0"/>
              <w:jc w:val="center"/>
              <w:rPr>
                <w:rFonts w:ascii="宋体" w:hAnsi="宋体"/>
                <w:szCs w:val="21"/>
              </w:rPr>
            </w:pPr>
            <w:r>
              <w:rPr>
                <w:rFonts w:hint="eastAsia" w:ascii="宋体" w:hAnsi="宋体"/>
                <w:szCs w:val="21"/>
              </w:rPr>
              <w:t>第二节</w:t>
            </w:r>
          </w:p>
          <w:p w14:paraId="25E5894E">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vAlign w:val="center"/>
          </w:tcPr>
          <w:p w14:paraId="36EF6765">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vAlign w:val="center"/>
          </w:tcPr>
          <w:p w14:paraId="4438037A">
            <w:pPr>
              <w:adjustRightInd w:val="0"/>
              <w:snapToGrid w:val="0"/>
              <w:jc w:val="left"/>
              <w:rPr>
                <w:rFonts w:ascii="宋体" w:hAnsi="宋体"/>
                <w:szCs w:val="21"/>
              </w:rPr>
            </w:pPr>
          </w:p>
        </w:tc>
      </w:tr>
      <w:tr w14:paraId="492702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5E441A74">
            <w:pPr>
              <w:adjustRightInd w:val="0"/>
              <w:snapToGrid w:val="0"/>
              <w:jc w:val="center"/>
              <w:rPr>
                <w:rFonts w:ascii="宋体" w:hAnsi="宋体"/>
                <w:szCs w:val="21"/>
              </w:rPr>
            </w:pPr>
            <w:r>
              <w:rPr>
                <w:rFonts w:hint="eastAsia" w:ascii="宋体" w:hAnsi="宋体"/>
                <w:szCs w:val="21"/>
              </w:rPr>
              <w:t>第二节</w:t>
            </w:r>
          </w:p>
          <w:p w14:paraId="5A9B073E">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vAlign w:val="center"/>
          </w:tcPr>
          <w:p w14:paraId="36C5201E">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vAlign w:val="center"/>
          </w:tcPr>
          <w:p w14:paraId="61504587">
            <w:pPr>
              <w:adjustRightInd w:val="0"/>
              <w:snapToGrid w:val="0"/>
              <w:jc w:val="left"/>
              <w:rPr>
                <w:rFonts w:ascii="宋体" w:hAnsi="宋体" w:eastAsia="宋体" w:cs="Times New Roman"/>
                <w:kern w:val="2"/>
                <w:sz w:val="21"/>
                <w:szCs w:val="21"/>
                <w:lang w:val="en-US" w:eastAsia="zh-CN" w:bidi="ar-SA"/>
              </w:rPr>
            </w:pPr>
          </w:p>
        </w:tc>
      </w:tr>
      <w:tr w14:paraId="69A36C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F18CC82">
            <w:pPr>
              <w:adjustRightInd w:val="0"/>
              <w:snapToGrid w:val="0"/>
              <w:jc w:val="center"/>
              <w:rPr>
                <w:rFonts w:ascii="宋体" w:hAnsi="宋体"/>
                <w:szCs w:val="21"/>
              </w:rPr>
            </w:pPr>
            <w:r>
              <w:rPr>
                <w:rFonts w:hint="eastAsia" w:ascii="宋体" w:hAnsi="宋体"/>
                <w:szCs w:val="21"/>
              </w:rPr>
              <w:t>第二节</w:t>
            </w:r>
          </w:p>
          <w:p w14:paraId="315D6AA1">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vAlign w:val="center"/>
          </w:tcPr>
          <w:p w14:paraId="0D5CD855">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vAlign w:val="center"/>
          </w:tcPr>
          <w:p w14:paraId="1EAD8A89">
            <w:pPr>
              <w:adjustRightInd w:val="0"/>
              <w:snapToGrid w:val="0"/>
              <w:jc w:val="left"/>
              <w:rPr>
                <w:rFonts w:ascii="宋体" w:hAnsi="宋体" w:eastAsia="宋体" w:cs="Times New Roman"/>
                <w:kern w:val="2"/>
                <w:sz w:val="21"/>
                <w:szCs w:val="21"/>
                <w:lang w:val="en-US" w:eastAsia="zh-CN" w:bidi="ar-SA"/>
              </w:rPr>
            </w:pPr>
          </w:p>
        </w:tc>
      </w:tr>
      <w:tr w14:paraId="4D36C9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178D0A">
            <w:pPr>
              <w:adjustRightInd w:val="0"/>
              <w:snapToGrid w:val="0"/>
              <w:jc w:val="center"/>
              <w:rPr>
                <w:rFonts w:ascii="宋体" w:hAnsi="宋体"/>
                <w:szCs w:val="21"/>
              </w:rPr>
            </w:pPr>
            <w:r>
              <w:rPr>
                <w:rFonts w:hint="eastAsia" w:ascii="宋体" w:hAnsi="宋体"/>
                <w:szCs w:val="21"/>
              </w:rPr>
              <w:t>第二节</w:t>
            </w:r>
          </w:p>
          <w:p w14:paraId="4B9A94C4">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vAlign w:val="center"/>
          </w:tcPr>
          <w:p w14:paraId="14434D15">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vAlign w:val="center"/>
          </w:tcPr>
          <w:p w14:paraId="238D22D4">
            <w:pPr>
              <w:adjustRightInd w:val="0"/>
              <w:snapToGrid w:val="0"/>
              <w:jc w:val="left"/>
              <w:rPr>
                <w:rFonts w:ascii="宋体" w:hAnsi="宋体" w:eastAsia="宋体" w:cs="Times New Roman"/>
                <w:kern w:val="2"/>
                <w:sz w:val="21"/>
                <w:szCs w:val="21"/>
                <w:lang w:val="en-US" w:eastAsia="zh-CN" w:bidi="ar-SA"/>
              </w:rPr>
            </w:pPr>
          </w:p>
        </w:tc>
      </w:tr>
      <w:tr w14:paraId="48305D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CBFE1F1">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6BD4B4FC">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vAlign w:val="center"/>
          </w:tcPr>
          <w:p w14:paraId="32B49D52">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vAlign w:val="center"/>
          </w:tcPr>
          <w:p w14:paraId="520BD4CE">
            <w:pPr>
              <w:adjustRightInd w:val="0"/>
              <w:snapToGrid w:val="0"/>
              <w:jc w:val="left"/>
              <w:rPr>
                <w:rFonts w:ascii="宋体" w:hAnsi="宋体" w:eastAsia="宋体" w:cs="Times New Roman"/>
                <w:kern w:val="2"/>
                <w:sz w:val="21"/>
                <w:szCs w:val="21"/>
                <w:lang w:val="en-US" w:eastAsia="zh-CN" w:bidi="ar-SA"/>
              </w:rPr>
            </w:pPr>
          </w:p>
        </w:tc>
      </w:tr>
      <w:tr w14:paraId="22BA85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D25ACFC">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670D88D6">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vAlign w:val="center"/>
          </w:tcPr>
          <w:p w14:paraId="55C57959">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vAlign w:val="center"/>
          </w:tcPr>
          <w:p w14:paraId="4A58FFAC">
            <w:pPr>
              <w:adjustRightInd w:val="0"/>
              <w:snapToGrid w:val="0"/>
              <w:jc w:val="left"/>
              <w:rPr>
                <w:rFonts w:ascii="宋体" w:hAnsi="宋体" w:eastAsia="宋体" w:cs="Times New Roman"/>
                <w:kern w:val="2"/>
                <w:sz w:val="21"/>
                <w:szCs w:val="21"/>
                <w:lang w:val="en-US" w:eastAsia="zh-CN" w:bidi="ar-SA"/>
              </w:rPr>
            </w:pPr>
          </w:p>
        </w:tc>
      </w:tr>
      <w:tr w14:paraId="2ABA5B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063C41A6">
            <w:pPr>
              <w:adjustRightInd w:val="0"/>
              <w:snapToGrid w:val="0"/>
              <w:jc w:val="center"/>
              <w:rPr>
                <w:rFonts w:ascii="宋体" w:hAnsi="宋体"/>
                <w:szCs w:val="21"/>
              </w:rPr>
            </w:pPr>
            <w:r>
              <w:rPr>
                <w:rFonts w:hint="eastAsia" w:ascii="宋体" w:hAnsi="宋体"/>
                <w:szCs w:val="21"/>
              </w:rPr>
              <w:t>第二节</w:t>
            </w:r>
          </w:p>
          <w:p w14:paraId="73053317">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vAlign w:val="center"/>
          </w:tcPr>
          <w:p w14:paraId="7896A136">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vAlign w:val="center"/>
          </w:tcPr>
          <w:p w14:paraId="2FC33EA1"/>
        </w:tc>
      </w:tr>
      <w:tr w14:paraId="017787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3C6F3AD9">
            <w:pPr>
              <w:adjustRightInd w:val="0"/>
              <w:snapToGrid w:val="0"/>
              <w:jc w:val="center"/>
              <w:rPr>
                <w:rFonts w:hint="eastAsia" w:ascii="宋体" w:hAnsi="宋体"/>
                <w:szCs w:val="21"/>
              </w:rPr>
            </w:pPr>
          </w:p>
        </w:tc>
        <w:tc>
          <w:tcPr>
            <w:tcW w:w="1742" w:type="dxa"/>
            <w:vAlign w:val="center"/>
          </w:tcPr>
          <w:p w14:paraId="24E16D8C">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vAlign w:val="center"/>
          </w:tcPr>
          <w:p w14:paraId="0046A31A">
            <w:pPr>
              <w:rPr>
                <w:rFonts w:hint="eastAsia"/>
              </w:rPr>
            </w:pPr>
          </w:p>
        </w:tc>
      </w:tr>
      <w:tr w14:paraId="25E2A5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EFAC86A">
            <w:pPr>
              <w:adjustRightInd w:val="0"/>
              <w:snapToGrid w:val="0"/>
              <w:jc w:val="center"/>
              <w:rPr>
                <w:rFonts w:ascii="宋体" w:hAnsi="宋体"/>
                <w:szCs w:val="21"/>
              </w:rPr>
            </w:pPr>
            <w:r>
              <w:rPr>
                <w:rFonts w:hint="eastAsia" w:ascii="宋体" w:hAnsi="宋体"/>
                <w:szCs w:val="21"/>
              </w:rPr>
              <w:t>第二节</w:t>
            </w:r>
          </w:p>
          <w:p w14:paraId="4D56FAA4">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vAlign w:val="center"/>
          </w:tcPr>
          <w:p w14:paraId="6FEA13BD">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vAlign w:val="center"/>
          </w:tcPr>
          <w:p w14:paraId="0807B8EB">
            <w:pPr>
              <w:rPr>
                <w:rFonts w:hint="eastAsia"/>
              </w:rPr>
            </w:pPr>
          </w:p>
        </w:tc>
      </w:tr>
      <w:tr w14:paraId="38A869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640BFD7">
            <w:pPr>
              <w:adjustRightInd w:val="0"/>
              <w:snapToGrid w:val="0"/>
              <w:jc w:val="center"/>
              <w:rPr>
                <w:rFonts w:ascii="宋体" w:hAnsi="宋体"/>
                <w:szCs w:val="21"/>
              </w:rPr>
            </w:pPr>
            <w:r>
              <w:rPr>
                <w:rFonts w:hint="eastAsia" w:ascii="宋体" w:hAnsi="宋体"/>
                <w:szCs w:val="21"/>
              </w:rPr>
              <w:t>第二节</w:t>
            </w:r>
          </w:p>
          <w:p w14:paraId="7D5B1878">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vAlign w:val="center"/>
          </w:tcPr>
          <w:p w14:paraId="0D8A88F8">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vAlign w:val="center"/>
          </w:tcPr>
          <w:p w14:paraId="7328AC54">
            <w:pPr>
              <w:rPr>
                <w:rFonts w:hint="eastAsia"/>
              </w:rPr>
            </w:pPr>
          </w:p>
        </w:tc>
      </w:tr>
      <w:tr w14:paraId="06016D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048A239">
            <w:pPr>
              <w:adjustRightInd w:val="0"/>
              <w:snapToGrid w:val="0"/>
              <w:jc w:val="center"/>
              <w:rPr>
                <w:rFonts w:ascii="宋体" w:hAnsi="宋体"/>
                <w:szCs w:val="21"/>
              </w:rPr>
            </w:pPr>
            <w:r>
              <w:rPr>
                <w:rFonts w:hint="eastAsia" w:ascii="宋体" w:hAnsi="宋体"/>
                <w:szCs w:val="21"/>
              </w:rPr>
              <w:t>第二节</w:t>
            </w:r>
          </w:p>
          <w:p w14:paraId="1E18259C">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.2（1）项</w:t>
            </w:r>
          </w:p>
        </w:tc>
        <w:tc>
          <w:tcPr>
            <w:tcW w:w="1742" w:type="dxa"/>
            <w:vAlign w:val="center"/>
          </w:tcPr>
          <w:p w14:paraId="5C05D3DE">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461CB47B">
            <w:pPr>
              <w:autoSpaceDE w:val="0"/>
              <w:autoSpaceDN w:val="0"/>
              <w:adjustRightInd w:val="0"/>
              <w:snapToGrid w:val="0"/>
              <w:ind w:firstLine="420" w:firstLineChars="200"/>
              <w:jc w:val="left"/>
              <w:rPr>
                <w:rFonts w:ascii="宋体" w:hAnsi="宋体"/>
                <w:szCs w:val="21"/>
              </w:rPr>
            </w:pPr>
          </w:p>
        </w:tc>
      </w:tr>
      <w:tr w14:paraId="649CC4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8057F0">
            <w:pPr>
              <w:adjustRightInd w:val="0"/>
              <w:snapToGrid w:val="0"/>
              <w:jc w:val="center"/>
              <w:rPr>
                <w:rFonts w:ascii="宋体" w:hAnsi="宋体"/>
                <w:szCs w:val="21"/>
              </w:rPr>
            </w:pPr>
            <w:r>
              <w:rPr>
                <w:rFonts w:hint="eastAsia" w:ascii="宋体" w:hAnsi="宋体"/>
                <w:szCs w:val="21"/>
              </w:rPr>
              <w:t>第二节</w:t>
            </w:r>
          </w:p>
          <w:p w14:paraId="6BEABDCA">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.2（3）项</w:t>
            </w:r>
          </w:p>
        </w:tc>
        <w:tc>
          <w:tcPr>
            <w:tcW w:w="1742" w:type="dxa"/>
            <w:vAlign w:val="center"/>
          </w:tcPr>
          <w:p w14:paraId="1587DEAE">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14:paraId="1AAC3EA7">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3190A941">
            <w:pPr>
              <w:adjustRightInd w:val="0"/>
              <w:snapToGrid w:val="0"/>
              <w:jc w:val="left"/>
              <w:rPr>
                <w:rFonts w:ascii="宋体" w:hAnsi="宋体"/>
                <w:szCs w:val="21"/>
              </w:rPr>
            </w:pPr>
          </w:p>
        </w:tc>
      </w:tr>
      <w:tr w14:paraId="13CDE8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1AEABE">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23C064FB">
            <w:pPr>
              <w:pStyle w:val="43"/>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vAlign w:val="center"/>
          </w:tcPr>
          <w:p w14:paraId="5992E0E8">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vAlign w:val="center"/>
          </w:tcPr>
          <w:p w14:paraId="478E2D1A">
            <w:pPr>
              <w:adjustRightInd w:val="0"/>
              <w:snapToGrid w:val="0"/>
              <w:jc w:val="left"/>
              <w:rPr>
                <w:rFonts w:ascii="宋体" w:hAnsi="宋体"/>
                <w:szCs w:val="21"/>
              </w:rPr>
            </w:pPr>
          </w:p>
        </w:tc>
      </w:tr>
      <w:tr w14:paraId="5803EE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F1E738F">
            <w:pPr>
              <w:adjustRightInd w:val="0"/>
              <w:snapToGrid w:val="0"/>
              <w:jc w:val="center"/>
              <w:rPr>
                <w:rFonts w:ascii="宋体" w:hAnsi="宋体"/>
                <w:szCs w:val="21"/>
              </w:rPr>
            </w:pPr>
            <w:r>
              <w:rPr>
                <w:rFonts w:hint="eastAsia" w:ascii="宋体" w:hAnsi="宋体"/>
                <w:szCs w:val="21"/>
              </w:rPr>
              <w:t>第二节</w:t>
            </w:r>
          </w:p>
          <w:p w14:paraId="1BB87F5C">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vAlign w:val="center"/>
          </w:tcPr>
          <w:p w14:paraId="6647AA6C">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vAlign w:val="center"/>
          </w:tcPr>
          <w:p w14:paraId="1B8D057D">
            <w:pPr>
              <w:adjustRightInd w:val="0"/>
              <w:snapToGrid w:val="0"/>
              <w:jc w:val="left"/>
              <w:rPr>
                <w:rFonts w:ascii="宋体" w:hAnsi="宋体"/>
                <w:szCs w:val="21"/>
              </w:rPr>
            </w:pPr>
          </w:p>
        </w:tc>
      </w:tr>
      <w:tr w14:paraId="2F6DC8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EB00A7A">
            <w:pPr>
              <w:adjustRightInd w:val="0"/>
              <w:snapToGrid w:val="0"/>
              <w:jc w:val="center"/>
              <w:rPr>
                <w:rFonts w:hint="eastAsia" w:ascii="宋体" w:hAnsi="宋体"/>
                <w:szCs w:val="21"/>
              </w:rPr>
            </w:pPr>
            <w:r>
              <w:rPr>
                <w:rFonts w:hint="eastAsia" w:ascii="宋体" w:hAnsi="宋体"/>
                <w:szCs w:val="21"/>
              </w:rPr>
              <w:t>第二节</w:t>
            </w:r>
          </w:p>
          <w:p w14:paraId="087507A1">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vAlign w:val="center"/>
          </w:tcPr>
          <w:p w14:paraId="41BA59FB">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vAlign w:val="center"/>
          </w:tcPr>
          <w:p w14:paraId="3741712A">
            <w:pPr>
              <w:adjustRightInd w:val="0"/>
              <w:snapToGrid w:val="0"/>
              <w:jc w:val="left"/>
              <w:rPr>
                <w:rFonts w:ascii="宋体" w:hAnsi="宋体"/>
                <w:szCs w:val="21"/>
              </w:rPr>
            </w:pPr>
          </w:p>
        </w:tc>
      </w:tr>
      <w:tr w14:paraId="07551E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756BFF1">
            <w:pPr>
              <w:adjustRightInd w:val="0"/>
              <w:snapToGrid w:val="0"/>
              <w:jc w:val="center"/>
              <w:rPr>
                <w:rFonts w:hint="eastAsia" w:ascii="宋体" w:hAnsi="宋体"/>
                <w:szCs w:val="21"/>
              </w:rPr>
            </w:pPr>
            <w:r>
              <w:rPr>
                <w:rFonts w:hint="eastAsia" w:ascii="宋体" w:hAnsi="宋体"/>
                <w:szCs w:val="21"/>
              </w:rPr>
              <w:t>第二节</w:t>
            </w:r>
          </w:p>
          <w:p w14:paraId="16C874EB">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vAlign w:val="center"/>
          </w:tcPr>
          <w:p w14:paraId="1EC4C17C">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vAlign w:val="center"/>
          </w:tcPr>
          <w:p w14:paraId="580FB1B2">
            <w:pPr>
              <w:adjustRightInd w:val="0"/>
              <w:snapToGrid w:val="0"/>
              <w:jc w:val="left"/>
              <w:rPr>
                <w:rFonts w:ascii="宋体" w:hAnsi="宋体"/>
                <w:szCs w:val="21"/>
              </w:rPr>
            </w:pPr>
          </w:p>
        </w:tc>
      </w:tr>
      <w:tr w14:paraId="557CAF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7BAF5BE">
            <w:pPr>
              <w:adjustRightInd w:val="0"/>
              <w:snapToGrid w:val="0"/>
              <w:jc w:val="center"/>
              <w:rPr>
                <w:rFonts w:ascii="宋体" w:hAnsi="宋体"/>
                <w:szCs w:val="21"/>
              </w:rPr>
            </w:pPr>
            <w:r>
              <w:rPr>
                <w:rFonts w:hint="eastAsia" w:ascii="宋体" w:hAnsi="宋体"/>
                <w:szCs w:val="21"/>
              </w:rPr>
              <w:t>第二节</w:t>
            </w:r>
          </w:p>
          <w:p w14:paraId="41DA3ED3">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vAlign w:val="center"/>
          </w:tcPr>
          <w:p w14:paraId="24AFFB04">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vAlign w:val="center"/>
          </w:tcPr>
          <w:p w14:paraId="009BF8DA">
            <w:pPr>
              <w:adjustRightInd w:val="0"/>
              <w:snapToGrid w:val="0"/>
              <w:jc w:val="left"/>
              <w:rPr>
                <w:rFonts w:ascii="宋体" w:hAnsi="宋体"/>
                <w:szCs w:val="21"/>
              </w:rPr>
            </w:pPr>
          </w:p>
        </w:tc>
      </w:tr>
      <w:tr w14:paraId="721975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449E68E">
            <w:pPr>
              <w:adjustRightInd w:val="0"/>
              <w:snapToGrid w:val="0"/>
              <w:jc w:val="center"/>
              <w:rPr>
                <w:rFonts w:ascii="宋体" w:hAnsi="宋体"/>
                <w:szCs w:val="21"/>
              </w:rPr>
            </w:pPr>
            <w:r>
              <w:rPr>
                <w:rFonts w:hint="eastAsia" w:ascii="宋体" w:hAnsi="宋体"/>
                <w:szCs w:val="21"/>
              </w:rPr>
              <w:t>第二节</w:t>
            </w:r>
          </w:p>
          <w:p w14:paraId="3FAF19F4">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vAlign w:val="center"/>
          </w:tcPr>
          <w:p w14:paraId="2D163231">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vAlign w:val="center"/>
          </w:tcPr>
          <w:p w14:paraId="4B94B4E2">
            <w:pPr>
              <w:adjustRightInd w:val="0"/>
              <w:snapToGrid w:val="0"/>
              <w:jc w:val="left"/>
              <w:rPr>
                <w:rFonts w:ascii="宋体" w:hAnsi="宋体"/>
                <w:szCs w:val="21"/>
              </w:rPr>
            </w:pPr>
          </w:p>
        </w:tc>
      </w:tr>
      <w:tr w14:paraId="6FB884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6D34955">
            <w:pPr>
              <w:adjustRightInd w:val="0"/>
              <w:snapToGrid w:val="0"/>
              <w:jc w:val="center"/>
              <w:rPr>
                <w:rFonts w:ascii="宋体" w:hAnsi="宋体"/>
                <w:szCs w:val="21"/>
              </w:rPr>
            </w:pPr>
            <w:r>
              <w:rPr>
                <w:rFonts w:hint="eastAsia" w:ascii="宋体" w:hAnsi="宋体"/>
                <w:szCs w:val="21"/>
              </w:rPr>
              <w:t>第二节</w:t>
            </w:r>
          </w:p>
          <w:p w14:paraId="7C138502">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vAlign w:val="center"/>
          </w:tcPr>
          <w:p w14:paraId="0CE507B0">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7991420F">
            <w:pPr>
              <w:adjustRightInd w:val="0"/>
              <w:snapToGrid w:val="0"/>
              <w:jc w:val="left"/>
              <w:rPr>
                <w:rFonts w:ascii="宋体" w:hAnsi="宋体"/>
                <w:szCs w:val="21"/>
              </w:rPr>
            </w:pPr>
          </w:p>
        </w:tc>
      </w:tr>
      <w:tr w14:paraId="065E3E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D2BC1C5">
            <w:pPr>
              <w:adjustRightInd w:val="0"/>
              <w:snapToGrid w:val="0"/>
              <w:jc w:val="center"/>
              <w:rPr>
                <w:rFonts w:ascii="宋体" w:hAnsi="宋体"/>
                <w:szCs w:val="21"/>
              </w:rPr>
            </w:pPr>
            <w:r>
              <w:rPr>
                <w:rFonts w:hint="eastAsia" w:ascii="宋体" w:hAnsi="宋体"/>
                <w:szCs w:val="21"/>
              </w:rPr>
              <w:t>第二节</w:t>
            </w:r>
          </w:p>
          <w:p w14:paraId="11DA76CC">
            <w:pPr>
              <w:adjustRightInd w:val="0"/>
              <w:snapToGrid w:val="0"/>
              <w:jc w:val="center"/>
              <w:rPr>
                <w:rFonts w:hint="default" w:ascii="宋体" w:hAnsi="宋体" w:eastAsia="宋体"/>
                <w:szCs w:val="21"/>
                <w:lang w:val="en-US" w:eastAsia="zh-CN"/>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1款</w:t>
            </w:r>
          </w:p>
        </w:tc>
        <w:tc>
          <w:tcPr>
            <w:tcW w:w="1742" w:type="dxa"/>
            <w:vAlign w:val="center"/>
          </w:tcPr>
          <w:p w14:paraId="0A2EC1EC">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vAlign w:val="center"/>
          </w:tcPr>
          <w:p w14:paraId="4EF9E8ED">
            <w:pPr>
              <w:adjustRightInd w:val="0"/>
              <w:snapToGrid w:val="0"/>
              <w:jc w:val="left"/>
              <w:rPr>
                <w:rFonts w:ascii="宋体" w:hAnsi="宋体"/>
                <w:szCs w:val="21"/>
              </w:rPr>
            </w:pPr>
          </w:p>
        </w:tc>
      </w:tr>
      <w:tr w14:paraId="386AF3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3C7FF6A">
            <w:pPr>
              <w:adjustRightInd w:val="0"/>
              <w:snapToGrid w:val="0"/>
              <w:jc w:val="center"/>
              <w:rPr>
                <w:rFonts w:ascii="宋体" w:hAnsi="宋体"/>
                <w:szCs w:val="21"/>
              </w:rPr>
            </w:pPr>
            <w:r>
              <w:rPr>
                <w:rFonts w:hint="eastAsia" w:ascii="宋体" w:hAnsi="宋体"/>
                <w:szCs w:val="21"/>
              </w:rPr>
              <w:t>第二节</w:t>
            </w:r>
          </w:p>
          <w:p w14:paraId="3B03F057">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.2（2）项</w:t>
            </w:r>
          </w:p>
        </w:tc>
        <w:tc>
          <w:tcPr>
            <w:tcW w:w="1742" w:type="dxa"/>
            <w:vAlign w:val="center"/>
          </w:tcPr>
          <w:p w14:paraId="4315F9E6">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436D4506">
            <w:pPr>
              <w:adjustRightInd w:val="0"/>
              <w:snapToGrid w:val="0"/>
              <w:jc w:val="left"/>
              <w:rPr>
                <w:rFonts w:ascii="宋体" w:hAnsi="宋体"/>
                <w:szCs w:val="21"/>
                <w:u w:val="single"/>
              </w:rPr>
            </w:pPr>
          </w:p>
        </w:tc>
      </w:tr>
      <w:tr w14:paraId="7BAE1A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537CAB0">
            <w:pPr>
              <w:adjustRightInd w:val="0"/>
              <w:snapToGrid w:val="0"/>
              <w:jc w:val="center"/>
              <w:rPr>
                <w:rFonts w:ascii="宋体" w:hAnsi="宋体"/>
                <w:szCs w:val="21"/>
              </w:rPr>
            </w:pPr>
            <w:r>
              <w:rPr>
                <w:rFonts w:hint="eastAsia" w:ascii="宋体" w:hAnsi="宋体"/>
                <w:szCs w:val="21"/>
              </w:rPr>
              <w:t>第二节</w:t>
            </w:r>
          </w:p>
          <w:p w14:paraId="100B9AD4">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3款</w:t>
            </w:r>
          </w:p>
        </w:tc>
        <w:tc>
          <w:tcPr>
            <w:tcW w:w="1742" w:type="dxa"/>
            <w:vAlign w:val="center"/>
          </w:tcPr>
          <w:p w14:paraId="75815A2D">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6F46F18D">
            <w:pPr>
              <w:adjustRightInd w:val="0"/>
              <w:snapToGrid w:val="0"/>
              <w:jc w:val="left"/>
              <w:rPr>
                <w:rFonts w:ascii="宋体" w:hAnsi="宋体"/>
                <w:szCs w:val="21"/>
                <w:u w:val="single"/>
              </w:rPr>
            </w:pPr>
          </w:p>
        </w:tc>
      </w:tr>
      <w:tr w14:paraId="420057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379439EE">
            <w:pPr>
              <w:adjustRightInd w:val="0"/>
              <w:snapToGrid w:val="0"/>
              <w:jc w:val="center"/>
              <w:rPr>
                <w:rFonts w:ascii="宋体" w:hAnsi="宋体"/>
                <w:szCs w:val="21"/>
              </w:rPr>
            </w:pPr>
            <w:r>
              <w:rPr>
                <w:rFonts w:hint="eastAsia" w:ascii="宋体" w:hAnsi="宋体"/>
                <w:szCs w:val="21"/>
              </w:rPr>
              <w:t>第二节</w:t>
            </w:r>
          </w:p>
          <w:p w14:paraId="71124778">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6CC0FB02">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4B891EE5">
            <w:pPr>
              <w:adjustRightInd w:val="0"/>
              <w:snapToGrid w:val="0"/>
              <w:jc w:val="left"/>
              <w:rPr>
                <w:rFonts w:ascii="宋体" w:hAnsi="宋体"/>
                <w:szCs w:val="21"/>
                <w:u w:val="single"/>
              </w:rPr>
            </w:pPr>
          </w:p>
        </w:tc>
      </w:tr>
      <w:tr w14:paraId="7AEEED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D25CB7B">
            <w:pPr>
              <w:adjustRightInd w:val="0"/>
              <w:snapToGrid w:val="0"/>
              <w:jc w:val="center"/>
              <w:rPr>
                <w:rFonts w:ascii="宋体" w:hAnsi="宋体"/>
                <w:szCs w:val="21"/>
              </w:rPr>
            </w:pPr>
            <w:r>
              <w:rPr>
                <w:rFonts w:hint="eastAsia" w:ascii="宋体" w:hAnsi="宋体"/>
                <w:szCs w:val="21"/>
              </w:rPr>
              <w:t>第二节</w:t>
            </w:r>
          </w:p>
          <w:p w14:paraId="7552AA74">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34D064FF">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vAlign w:val="center"/>
          </w:tcPr>
          <w:p w14:paraId="2E5A47B6">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61F5477F">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79D1CAEC">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53E1A1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6AD29357">
            <w:pPr>
              <w:adjustRightInd w:val="0"/>
              <w:snapToGrid w:val="0"/>
              <w:jc w:val="center"/>
              <w:rPr>
                <w:rFonts w:ascii="宋体" w:hAnsi="宋体"/>
                <w:szCs w:val="21"/>
              </w:rPr>
            </w:pPr>
            <w:r>
              <w:rPr>
                <w:rFonts w:hint="eastAsia" w:ascii="宋体" w:hAnsi="宋体"/>
                <w:szCs w:val="21"/>
              </w:rPr>
              <w:t>第二节</w:t>
            </w:r>
          </w:p>
          <w:p w14:paraId="10D777CE">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vAlign w:val="center"/>
          </w:tcPr>
          <w:p w14:paraId="73D3C56B">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vAlign w:val="center"/>
          </w:tcPr>
          <w:p w14:paraId="104B6B51">
            <w:pPr>
              <w:adjustRightInd w:val="0"/>
              <w:snapToGrid w:val="0"/>
              <w:jc w:val="left"/>
              <w:rPr>
                <w:rFonts w:hint="default" w:ascii="宋体" w:hAnsi="宋体" w:eastAsia="宋体"/>
                <w:szCs w:val="21"/>
                <w:lang w:val="en-US" w:eastAsia="zh-CN"/>
              </w:rPr>
            </w:pPr>
          </w:p>
        </w:tc>
      </w:tr>
    </w:tbl>
    <w:p w14:paraId="32AF6B69"/>
    <w:p w14:paraId="4A6A0F23"/>
    <w:p w14:paraId="228BA909">
      <w:pPr>
        <w:rPr>
          <w:rFonts w:hint="eastAsia"/>
          <w:color w:val="auto"/>
          <w:lang w:val="en-US" w:eastAsia="zh-CN"/>
        </w:rPr>
      </w:pPr>
    </w:p>
    <w:p w14:paraId="1EB4DCC0">
      <w:pPr>
        <w:rPr>
          <w:rFonts w:hint="eastAsia"/>
          <w:color w:val="auto"/>
          <w:lang w:val="en-US" w:eastAsia="zh-CN"/>
        </w:rPr>
      </w:pPr>
    </w:p>
    <w:p w14:paraId="4C0F62B4">
      <w:pPr>
        <w:pStyle w:val="4"/>
        <w:numPr>
          <w:ilvl w:val="0"/>
          <w:numId w:val="0"/>
        </w:numPr>
        <w:spacing w:before="0"/>
        <w:jc w:val="center"/>
        <w:rPr>
          <w:rFonts w:hint="eastAsia" w:ascii="宋体" w:eastAsia="宋体"/>
          <w:color w:val="auto"/>
          <w:sz w:val="36"/>
        </w:rPr>
      </w:pPr>
    </w:p>
    <w:p w14:paraId="012C7E2E">
      <w:pPr>
        <w:bidi w:val="0"/>
        <w:rPr>
          <w:rFonts w:hint="eastAsia"/>
        </w:rPr>
      </w:pPr>
    </w:p>
    <w:p w14:paraId="6F683670">
      <w:pPr>
        <w:pStyle w:val="4"/>
        <w:numPr>
          <w:ilvl w:val="0"/>
          <w:numId w:val="0"/>
        </w:numPr>
        <w:spacing w:before="0"/>
        <w:jc w:val="center"/>
        <w:rPr>
          <w:rFonts w:hint="eastAsia" w:ascii="宋体" w:eastAsia="宋体"/>
          <w:color w:val="auto"/>
          <w:sz w:val="36"/>
        </w:rPr>
      </w:pPr>
    </w:p>
    <w:p w14:paraId="776817AD">
      <w:pPr>
        <w:pStyle w:val="4"/>
        <w:numPr>
          <w:ilvl w:val="0"/>
          <w:numId w:val="0"/>
        </w:numPr>
        <w:spacing w:before="0"/>
        <w:jc w:val="center"/>
        <w:rPr>
          <w:rFonts w:hint="eastAsia" w:ascii="宋体" w:eastAsia="宋体"/>
          <w:color w:val="auto"/>
          <w:sz w:val="36"/>
        </w:rPr>
      </w:pPr>
    </w:p>
    <w:p w14:paraId="0250749B">
      <w:pPr>
        <w:pStyle w:val="4"/>
        <w:numPr>
          <w:ilvl w:val="0"/>
          <w:numId w:val="0"/>
        </w:numPr>
        <w:spacing w:before="0"/>
        <w:jc w:val="center"/>
        <w:rPr>
          <w:rFonts w:hint="eastAsia" w:ascii="宋体" w:eastAsia="宋体"/>
          <w:color w:val="auto"/>
          <w:sz w:val="36"/>
        </w:rPr>
      </w:pPr>
    </w:p>
    <w:p w14:paraId="636C23EA">
      <w:pPr>
        <w:bidi w:val="0"/>
        <w:rPr>
          <w:rFonts w:hint="eastAsia"/>
        </w:rPr>
      </w:pPr>
    </w:p>
    <w:p w14:paraId="57714089">
      <w:pPr>
        <w:pStyle w:val="43"/>
        <w:rPr>
          <w:rFonts w:hint="eastAsia"/>
        </w:rPr>
      </w:pPr>
    </w:p>
    <w:p w14:paraId="34425D85">
      <w:pPr>
        <w:pStyle w:val="43"/>
        <w:rPr>
          <w:rFonts w:hint="eastAsia"/>
        </w:rPr>
      </w:pPr>
    </w:p>
    <w:p w14:paraId="7EA18C72">
      <w:pPr>
        <w:pStyle w:val="43"/>
        <w:rPr>
          <w:rFonts w:hint="eastAsia"/>
        </w:rPr>
      </w:pPr>
    </w:p>
    <w:p w14:paraId="10E98D52">
      <w:pPr>
        <w:pStyle w:val="4"/>
        <w:numPr>
          <w:ilvl w:val="0"/>
          <w:numId w:val="0"/>
        </w:numPr>
        <w:spacing w:before="0"/>
        <w:jc w:val="center"/>
        <w:rPr>
          <w:rFonts w:ascii="宋体" w:eastAsia="宋体"/>
          <w:color w:val="auto"/>
          <w:sz w:val="36"/>
        </w:rPr>
      </w:pPr>
      <w:r>
        <w:rPr>
          <w:rFonts w:hint="eastAsia" w:ascii="宋体" w:eastAsia="宋体"/>
          <w:color w:val="auto"/>
          <w:sz w:val="36"/>
        </w:rPr>
        <w:t>第四章  投标文件格式</w:t>
      </w:r>
      <w:bookmarkEnd w:id="85"/>
    </w:p>
    <w:p w14:paraId="7ABFAFDA">
      <w:pPr>
        <w:spacing w:line="360" w:lineRule="auto"/>
        <w:jc w:val="left"/>
        <w:rPr>
          <w:rFonts w:hint="eastAsia" w:asciiTheme="minorEastAsia" w:hAnsiTheme="minorEastAsia" w:eastAsiaTheme="minorEastAsia" w:cstheme="minorEastAsia"/>
          <w:b/>
          <w:bCs/>
          <w:color w:val="auto"/>
          <w:sz w:val="28"/>
          <w:szCs w:val="28"/>
        </w:rPr>
      </w:pPr>
      <w:bookmarkStart w:id="90" w:name="_Toc6989743"/>
      <w:r>
        <w:rPr>
          <w:rFonts w:hint="eastAsia" w:asciiTheme="minorEastAsia" w:hAnsiTheme="minorEastAsia" w:eastAsiaTheme="minorEastAsia" w:cstheme="minorEastAsia"/>
          <w:b/>
          <w:bCs/>
          <w:color w:val="auto"/>
          <w:sz w:val="28"/>
          <w:szCs w:val="28"/>
        </w:rPr>
        <w:t>格式</w:t>
      </w:r>
      <w:r>
        <w:rPr>
          <w:rFonts w:hint="eastAsia" w:asciiTheme="minorEastAsia" w:hAnsiTheme="minorEastAsia" w:eastAsiaTheme="minorEastAsia" w:cstheme="minorEastAsia"/>
          <w:b/>
          <w:bCs/>
          <w:color w:val="auto"/>
          <w:sz w:val="28"/>
          <w:szCs w:val="28"/>
          <w:lang w:eastAsia="zh-CN"/>
        </w:rPr>
        <w:t>一</w:t>
      </w:r>
      <w:r>
        <w:rPr>
          <w:rFonts w:hint="eastAsia" w:asciiTheme="minorEastAsia" w:hAnsiTheme="minorEastAsia" w:eastAsiaTheme="minorEastAsia" w:cstheme="minorEastAsia"/>
          <w:b/>
          <w:bCs/>
          <w:color w:val="auto"/>
          <w:sz w:val="28"/>
          <w:szCs w:val="28"/>
        </w:rPr>
        <w:t>：开标一览表</w:t>
      </w:r>
      <w:bookmarkEnd w:id="90"/>
    </w:p>
    <w:p w14:paraId="11F01B39">
      <w:pPr>
        <w:pStyle w:val="5"/>
        <w:numPr>
          <w:ilvl w:val="1"/>
          <w:numId w:val="0"/>
        </w:numPr>
        <w:spacing w:before="0"/>
        <w:rPr>
          <w:bCs/>
          <w:color w:val="auto"/>
          <w:sz w:val="30"/>
          <w:szCs w:val="30"/>
        </w:rPr>
      </w:pPr>
      <w:bookmarkStart w:id="91" w:name="_Toc6989744"/>
      <w:r>
        <w:rPr>
          <w:bCs/>
          <w:color w:val="auto"/>
          <w:sz w:val="30"/>
          <w:szCs w:val="30"/>
        </w:rPr>
        <w:t xml:space="preserve">   </w:t>
      </w:r>
    </w:p>
    <w:p w14:paraId="6596C6AF">
      <w:pPr>
        <w:autoSpaceDN w:val="0"/>
        <w:spacing w:line="440" w:lineRule="exact"/>
        <w:ind w:firstLine="720" w:firstLineChars="300"/>
        <w:jc w:val="left"/>
        <w:rPr>
          <w:rFonts w:eastAsia="黑体"/>
          <w:color w:val="auto"/>
          <w:sz w:val="32"/>
        </w:rPr>
      </w:pPr>
      <w:bookmarkStart w:id="92" w:name="_Toc23196_WPSOffice_Level1"/>
      <w:r>
        <w:rPr>
          <w:rFonts w:hint="eastAsia" w:ascii="宋体" w:hAnsi="宋体" w:cs="宋体"/>
          <w:color w:val="auto"/>
          <w:sz w:val="24"/>
        </w:rPr>
        <w:t xml:space="preserve">项目名称：                                   项目编号： </w:t>
      </w:r>
    </w:p>
    <w:tbl>
      <w:tblPr>
        <w:tblStyle w:val="35"/>
        <w:tblpPr w:leftFromText="180" w:rightFromText="180" w:vertAnchor="text" w:horzAnchor="page" w:tblpX="1237" w:tblpY="182"/>
        <w:tblOverlap w:val="never"/>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916"/>
        <w:gridCol w:w="5485"/>
      </w:tblGrid>
      <w:tr w14:paraId="6DA30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8" w:type="dxa"/>
            <w:vMerge w:val="restart"/>
          </w:tcPr>
          <w:p w14:paraId="02BFD789">
            <w:pPr>
              <w:autoSpaceDN w:val="0"/>
              <w:spacing w:line="440" w:lineRule="exact"/>
              <w:jc w:val="center"/>
              <w:rPr>
                <w:rFonts w:ascii="宋体" w:hAnsi="宋体" w:cs="宋体"/>
                <w:color w:val="auto"/>
                <w:szCs w:val="21"/>
              </w:rPr>
            </w:pPr>
          </w:p>
          <w:p w14:paraId="4EF13284">
            <w:pPr>
              <w:autoSpaceDN w:val="0"/>
              <w:spacing w:line="440" w:lineRule="exact"/>
              <w:jc w:val="center"/>
              <w:rPr>
                <w:rFonts w:ascii="宋体" w:hAnsi="宋体" w:cs="宋体"/>
                <w:color w:val="auto"/>
                <w:szCs w:val="21"/>
              </w:rPr>
            </w:pPr>
            <w:r>
              <w:rPr>
                <w:rFonts w:hint="eastAsia" w:ascii="宋体" w:hAnsi="宋体" w:cs="宋体"/>
                <w:color w:val="auto"/>
                <w:szCs w:val="21"/>
              </w:rPr>
              <w:t>1</w:t>
            </w:r>
          </w:p>
        </w:tc>
        <w:tc>
          <w:tcPr>
            <w:tcW w:w="2916" w:type="dxa"/>
            <w:vMerge w:val="restart"/>
          </w:tcPr>
          <w:p w14:paraId="5C6714F7">
            <w:pPr>
              <w:autoSpaceDN w:val="0"/>
              <w:spacing w:line="440" w:lineRule="exact"/>
              <w:jc w:val="center"/>
              <w:rPr>
                <w:rFonts w:ascii="宋体" w:hAnsi="宋体" w:cs="宋体"/>
                <w:b/>
                <w:bCs/>
                <w:color w:val="auto"/>
                <w:szCs w:val="21"/>
              </w:rPr>
            </w:pPr>
          </w:p>
          <w:p w14:paraId="26E52163">
            <w:pPr>
              <w:autoSpaceDN w:val="0"/>
              <w:spacing w:line="440" w:lineRule="exact"/>
              <w:jc w:val="center"/>
              <w:rPr>
                <w:rFonts w:ascii="宋体" w:hAnsi="宋体" w:cs="宋体"/>
                <w:color w:val="auto"/>
                <w:szCs w:val="21"/>
              </w:rPr>
            </w:pPr>
            <w:r>
              <w:rPr>
                <w:rFonts w:hint="eastAsia" w:ascii="宋体" w:hAnsi="宋体" w:cs="宋体"/>
                <w:b/>
                <w:bCs/>
                <w:color w:val="auto"/>
                <w:szCs w:val="21"/>
              </w:rPr>
              <w:t>总报价</w:t>
            </w:r>
          </w:p>
        </w:tc>
        <w:tc>
          <w:tcPr>
            <w:tcW w:w="5485" w:type="dxa"/>
          </w:tcPr>
          <w:p w14:paraId="44472CC7">
            <w:pPr>
              <w:autoSpaceDN w:val="0"/>
              <w:spacing w:line="440" w:lineRule="exact"/>
              <w:rPr>
                <w:rFonts w:ascii="宋体" w:hAnsi="宋体" w:cs="宋体"/>
                <w:color w:val="auto"/>
                <w:szCs w:val="21"/>
              </w:rPr>
            </w:pPr>
            <w:r>
              <w:rPr>
                <w:rFonts w:hint="eastAsia" w:ascii="宋体" w:hAnsi="宋体" w:cs="宋体"/>
                <w:color w:val="auto"/>
                <w:szCs w:val="21"/>
              </w:rPr>
              <w:t>大写：</w:t>
            </w:r>
          </w:p>
        </w:tc>
      </w:tr>
      <w:tr w14:paraId="35F4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28" w:type="dxa"/>
            <w:vMerge w:val="continue"/>
          </w:tcPr>
          <w:p w14:paraId="23D8BF1C">
            <w:pPr>
              <w:autoSpaceDN w:val="0"/>
              <w:spacing w:line="440" w:lineRule="exact"/>
              <w:jc w:val="center"/>
              <w:rPr>
                <w:rFonts w:ascii="宋体" w:hAnsi="宋体" w:cs="宋体"/>
                <w:color w:val="auto"/>
                <w:szCs w:val="21"/>
              </w:rPr>
            </w:pPr>
          </w:p>
        </w:tc>
        <w:tc>
          <w:tcPr>
            <w:tcW w:w="2916" w:type="dxa"/>
            <w:vMerge w:val="continue"/>
          </w:tcPr>
          <w:p w14:paraId="307C9D54">
            <w:pPr>
              <w:autoSpaceDN w:val="0"/>
              <w:spacing w:line="440" w:lineRule="exact"/>
              <w:jc w:val="center"/>
              <w:rPr>
                <w:rFonts w:ascii="宋体" w:hAnsi="宋体" w:cs="宋体"/>
                <w:b/>
                <w:bCs/>
                <w:color w:val="auto"/>
                <w:szCs w:val="21"/>
              </w:rPr>
            </w:pPr>
          </w:p>
        </w:tc>
        <w:tc>
          <w:tcPr>
            <w:tcW w:w="5485" w:type="dxa"/>
          </w:tcPr>
          <w:p w14:paraId="06DCA122">
            <w:pPr>
              <w:autoSpaceDN w:val="0"/>
              <w:spacing w:line="440" w:lineRule="exact"/>
              <w:rPr>
                <w:rFonts w:ascii="宋体" w:hAnsi="宋体" w:cs="宋体"/>
                <w:color w:val="auto"/>
                <w:szCs w:val="21"/>
              </w:rPr>
            </w:pPr>
            <w:r>
              <w:rPr>
                <w:rFonts w:hint="eastAsia" w:ascii="宋体" w:hAnsi="宋体" w:cs="宋体"/>
                <w:color w:val="auto"/>
                <w:szCs w:val="21"/>
              </w:rPr>
              <w:t>小写：¥</w:t>
            </w:r>
          </w:p>
        </w:tc>
      </w:tr>
      <w:tr w14:paraId="516B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28" w:type="dxa"/>
          </w:tcPr>
          <w:p w14:paraId="38DE130D">
            <w:pPr>
              <w:autoSpaceDN w:val="0"/>
              <w:spacing w:line="440" w:lineRule="exact"/>
              <w:jc w:val="center"/>
              <w:rPr>
                <w:rFonts w:ascii="宋体" w:hAnsi="宋体" w:cs="宋体"/>
                <w:color w:val="auto"/>
                <w:szCs w:val="21"/>
              </w:rPr>
            </w:pPr>
            <w:r>
              <w:rPr>
                <w:rFonts w:hint="eastAsia" w:ascii="宋体" w:hAnsi="宋体" w:cs="宋体"/>
                <w:color w:val="auto"/>
                <w:szCs w:val="21"/>
              </w:rPr>
              <w:t>2</w:t>
            </w:r>
          </w:p>
        </w:tc>
        <w:tc>
          <w:tcPr>
            <w:tcW w:w="2916" w:type="dxa"/>
          </w:tcPr>
          <w:p w14:paraId="6C46878B">
            <w:pPr>
              <w:autoSpaceDN w:val="0"/>
              <w:spacing w:line="440" w:lineRule="exact"/>
              <w:jc w:val="center"/>
              <w:rPr>
                <w:rFonts w:hint="eastAsia" w:ascii="宋体" w:hAnsi="宋体" w:eastAsia="宋体" w:cs="宋体"/>
                <w:b/>
                <w:bCs/>
                <w:color w:val="auto"/>
                <w:szCs w:val="21"/>
                <w:lang w:eastAsia="zh-CN"/>
              </w:rPr>
            </w:pPr>
            <w:r>
              <w:rPr>
                <w:rFonts w:hint="eastAsia" w:ascii="宋体" w:hAnsi="宋体" w:cs="宋体"/>
                <w:b/>
                <w:bCs/>
                <w:color w:val="auto"/>
                <w:szCs w:val="21"/>
                <w:lang w:eastAsia="zh-CN"/>
              </w:rPr>
              <w:t>交货期</w:t>
            </w:r>
          </w:p>
        </w:tc>
        <w:tc>
          <w:tcPr>
            <w:tcW w:w="5485" w:type="dxa"/>
          </w:tcPr>
          <w:p w14:paraId="07A6E332">
            <w:pPr>
              <w:tabs>
                <w:tab w:val="left" w:pos="1251"/>
              </w:tabs>
              <w:autoSpaceDN w:val="0"/>
              <w:spacing w:line="440" w:lineRule="exact"/>
              <w:jc w:val="left"/>
              <w:rPr>
                <w:rFonts w:hint="eastAsia" w:ascii="宋体" w:hAnsi="宋体" w:eastAsia="宋体" w:cs="宋体"/>
                <w:color w:val="auto"/>
                <w:szCs w:val="21"/>
                <w:lang w:eastAsia="zh-CN"/>
              </w:rPr>
            </w:pPr>
          </w:p>
        </w:tc>
      </w:tr>
      <w:tr w14:paraId="1BCA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28" w:type="dxa"/>
          </w:tcPr>
          <w:p w14:paraId="4A560654">
            <w:pPr>
              <w:autoSpaceDN w:val="0"/>
              <w:spacing w:line="44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3</w:t>
            </w:r>
          </w:p>
        </w:tc>
        <w:tc>
          <w:tcPr>
            <w:tcW w:w="2916" w:type="dxa"/>
          </w:tcPr>
          <w:p w14:paraId="031745DE">
            <w:pPr>
              <w:autoSpaceDN w:val="0"/>
              <w:spacing w:line="440" w:lineRule="exact"/>
              <w:jc w:val="center"/>
              <w:rPr>
                <w:rFonts w:hint="eastAsia" w:ascii="宋体" w:hAnsi="宋体" w:eastAsia="宋体" w:cs="宋体"/>
                <w:b/>
                <w:bCs/>
                <w:color w:val="auto"/>
                <w:szCs w:val="21"/>
                <w:lang w:eastAsia="zh-CN"/>
              </w:rPr>
            </w:pPr>
            <w:r>
              <w:rPr>
                <w:rFonts w:hint="eastAsia" w:ascii="宋体" w:hAnsi="宋体" w:cs="宋体"/>
                <w:b/>
                <w:bCs/>
                <w:color w:val="auto"/>
                <w:szCs w:val="21"/>
                <w:lang w:eastAsia="zh-CN"/>
              </w:rPr>
              <w:t>质保期</w:t>
            </w:r>
          </w:p>
        </w:tc>
        <w:tc>
          <w:tcPr>
            <w:tcW w:w="5485" w:type="dxa"/>
          </w:tcPr>
          <w:p w14:paraId="5FA3E3C4">
            <w:pPr>
              <w:tabs>
                <w:tab w:val="left" w:pos="1251"/>
              </w:tabs>
              <w:autoSpaceDN w:val="0"/>
              <w:spacing w:line="440" w:lineRule="exact"/>
              <w:jc w:val="left"/>
              <w:rPr>
                <w:rFonts w:hint="eastAsia" w:ascii="宋体" w:hAnsi="宋体" w:eastAsia="宋体" w:cs="宋体"/>
                <w:color w:val="auto"/>
                <w:szCs w:val="21"/>
                <w:lang w:eastAsia="zh-CN"/>
              </w:rPr>
            </w:pPr>
          </w:p>
        </w:tc>
      </w:tr>
      <w:tr w14:paraId="43B61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828" w:type="dxa"/>
          </w:tcPr>
          <w:p w14:paraId="475F22FA">
            <w:pPr>
              <w:autoSpaceDN w:val="0"/>
              <w:spacing w:line="440" w:lineRule="exact"/>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4</w:t>
            </w:r>
          </w:p>
        </w:tc>
        <w:tc>
          <w:tcPr>
            <w:tcW w:w="2916" w:type="dxa"/>
          </w:tcPr>
          <w:p w14:paraId="3826FA14">
            <w:pPr>
              <w:autoSpaceDN w:val="0"/>
              <w:spacing w:line="440" w:lineRule="exact"/>
              <w:jc w:val="center"/>
              <w:rPr>
                <w:rFonts w:ascii="宋体" w:hAnsi="宋体" w:cs="宋体"/>
                <w:color w:val="auto"/>
                <w:szCs w:val="21"/>
              </w:rPr>
            </w:pPr>
            <w:r>
              <w:rPr>
                <w:rFonts w:hint="eastAsia" w:ascii="宋体" w:hAnsi="宋体" w:cs="宋体"/>
                <w:b/>
                <w:bCs/>
                <w:color w:val="auto"/>
                <w:szCs w:val="21"/>
                <w:lang w:eastAsia="zh-CN"/>
              </w:rPr>
              <w:t>交货</w:t>
            </w:r>
            <w:r>
              <w:rPr>
                <w:rFonts w:hint="eastAsia" w:ascii="宋体" w:hAnsi="宋体" w:cs="宋体"/>
                <w:b/>
                <w:bCs/>
                <w:color w:val="auto"/>
                <w:szCs w:val="21"/>
              </w:rPr>
              <w:t>地点</w:t>
            </w:r>
          </w:p>
        </w:tc>
        <w:tc>
          <w:tcPr>
            <w:tcW w:w="5485" w:type="dxa"/>
          </w:tcPr>
          <w:p w14:paraId="7DC84CD5">
            <w:pPr>
              <w:autoSpaceDN w:val="0"/>
              <w:spacing w:line="440" w:lineRule="exact"/>
              <w:rPr>
                <w:rFonts w:ascii="宋体" w:hAnsi="宋体" w:cs="宋体"/>
                <w:color w:val="auto"/>
                <w:szCs w:val="21"/>
              </w:rPr>
            </w:pPr>
          </w:p>
        </w:tc>
      </w:tr>
      <w:tr w14:paraId="7B90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828" w:type="dxa"/>
          </w:tcPr>
          <w:p w14:paraId="174705B3">
            <w:pPr>
              <w:autoSpaceDN w:val="0"/>
              <w:spacing w:line="440" w:lineRule="exact"/>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5</w:t>
            </w:r>
          </w:p>
        </w:tc>
        <w:tc>
          <w:tcPr>
            <w:tcW w:w="2916" w:type="dxa"/>
          </w:tcPr>
          <w:p w14:paraId="48CC22C3">
            <w:pPr>
              <w:autoSpaceDN w:val="0"/>
              <w:spacing w:line="440" w:lineRule="exact"/>
              <w:jc w:val="center"/>
              <w:rPr>
                <w:rFonts w:ascii="宋体" w:hAnsi="宋体" w:cs="宋体"/>
                <w:b/>
                <w:bCs/>
                <w:color w:val="auto"/>
                <w:szCs w:val="21"/>
              </w:rPr>
            </w:pPr>
            <w:r>
              <w:rPr>
                <w:rFonts w:hint="eastAsia" w:ascii="宋体" w:hAnsi="宋体" w:cs="宋体"/>
                <w:b/>
                <w:bCs/>
                <w:color w:val="auto"/>
                <w:szCs w:val="21"/>
              </w:rPr>
              <w:t>其他承诺事项</w:t>
            </w:r>
          </w:p>
        </w:tc>
        <w:tc>
          <w:tcPr>
            <w:tcW w:w="5485" w:type="dxa"/>
          </w:tcPr>
          <w:p w14:paraId="4FB053E4">
            <w:pPr>
              <w:autoSpaceDN w:val="0"/>
              <w:spacing w:line="440" w:lineRule="exact"/>
              <w:rPr>
                <w:rFonts w:ascii="宋体" w:hAnsi="宋体" w:cs="宋体"/>
                <w:color w:val="auto"/>
                <w:szCs w:val="21"/>
              </w:rPr>
            </w:pPr>
          </w:p>
        </w:tc>
      </w:tr>
      <w:tr w14:paraId="7C6B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229" w:type="dxa"/>
            <w:gridSpan w:val="3"/>
          </w:tcPr>
          <w:p w14:paraId="26D6B363">
            <w:pPr>
              <w:ind w:firstLine="420" w:firstLineChars="200"/>
              <w:rPr>
                <w:rFonts w:hint="default" w:ascii="宋体" w:hAnsi="宋体" w:cs="宋体"/>
                <w:color w:val="auto"/>
                <w:szCs w:val="21"/>
                <w:lang w:val="en-US"/>
              </w:rPr>
            </w:pPr>
            <w:r>
              <w:rPr>
                <w:rFonts w:hint="eastAsia" w:ascii="宋体" w:hAnsi="宋体" w:cs="宋体"/>
                <w:color w:val="auto"/>
                <w:szCs w:val="21"/>
              </w:rPr>
              <w:t>备注：</w:t>
            </w:r>
            <w:r>
              <w:rPr>
                <w:rFonts w:hint="eastAsia" w:ascii="Times New Roman" w:hAnsi="Times New Roman" w:eastAsia="宋体" w:cs="Times New Roman"/>
                <w:b w:val="0"/>
                <w:bCs/>
                <w:color w:val="auto"/>
                <w:sz w:val="21"/>
                <w:szCs w:val="21"/>
                <w:lang w:val="en-US" w:eastAsia="zh-CN"/>
              </w:rPr>
              <w:t>项目要求1.项目总预算：</w:t>
            </w:r>
            <w:r>
              <w:rPr>
                <w:rFonts w:hint="eastAsia" w:cs="Times New Roman"/>
                <w:b w:val="0"/>
                <w:bCs/>
                <w:color w:val="auto"/>
                <w:sz w:val="21"/>
                <w:szCs w:val="21"/>
                <w:lang w:val="en-US" w:eastAsia="zh-CN"/>
              </w:rPr>
              <w:t>¥595600.00元。</w:t>
            </w:r>
            <w:r>
              <w:rPr>
                <w:rFonts w:hint="eastAsia" w:ascii="宋体" w:hAnsi="宋体" w:eastAsia="宋体" w:cs="宋体"/>
                <w:color w:val="auto"/>
                <w:szCs w:val="21"/>
              </w:rPr>
              <w:t>2.</w:t>
            </w:r>
            <w:r>
              <w:rPr>
                <w:rFonts w:hint="default" w:ascii="Times New Roman" w:hAnsi="Times New Roman" w:cs="Times New Roman"/>
                <w:b w:val="0"/>
                <w:bCs/>
                <w:color w:val="auto"/>
                <w:sz w:val="21"/>
                <w:szCs w:val="21"/>
              </w:rPr>
              <w:t>交货期：合同签订后</w:t>
            </w:r>
            <w:r>
              <w:rPr>
                <w:rFonts w:hint="eastAsia" w:cs="Times New Roman"/>
                <w:b w:val="0"/>
                <w:bCs/>
                <w:color w:val="auto"/>
                <w:sz w:val="21"/>
                <w:szCs w:val="21"/>
                <w:lang w:val="en-US" w:eastAsia="zh-CN"/>
              </w:rPr>
              <w:t>30个工作日</w:t>
            </w:r>
            <w:r>
              <w:rPr>
                <w:rFonts w:hint="default" w:ascii="Times New Roman" w:hAnsi="Times New Roman" w:cs="Times New Roman"/>
                <w:b w:val="0"/>
                <w:bCs/>
                <w:color w:val="auto"/>
                <w:sz w:val="21"/>
                <w:szCs w:val="21"/>
                <w:lang w:val="en-US" w:eastAsia="zh-CN"/>
              </w:rPr>
              <w:t>内到货、安装、</w:t>
            </w:r>
            <w:r>
              <w:rPr>
                <w:rFonts w:hint="eastAsia" w:cs="Times New Roman"/>
                <w:b w:val="0"/>
                <w:bCs/>
                <w:color w:val="auto"/>
                <w:sz w:val="21"/>
                <w:szCs w:val="21"/>
                <w:lang w:val="en-US" w:eastAsia="zh-CN"/>
              </w:rPr>
              <w:t>调试、</w:t>
            </w:r>
            <w:r>
              <w:rPr>
                <w:rFonts w:hint="default" w:ascii="Times New Roman" w:hAnsi="Times New Roman" w:cs="Times New Roman"/>
                <w:b w:val="0"/>
                <w:bCs/>
                <w:color w:val="auto"/>
                <w:sz w:val="21"/>
                <w:szCs w:val="21"/>
                <w:lang w:val="en-US" w:eastAsia="zh-CN"/>
              </w:rPr>
              <w:t>验收完毕</w:t>
            </w:r>
            <w:r>
              <w:rPr>
                <w:rFonts w:hint="eastAsia"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 xml:space="preserve"> </w:t>
            </w:r>
            <w:r>
              <w:rPr>
                <w:rFonts w:hint="eastAsia" w:cs="Times New Roman"/>
                <w:b w:val="0"/>
                <w:bCs/>
                <w:color w:val="auto"/>
                <w:sz w:val="21"/>
                <w:szCs w:val="21"/>
                <w:lang w:val="en-US" w:eastAsia="zh-CN"/>
              </w:rPr>
              <w:t>3.</w:t>
            </w:r>
            <w:r>
              <w:rPr>
                <w:rFonts w:hint="default" w:ascii="Times New Roman" w:hAnsi="Times New Roman" w:cs="Times New Roman"/>
                <w:b w:val="0"/>
                <w:bCs/>
                <w:color w:val="auto"/>
                <w:sz w:val="21"/>
                <w:szCs w:val="21"/>
                <w:lang w:val="en-US" w:eastAsia="zh-CN"/>
              </w:rPr>
              <w:t>质保</w:t>
            </w:r>
            <w:r>
              <w:rPr>
                <w:rFonts w:hint="eastAsia" w:ascii="Times New Roman" w:hAnsi="Times New Roman" w:cs="Times New Roman"/>
                <w:b w:val="0"/>
                <w:bCs/>
                <w:color w:val="auto"/>
                <w:sz w:val="21"/>
                <w:szCs w:val="21"/>
                <w:lang w:val="en-US" w:eastAsia="zh-CN"/>
              </w:rPr>
              <w:t>时限</w:t>
            </w:r>
            <w:r>
              <w:rPr>
                <w:rFonts w:hint="default" w:ascii="Times New Roman" w:hAnsi="Times New Roman" w:cs="Times New Roman"/>
                <w:b w:val="0"/>
                <w:bCs/>
                <w:color w:val="auto"/>
                <w:sz w:val="21"/>
                <w:szCs w:val="21"/>
                <w:lang w:val="en-US" w:eastAsia="zh-CN"/>
              </w:rPr>
              <w:t>：</w:t>
            </w:r>
            <w:r>
              <w:rPr>
                <w:rFonts w:hint="eastAsia" w:ascii="宋体" w:hAnsi="宋体" w:cs="宋体"/>
                <w:color w:val="auto"/>
                <w:szCs w:val="21"/>
              </w:rPr>
              <w:t>质保</w:t>
            </w:r>
            <w:r>
              <w:rPr>
                <w:rFonts w:hint="eastAsia" w:ascii="宋体" w:hAnsi="宋体" w:cs="宋体"/>
                <w:color w:val="auto"/>
                <w:szCs w:val="21"/>
                <w:lang w:eastAsia="zh-CN"/>
              </w:rPr>
              <w:t>5</w:t>
            </w:r>
            <w:r>
              <w:rPr>
                <w:rFonts w:hint="eastAsia" w:ascii="宋体" w:hAnsi="宋体" w:cs="宋体"/>
                <w:color w:val="auto"/>
                <w:szCs w:val="21"/>
              </w:rPr>
              <w:t>年，</w:t>
            </w:r>
            <w:r>
              <w:rPr>
                <w:rFonts w:hint="eastAsia" w:ascii="宋体" w:hAnsi="宋体" w:cs="宋体"/>
                <w:color w:val="auto"/>
                <w:szCs w:val="21"/>
                <w:lang w:val="en-US" w:eastAsia="zh-CN"/>
              </w:rPr>
              <w:t>其中教学软件永久免费服务</w:t>
            </w:r>
            <w:r>
              <w:rPr>
                <w:rFonts w:hint="eastAsia" w:ascii="宋体" w:hAnsi="宋体" w:cs="宋体"/>
                <w:color w:val="auto"/>
                <w:szCs w:val="21"/>
              </w:rPr>
              <w:t>。</w:t>
            </w:r>
            <w:r>
              <w:rPr>
                <w:rFonts w:hint="eastAsia" w:ascii="宋体" w:hAnsi="宋体" w:cs="宋体"/>
                <w:color w:val="auto"/>
                <w:szCs w:val="21"/>
                <w:lang w:val="en-US" w:eastAsia="zh-CN"/>
              </w:rPr>
              <w:t>4</w:t>
            </w:r>
            <w:r>
              <w:rPr>
                <w:rFonts w:hint="eastAsia" w:ascii="宋体" w:hAnsi="宋体" w:cs="宋体"/>
                <w:color w:val="auto"/>
                <w:szCs w:val="21"/>
              </w:rPr>
              <w:t>.</w:t>
            </w:r>
            <w:r>
              <w:rPr>
                <w:rFonts w:hint="eastAsia" w:ascii="宋体" w:hAnsi="宋体" w:cs="宋体"/>
                <w:color w:val="auto"/>
                <w:szCs w:val="21"/>
                <w:lang w:eastAsia="zh-CN"/>
              </w:rPr>
              <w:t>交货</w:t>
            </w:r>
            <w:r>
              <w:rPr>
                <w:rFonts w:hint="eastAsia" w:ascii="宋体" w:hAnsi="宋体" w:cs="宋体"/>
                <w:color w:val="auto"/>
                <w:szCs w:val="21"/>
              </w:rPr>
              <w:t>地点：</w:t>
            </w:r>
            <w:r>
              <w:rPr>
                <w:rFonts w:hint="eastAsia" w:ascii="宋体" w:hAnsi="宋体" w:cs="宋体"/>
                <w:color w:val="auto"/>
                <w:sz w:val="21"/>
                <w:szCs w:val="21"/>
                <w:lang w:val="en-US" w:eastAsia="zh-CN"/>
              </w:rPr>
              <w:t>采购单位指定地点。</w:t>
            </w:r>
          </w:p>
        </w:tc>
      </w:tr>
    </w:tbl>
    <w:p w14:paraId="4CE398D3">
      <w:pPr>
        <w:spacing w:line="360" w:lineRule="auto"/>
        <w:ind w:firstLine="420" w:firstLineChars="200"/>
        <w:jc w:val="left"/>
        <w:rPr>
          <w:rFonts w:ascii="宋体" w:hAnsi="宋体" w:cs="宋体"/>
          <w:color w:val="auto"/>
          <w:szCs w:val="21"/>
        </w:rPr>
      </w:pPr>
    </w:p>
    <w:p w14:paraId="5D2CD3B1">
      <w:pPr>
        <w:pStyle w:val="43"/>
        <w:rPr>
          <w:rFonts w:ascii="宋体" w:hAnsi="宋体" w:cs="宋体"/>
          <w:color w:val="auto"/>
          <w:szCs w:val="21"/>
        </w:rPr>
      </w:pPr>
    </w:p>
    <w:p w14:paraId="1C5924C7">
      <w:pPr>
        <w:pStyle w:val="43"/>
        <w:rPr>
          <w:rFonts w:ascii="宋体" w:hAnsi="宋体" w:cs="宋体"/>
          <w:color w:val="auto"/>
          <w:szCs w:val="21"/>
        </w:rPr>
      </w:pPr>
    </w:p>
    <w:p w14:paraId="29FFFF4C">
      <w:pPr>
        <w:pStyle w:val="43"/>
        <w:rPr>
          <w:rFonts w:ascii="宋体" w:hAnsi="宋体" w:cs="宋体"/>
          <w:color w:val="auto"/>
          <w:szCs w:val="21"/>
        </w:rPr>
      </w:pPr>
    </w:p>
    <w:p w14:paraId="3383BEA1">
      <w:pPr>
        <w:pStyle w:val="43"/>
        <w:rPr>
          <w:rFonts w:ascii="宋体" w:hAnsi="宋体" w:cs="宋体"/>
          <w:color w:val="auto"/>
          <w:szCs w:val="21"/>
        </w:rPr>
      </w:pPr>
    </w:p>
    <w:p w14:paraId="21DD33D8">
      <w:pPr>
        <w:rPr>
          <w:rFonts w:hint="default" w:eastAsia="宋体"/>
          <w:color w:val="auto"/>
          <w:lang w:eastAsia="zh-CN"/>
        </w:rPr>
      </w:pPr>
      <w:r>
        <w:rPr>
          <w:rFonts w:hint="default"/>
          <w:color w:val="auto"/>
          <w:lang w:eastAsia="zh-CN"/>
        </w:rPr>
        <w:tab/>
      </w:r>
    </w:p>
    <w:p w14:paraId="3253F06A">
      <w:pPr>
        <w:spacing w:line="360" w:lineRule="auto"/>
        <w:ind w:firstLine="420" w:firstLineChars="200"/>
        <w:jc w:val="left"/>
        <w:rPr>
          <w:rFonts w:ascii="宋体" w:hAnsi="宋体" w:cs="宋体"/>
          <w:color w:val="auto"/>
          <w:szCs w:val="21"/>
          <w:u w:val="single"/>
        </w:rPr>
      </w:pPr>
      <w:r>
        <w:rPr>
          <w:rFonts w:hint="eastAsia" w:ascii="宋体" w:hAnsi="宋体" w:cs="宋体"/>
          <w:color w:val="auto"/>
          <w:szCs w:val="21"/>
        </w:rPr>
        <w:t>投标单位（签章）：</w:t>
      </w:r>
      <w:r>
        <w:rPr>
          <w:rFonts w:hint="eastAsia" w:ascii="宋体" w:hAnsi="宋体" w:cs="宋体"/>
          <w:color w:val="auto"/>
          <w:szCs w:val="21"/>
          <w:u w:val="single"/>
        </w:rPr>
        <w:t xml:space="preserve">   （报价供应商单位全称）  </w:t>
      </w:r>
    </w:p>
    <w:p w14:paraId="56698717">
      <w:pPr>
        <w:spacing w:line="360" w:lineRule="auto"/>
        <w:ind w:firstLine="420" w:firstLineChars="200"/>
        <w:jc w:val="left"/>
        <w:rPr>
          <w:rFonts w:ascii="宋体" w:hAnsi="宋体" w:cs="宋体"/>
          <w:color w:val="auto"/>
          <w:szCs w:val="21"/>
          <w:u w:val="single"/>
        </w:rPr>
      </w:pPr>
      <w:r>
        <w:rPr>
          <w:rFonts w:hint="eastAsia" w:ascii="宋体" w:hAnsi="宋体" w:cs="宋体"/>
          <w:color w:val="auto"/>
          <w:szCs w:val="21"/>
        </w:rPr>
        <w:t>投标单位法人（签章）：</w:t>
      </w:r>
      <w:r>
        <w:rPr>
          <w:rFonts w:hint="eastAsia" w:ascii="宋体" w:hAnsi="宋体" w:cs="宋体"/>
          <w:color w:val="auto"/>
          <w:szCs w:val="21"/>
          <w:u w:val="single"/>
        </w:rPr>
        <w:t xml:space="preserve">                     </w:t>
      </w:r>
    </w:p>
    <w:p w14:paraId="611B246B">
      <w:pPr>
        <w:numPr>
          <w:ilvl w:val="0"/>
          <w:numId w:val="0"/>
        </w:numPr>
        <w:spacing w:before="0"/>
        <w:ind w:firstLine="420" w:firstLineChars="200"/>
        <w:jc w:val="left"/>
        <w:rPr>
          <w:rFonts w:hint="eastAsia" w:asciiTheme="minorEastAsia" w:hAnsiTheme="minorEastAsia" w:eastAsiaTheme="minorEastAsia"/>
          <w:color w:val="auto"/>
          <w:szCs w:val="28"/>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p>
    <w:p w14:paraId="651F4B78">
      <w:pPr>
        <w:rPr>
          <w:rFonts w:hint="eastAsia"/>
          <w:color w:val="auto"/>
        </w:rPr>
      </w:pPr>
    </w:p>
    <w:p w14:paraId="55F317BB">
      <w:pPr>
        <w:pStyle w:val="4"/>
        <w:numPr>
          <w:ilvl w:val="-1"/>
          <w:numId w:val="0"/>
        </w:numPr>
        <w:ind w:left="0" w:firstLine="0"/>
        <w:rPr>
          <w:rFonts w:hint="eastAsia"/>
          <w:color w:val="auto"/>
        </w:rPr>
      </w:pPr>
    </w:p>
    <w:bookmarkEnd w:id="92"/>
    <w:p w14:paraId="20DF251F">
      <w:pPr>
        <w:spacing w:line="360" w:lineRule="auto"/>
        <w:ind w:firstLine="420" w:firstLineChars="200"/>
        <w:jc w:val="left"/>
        <w:rPr>
          <w:rFonts w:hint="eastAsia" w:ascii="宋体" w:hAnsi="宋体" w:cs="宋体"/>
          <w:color w:val="auto"/>
          <w:szCs w:val="21"/>
        </w:rPr>
      </w:pPr>
    </w:p>
    <w:p w14:paraId="6C4C203B">
      <w:pPr>
        <w:pStyle w:val="5"/>
        <w:numPr>
          <w:ilvl w:val="0"/>
          <w:numId w:val="0"/>
        </w:numPr>
        <w:spacing w:before="0"/>
        <w:rPr>
          <w:rFonts w:hint="eastAsia" w:asciiTheme="minorEastAsia" w:hAnsiTheme="minorEastAsia" w:eastAsiaTheme="minorEastAsia"/>
          <w:color w:val="auto"/>
          <w:szCs w:val="28"/>
        </w:rPr>
      </w:pPr>
    </w:p>
    <w:p w14:paraId="6331169E">
      <w:pPr>
        <w:pStyle w:val="5"/>
        <w:numPr>
          <w:ilvl w:val="0"/>
          <w:numId w:val="0"/>
        </w:numPr>
        <w:spacing w:before="0"/>
        <w:rPr>
          <w:rFonts w:asciiTheme="minorEastAsia" w:hAnsiTheme="minorEastAsia" w:eastAsiaTheme="minorEastAsia"/>
          <w:color w:val="auto"/>
          <w:szCs w:val="28"/>
        </w:rPr>
      </w:pPr>
      <w:r>
        <w:rPr>
          <w:rFonts w:hint="eastAsia" w:asciiTheme="minorEastAsia" w:hAnsiTheme="minorEastAsia" w:eastAsiaTheme="minorEastAsia"/>
          <w:color w:val="auto"/>
          <w:szCs w:val="28"/>
        </w:rPr>
        <w:t>格式</w:t>
      </w:r>
      <w:r>
        <w:rPr>
          <w:rFonts w:hint="eastAsia" w:asciiTheme="minorEastAsia" w:hAnsiTheme="minorEastAsia" w:eastAsiaTheme="minorEastAsia"/>
          <w:color w:val="auto"/>
          <w:szCs w:val="28"/>
          <w:lang w:eastAsia="zh-CN"/>
        </w:rPr>
        <w:t>二</w:t>
      </w:r>
      <w:r>
        <w:rPr>
          <w:rFonts w:hint="eastAsia" w:asciiTheme="minorEastAsia" w:hAnsiTheme="minorEastAsia" w:eastAsiaTheme="minorEastAsia"/>
          <w:color w:val="auto"/>
          <w:szCs w:val="28"/>
        </w:rPr>
        <w:t>：</w:t>
      </w:r>
      <w:bookmarkEnd w:id="91"/>
    </w:p>
    <w:p w14:paraId="69826A72">
      <w:pPr>
        <w:spacing w:line="360" w:lineRule="auto"/>
        <w:jc w:val="center"/>
        <w:rPr>
          <w:rFonts w:asciiTheme="minorEastAsia" w:hAnsiTheme="minorEastAsia" w:eastAsiaTheme="minorEastAsia"/>
          <w:b/>
          <w:bCs/>
          <w:color w:val="auto"/>
          <w:sz w:val="28"/>
          <w:szCs w:val="28"/>
        </w:rPr>
      </w:pPr>
      <w:r>
        <w:rPr>
          <w:rFonts w:hint="eastAsia" w:asciiTheme="minorEastAsia" w:hAnsiTheme="minorEastAsia" w:eastAsiaTheme="minorEastAsia"/>
          <w:b/>
          <w:bCs/>
          <w:color w:val="auto"/>
          <w:sz w:val="28"/>
          <w:szCs w:val="28"/>
        </w:rPr>
        <w:t>投 标 函</w:t>
      </w:r>
    </w:p>
    <w:p w14:paraId="069D776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致</w:t>
      </w:r>
      <w:r>
        <w:rPr>
          <w:rFonts w:hint="eastAsia" w:asciiTheme="minorEastAsia" w:hAnsiTheme="minorEastAsia" w:eastAsiaTheme="minorEastAsia"/>
          <w:color w:val="auto"/>
          <w:szCs w:val="21"/>
          <w:lang w:eastAsia="zh-CN"/>
        </w:rPr>
        <w:t>怒江州教育体育局</w:t>
      </w:r>
      <w:r>
        <w:rPr>
          <w:rFonts w:hint="eastAsia" w:asciiTheme="minorEastAsia" w:hAnsiTheme="minorEastAsia" w:eastAsiaTheme="minorEastAsia"/>
          <w:color w:val="auto"/>
          <w:szCs w:val="21"/>
        </w:rPr>
        <w:t>、怒江州政府采购和出让中心</w:t>
      </w:r>
      <w:r>
        <w:rPr>
          <w:rFonts w:hint="eastAsia" w:asciiTheme="minorEastAsia" w:hAnsiTheme="minorEastAsia" w:eastAsiaTheme="minorEastAsia"/>
          <w:color w:val="auto"/>
          <w:szCs w:val="21"/>
          <w:lang w:eastAsia="zh-CN"/>
        </w:rPr>
        <w:t>：</w:t>
      </w:r>
    </w:p>
    <w:p w14:paraId="15556D4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根据贵方为</w:t>
      </w:r>
      <w:r>
        <w:rPr>
          <w:rFonts w:hint="default" w:ascii="Times New Roman" w:hAnsi="Times New Roman" w:cs="Times New Roman"/>
          <w:color w:val="auto"/>
          <w:sz w:val="21"/>
          <w:szCs w:val="21"/>
          <w:u w:val="single"/>
        </w:rPr>
        <w:t xml:space="preserve">      （采购项目名称）       </w:t>
      </w:r>
      <w:r>
        <w:rPr>
          <w:rFonts w:hint="default" w:ascii="Times New Roman" w:hAnsi="Times New Roman" w:cs="Times New Roman"/>
          <w:color w:val="auto"/>
          <w:sz w:val="21"/>
          <w:szCs w:val="21"/>
        </w:rPr>
        <w:t>（项目编号：</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）的</w:t>
      </w:r>
      <w:r>
        <w:rPr>
          <w:rFonts w:hint="eastAsia" w:cs="Times New Roman"/>
          <w:color w:val="auto"/>
          <w:sz w:val="21"/>
          <w:szCs w:val="21"/>
          <w:lang w:eastAsia="zh-CN"/>
        </w:rPr>
        <w:t>招标</w:t>
      </w:r>
      <w:r>
        <w:rPr>
          <w:rFonts w:hint="default" w:ascii="Times New Roman" w:hAnsi="Times New Roman" w:cs="Times New Roman"/>
          <w:color w:val="auto"/>
          <w:sz w:val="21"/>
          <w:szCs w:val="21"/>
        </w:rPr>
        <w:t>邀请，我方正式授权下述签字人</w:t>
      </w:r>
      <w:r>
        <w:rPr>
          <w:rFonts w:hint="default" w:ascii="Times New Roman" w:hAnsi="Times New Roman" w:cs="Times New Roman"/>
          <w:color w:val="auto"/>
          <w:sz w:val="21"/>
          <w:szCs w:val="21"/>
          <w:u w:val="single"/>
        </w:rPr>
        <w:t xml:space="preserve">   （姓名和职务）     </w:t>
      </w:r>
      <w:r>
        <w:rPr>
          <w:rFonts w:hint="default" w:ascii="Times New Roman" w:hAnsi="Times New Roman" w:cs="Times New Roman"/>
          <w:color w:val="auto"/>
          <w:sz w:val="21"/>
          <w:szCs w:val="21"/>
        </w:rPr>
        <w:t>全权代表</w:t>
      </w:r>
      <w:r>
        <w:rPr>
          <w:rFonts w:hint="default" w:ascii="Times New Roman" w:hAnsi="Times New Roman" w:cs="Times New Roman"/>
          <w:color w:val="auto"/>
          <w:sz w:val="21"/>
          <w:szCs w:val="21"/>
          <w:u w:val="single"/>
        </w:rPr>
        <w:t xml:space="preserve">  （供应商全称）   </w:t>
      </w:r>
      <w:r>
        <w:rPr>
          <w:rFonts w:hint="default" w:ascii="Times New Roman" w:hAnsi="Times New Roman" w:cs="Times New Roman"/>
          <w:color w:val="auto"/>
          <w:sz w:val="21"/>
          <w:szCs w:val="21"/>
        </w:rPr>
        <w:t>参加报价，并提交</w:t>
      </w:r>
      <w:r>
        <w:rPr>
          <w:rFonts w:hint="eastAsia" w:cs="Times New Roman"/>
          <w:color w:val="auto"/>
          <w:sz w:val="21"/>
          <w:szCs w:val="21"/>
          <w:lang w:eastAsia="zh-CN"/>
        </w:rPr>
        <w:t>电子</w:t>
      </w:r>
      <w:r>
        <w:rPr>
          <w:rFonts w:hint="default" w:ascii="Times New Roman" w:hAnsi="Times New Roman" w:cs="Times New Roman"/>
          <w:color w:val="auto"/>
          <w:sz w:val="21"/>
          <w:szCs w:val="21"/>
        </w:rPr>
        <w:t>响应文件</w:t>
      </w:r>
      <w:r>
        <w:rPr>
          <w:rFonts w:hint="default" w:ascii="Times New Roman" w:hAnsi="Times New Roman" w:cs="Times New Roman"/>
          <w:color w:val="auto"/>
          <w:sz w:val="21"/>
          <w:szCs w:val="21"/>
          <w:lang w:val="en-US" w:eastAsia="zh-CN"/>
        </w:rPr>
        <w:t>1</w:t>
      </w:r>
      <w:r>
        <w:rPr>
          <w:rFonts w:hint="default" w:ascii="Times New Roman" w:hAnsi="Times New Roman" w:cs="Times New Roman"/>
          <w:color w:val="auto"/>
          <w:sz w:val="21"/>
          <w:szCs w:val="21"/>
        </w:rPr>
        <w:t>份。</w:t>
      </w:r>
    </w:p>
    <w:p w14:paraId="0A8F68A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据此申请书，签字人兹宣布同意如下：</w:t>
      </w:r>
    </w:p>
    <w:p w14:paraId="7F0EEBC9">
      <w:pPr>
        <w:keepNext w:val="0"/>
        <w:keepLines w:val="0"/>
        <w:pageBreakBefore w:val="0"/>
        <w:widowControl w:val="0"/>
        <w:numPr>
          <w:ilvl w:val="0"/>
          <w:numId w:val="7"/>
        </w:numPr>
        <w:kinsoku/>
        <w:wordWrap/>
        <w:overflowPunct/>
        <w:topLinePunct w:val="0"/>
        <w:autoSpaceDE/>
        <w:autoSpaceDN/>
        <w:bidi w:val="0"/>
        <w:adjustRightInd/>
        <w:snapToGrid/>
        <w:spacing w:line="400" w:lineRule="exact"/>
        <w:ind w:left="-2" w:firstLine="42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我方承诺已经具备《中华人民共和国政府采购法》中规定的参加政府采购活动的供应商应当具备的条件。</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cs="Times New Roman"/>
          <w:color w:val="auto"/>
          <w:sz w:val="21"/>
          <w:szCs w:val="21"/>
        </w:rPr>
        <w:t>按</w:t>
      </w:r>
      <w:r>
        <w:rPr>
          <w:rFonts w:hint="eastAsia" w:cs="Times New Roman"/>
          <w:color w:val="auto"/>
          <w:sz w:val="21"/>
          <w:szCs w:val="21"/>
          <w:lang w:eastAsia="zh-CN"/>
        </w:rPr>
        <w:t>招标文件采购需求</w:t>
      </w:r>
      <w:r>
        <w:rPr>
          <w:rFonts w:hint="default" w:ascii="Times New Roman" w:hAnsi="Times New Roman" w:cs="Times New Roman"/>
          <w:color w:val="auto"/>
          <w:sz w:val="21"/>
          <w:szCs w:val="21"/>
        </w:rPr>
        <w:t>和分项报价表，</w:t>
      </w:r>
      <w:r>
        <w:rPr>
          <w:rFonts w:hint="default" w:ascii="Times New Roman" w:hAnsi="Times New Roman" w:cs="Times New Roman"/>
          <w:color w:val="auto"/>
          <w:sz w:val="21"/>
          <w:szCs w:val="21"/>
          <w:lang w:eastAsia="zh-CN"/>
        </w:rPr>
        <w:t>我方已认真审定总报价，</w:t>
      </w:r>
      <w:r>
        <w:rPr>
          <w:rFonts w:hint="default" w:ascii="Times New Roman" w:hAnsi="Times New Roman" w:cs="Times New Roman"/>
          <w:color w:val="auto"/>
          <w:sz w:val="21"/>
          <w:szCs w:val="21"/>
        </w:rPr>
        <w:t>总报价为人民币（大写）</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元（</w:t>
      </w:r>
      <w:r>
        <w:rPr>
          <w:rFonts w:hint="eastAsia" w:ascii="宋体" w:hAnsi="宋体" w:cs="宋体"/>
          <w:color w:val="auto"/>
          <w:szCs w:val="21"/>
        </w:rPr>
        <w:t>¥</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 xml:space="preserve"> ）。</w:t>
      </w:r>
    </w:p>
    <w:p w14:paraId="4F3A29F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rPr>
        <w:t>2. 我方同意在《供应商须知》规定的递交响应文件截止日期起遵循本</w:t>
      </w:r>
      <w:r>
        <w:rPr>
          <w:rFonts w:hint="eastAsia" w:cs="Times New Roman"/>
          <w:color w:val="auto"/>
          <w:sz w:val="21"/>
          <w:szCs w:val="21"/>
          <w:lang w:eastAsia="zh-CN"/>
        </w:rPr>
        <w:t>招标文件</w:t>
      </w:r>
      <w:r>
        <w:rPr>
          <w:rFonts w:hint="default" w:ascii="Times New Roman" w:hAnsi="Times New Roman" w:cs="Times New Roman"/>
          <w:color w:val="auto"/>
          <w:sz w:val="21"/>
          <w:szCs w:val="21"/>
        </w:rPr>
        <w:t>，</w:t>
      </w:r>
      <w:r>
        <w:rPr>
          <w:rFonts w:hint="eastAsia" w:cs="Times New Roman"/>
          <w:color w:val="auto"/>
          <w:sz w:val="21"/>
          <w:szCs w:val="21"/>
          <w:lang w:eastAsia="zh-CN"/>
        </w:rPr>
        <w:t>招标文件</w:t>
      </w:r>
      <w:r>
        <w:rPr>
          <w:rFonts w:hint="default" w:ascii="Times New Roman" w:hAnsi="Times New Roman" w:cs="Times New Roman"/>
          <w:color w:val="auto"/>
          <w:sz w:val="21"/>
          <w:szCs w:val="21"/>
        </w:rPr>
        <w:t>规定的有效期满之前均具有约束力。如果我方报价被接受，则至合同履行完毕、质保期满为止，本承诺书保持有效。</w:t>
      </w:r>
    </w:p>
    <w:p w14:paraId="70FC786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color w:val="auto"/>
          <w:szCs w:val="21"/>
        </w:rPr>
      </w:pPr>
      <w:r>
        <w:rPr>
          <w:color w:val="auto"/>
          <w:szCs w:val="21"/>
        </w:rPr>
        <w:t xml:space="preserve">3. </w:t>
      </w:r>
      <w:r>
        <w:rPr>
          <w:rFonts w:hint="eastAsia"/>
          <w:color w:val="auto"/>
          <w:szCs w:val="21"/>
          <w:lang w:eastAsia="zh-CN"/>
        </w:rPr>
        <w:t>我方</w:t>
      </w:r>
      <w:r>
        <w:rPr>
          <w:color w:val="auto"/>
          <w:szCs w:val="21"/>
        </w:rPr>
        <w:t>保证所提供的产品为正版化和合法化，所提供的产品在使用期间不受第三方提出侵犯其著作权、专利权、商标权，且符合采购文件承诺和所签合同规定的技术要求。所投所有产品、设备符合国家有关部门规定的节能、环保标准。</w:t>
      </w:r>
    </w:p>
    <w:p w14:paraId="4690AA7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 同意应贵方要求提供与本次</w:t>
      </w:r>
      <w:r>
        <w:rPr>
          <w:rFonts w:hint="default" w:eastAsia="宋体" w:cs="Times New Roman"/>
          <w:color w:val="auto"/>
          <w:sz w:val="21"/>
          <w:szCs w:val="21"/>
          <w:lang w:eastAsia="zh-CN"/>
        </w:rPr>
        <w:t>招标</w:t>
      </w:r>
      <w:r>
        <w:rPr>
          <w:rFonts w:hint="default" w:ascii="Times New Roman" w:hAnsi="Times New Roman" w:eastAsia="宋体" w:cs="Times New Roman"/>
          <w:color w:val="auto"/>
          <w:sz w:val="21"/>
          <w:szCs w:val="21"/>
        </w:rPr>
        <w:t>有关的任何数据和资料，并保证数据和资料的完整性和真实性，若有违反，我方愿意承担一切后果。若贵方需要，我方愿意提供我方作出的一切承诺的证明材料。 我方完全理解贵方不一定要接受最低报价的供应商为</w:t>
      </w:r>
      <w:r>
        <w:rPr>
          <w:rFonts w:hint="default" w:eastAsia="宋体" w:cs="Times New Roman"/>
          <w:color w:val="auto"/>
          <w:sz w:val="21"/>
          <w:szCs w:val="21"/>
          <w:lang w:eastAsia="zh-CN"/>
        </w:rPr>
        <w:t>中标</w:t>
      </w:r>
      <w:r>
        <w:rPr>
          <w:rFonts w:hint="default" w:ascii="Times New Roman" w:hAnsi="Times New Roman" w:eastAsia="宋体" w:cs="Times New Roman"/>
          <w:color w:val="auto"/>
          <w:sz w:val="21"/>
          <w:szCs w:val="21"/>
        </w:rPr>
        <w:t>人的行为。</w:t>
      </w:r>
    </w:p>
    <w:p w14:paraId="36F2719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我单位</w:t>
      </w:r>
      <w:r>
        <w:rPr>
          <w:rFonts w:hint="default" w:ascii="Times New Roman" w:hAnsi="Times New Roman" w:eastAsia="宋体" w:cs="Times New Roman"/>
          <w:color w:val="auto"/>
          <w:sz w:val="21"/>
          <w:szCs w:val="21"/>
          <w:lang w:eastAsia="zh-CN"/>
        </w:rPr>
        <w:t>及其法人</w:t>
      </w:r>
      <w:r>
        <w:rPr>
          <w:rFonts w:hint="default" w:ascii="Times New Roman" w:hAnsi="Times New Roman" w:eastAsia="宋体" w:cs="Times New Roman"/>
          <w:color w:val="auto"/>
          <w:sz w:val="21"/>
          <w:szCs w:val="21"/>
        </w:rPr>
        <w:t>参加政府采购活动前3年内未出现因违法经营受到刑事处罚或者责令停产停业、吊销许可证或者执照、较大数额罚款等行政处罚</w:t>
      </w:r>
      <w:r>
        <w:rPr>
          <w:rFonts w:hint="default" w:eastAsia="宋体" w:cs="Times New Roman"/>
          <w:color w:val="auto"/>
          <w:sz w:val="21"/>
          <w:szCs w:val="21"/>
          <w:lang w:eastAsia="zh-CN"/>
        </w:rPr>
        <w:t>，未列入失信名单</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eastAsia="zh-CN"/>
        </w:rPr>
        <w:t>未违反涉及公共资源交易领域扫黑除恶相关规定和要求。</w:t>
      </w:r>
      <w:r>
        <w:rPr>
          <w:rFonts w:eastAsia="宋体"/>
          <w:color w:val="auto"/>
          <w:szCs w:val="21"/>
        </w:rPr>
        <w:t>未与存在股东、管理关系供应商一同参加本项目。</w:t>
      </w:r>
      <w:r>
        <w:rPr>
          <w:rFonts w:hint="default" w:eastAsia="宋体"/>
          <w:color w:val="auto"/>
          <w:szCs w:val="21"/>
          <w:lang w:val="en-US" w:eastAsia="zh-CN"/>
        </w:rPr>
        <w:t>未存在围标串标不法行为。</w:t>
      </w:r>
    </w:p>
    <w:p w14:paraId="0290FEF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color w:val="auto"/>
          <w:szCs w:val="21"/>
        </w:rPr>
      </w:pPr>
      <w:bookmarkStart w:id="93" w:name="_Toc2298"/>
      <w:bookmarkStart w:id="94" w:name="_Toc26412"/>
      <w:bookmarkStart w:id="95" w:name="_Toc17932"/>
      <w:bookmarkStart w:id="96" w:name="_Toc18558"/>
      <w:bookmarkStart w:id="97" w:name="_Toc12873"/>
      <w:bookmarkStart w:id="98" w:name="_Toc157"/>
      <w:bookmarkStart w:id="99" w:name="_Toc15250"/>
      <w:r>
        <w:rPr>
          <w:rFonts w:hint="eastAsia" w:cs="Times New Roman"/>
          <w:color w:val="auto"/>
          <w:szCs w:val="21"/>
          <w:lang w:val="en-US" w:eastAsia="zh-CN"/>
        </w:rPr>
        <w:t>6.我方知道，项目</w:t>
      </w:r>
      <w:r>
        <w:rPr>
          <w:rFonts w:hint="eastAsia" w:ascii="宋体" w:hAnsi="宋体" w:cs="宋体"/>
          <w:color w:val="auto"/>
          <w:szCs w:val="21"/>
          <w:lang w:val="en-US" w:eastAsia="zh-CN"/>
        </w:rPr>
        <w:t>整体</w:t>
      </w:r>
      <w:r>
        <w:rPr>
          <w:rFonts w:hint="eastAsia" w:ascii="宋体" w:hAnsi="宋体" w:cs="宋体"/>
          <w:color w:val="auto"/>
          <w:szCs w:val="21"/>
        </w:rPr>
        <w:t>质保</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其中教学软件永久免费服务</w:t>
      </w:r>
      <w:r>
        <w:rPr>
          <w:rFonts w:hint="eastAsia" w:ascii="宋体" w:hAnsi="宋体" w:cs="宋体"/>
          <w:color w:val="auto"/>
          <w:szCs w:val="21"/>
        </w:rPr>
        <w:t>。</w:t>
      </w:r>
    </w:p>
    <w:p w14:paraId="77CF6195">
      <w:pPr>
        <w:spacing w:line="400" w:lineRule="exact"/>
        <w:ind w:firstLine="420" w:firstLineChars="200"/>
        <w:rPr>
          <w:rFonts w:hint="eastAsia" w:ascii="宋体" w:hAnsi="宋体" w:eastAsia="宋体" w:cs="宋体"/>
          <w:color w:val="auto"/>
          <w:sz w:val="21"/>
          <w:szCs w:val="21"/>
          <w:lang w:eastAsia="zh-CN"/>
        </w:rPr>
      </w:pPr>
      <w:r>
        <w:rPr>
          <w:rFonts w:hint="eastAsia" w:ascii="宋体" w:hAnsi="宋体" w:cs="宋体"/>
          <w:color w:val="auto"/>
          <w:szCs w:val="21"/>
          <w:lang w:val="en-US" w:eastAsia="zh-CN"/>
        </w:rPr>
        <w:t>7.我方承诺，若我公司顺利中标，</w:t>
      </w:r>
      <w:r>
        <w:rPr>
          <w:rFonts w:hint="eastAsia" w:ascii="宋体" w:hAnsi="宋体" w:eastAsia="宋体" w:cs="宋体"/>
          <w:color w:val="auto"/>
          <w:sz w:val="21"/>
          <w:szCs w:val="21"/>
          <w:lang w:eastAsia="zh-CN"/>
        </w:rPr>
        <w:t>交货时提供交付制造商出具的授权对象为采购人的正版软件授权证书；</w:t>
      </w:r>
    </w:p>
    <w:p w14:paraId="4AB35D20">
      <w:pPr>
        <w:pStyle w:val="43"/>
        <w:rPr>
          <w:rFonts w:hint="eastAsia"/>
          <w:lang w:eastAsia="zh-CN"/>
        </w:rPr>
      </w:pPr>
    </w:p>
    <w:p w14:paraId="3FE1A994">
      <w:pPr>
        <w:pStyle w:val="43"/>
        <w:rPr>
          <w:rFonts w:hint="eastAsia"/>
          <w:lang w:eastAsia="zh-CN"/>
        </w:rPr>
      </w:pPr>
    </w:p>
    <w:p w14:paraId="05A27C79">
      <w:pPr>
        <w:pStyle w:val="43"/>
        <w:rPr>
          <w:rFonts w:hint="eastAsia"/>
          <w:lang w:eastAsia="zh-CN"/>
        </w:rPr>
      </w:pPr>
    </w:p>
    <w:p w14:paraId="131E54C3">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与本次报价有关的正式通讯地址为：</w:t>
      </w:r>
    </w:p>
    <w:p w14:paraId="331CC9BE">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邮政编码：</w:t>
      </w:r>
      <w:r>
        <w:rPr>
          <w:rFonts w:hint="default" w:ascii="Times New Roman" w:hAnsi="Times New Roman" w:cs="Times New Roman"/>
          <w:color w:val="auto"/>
          <w:szCs w:val="21"/>
          <w:u w:val="single"/>
        </w:rPr>
        <w:t xml:space="preserve">                </w:t>
      </w:r>
    </w:p>
    <w:p w14:paraId="6CC198BF">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rPr>
      </w:pPr>
      <w:r>
        <w:rPr>
          <w:rFonts w:hint="eastAsia" w:cs="Times New Roman"/>
          <w:color w:val="auto"/>
          <w:szCs w:val="21"/>
          <w:lang w:eastAsia="zh-CN"/>
        </w:rPr>
        <w:t>项目负责人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w:t>
      </w:r>
      <w:r>
        <w:rPr>
          <w:rFonts w:hint="eastAsia" w:cs="Times New Roman"/>
          <w:color w:val="auto"/>
          <w:szCs w:val="21"/>
          <w:lang w:val="en-US" w:eastAsia="zh-CN"/>
        </w:rPr>
        <w:t xml:space="preserve">      联系</w:t>
      </w:r>
      <w:r>
        <w:rPr>
          <w:rFonts w:hint="default" w:ascii="Times New Roman" w:hAnsi="Times New Roman" w:cs="Times New Roman"/>
          <w:color w:val="auto"/>
          <w:szCs w:val="21"/>
        </w:rPr>
        <w:t>电话</w:t>
      </w:r>
      <w:r>
        <w:rPr>
          <w:rFonts w:hint="eastAsia" w:cs="Times New Roman"/>
          <w:color w:val="auto"/>
          <w:szCs w:val="21"/>
          <w:lang w:eastAsia="zh-CN"/>
        </w:rPr>
        <w:t>（手机）</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w:t>
      </w:r>
      <w:r>
        <w:rPr>
          <w:rFonts w:hint="eastAsia" w:cs="Times New Roman"/>
          <w:color w:val="auto"/>
          <w:szCs w:val="21"/>
          <w:lang w:val="en-US" w:eastAsia="zh-CN"/>
        </w:rPr>
        <w:t xml:space="preserve">     </w:t>
      </w:r>
      <w:r>
        <w:rPr>
          <w:rFonts w:hint="default" w:ascii="Times New Roman" w:hAnsi="Times New Roman" w:cs="Times New Roman"/>
          <w:color w:val="auto"/>
          <w:szCs w:val="21"/>
        </w:rPr>
        <w:t xml:space="preserve">  </w:t>
      </w:r>
    </w:p>
    <w:p w14:paraId="5EDBCE91">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u w:val="single"/>
        </w:rPr>
      </w:pPr>
      <w:r>
        <w:rPr>
          <w:rFonts w:hint="default" w:ascii="Times New Roman" w:hAnsi="Times New Roman" w:cs="Times New Roman"/>
          <w:color w:val="auto"/>
          <w:szCs w:val="21"/>
        </w:rPr>
        <w:t>开户名称：</w:t>
      </w:r>
      <w:r>
        <w:rPr>
          <w:rFonts w:hint="default" w:ascii="Times New Roman" w:hAnsi="Times New Roman" w:cs="Times New Roman"/>
          <w:color w:val="auto"/>
          <w:szCs w:val="21"/>
          <w:u w:val="single"/>
        </w:rPr>
        <w:t xml:space="preserve">                                                    </w:t>
      </w:r>
    </w:p>
    <w:p w14:paraId="7E9250E7">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u w:val="single"/>
        </w:rPr>
      </w:pPr>
      <w:r>
        <w:rPr>
          <w:rFonts w:hint="default" w:ascii="Times New Roman" w:hAnsi="Times New Roman" w:cs="Times New Roman"/>
          <w:color w:val="auto"/>
          <w:szCs w:val="21"/>
        </w:rPr>
        <w:t>开户银行：</w:t>
      </w:r>
      <w:r>
        <w:rPr>
          <w:rFonts w:hint="default" w:ascii="Times New Roman" w:hAnsi="Times New Roman" w:cs="Times New Roman"/>
          <w:color w:val="auto"/>
          <w:szCs w:val="21"/>
          <w:u w:val="single"/>
        </w:rPr>
        <w:t xml:space="preserve">                                                    </w:t>
      </w:r>
    </w:p>
    <w:p w14:paraId="00EEB954">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eastAsia"/>
          <w:color w:val="auto"/>
        </w:rPr>
      </w:pPr>
      <w:r>
        <w:rPr>
          <w:rFonts w:hint="default" w:ascii="Times New Roman" w:hAnsi="Times New Roman" w:cs="Times New Roman"/>
          <w:color w:val="auto"/>
          <w:szCs w:val="21"/>
        </w:rPr>
        <w:t>帐    号：</w:t>
      </w:r>
      <w:r>
        <w:rPr>
          <w:rFonts w:hint="default" w:ascii="Times New Roman" w:hAnsi="Times New Roman" w:cs="Times New Roman"/>
          <w:color w:val="auto"/>
          <w:szCs w:val="21"/>
          <w:u w:val="single"/>
        </w:rPr>
        <w:t xml:space="preserve">                                                    </w:t>
      </w:r>
    </w:p>
    <w:p w14:paraId="3DCCCCB1">
      <w:pPr>
        <w:spacing w:line="360" w:lineRule="auto"/>
        <w:ind w:firstLine="420" w:firstLineChars="200"/>
        <w:jc w:val="left"/>
        <w:rPr>
          <w:rFonts w:hint="eastAsia" w:cs="Times New Roman"/>
          <w:color w:val="auto"/>
          <w:szCs w:val="21"/>
          <w:lang w:eastAsia="zh-CN"/>
        </w:rPr>
      </w:pPr>
    </w:p>
    <w:p w14:paraId="31C7571E">
      <w:pPr>
        <w:spacing w:line="360" w:lineRule="auto"/>
        <w:jc w:val="left"/>
        <w:rPr>
          <w:rFonts w:hint="eastAsia" w:cs="Times New Roman"/>
          <w:color w:val="auto"/>
          <w:szCs w:val="21"/>
          <w:lang w:eastAsia="zh-CN"/>
        </w:rPr>
      </w:pPr>
    </w:p>
    <w:p w14:paraId="46AFF0D5">
      <w:pPr>
        <w:spacing w:line="360" w:lineRule="auto"/>
        <w:ind w:firstLine="420" w:firstLineChars="200"/>
        <w:jc w:val="left"/>
        <w:rPr>
          <w:rFonts w:hint="default" w:ascii="Times New Roman" w:hAnsi="Times New Roman" w:cs="Times New Roman"/>
          <w:color w:val="auto"/>
          <w:szCs w:val="21"/>
          <w:u w:val="single"/>
        </w:rPr>
      </w:pPr>
      <w:r>
        <w:rPr>
          <w:rFonts w:hint="eastAsia" w:cs="Times New Roman"/>
          <w:color w:val="auto"/>
          <w:szCs w:val="21"/>
          <w:lang w:eastAsia="zh-CN"/>
        </w:rPr>
        <w:t>投标单位（签章）</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lang w:eastAsia="zh-CN"/>
        </w:rPr>
        <w:t>报价供应商单位</w:t>
      </w:r>
      <w:r>
        <w:rPr>
          <w:rFonts w:hint="default" w:ascii="Times New Roman" w:hAnsi="Times New Roman" w:cs="Times New Roman"/>
          <w:color w:val="auto"/>
          <w:szCs w:val="21"/>
          <w:u w:val="single"/>
        </w:rPr>
        <w:t xml:space="preserve">全称）  </w:t>
      </w:r>
    </w:p>
    <w:p w14:paraId="6DC99112">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14:paraId="55531C6C">
      <w:pPr>
        <w:keepNext w:val="0"/>
        <w:keepLines w:val="0"/>
        <w:pageBreakBefore w:val="0"/>
        <w:widowControl w:val="0"/>
        <w:kinsoku/>
        <w:wordWrap/>
        <w:overflowPunct/>
        <w:topLinePunct w:val="0"/>
        <w:autoSpaceDE/>
        <w:autoSpaceDN/>
        <w:bidi w:val="0"/>
        <w:adjustRightInd/>
        <w:snapToGrid/>
        <w:spacing w:line="360" w:lineRule="exact"/>
        <w:ind w:firstLine="498" w:firstLineChars="236"/>
        <w:textAlignment w:val="auto"/>
        <w:rPr>
          <w:rFonts w:hint="default" w:ascii="Times New Roman" w:hAnsi="Times New Roman" w:cs="Times New Roman"/>
          <w:b/>
          <w:color w:val="auto"/>
          <w:szCs w:val="21"/>
        </w:rPr>
      </w:pPr>
    </w:p>
    <w:p w14:paraId="5FDF3327">
      <w:pPr>
        <w:keepNext w:val="0"/>
        <w:keepLines w:val="0"/>
        <w:pageBreakBefore w:val="0"/>
        <w:widowControl w:val="0"/>
        <w:kinsoku/>
        <w:wordWrap/>
        <w:overflowPunct/>
        <w:topLinePunct w:val="0"/>
        <w:autoSpaceDE/>
        <w:autoSpaceDN/>
        <w:bidi w:val="0"/>
        <w:adjustRightInd/>
        <w:snapToGrid/>
        <w:spacing w:line="360" w:lineRule="exact"/>
        <w:ind w:firstLine="498" w:firstLineChars="236"/>
        <w:textAlignment w:val="auto"/>
        <w:rPr>
          <w:rFonts w:hint="default" w:ascii="Times New Roman" w:hAnsi="Times New Roman" w:cs="Times New Roman"/>
          <w:b/>
          <w:color w:val="auto"/>
          <w:szCs w:val="21"/>
        </w:rPr>
      </w:pPr>
    </w:p>
    <w:p w14:paraId="23AEDD83">
      <w:pPr>
        <w:keepNext w:val="0"/>
        <w:keepLines w:val="0"/>
        <w:pageBreakBefore w:val="0"/>
        <w:widowControl w:val="0"/>
        <w:kinsoku/>
        <w:wordWrap/>
        <w:overflowPunct/>
        <w:topLinePunct w:val="0"/>
        <w:autoSpaceDE/>
        <w:autoSpaceDN/>
        <w:bidi w:val="0"/>
        <w:adjustRightInd/>
        <w:snapToGrid/>
        <w:spacing w:line="360" w:lineRule="exact"/>
        <w:ind w:firstLine="498" w:firstLineChars="236"/>
        <w:textAlignment w:val="auto"/>
        <w:rPr>
          <w:rFonts w:hint="default" w:ascii="Times New Roman" w:hAnsi="Times New Roman" w:cs="Times New Roman"/>
          <w:b/>
          <w:color w:val="auto"/>
          <w:szCs w:val="21"/>
        </w:rPr>
      </w:pPr>
    </w:p>
    <w:p w14:paraId="08D351D7">
      <w:pPr>
        <w:keepNext w:val="0"/>
        <w:keepLines w:val="0"/>
        <w:pageBreakBefore w:val="0"/>
        <w:widowControl w:val="0"/>
        <w:kinsoku/>
        <w:wordWrap/>
        <w:overflowPunct/>
        <w:topLinePunct w:val="0"/>
        <w:autoSpaceDE/>
        <w:autoSpaceDN/>
        <w:bidi w:val="0"/>
        <w:adjustRightInd/>
        <w:snapToGrid/>
        <w:spacing w:line="360" w:lineRule="exact"/>
        <w:ind w:firstLine="498" w:firstLineChars="236"/>
        <w:textAlignment w:val="auto"/>
        <w:rPr>
          <w:rFonts w:hint="default" w:ascii="Times New Roman" w:hAnsi="Times New Roman" w:cs="Times New Roman"/>
          <w:b/>
          <w:color w:val="auto"/>
          <w:szCs w:val="21"/>
        </w:rPr>
      </w:pPr>
      <w:r>
        <w:rPr>
          <w:rFonts w:hint="default" w:ascii="Times New Roman" w:hAnsi="Times New Roman" w:cs="Times New Roman"/>
          <w:b/>
          <w:color w:val="auto"/>
          <w:szCs w:val="21"/>
        </w:rPr>
        <w:t>说明：★1.未填写本表格的供应商将不能通过初步评审。</w:t>
      </w:r>
    </w:p>
    <w:p w14:paraId="7AB21AD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200" w:firstLine="843" w:firstLineChars="400"/>
        <w:textAlignment w:val="auto"/>
        <w:rPr>
          <w:rFonts w:hint="eastAsia" w:asciiTheme="minorEastAsia" w:hAnsiTheme="minorEastAsia" w:eastAsiaTheme="minorEastAsia" w:cstheme="minorEastAsia"/>
          <w:b/>
          <w:bCs/>
          <w:color w:val="auto"/>
          <w:sz w:val="28"/>
          <w:szCs w:val="28"/>
        </w:rPr>
      </w:pPr>
      <w:bookmarkStart w:id="100" w:name="_Toc23211_WPSOffice_Level1"/>
      <w:bookmarkStart w:id="101" w:name="_Toc12688_WPSOffice_Level1"/>
      <w:r>
        <w:rPr>
          <w:rFonts w:hint="eastAsia" w:cs="Times New Roman"/>
          <w:b/>
          <w:color w:val="auto"/>
          <w:szCs w:val="21"/>
          <w:lang w:val="en-US" w:eastAsia="zh-CN"/>
        </w:rPr>
        <w:t>2.</w:t>
      </w:r>
      <w:r>
        <w:rPr>
          <w:rFonts w:hint="default" w:ascii="Times New Roman" w:hAnsi="Times New Roman" w:cs="Times New Roman"/>
          <w:b/>
          <w:color w:val="auto"/>
          <w:szCs w:val="21"/>
        </w:rPr>
        <w:t>本承诺函内容不得擅自修改。</w:t>
      </w:r>
      <w:bookmarkEnd w:id="93"/>
      <w:bookmarkEnd w:id="94"/>
      <w:bookmarkEnd w:id="95"/>
      <w:bookmarkEnd w:id="96"/>
      <w:bookmarkEnd w:id="97"/>
      <w:bookmarkEnd w:id="98"/>
      <w:bookmarkEnd w:id="99"/>
      <w:bookmarkEnd w:id="100"/>
      <w:bookmarkEnd w:id="101"/>
      <w:bookmarkStart w:id="102" w:name="_Toc437250074"/>
    </w:p>
    <w:p w14:paraId="6E7588EE">
      <w:pPr>
        <w:rPr>
          <w:rFonts w:hint="default"/>
          <w:lang w:eastAsia="zh-CN"/>
        </w:rPr>
      </w:pPr>
    </w:p>
    <w:p w14:paraId="62E39320">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2B8677D6">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7A21F98D">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3A70DFF0">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0A986ACB">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7CE87A97">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43E96234">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33043FB1">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191B94E2">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612D3ADC">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39F8ED75">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47829B1D">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1641467B">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247970A3">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3E9A7946">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35A832F2">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0C2707B8">
      <w:pPr>
        <w:pStyle w:val="5"/>
        <w:numPr>
          <w:ilvl w:val="0"/>
          <w:numId w:val="0"/>
        </w:numPr>
        <w:spacing w:before="0" w:after="0"/>
        <w:ind w:left="425" w:firstLine="0"/>
        <w:jc w:val="both"/>
        <w:outlineLvl w:val="9"/>
        <w:rPr>
          <w:rFonts w:hint="default" w:ascii="Times New Roman" w:hAnsi="Times New Roman" w:cs="Times New Roman"/>
          <w:bCs w:val="0"/>
          <w:color w:val="auto"/>
          <w:sz w:val="32"/>
          <w:lang w:eastAsia="zh-CN"/>
        </w:rPr>
      </w:pPr>
    </w:p>
    <w:p w14:paraId="0BBB4171">
      <w:pPr>
        <w:rPr>
          <w:rFonts w:hint="default" w:ascii="Times New Roman" w:hAnsi="Times New Roman" w:cs="Times New Roman"/>
          <w:bCs w:val="0"/>
          <w:color w:val="auto"/>
          <w:sz w:val="32"/>
          <w:lang w:eastAsia="zh-CN"/>
        </w:rPr>
      </w:pPr>
    </w:p>
    <w:p w14:paraId="552ECD62">
      <w:pPr>
        <w:pStyle w:val="43"/>
        <w:rPr>
          <w:rFonts w:hint="default" w:ascii="Times New Roman" w:hAnsi="Times New Roman" w:cs="Times New Roman"/>
          <w:bCs w:val="0"/>
          <w:color w:val="auto"/>
          <w:sz w:val="32"/>
          <w:lang w:eastAsia="zh-CN"/>
        </w:rPr>
      </w:pPr>
    </w:p>
    <w:p w14:paraId="368C63DC">
      <w:pPr>
        <w:pStyle w:val="43"/>
        <w:rPr>
          <w:rFonts w:hint="default" w:ascii="Times New Roman" w:hAnsi="Times New Roman" w:cs="Times New Roman"/>
          <w:bCs w:val="0"/>
          <w:color w:val="auto"/>
          <w:sz w:val="32"/>
          <w:lang w:eastAsia="zh-CN"/>
        </w:rPr>
      </w:pPr>
    </w:p>
    <w:p w14:paraId="57D90178">
      <w:pPr>
        <w:pStyle w:val="43"/>
        <w:rPr>
          <w:rFonts w:hint="default" w:ascii="Times New Roman" w:hAnsi="Times New Roman" w:cs="Times New Roman"/>
          <w:bCs w:val="0"/>
          <w:color w:val="auto"/>
          <w:sz w:val="32"/>
          <w:lang w:eastAsia="zh-CN"/>
        </w:rPr>
      </w:pPr>
    </w:p>
    <w:p w14:paraId="44F8963D">
      <w:pPr>
        <w:bidi w:val="0"/>
        <w:rPr>
          <w:rFonts w:hint="default"/>
          <w:color w:val="auto"/>
          <w:lang w:eastAsia="zh-CN"/>
        </w:rPr>
      </w:pPr>
    </w:p>
    <w:p w14:paraId="6FEFDF6C">
      <w:pPr>
        <w:bidi w:val="0"/>
        <w:rPr>
          <w:rFonts w:hint="default"/>
          <w:b/>
          <w:bCs/>
          <w:color w:val="auto"/>
          <w:sz w:val="28"/>
          <w:szCs w:val="28"/>
          <w:lang w:eastAsia="zh-CN"/>
        </w:rPr>
      </w:pPr>
      <w:r>
        <w:rPr>
          <w:rFonts w:hint="default"/>
          <w:b/>
          <w:bCs/>
          <w:color w:val="auto"/>
          <w:sz w:val="28"/>
          <w:szCs w:val="28"/>
          <w:lang w:eastAsia="zh-CN"/>
        </w:rPr>
        <w:t>格式三</w:t>
      </w:r>
      <w:r>
        <w:rPr>
          <w:rFonts w:hint="eastAsia"/>
          <w:b/>
          <w:bCs/>
          <w:color w:val="auto"/>
          <w:sz w:val="28"/>
          <w:szCs w:val="28"/>
          <w:lang w:val="en-US" w:eastAsia="zh-CN"/>
        </w:rPr>
        <w:t xml:space="preserve">                  </w:t>
      </w:r>
      <w:r>
        <w:rPr>
          <w:rFonts w:hint="default"/>
          <w:b/>
          <w:bCs/>
          <w:color w:val="auto"/>
          <w:sz w:val="28"/>
          <w:szCs w:val="28"/>
          <w:lang w:eastAsia="zh-CN"/>
        </w:rPr>
        <w:t>资格证明文件</w:t>
      </w:r>
    </w:p>
    <w:p w14:paraId="35C7244F">
      <w:pPr>
        <w:rPr>
          <w:b/>
          <w:color w:val="auto"/>
          <w:szCs w:val="21"/>
        </w:rPr>
      </w:pPr>
    </w:p>
    <w:p w14:paraId="00B60237">
      <w:pPr>
        <w:rPr>
          <w:b/>
          <w:color w:val="auto"/>
          <w:szCs w:val="21"/>
        </w:rPr>
      </w:pPr>
    </w:p>
    <w:p w14:paraId="3514C3C9">
      <w:pPr>
        <w:ind w:firstLine="632" w:firstLineChars="300"/>
        <w:rPr>
          <w:b/>
          <w:color w:val="auto"/>
          <w:szCs w:val="21"/>
        </w:rPr>
      </w:pPr>
      <w:r>
        <w:rPr>
          <w:b/>
          <w:color w:val="auto"/>
          <w:szCs w:val="21"/>
        </w:rPr>
        <w:t xml:space="preserve">3—1  </w:t>
      </w:r>
    </w:p>
    <w:p w14:paraId="39F724ED">
      <w:pPr>
        <w:ind w:firstLine="843" w:firstLineChars="400"/>
        <w:rPr>
          <w:b/>
          <w:color w:val="auto"/>
          <w:szCs w:val="21"/>
        </w:rPr>
      </w:pPr>
    </w:p>
    <w:p w14:paraId="2EA335F8">
      <w:pPr>
        <w:ind w:firstLine="843" w:firstLineChars="400"/>
        <w:rPr>
          <w:b/>
          <w:color w:val="auto"/>
          <w:szCs w:val="21"/>
        </w:rPr>
      </w:pPr>
      <w:r>
        <w:rPr>
          <w:b/>
          <w:color w:val="auto"/>
          <w:szCs w:val="21"/>
        </w:rPr>
        <w:t>供应商三证合一</w:t>
      </w:r>
      <w:r>
        <w:rPr>
          <w:rFonts w:hint="eastAsia"/>
          <w:b/>
          <w:color w:val="auto"/>
          <w:szCs w:val="21"/>
          <w:lang w:eastAsia="zh-CN"/>
        </w:rPr>
        <w:t>或五证合一</w:t>
      </w:r>
      <w:r>
        <w:rPr>
          <w:rFonts w:hint="eastAsia"/>
          <w:b/>
          <w:color w:val="auto"/>
          <w:szCs w:val="21"/>
        </w:rPr>
        <w:t>证照</w:t>
      </w:r>
    </w:p>
    <w:p w14:paraId="3B8EAB21">
      <w:pPr>
        <w:rPr>
          <w:rFonts w:hint="eastAsia" w:ascii="宋体" w:hAnsi="宋体" w:cs="宋体"/>
          <w:bCs/>
          <w:color w:val="auto"/>
          <w:szCs w:val="21"/>
        </w:rPr>
      </w:pPr>
    </w:p>
    <w:p w14:paraId="0F07ABAF">
      <w:pPr>
        <w:ind w:firstLine="840" w:firstLineChars="400"/>
        <w:rPr>
          <w:bCs/>
          <w:color w:val="auto"/>
          <w:szCs w:val="21"/>
        </w:rPr>
      </w:pPr>
      <w:r>
        <w:rPr>
          <w:rFonts w:hint="eastAsia" w:ascii="宋体" w:hAnsi="宋体" w:cs="宋体"/>
          <w:bCs/>
          <w:color w:val="auto"/>
          <w:szCs w:val="21"/>
        </w:rPr>
        <w:t>（要求1.提供副本原件扫描件；</w:t>
      </w:r>
      <w:r>
        <w:rPr>
          <w:bCs/>
          <w:color w:val="auto"/>
          <w:szCs w:val="21"/>
        </w:rPr>
        <w:t>）</w:t>
      </w:r>
    </w:p>
    <w:p w14:paraId="38DDED75">
      <w:pPr>
        <w:rPr>
          <w:bCs/>
          <w:color w:val="auto"/>
          <w:szCs w:val="21"/>
        </w:rPr>
      </w:pPr>
    </w:p>
    <w:p w14:paraId="732ED4A6">
      <w:pPr>
        <w:rPr>
          <w:bCs/>
          <w:color w:val="auto"/>
          <w:szCs w:val="21"/>
        </w:rPr>
      </w:pPr>
    </w:p>
    <w:p w14:paraId="298BA7FA">
      <w:pPr>
        <w:pStyle w:val="2"/>
        <w:rPr>
          <w:bCs/>
          <w:color w:val="auto"/>
          <w:szCs w:val="21"/>
        </w:rPr>
      </w:pPr>
    </w:p>
    <w:p w14:paraId="2C8C2CAE">
      <w:pPr>
        <w:pStyle w:val="2"/>
        <w:rPr>
          <w:bCs/>
          <w:color w:val="auto"/>
          <w:szCs w:val="21"/>
        </w:rPr>
      </w:pPr>
    </w:p>
    <w:p w14:paraId="0CB408FE">
      <w:pPr>
        <w:pStyle w:val="2"/>
        <w:rPr>
          <w:bCs/>
          <w:color w:val="auto"/>
          <w:szCs w:val="21"/>
        </w:rPr>
      </w:pPr>
    </w:p>
    <w:p w14:paraId="291A701C">
      <w:pPr>
        <w:pStyle w:val="2"/>
        <w:rPr>
          <w:bCs/>
          <w:color w:val="auto"/>
          <w:szCs w:val="21"/>
        </w:rPr>
      </w:pPr>
    </w:p>
    <w:p w14:paraId="746AAE65">
      <w:pPr>
        <w:pStyle w:val="2"/>
        <w:rPr>
          <w:bCs/>
          <w:color w:val="auto"/>
          <w:szCs w:val="21"/>
        </w:rPr>
      </w:pPr>
    </w:p>
    <w:p w14:paraId="25878A7E">
      <w:pPr>
        <w:pStyle w:val="2"/>
        <w:rPr>
          <w:bCs/>
          <w:color w:val="auto"/>
          <w:szCs w:val="21"/>
        </w:rPr>
      </w:pPr>
    </w:p>
    <w:p w14:paraId="0302049C">
      <w:pPr>
        <w:spacing w:line="360" w:lineRule="auto"/>
        <w:ind w:firstLine="420" w:firstLineChars="200"/>
        <w:jc w:val="left"/>
        <w:rPr>
          <w:color w:val="auto"/>
          <w:szCs w:val="21"/>
          <w:u w:val="single"/>
        </w:rPr>
      </w:pPr>
      <w:r>
        <w:rPr>
          <w:rFonts w:hint="eastAsia"/>
          <w:color w:val="auto"/>
          <w:szCs w:val="21"/>
        </w:rPr>
        <w:t>投标单位（</w:t>
      </w:r>
      <w:r>
        <w:rPr>
          <w:rFonts w:hint="eastAsia"/>
          <w:color w:val="auto"/>
          <w:szCs w:val="21"/>
          <w:lang w:eastAsia="zh-CN"/>
        </w:rPr>
        <w:t>盖章</w:t>
      </w:r>
      <w:r>
        <w:rPr>
          <w:rFonts w:hint="eastAsia"/>
          <w:color w:val="auto"/>
          <w:szCs w:val="21"/>
        </w:rPr>
        <w:t>）</w:t>
      </w:r>
      <w:r>
        <w:rPr>
          <w:color w:val="auto"/>
          <w:szCs w:val="21"/>
        </w:rPr>
        <w:t>：</w:t>
      </w:r>
      <w:r>
        <w:rPr>
          <w:color w:val="auto"/>
          <w:szCs w:val="21"/>
          <w:u w:val="single"/>
        </w:rPr>
        <w:t xml:space="preserve">   （报价供应商单位全称）  </w:t>
      </w:r>
    </w:p>
    <w:p w14:paraId="7F2157C4">
      <w:pPr>
        <w:spacing w:line="360" w:lineRule="auto"/>
        <w:ind w:firstLine="420" w:firstLineChars="200"/>
        <w:jc w:val="left"/>
        <w:rPr>
          <w:color w:val="auto"/>
          <w:szCs w:val="21"/>
        </w:r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080F6801">
      <w:pPr>
        <w:spacing w:line="360" w:lineRule="auto"/>
        <w:ind w:firstLine="420" w:firstLineChars="200"/>
        <w:jc w:val="left"/>
        <w:rPr>
          <w:color w:val="auto"/>
          <w:szCs w:val="21"/>
        </w:rPr>
      </w:pPr>
    </w:p>
    <w:p w14:paraId="29526159">
      <w:pPr>
        <w:spacing w:line="360" w:lineRule="auto"/>
        <w:ind w:firstLine="422" w:firstLineChars="200"/>
        <w:jc w:val="left"/>
        <w:rPr>
          <w:rFonts w:hint="eastAsia" w:eastAsia="宋体"/>
          <w:color w:val="auto"/>
          <w:szCs w:val="21"/>
          <w:lang w:eastAsia="zh-CN"/>
        </w:rPr>
      </w:pPr>
      <w:r>
        <w:rPr>
          <w:rFonts w:hint="eastAsia"/>
          <w:b/>
          <w:color w:val="auto"/>
          <w:szCs w:val="21"/>
          <w:lang w:val="en-US" w:eastAsia="zh-CN"/>
        </w:rPr>
        <w:t xml:space="preserve"> </w:t>
      </w:r>
    </w:p>
    <w:p w14:paraId="38924B22">
      <w:pPr>
        <w:spacing w:line="360" w:lineRule="auto"/>
        <w:ind w:firstLine="420" w:firstLineChars="200"/>
        <w:jc w:val="left"/>
        <w:rPr>
          <w:color w:val="auto"/>
          <w:szCs w:val="21"/>
        </w:rPr>
      </w:pPr>
    </w:p>
    <w:p w14:paraId="17CE0C3E">
      <w:pPr>
        <w:spacing w:line="360" w:lineRule="auto"/>
        <w:ind w:firstLine="420" w:firstLineChars="200"/>
        <w:jc w:val="left"/>
        <w:rPr>
          <w:color w:val="auto"/>
          <w:szCs w:val="21"/>
        </w:rPr>
      </w:pPr>
    </w:p>
    <w:p w14:paraId="5DF3DCFC">
      <w:pPr>
        <w:spacing w:line="360" w:lineRule="auto"/>
        <w:ind w:firstLine="420" w:firstLineChars="200"/>
        <w:jc w:val="left"/>
        <w:rPr>
          <w:color w:val="auto"/>
          <w:szCs w:val="21"/>
        </w:rPr>
      </w:pPr>
    </w:p>
    <w:p w14:paraId="204DA1A7">
      <w:pPr>
        <w:spacing w:line="360" w:lineRule="auto"/>
        <w:ind w:firstLine="420" w:firstLineChars="200"/>
        <w:jc w:val="left"/>
        <w:rPr>
          <w:color w:val="auto"/>
          <w:szCs w:val="21"/>
        </w:rPr>
      </w:pPr>
    </w:p>
    <w:p w14:paraId="45BB117D">
      <w:pPr>
        <w:spacing w:line="360" w:lineRule="auto"/>
        <w:ind w:firstLine="420" w:firstLineChars="200"/>
        <w:jc w:val="left"/>
        <w:rPr>
          <w:color w:val="auto"/>
          <w:szCs w:val="21"/>
        </w:rPr>
      </w:pPr>
    </w:p>
    <w:p w14:paraId="50128817">
      <w:pPr>
        <w:spacing w:line="360" w:lineRule="auto"/>
        <w:ind w:firstLine="420" w:firstLineChars="200"/>
        <w:jc w:val="left"/>
        <w:rPr>
          <w:color w:val="auto"/>
          <w:szCs w:val="21"/>
        </w:rPr>
      </w:pPr>
    </w:p>
    <w:p w14:paraId="0F1FED58">
      <w:pPr>
        <w:spacing w:line="360" w:lineRule="auto"/>
        <w:ind w:firstLine="420" w:firstLineChars="200"/>
        <w:jc w:val="left"/>
        <w:rPr>
          <w:color w:val="auto"/>
          <w:szCs w:val="21"/>
        </w:rPr>
      </w:pPr>
    </w:p>
    <w:p w14:paraId="0BDB416F">
      <w:pPr>
        <w:spacing w:line="360" w:lineRule="auto"/>
        <w:ind w:firstLine="420" w:firstLineChars="200"/>
        <w:jc w:val="left"/>
        <w:rPr>
          <w:color w:val="auto"/>
          <w:szCs w:val="21"/>
        </w:rPr>
      </w:pPr>
    </w:p>
    <w:p w14:paraId="00E22213">
      <w:pPr>
        <w:spacing w:line="360" w:lineRule="auto"/>
        <w:ind w:firstLine="420" w:firstLineChars="200"/>
        <w:jc w:val="left"/>
        <w:rPr>
          <w:color w:val="auto"/>
          <w:szCs w:val="21"/>
        </w:rPr>
      </w:pPr>
    </w:p>
    <w:p w14:paraId="7DC31F9E">
      <w:pPr>
        <w:pStyle w:val="2"/>
        <w:ind w:firstLine="0" w:firstLineChars="0"/>
        <w:rPr>
          <w:color w:val="auto"/>
        </w:rPr>
      </w:pPr>
    </w:p>
    <w:p w14:paraId="5BEFCA78">
      <w:pPr>
        <w:spacing w:line="360" w:lineRule="auto"/>
        <w:jc w:val="left"/>
        <w:outlineLvl w:val="0"/>
        <w:rPr>
          <w:b/>
          <w:color w:val="auto"/>
          <w:szCs w:val="21"/>
        </w:rPr>
      </w:pPr>
    </w:p>
    <w:p w14:paraId="32053CAE">
      <w:pPr>
        <w:spacing w:line="360" w:lineRule="auto"/>
        <w:jc w:val="left"/>
        <w:outlineLvl w:val="0"/>
        <w:rPr>
          <w:b/>
          <w:color w:val="auto"/>
          <w:szCs w:val="21"/>
        </w:rPr>
      </w:pPr>
    </w:p>
    <w:p w14:paraId="770E6D3F">
      <w:pPr>
        <w:pStyle w:val="2"/>
        <w:ind w:firstLine="0" w:firstLineChars="0"/>
      </w:pPr>
    </w:p>
    <w:p w14:paraId="32056B57">
      <w:pPr>
        <w:spacing w:line="360" w:lineRule="auto"/>
        <w:jc w:val="left"/>
        <w:outlineLvl w:val="0"/>
        <w:rPr>
          <w:b/>
          <w:color w:val="auto"/>
          <w:sz w:val="28"/>
          <w:szCs w:val="28"/>
        </w:rPr>
      </w:pPr>
      <w:r>
        <w:rPr>
          <w:b/>
          <w:color w:val="auto"/>
          <w:sz w:val="28"/>
          <w:szCs w:val="28"/>
        </w:rPr>
        <w:t>格式3-2：</w:t>
      </w:r>
    </w:p>
    <w:p w14:paraId="17538B4E">
      <w:pPr>
        <w:spacing w:line="360" w:lineRule="auto"/>
        <w:jc w:val="center"/>
        <w:outlineLvl w:val="0"/>
        <w:rPr>
          <w:b/>
          <w:color w:val="auto"/>
          <w:sz w:val="28"/>
          <w:szCs w:val="28"/>
        </w:rPr>
      </w:pPr>
      <w:r>
        <w:rPr>
          <w:b/>
          <w:color w:val="auto"/>
          <w:sz w:val="28"/>
          <w:szCs w:val="28"/>
        </w:rPr>
        <w:t>法定代表人资格证明书</w:t>
      </w:r>
    </w:p>
    <w:p w14:paraId="51F3E521">
      <w:pPr>
        <w:pStyle w:val="16"/>
        <w:spacing w:line="360" w:lineRule="auto"/>
        <w:outlineLvl w:val="0"/>
        <w:rPr>
          <w:rFonts w:ascii="Times New Roman"/>
          <w:b/>
          <w:color w:val="auto"/>
          <w:sz w:val="28"/>
          <w:szCs w:val="28"/>
        </w:rPr>
      </w:pPr>
    </w:p>
    <w:p w14:paraId="4025B990">
      <w:pPr>
        <w:spacing w:before="165" w:beforeLines="50" w:after="165" w:afterLines="50" w:line="360" w:lineRule="auto"/>
        <w:rPr>
          <w:rFonts w:hint="eastAsia" w:eastAsia="宋体"/>
          <w:color w:val="auto"/>
          <w:lang w:eastAsia="zh-CN"/>
        </w:rPr>
      </w:pPr>
      <w:r>
        <w:rPr>
          <w:color w:val="auto"/>
          <w:szCs w:val="21"/>
        </w:rPr>
        <w:t>致</w:t>
      </w:r>
      <w:r>
        <w:rPr>
          <w:rFonts w:hint="eastAsia" w:asciiTheme="minorEastAsia" w:hAnsiTheme="minorEastAsia" w:eastAsiaTheme="minorEastAsia"/>
          <w:color w:val="auto"/>
          <w:szCs w:val="21"/>
          <w:lang w:eastAsia="zh-CN"/>
        </w:rPr>
        <w:t>怒江州教育体育局</w:t>
      </w:r>
      <w:r>
        <w:rPr>
          <w:rFonts w:hint="eastAsia"/>
          <w:color w:val="auto"/>
          <w:szCs w:val="21"/>
        </w:rPr>
        <w:t>、</w:t>
      </w:r>
      <w:r>
        <w:rPr>
          <w:color w:val="auto"/>
          <w:szCs w:val="21"/>
        </w:rPr>
        <w:t>怒江州政府采购和出让中心</w:t>
      </w:r>
      <w:r>
        <w:rPr>
          <w:rFonts w:hint="eastAsia"/>
          <w:color w:val="auto"/>
          <w:szCs w:val="21"/>
          <w:lang w:eastAsia="zh-CN"/>
        </w:rPr>
        <w:t>：</w:t>
      </w:r>
    </w:p>
    <w:p w14:paraId="565C0F81">
      <w:pPr>
        <w:spacing w:line="360" w:lineRule="auto"/>
        <w:jc w:val="center"/>
        <w:rPr>
          <w:b/>
          <w:color w:val="auto"/>
          <w:szCs w:val="21"/>
        </w:rPr>
      </w:pPr>
    </w:p>
    <w:p w14:paraId="6ED33A95">
      <w:pPr>
        <w:spacing w:line="360" w:lineRule="auto"/>
        <w:rPr>
          <w:color w:val="auto"/>
          <w:szCs w:val="21"/>
        </w:rPr>
      </w:pPr>
      <w:r>
        <w:rPr>
          <w:color w:val="auto"/>
          <w:szCs w:val="21"/>
        </w:rPr>
        <w:t>供应商名称：</w:t>
      </w:r>
      <w:r>
        <w:rPr>
          <w:color w:val="auto"/>
          <w:szCs w:val="21"/>
          <w:u w:val="single"/>
        </w:rPr>
        <w:t xml:space="preserve">                        </w:t>
      </w:r>
    </w:p>
    <w:p w14:paraId="61431251">
      <w:pPr>
        <w:spacing w:line="360" w:lineRule="auto"/>
        <w:rPr>
          <w:color w:val="auto"/>
          <w:szCs w:val="21"/>
        </w:rPr>
      </w:pPr>
      <w:r>
        <w:rPr>
          <w:color w:val="auto"/>
          <w:szCs w:val="21"/>
        </w:rPr>
        <w:t>单位性质：</w:t>
      </w:r>
      <w:r>
        <w:rPr>
          <w:color w:val="auto"/>
          <w:szCs w:val="21"/>
          <w:u w:val="single"/>
        </w:rPr>
        <w:t xml:space="preserve">                          </w:t>
      </w:r>
    </w:p>
    <w:p w14:paraId="5C881264">
      <w:pPr>
        <w:spacing w:line="360" w:lineRule="auto"/>
        <w:rPr>
          <w:color w:val="auto"/>
          <w:szCs w:val="21"/>
        </w:rPr>
      </w:pPr>
      <w:r>
        <w:rPr>
          <w:color w:val="auto"/>
          <w:szCs w:val="21"/>
        </w:rPr>
        <w:t>成立时间：</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11525AC1">
      <w:pPr>
        <w:spacing w:line="360" w:lineRule="auto"/>
        <w:rPr>
          <w:color w:val="auto"/>
          <w:szCs w:val="21"/>
        </w:rPr>
      </w:pPr>
      <w:r>
        <w:rPr>
          <w:color w:val="auto"/>
          <w:szCs w:val="21"/>
        </w:rPr>
        <w:t>经营期限：</w:t>
      </w:r>
      <w:r>
        <w:rPr>
          <w:color w:val="auto"/>
          <w:szCs w:val="21"/>
          <w:u w:val="single"/>
        </w:rPr>
        <w:t xml:space="preserve">                          </w:t>
      </w:r>
    </w:p>
    <w:p w14:paraId="23364F16">
      <w:pPr>
        <w:spacing w:line="360" w:lineRule="auto"/>
        <w:rPr>
          <w:color w:val="auto"/>
          <w:szCs w:val="21"/>
        </w:rPr>
      </w:pPr>
      <w:r>
        <w:rPr>
          <w:color w:val="auto"/>
          <w:szCs w:val="21"/>
        </w:rPr>
        <w:t>姓名：</w:t>
      </w:r>
      <w:r>
        <w:rPr>
          <w:color w:val="auto"/>
          <w:szCs w:val="21"/>
          <w:u w:val="single"/>
        </w:rPr>
        <w:t xml:space="preserve">            </w:t>
      </w:r>
      <w:r>
        <w:rPr>
          <w:color w:val="auto"/>
          <w:szCs w:val="21"/>
        </w:rPr>
        <w:t>性别：</w:t>
      </w:r>
      <w:r>
        <w:rPr>
          <w:color w:val="auto"/>
          <w:szCs w:val="21"/>
          <w:u w:val="single"/>
        </w:rPr>
        <w:t xml:space="preserve">            </w:t>
      </w:r>
      <w:r>
        <w:rPr>
          <w:color w:val="auto"/>
          <w:szCs w:val="21"/>
        </w:rPr>
        <w:t>年龄：</w:t>
      </w:r>
      <w:r>
        <w:rPr>
          <w:color w:val="auto"/>
          <w:szCs w:val="21"/>
          <w:u w:val="single"/>
        </w:rPr>
        <w:t xml:space="preserve">            </w:t>
      </w:r>
      <w:r>
        <w:rPr>
          <w:color w:val="auto"/>
          <w:szCs w:val="21"/>
        </w:rPr>
        <w:t>职务：</w:t>
      </w:r>
      <w:r>
        <w:rPr>
          <w:color w:val="auto"/>
          <w:szCs w:val="21"/>
          <w:u w:val="single"/>
        </w:rPr>
        <w:t xml:space="preserve">            </w:t>
      </w:r>
    </w:p>
    <w:p w14:paraId="799B3E68">
      <w:pPr>
        <w:spacing w:line="360" w:lineRule="auto"/>
        <w:rPr>
          <w:color w:val="auto"/>
          <w:szCs w:val="21"/>
        </w:rPr>
      </w:pPr>
      <w:r>
        <w:rPr>
          <w:color w:val="auto"/>
          <w:szCs w:val="21"/>
        </w:rPr>
        <w:t>系</w:t>
      </w:r>
      <w:r>
        <w:rPr>
          <w:color w:val="auto"/>
          <w:szCs w:val="21"/>
          <w:u w:val="single"/>
        </w:rPr>
        <w:t xml:space="preserve">                        </w:t>
      </w:r>
      <w:r>
        <w:rPr>
          <w:color w:val="auto"/>
          <w:szCs w:val="21"/>
        </w:rPr>
        <w:t>（供应商名称）的法定代表人。</w:t>
      </w:r>
    </w:p>
    <w:p w14:paraId="040B56F5">
      <w:pPr>
        <w:spacing w:line="360" w:lineRule="auto"/>
        <w:rPr>
          <w:color w:val="auto"/>
          <w:szCs w:val="21"/>
        </w:rPr>
      </w:pPr>
      <w:r>
        <w:rPr>
          <w:color w:val="auto"/>
          <w:szCs w:val="21"/>
        </w:rPr>
        <w:t>附：法人身份证原件正反2面扫描件（在确保清晰前提下，自行压缩扫描件大小）</w:t>
      </w:r>
    </w:p>
    <w:p w14:paraId="1A27C7FE">
      <w:pPr>
        <w:pStyle w:val="4"/>
        <w:numPr>
          <w:ilvl w:val="0"/>
          <w:numId w:val="0"/>
        </w:numPr>
        <w:ind w:leftChars="0"/>
        <w:rPr>
          <w:color w:val="auto"/>
        </w:rPr>
      </w:pPr>
    </w:p>
    <w:p w14:paraId="4788FDB9">
      <w:pPr>
        <w:rPr>
          <w:color w:val="auto"/>
        </w:rPr>
      </w:pPr>
    </w:p>
    <w:p w14:paraId="0CA66681">
      <w:pPr>
        <w:spacing w:line="360" w:lineRule="auto"/>
        <w:rPr>
          <w:color w:val="auto"/>
          <w:szCs w:val="21"/>
        </w:rPr>
      </w:pPr>
    </w:p>
    <w:tbl>
      <w:tblPr>
        <w:tblStyle w:val="36"/>
        <w:tblpPr w:leftFromText="180" w:rightFromText="180" w:vertAnchor="text" w:tblpX="953" w:tblpY="48"/>
        <w:tblOverlap w:val="never"/>
        <w:tblW w:w="2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tblGrid>
      <w:tr w14:paraId="1F4A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2400" w:type="dxa"/>
            <w:noWrap w:val="0"/>
            <w:vAlign w:val="top"/>
          </w:tcPr>
          <w:p w14:paraId="5C6C7BF1">
            <w:pPr>
              <w:spacing w:line="360" w:lineRule="auto"/>
              <w:rPr>
                <w:color w:val="auto"/>
                <w:szCs w:val="21"/>
              </w:rPr>
            </w:pPr>
            <w:r>
              <w:rPr>
                <w:color w:val="auto"/>
                <w:szCs w:val="21"/>
              </w:rPr>
              <w:t>身份证正面</w:t>
            </w:r>
          </w:p>
        </w:tc>
      </w:tr>
    </w:tbl>
    <w:tbl>
      <w:tblPr>
        <w:tblStyle w:val="36"/>
        <w:tblpPr w:leftFromText="180" w:rightFromText="180" w:vertAnchor="text" w:tblpX="4978" w:tblpY="61"/>
        <w:tblOverlap w:val="never"/>
        <w:tblW w:w="2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tblGrid>
      <w:tr w14:paraId="1204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2412" w:type="dxa"/>
            <w:noWrap w:val="0"/>
            <w:vAlign w:val="top"/>
          </w:tcPr>
          <w:p w14:paraId="0423F7B4">
            <w:pPr>
              <w:spacing w:line="360" w:lineRule="auto"/>
              <w:rPr>
                <w:color w:val="auto"/>
                <w:szCs w:val="21"/>
              </w:rPr>
            </w:pPr>
            <w:r>
              <w:rPr>
                <w:color w:val="auto"/>
                <w:szCs w:val="21"/>
              </w:rPr>
              <w:t>身份证背面</w:t>
            </w:r>
          </w:p>
        </w:tc>
      </w:tr>
    </w:tbl>
    <w:p w14:paraId="592EE7EE">
      <w:pPr>
        <w:spacing w:line="360" w:lineRule="auto"/>
        <w:rPr>
          <w:color w:val="auto"/>
          <w:szCs w:val="21"/>
        </w:rPr>
      </w:pPr>
    </w:p>
    <w:p w14:paraId="501D38D3">
      <w:pPr>
        <w:spacing w:line="360" w:lineRule="auto"/>
        <w:rPr>
          <w:color w:val="auto"/>
          <w:szCs w:val="21"/>
        </w:rPr>
      </w:pPr>
    </w:p>
    <w:p w14:paraId="1EC7F22E">
      <w:pPr>
        <w:spacing w:line="360" w:lineRule="auto"/>
        <w:rPr>
          <w:color w:val="auto"/>
          <w:szCs w:val="21"/>
        </w:rPr>
      </w:pPr>
    </w:p>
    <w:p w14:paraId="3653563F">
      <w:pPr>
        <w:spacing w:line="360" w:lineRule="auto"/>
        <w:rPr>
          <w:color w:val="auto"/>
          <w:szCs w:val="21"/>
        </w:rPr>
      </w:pPr>
    </w:p>
    <w:p w14:paraId="5BDBBBF7">
      <w:pPr>
        <w:spacing w:line="360" w:lineRule="auto"/>
        <w:ind w:firstLine="420" w:firstLineChars="200"/>
        <w:jc w:val="left"/>
        <w:rPr>
          <w:rFonts w:hint="eastAsia"/>
          <w:color w:val="auto"/>
          <w:szCs w:val="21"/>
        </w:rPr>
      </w:pPr>
    </w:p>
    <w:p w14:paraId="394775FA">
      <w:pPr>
        <w:spacing w:line="360" w:lineRule="auto"/>
        <w:ind w:firstLine="420" w:firstLineChars="200"/>
        <w:jc w:val="left"/>
        <w:rPr>
          <w:rFonts w:hint="eastAsia"/>
          <w:color w:val="auto"/>
          <w:szCs w:val="21"/>
        </w:rPr>
      </w:pPr>
    </w:p>
    <w:p w14:paraId="776C91B5">
      <w:pPr>
        <w:spacing w:line="360" w:lineRule="auto"/>
        <w:ind w:firstLine="420" w:firstLineChars="200"/>
        <w:jc w:val="left"/>
        <w:rPr>
          <w:rFonts w:hint="eastAsia"/>
          <w:color w:val="auto"/>
          <w:szCs w:val="21"/>
        </w:rPr>
      </w:pPr>
    </w:p>
    <w:p w14:paraId="68CC8354">
      <w:pPr>
        <w:spacing w:line="360" w:lineRule="auto"/>
        <w:ind w:firstLine="420" w:firstLineChars="200"/>
        <w:jc w:val="left"/>
        <w:rPr>
          <w:rFonts w:hint="eastAsia"/>
          <w:color w:val="auto"/>
          <w:szCs w:val="21"/>
        </w:rPr>
      </w:pPr>
    </w:p>
    <w:p w14:paraId="1701801D">
      <w:pPr>
        <w:spacing w:line="360" w:lineRule="auto"/>
        <w:ind w:firstLine="420" w:firstLineChars="200"/>
        <w:jc w:val="left"/>
        <w:rPr>
          <w:color w:val="auto"/>
          <w:szCs w:val="21"/>
          <w:u w:val="single"/>
        </w:rPr>
      </w:pPr>
      <w:r>
        <w:rPr>
          <w:rFonts w:hint="eastAsia"/>
          <w:color w:val="auto"/>
          <w:szCs w:val="21"/>
        </w:rPr>
        <w:t>投标单位（</w:t>
      </w:r>
      <w:r>
        <w:rPr>
          <w:rFonts w:hint="eastAsia"/>
          <w:color w:val="auto"/>
          <w:szCs w:val="21"/>
          <w:lang w:eastAsia="zh-CN"/>
        </w:rPr>
        <w:t>盖章</w:t>
      </w:r>
      <w:r>
        <w:rPr>
          <w:rFonts w:hint="eastAsia"/>
          <w:color w:val="auto"/>
          <w:szCs w:val="21"/>
        </w:rPr>
        <w:t>）</w:t>
      </w:r>
      <w:r>
        <w:rPr>
          <w:color w:val="auto"/>
          <w:szCs w:val="21"/>
        </w:rPr>
        <w:t>：</w:t>
      </w:r>
      <w:r>
        <w:rPr>
          <w:color w:val="auto"/>
          <w:szCs w:val="21"/>
          <w:u w:val="single"/>
        </w:rPr>
        <w:t xml:space="preserve">   （报价供应商单位全称）  </w:t>
      </w:r>
    </w:p>
    <w:p w14:paraId="0323DBCD">
      <w:pPr>
        <w:spacing w:line="360" w:lineRule="auto"/>
        <w:ind w:firstLine="420" w:firstLineChars="200"/>
        <w:jc w:val="left"/>
        <w:rPr>
          <w:color w:val="auto"/>
          <w:szCs w:val="21"/>
        </w:r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651015DE">
      <w:pPr>
        <w:spacing w:line="360" w:lineRule="auto"/>
        <w:rPr>
          <w:color w:val="auto"/>
          <w:szCs w:val="21"/>
        </w:rPr>
      </w:pPr>
    </w:p>
    <w:p w14:paraId="64C45200">
      <w:pPr>
        <w:pStyle w:val="16"/>
        <w:spacing w:line="360" w:lineRule="auto"/>
        <w:outlineLvl w:val="0"/>
        <w:rPr>
          <w:rFonts w:ascii="宋体" w:hAnsi="宋体" w:eastAsia="宋体" w:cs="宋体"/>
          <w:b/>
          <w:color w:val="auto"/>
          <w:sz w:val="28"/>
          <w:szCs w:val="28"/>
        </w:rPr>
      </w:pPr>
      <w:r>
        <w:rPr>
          <w:rFonts w:hint="eastAsia"/>
          <w:b/>
          <w:color w:val="auto"/>
          <w:szCs w:val="21"/>
          <w:lang w:val="en-US" w:eastAsia="zh-CN"/>
        </w:rPr>
        <w:t xml:space="preserve"> </w:t>
      </w:r>
      <w:r>
        <w:rPr>
          <w:rFonts w:ascii="Times New Roman"/>
          <w:b/>
          <w:color w:val="auto"/>
          <w:szCs w:val="21"/>
        </w:rPr>
        <w:br w:type="page"/>
      </w:r>
      <w:r>
        <w:rPr>
          <w:rFonts w:hint="eastAsia" w:ascii="宋体" w:hAnsi="宋体" w:eastAsia="宋体" w:cs="宋体"/>
          <w:b/>
          <w:color w:val="auto"/>
          <w:sz w:val="28"/>
          <w:szCs w:val="28"/>
        </w:rPr>
        <w:t>格式3-3：</w:t>
      </w:r>
    </w:p>
    <w:p w14:paraId="355AE09D">
      <w:pPr>
        <w:spacing w:line="360" w:lineRule="auto"/>
        <w:jc w:val="center"/>
        <w:outlineLvl w:val="0"/>
        <w:rPr>
          <w:rFonts w:ascii="宋体" w:hAnsi="宋体" w:eastAsia="宋体" w:cs="宋体"/>
          <w:b/>
          <w:color w:val="auto"/>
          <w:sz w:val="28"/>
          <w:szCs w:val="28"/>
        </w:rPr>
      </w:pPr>
      <w:r>
        <w:rPr>
          <w:rFonts w:hint="eastAsia" w:ascii="宋体" w:hAnsi="宋体" w:eastAsia="宋体" w:cs="宋体"/>
          <w:b/>
          <w:color w:val="auto"/>
          <w:sz w:val="28"/>
          <w:szCs w:val="28"/>
        </w:rPr>
        <w:t>法定代表人授权委托书（法定代表人参加的，不提供）</w:t>
      </w:r>
    </w:p>
    <w:p w14:paraId="2FBE5D19">
      <w:pPr>
        <w:spacing w:before="165" w:beforeLines="50" w:after="165" w:afterLines="50" w:line="360" w:lineRule="auto"/>
        <w:rPr>
          <w:rFonts w:hint="eastAsia" w:eastAsia="宋体"/>
          <w:b/>
          <w:bCs/>
          <w:color w:val="auto"/>
          <w:szCs w:val="21"/>
          <w:lang w:eastAsia="zh-CN"/>
        </w:rPr>
      </w:pPr>
      <w:r>
        <w:rPr>
          <w:color w:val="auto"/>
          <w:szCs w:val="21"/>
        </w:rPr>
        <w:t>致</w:t>
      </w:r>
      <w:r>
        <w:rPr>
          <w:rFonts w:hint="eastAsia" w:asciiTheme="minorEastAsia" w:hAnsiTheme="minorEastAsia" w:eastAsiaTheme="minorEastAsia"/>
          <w:color w:val="auto"/>
          <w:szCs w:val="21"/>
          <w:lang w:eastAsia="zh-CN"/>
        </w:rPr>
        <w:t>怒江州教育体育局</w:t>
      </w:r>
      <w:r>
        <w:rPr>
          <w:rFonts w:hint="eastAsia"/>
          <w:color w:val="auto"/>
          <w:szCs w:val="21"/>
        </w:rPr>
        <w:t>、</w:t>
      </w:r>
      <w:r>
        <w:rPr>
          <w:color w:val="auto"/>
          <w:szCs w:val="21"/>
        </w:rPr>
        <w:t>怒江州政府采购和出让中心</w:t>
      </w:r>
      <w:r>
        <w:rPr>
          <w:rFonts w:hint="eastAsia"/>
          <w:color w:val="auto"/>
          <w:szCs w:val="21"/>
          <w:lang w:eastAsia="zh-CN"/>
        </w:rPr>
        <w:t>：</w:t>
      </w:r>
    </w:p>
    <w:p w14:paraId="308399AD">
      <w:pPr>
        <w:spacing w:before="165" w:beforeLines="50" w:after="165" w:afterLines="50" w:line="360" w:lineRule="auto"/>
        <w:ind w:firstLine="420" w:firstLineChars="200"/>
        <w:rPr>
          <w:color w:val="auto"/>
          <w:szCs w:val="21"/>
        </w:rPr>
      </w:pPr>
      <w:r>
        <w:rPr>
          <w:color w:val="auto"/>
          <w:szCs w:val="21"/>
        </w:rPr>
        <w:t>本授权书声明：</w:t>
      </w:r>
      <w:r>
        <w:rPr>
          <w:color w:val="auto"/>
          <w:szCs w:val="21"/>
          <w:u w:val="single"/>
        </w:rPr>
        <w:t xml:space="preserve">       （供应商全称）     </w:t>
      </w:r>
      <w:r>
        <w:rPr>
          <w:color w:val="auto"/>
          <w:szCs w:val="21"/>
        </w:rPr>
        <w:t>的法定代表人代表本公司授权</w:t>
      </w:r>
      <w:r>
        <w:rPr>
          <w:color w:val="auto"/>
          <w:szCs w:val="21"/>
          <w:u w:val="single"/>
        </w:rPr>
        <w:t xml:space="preserve">   （委托代理人姓名）   </w:t>
      </w:r>
      <w:r>
        <w:rPr>
          <w:color w:val="auto"/>
          <w:szCs w:val="21"/>
        </w:rPr>
        <w:t>为本公司合法代理人，就贵方组织的有关</w:t>
      </w:r>
      <w:r>
        <w:rPr>
          <w:color w:val="auto"/>
          <w:szCs w:val="21"/>
          <w:u w:val="single"/>
        </w:rPr>
        <w:t xml:space="preserve">    （采购项目名称）    </w:t>
      </w:r>
      <w:r>
        <w:rPr>
          <w:color w:val="auto"/>
          <w:szCs w:val="21"/>
        </w:rPr>
        <w:t>项目（项目编号：</w:t>
      </w:r>
      <w:r>
        <w:rPr>
          <w:color w:val="auto"/>
          <w:szCs w:val="21"/>
          <w:u w:val="single"/>
        </w:rPr>
        <w:t xml:space="preserve">          </w:t>
      </w:r>
      <w:r>
        <w:rPr>
          <w:color w:val="auto"/>
          <w:szCs w:val="21"/>
        </w:rPr>
        <w:t>）的</w:t>
      </w:r>
      <w:r>
        <w:rPr>
          <w:rFonts w:hint="eastAsia"/>
          <w:color w:val="auto"/>
          <w:szCs w:val="21"/>
          <w:lang w:val="en-US" w:eastAsia="zh-CN"/>
        </w:rPr>
        <w:t>公开招标</w:t>
      </w:r>
      <w:r>
        <w:rPr>
          <w:color w:val="auto"/>
          <w:szCs w:val="21"/>
        </w:rPr>
        <w:t>采购，以本单位名义处理一切与之有关的事务。</w:t>
      </w:r>
    </w:p>
    <w:p w14:paraId="540CC7B4">
      <w:pPr>
        <w:spacing w:before="165" w:beforeLines="50" w:after="165" w:afterLines="50" w:line="360" w:lineRule="auto"/>
        <w:ind w:firstLine="420" w:firstLineChars="200"/>
        <w:rPr>
          <w:color w:val="auto"/>
          <w:szCs w:val="21"/>
        </w:rPr>
      </w:pPr>
      <w:r>
        <w:rPr>
          <w:color w:val="auto"/>
          <w:szCs w:val="21"/>
        </w:rPr>
        <w:t>代理人无转委托权。</w:t>
      </w:r>
    </w:p>
    <w:p w14:paraId="68147F98">
      <w:pPr>
        <w:spacing w:before="165" w:beforeLines="50" w:after="165" w:afterLines="50" w:line="360" w:lineRule="auto"/>
        <w:ind w:firstLine="420" w:firstLineChars="200"/>
        <w:rPr>
          <w:bCs/>
          <w:color w:val="auto"/>
          <w:szCs w:val="21"/>
        </w:rPr>
      </w:pPr>
      <w:r>
        <w:rPr>
          <w:bCs/>
          <w:color w:val="auto"/>
          <w:szCs w:val="21"/>
        </w:rPr>
        <w:t>法定代表人：</w:t>
      </w:r>
      <w:r>
        <w:rPr>
          <w:bCs/>
          <w:color w:val="auto"/>
          <w:szCs w:val="21"/>
          <w:u w:val="single"/>
        </w:rPr>
        <w:t xml:space="preserve">                     </w:t>
      </w:r>
    </w:p>
    <w:p w14:paraId="5A298768">
      <w:pPr>
        <w:spacing w:before="165" w:beforeLines="50" w:after="165" w:afterLines="50" w:line="360" w:lineRule="auto"/>
        <w:ind w:firstLine="420" w:firstLineChars="200"/>
        <w:rPr>
          <w:bCs/>
          <w:color w:val="auto"/>
          <w:szCs w:val="21"/>
          <w:u w:val="single"/>
        </w:rPr>
      </w:pPr>
      <w:r>
        <w:rPr>
          <w:bCs/>
          <w:color w:val="auto"/>
          <w:szCs w:val="21"/>
        </w:rPr>
        <w:t>身份证号码：</w:t>
      </w:r>
      <w:r>
        <w:rPr>
          <w:bCs/>
          <w:color w:val="auto"/>
          <w:szCs w:val="21"/>
          <w:u w:val="single"/>
        </w:rPr>
        <w:t xml:space="preserve">                     </w:t>
      </w:r>
    </w:p>
    <w:p w14:paraId="5D499DFB">
      <w:pPr>
        <w:spacing w:before="165" w:beforeLines="50" w:after="165" w:afterLines="50" w:line="360" w:lineRule="auto"/>
        <w:ind w:firstLine="420" w:firstLineChars="200"/>
        <w:rPr>
          <w:bCs/>
          <w:color w:val="auto"/>
          <w:szCs w:val="21"/>
        </w:rPr>
      </w:pPr>
    </w:p>
    <w:p w14:paraId="22D8CFA6">
      <w:pPr>
        <w:spacing w:before="165" w:beforeLines="50" w:after="165" w:afterLines="50" w:line="360" w:lineRule="auto"/>
        <w:ind w:firstLine="420" w:firstLineChars="200"/>
        <w:rPr>
          <w:bCs/>
          <w:color w:val="auto"/>
          <w:szCs w:val="21"/>
        </w:rPr>
      </w:pPr>
      <w:r>
        <w:rPr>
          <w:bCs/>
          <w:color w:val="auto"/>
          <w:szCs w:val="21"/>
        </w:rPr>
        <w:t>委托代理人：</w:t>
      </w:r>
      <w:r>
        <w:rPr>
          <w:bCs/>
          <w:color w:val="auto"/>
          <w:szCs w:val="21"/>
          <w:u w:val="single"/>
        </w:rPr>
        <w:t xml:space="preserve">                     </w:t>
      </w:r>
    </w:p>
    <w:p w14:paraId="223E6F20">
      <w:pPr>
        <w:spacing w:before="165" w:beforeLines="50" w:after="165" w:afterLines="50" w:line="360" w:lineRule="auto"/>
        <w:ind w:firstLine="420" w:firstLineChars="200"/>
        <w:rPr>
          <w:bCs/>
          <w:color w:val="auto"/>
          <w:szCs w:val="21"/>
        </w:rPr>
      </w:pPr>
      <w:r>
        <w:rPr>
          <w:bCs/>
          <w:color w:val="auto"/>
          <w:szCs w:val="21"/>
        </w:rPr>
        <w:t>身份证号码：</w:t>
      </w:r>
      <w:r>
        <w:rPr>
          <w:bCs/>
          <w:color w:val="auto"/>
          <w:szCs w:val="21"/>
          <w:u w:val="single"/>
        </w:rPr>
        <w:t xml:space="preserve">                     </w:t>
      </w:r>
    </w:p>
    <w:p w14:paraId="67B1CF0A">
      <w:pPr>
        <w:pStyle w:val="5"/>
        <w:numPr>
          <w:ilvl w:val="1"/>
          <w:numId w:val="0"/>
        </w:numPr>
        <w:tabs>
          <w:tab w:val="clear" w:pos="360"/>
        </w:tabs>
        <w:spacing w:before="0"/>
        <w:ind w:left="1021" w:hanging="596"/>
        <w:rPr>
          <w:color w:val="auto"/>
          <w:sz w:val="32"/>
        </w:rPr>
      </w:pPr>
    </w:p>
    <w:p w14:paraId="782EE651">
      <w:pPr>
        <w:spacing w:line="360" w:lineRule="auto"/>
        <w:rPr>
          <w:color w:val="auto"/>
          <w:szCs w:val="21"/>
        </w:rPr>
      </w:pPr>
      <w:r>
        <w:rPr>
          <w:bCs/>
          <w:color w:val="auto"/>
          <w:szCs w:val="21"/>
        </w:rPr>
        <w:t>附：委托代理人</w:t>
      </w:r>
      <w:r>
        <w:rPr>
          <w:color w:val="auto"/>
          <w:szCs w:val="21"/>
        </w:rPr>
        <w:t>身份证原件正反2面扫描件（在确保清晰前提下，自行压缩扫描件大小）</w:t>
      </w:r>
    </w:p>
    <w:p w14:paraId="4E26921C">
      <w:pPr>
        <w:rPr>
          <w:bCs/>
          <w:color w:val="auto"/>
          <w:szCs w:val="21"/>
        </w:rPr>
      </w:pPr>
    </w:p>
    <w:tbl>
      <w:tblPr>
        <w:tblStyle w:val="36"/>
        <w:tblpPr w:leftFromText="180" w:rightFromText="180" w:vertAnchor="text" w:tblpX="953" w:tblpY="48"/>
        <w:tblOverlap w:val="never"/>
        <w:tblW w:w="2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tblGrid>
      <w:tr w14:paraId="2AEE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2400" w:type="dxa"/>
            <w:noWrap w:val="0"/>
            <w:vAlign w:val="top"/>
          </w:tcPr>
          <w:p w14:paraId="13987ED6">
            <w:pPr>
              <w:spacing w:line="360" w:lineRule="auto"/>
              <w:rPr>
                <w:color w:val="auto"/>
                <w:szCs w:val="21"/>
              </w:rPr>
            </w:pPr>
            <w:r>
              <w:rPr>
                <w:color w:val="auto"/>
                <w:szCs w:val="21"/>
              </w:rPr>
              <w:t>身份证正面</w:t>
            </w:r>
          </w:p>
        </w:tc>
      </w:tr>
    </w:tbl>
    <w:tbl>
      <w:tblPr>
        <w:tblStyle w:val="36"/>
        <w:tblpPr w:leftFromText="180" w:rightFromText="180" w:vertAnchor="text" w:tblpX="4978" w:tblpY="61"/>
        <w:tblOverlap w:val="never"/>
        <w:tblW w:w="2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tblGrid>
      <w:tr w14:paraId="771F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2412" w:type="dxa"/>
            <w:noWrap w:val="0"/>
            <w:vAlign w:val="top"/>
          </w:tcPr>
          <w:p w14:paraId="1885E273">
            <w:pPr>
              <w:spacing w:line="360" w:lineRule="auto"/>
              <w:rPr>
                <w:color w:val="auto"/>
                <w:szCs w:val="21"/>
              </w:rPr>
            </w:pPr>
            <w:r>
              <w:rPr>
                <w:color w:val="auto"/>
                <w:szCs w:val="21"/>
              </w:rPr>
              <w:t>身份证背面</w:t>
            </w:r>
          </w:p>
        </w:tc>
      </w:tr>
    </w:tbl>
    <w:p w14:paraId="03903A00">
      <w:pPr>
        <w:spacing w:line="360" w:lineRule="auto"/>
        <w:rPr>
          <w:color w:val="auto"/>
          <w:szCs w:val="21"/>
        </w:rPr>
      </w:pPr>
    </w:p>
    <w:p w14:paraId="7D370676">
      <w:pPr>
        <w:spacing w:line="360" w:lineRule="auto"/>
        <w:rPr>
          <w:color w:val="auto"/>
          <w:szCs w:val="21"/>
        </w:rPr>
      </w:pPr>
    </w:p>
    <w:p w14:paraId="17A31219">
      <w:pPr>
        <w:spacing w:line="360" w:lineRule="auto"/>
        <w:rPr>
          <w:color w:val="auto"/>
          <w:szCs w:val="21"/>
        </w:rPr>
      </w:pPr>
    </w:p>
    <w:p w14:paraId="63DA514D">
      <w:pPr>
        <w:rPr>
          <w:color w:val="auto"/>
          <w:sz w:val="32"/>
        </w:rPr>
      </w:pPr>
    </w:p>
    <w:p w14:paraId="048F68B6">
      <w:pPr>
        <w:rPr>
          <w:color w:val="auto"/>
        </w:rPr>
      </w:pPr>
    </w:p>
    <w:p w14:paraId="798C4D35">
      <w:pPr>
        <w:spacing w:line="360" w:lineRule="auto"/>
        <w:ind w:firstLine="420" w:firstLineChars="200"/>
        <w:jc w:val="left"/>
        <w:rPr>
          <w:rFonts w:hint="eastAsia"/>
          <w:color w:val="auto"/>
          <w:szCs w:val="21"/>
        </w:rPr>
      </w:pPr>
    </w:p>
    <w:p w14:paraId="53177B1C">
      <w:pPr>
        <w:spacing w:line="360" w:lineRule="auto"/>
        <w:ind w:firstLine="420" w:firstLineChars="200"/>
        <w:jc w:val="left"/>
        <w:rPr>
          <w:rFonts w:hint="eastAsia"/>
          <w:color w:val="auto"/>
          <w:szCs w:val="21"/>
        </w:rPr>
      </w:pPr>
    </w:p>
    <w:p w14:paraId="18690BBF">
      <w:pPr>
        <w:spacing w:line="360" w:lineRule="auto"/>
        <w:ind w:firstLine="420" w:firstLineChars="200"/>
        <w:jc w:val="left"/>
        <w:rPr>
          <w:rFonts w:hint="eastAsia"/>
          <w:color w:val="auto"/>
          <w:szCs w:val="21"/>
        </w:rPr>
      </w:pPr>
    </w:p>
    <w:p w14:paraId="1202DEA7">
      <w:pPr>
        <w:spacing w:line="360" w:lineRule="auto"/>
        <w:ind w:firstLine="420" w:firstLineChars="200"/>
        <w:jc w:val="left"/>
        <w:rPr>
          <w:color w:val="auto"/>
          <w:szCs w:val="21"/>
          <w:u w:val="single"/>
        </w:rPr>
      </w:pPr>
      <w:r>
        <w:rPr>
          <w:rFonts w:hint="eastAsia"/>
          <w:color w:val="auto"/>
          <w:szCs w:val="21"/>
        </w:rPr>
        <w:t>投标单位（</w:t>
      </w:r>
      <w:r>
        <w:rPr>
          <w:rFonts w:hint="eastAsia"/>
          <w:color w:val="auto"/>
          <w:szCs w:val="21"/>
          <w:lang w:eastAsia="zh-CN"/>
        </w:rPr>
        <w:t>盖章</w:t>
      </w:r>
      <w:r>
        <w:rPr>
          <w:rFonts w:hint="eastAsia"/>
          <w:color w:val="auto"/>
          <w:szCs w:val="21"/>
        </w:rPr>
        <w:t>）</w:t>
      </w:r>
      <w:r>
        <w:rPr>
          <w:color w:val="auto"/>
          <w:szCs w:val="21"/>
        </w:rPr>
        <w:t>：</w:t>
      </w:r>
      <w:r>
        <w:rPr>
          <w:color w:val="auto"/>
          <w:szCs w:val="21"/>
          <w:u w:val="single"/>
        </w:rPr>
        <w:t xml:space="preserve">   （报价供应商单位全称）  </w:t>
      </w:r>
    </w:p>
    <w:p w14:paraId="3A518863">
      <w:pPr>
        <w:spacing w:line="360" w:lineRule="auto"/>
        <w:ind w:firstLine="420" w:firstLineChars="200"/>
        <w:jc w:val="left"/>
        <w:rPr>
          <w:color w:val="auto"/>
          <w:szCs w:val="21"/>
        </w:r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577D4355">
      <w:pPr>
        <w:spacing w:line="360" w:lineRule="auto"/>
        <w:ind w:firstLine="420" w:firstLineChars="200"/>
        <w:rPr>
          <w:color w:val="auto"/>
          <w:szCs w:val="21"/>
          <w:u w:val="single"/>
        </w:rPr>
      </w:pPr>
    </w:p>
    <w:p w14:paraId="41E8F241">
      <w:pPr>
        <w:pStyle w:val="5"/>
        <w:numPr>
          <w:ilvl w:val="1"/>
          <w:numId w:val="0"/>
        </w:numPr>
        <w:spacing w:before="0"/>
        <w:jc w:val="left"/>
        <w:rPr>
          <w:rFonts w:hint="eastAsia" w:eastAsia="宋体"/>
          <w:b/>
          <w:color w:val="auto"/>
          <w:szCs w:val="21"/>
          <w:lang w:val="en-US" w:eastAsia="zh-CN"/>
        </w:rPr>
      </w:pPr>
    </w:p>
    <w:p w14:paraId="4A32F1E8">
      <w:pPr>
        <w:rPr>
          <w:rFonts w:hint="eastAsia" w:eastAsia="宋体"/>
          <w:b/>
          <w:color w:val="auto"/>
          <w:szCs w:val="21"/>
          <w:lang w:val="en-US" w:eastAsia="zh-CN"/>
        </w:rPr>
      </w:pPr>
    </w:p>
    <w:p w14:paraId="4746F2E9">
      <w:pPr>
        <w:pStyle w:val="4"/>
        <w:numPr>
          <w:ilvl w:val="0"/>
          <w:numId w:val="0"/>
        </w:numPr>
        <w:ind w:leftChars="0"/>
        <w:rPr>
          <w:rFonts w:hint="eastAsia"/>
          <w:color w:val="auto"/>
          <w:szCs w:val="28"/>
          <w:lang w:val="en-US" w:eastAsia="zh-CN"/>
        </w:rPr>
      </w:pPr>
    </w:p>
    <w:p w14:paraId="661D5B7C">
      <w:pPr>
        <w:pStyle w:val="5"/>
        <w:numPr>
          <w:ilvl w:val="1"/>
          <w:numId w:val="0"/>
        </w:numPr>
        <w:spacing w:before="0"/>
        <w:jc w:val="left"/>
        <w:rPr>
          <w:rFonts w:ascii="宋体" w:hAnsi="宋体" w:eastAsia="宋体" w:cs="宋体"/>
          <w:b/>
          <w:bCs w:val="0"/>
          <w:color w:val="auto"/>
          <w:sz w:val="28"/>
          <w:szCs w:val="28"/>
        </w:rPr>
      </w:pPr>
      <w:r>
        <w:rPr>
          <w:rFonts w:hint="eastAsia" w:eastAsia="宋体"/>
          <w:b/>
          <w:color w:val="auto"/>
          <w:szCs w:val="28"/>
          <w:lang w:val="en-US" w:eastAsia="zh-CN"/>
        </w:rPr>
        <w:t xml:space="preserve"> </w:t>
      </w:r>
      <w:r>
        <w:rPr>
          <w:rFonts w:hint="eastAsia" w:ascii="宋体" w:hAnsi="宋体" w:eastAsia="宋体" w:cs="宋体"/>
          <w:b/>
          <w:bCs w:val="0"/>
          <w:color w:val="auto"/>
          <w:sz w:val="28"/>
          <w:szCs w:val="28"/>
        </w:rPr>
        <w:t>格式3-4</w:t>
      </w:r>
    </w:p>
    <w:p w14:paraId="2F71077E">
      <w:pPr>
        <w:pStyle w:val="5"/>
        <w:numPr>
          <w:ilvl w:val="1"/>
          <w:numId w:val="0"/>
        </w:numPr>
        <w:spacing w:before="0"/>
        <w:jc w:val="left"/>
        <w:rPr>
          <w:rFonts w:ascii="宋体" w:hAnsi="宋体" w:eastAsia="宋体" w:cs="宋体"/>
          <w:b/>
          <w:bCs w:val="0"/>
          <w:color w:val="auto"/>
          <w:sz w:val="28"/>
          <w:szCs w:val="28"/>
        </w:rPr>
      </w:pPr>
      <w:r>
        <w:rPr>
          <w:rFonts w:hint="eastAsia" w:ascii="宋体" w:hAnsi="宋体" w:eastAsia="宋体" w:cs="宋体"/>
          <w:b/>
          <w:bCs w:val="0"/>
          <w:color w:val="auto"/>
          <w:sz w:val="28"/>
          <w:szCs w:val="28"/>
        </w:rPr>
        <w:t xml:space="preserve">                               </w:t>
      </w:r>
      <w:r>
        <w:rPr>
          <w:rFonts w:hint="eastAsia" w:ascii="宋体" w:hAnsi="宋体" w:eastAsia="宋体" w:cs="宋体"/>
          <w:b/>
          <w:bCs w:val="0"/>
          <w:color w:val="auto"/>
          <w:sz w:val="28"/>
          <w:szCs w:val="28"/>
          <w:lang w:val="en-US" w:eastAsia="zh-CN"/>
        </w:rPr>
        <w:t xml:space="preserve">   </w:t>
      </w:r>
      <w:r>
        <w:rPr>
          <w:rFonts w:hint="eastAsia" w:ascii="宋体" w:hAnsi="宋体" w:eastAsia="宋体" w:cs="宋体"/>
          <w:b/>
          <w:bCs w:val="0"/>
          <w:color w:val="auto"/>
          <w:sz w:val="28"/>
          <w:szCs w:val="28"/>
        </w:rPr>
        <w:t>缴纳税收情况</w:t>
      </w:r>
    </w:p>
    <w:p w14:paraId="5865FE5B">
      <w:pPr>
        <w:pStyle w:val="5"/>
        <w:numPr>
          <w:ilvl w:val="1"/>
          <w:numId w:val="0"/>
        </w:numPr>
        <w:spacing w:before="0"/>
        <w:jc w:val="left"/>
        <w:rPr>
          <w:rFonts w:ascii="宋体" w:hAnsi="宋体" w:eastAsia="宋体" w:cs="宋体"/>
          <w:b w:val="0"/>
          <w:bCs/>
          <w:color w:val="auto"/>
          <w:sz w:val="21"/>
          <w:szCs w:val="21"/>
        </w:rPr>
      </w:pPr>
    </w:p>
    <w:p w14:paraId="349F5389">
      <w:pPr>
        <w:pStyle w:val="5"/>
        <w:numPr>
          <w:ilvl w:val="1"/>
          <w:numId w:val="0"/>
        </w:numPr>
        <w:spacing w:before="0"/>
        <w:jc w:val="left"/>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要求</w:t>
      </w:r>
      <w:r>
        <w:rPr>
          <w:rFonts w:hint="eastAsia" w:ascii="宋体" w:hAnsi="宋体" w:eastAsia="宋体" w:cs="宋体"/>
          <w:b w:val="0"/>
          <w:bCs/>
          <w:color w:val="auto"/>
          <w:sz w:val="21"/>
          <w:szCs w:val="21"/>
          <w:lang w:eastAsia="zh-CN"/>
        </w:rPr>
        <w:t>：</w:t>
      </w:r>
    </w:p>
    <w:p w14:paraId="7A98D9C5">
      <w:pPr>
        <w:pStyle w:val="5"/>
        <w:numPr>
          <w:ilvl w:val="1"/>
          <w:numId w:val="0"/>
        </w:numPr>
        <w:spacing w:before="0"/>
        <w:ind w:firstLine="420" w:firstLineChars="20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1.</w:t>
      </w:r>
      <w:r>
        <w:rPr>
          <w:rFonts w:hint="eastAsia" w:ascii="宋体" w:hAnsi="宋体" w:eastAsia="宋体" w:cs="宋体"/>
          <w:b w:val="0"/>
          <w:bCs/>
          <w:color w:val="auto"/>
          <w:sz w:val="21"/>
          <w:szCs w:val="21"/>
        </w:rPr>
        <w:t>供应商提供20</w:t>
      </w:r>
      <w:r>
        <w:rPr>
          <w:rFonts w:hint="eastAsia" w:ascii="宋体" w:hAnsi="宋体" w:eastAsia="宋体" w:cs="宋体"/>
          <w:b w:val="0"/>
          <w:bCs/>
          <w:color w:val="auto"/>
          <w:sz w:val="21"/>
          <w:szCs w:val="21"/>
          <w:lang w:val="en-US" w:eastAsia="zh-CN"/>
        </w:rPr>
        <w:t>25</w:t>
      </w:r>
      <w:r>
        <w:rPr>
          <w:rFonts w:hint="eastAsia" w:ascii="宋体" w:hAnsi="宋体" w:eastAsia="宋体" w:cs="宋体"/>
          <w:b w:val="0"/>
          <w:bCs/>
          <w:color w:val="auto"/>
          <w:sz w:val="21"/>
          <w:szCs w:val="21"/>
        </w:rPr>
        <w:t>年1月至今期间任意</w:t>
      </w:r>
      <w:r>
        <w:rPr>
          <w:rFonts w:hint="eastAsia" w:ascii="宋体" w:hAnsi="宋体" w:eastAsia="宋体" w:cs="宋体"/>
          <w:b/>
          <w:bCs w:val="0"/>
          <w:color w:val="auto"/>
          <w:sz w:val="21"/>
          <w:szCs w:val="21"/>
        </w:rPr>
        <w:t>连续3个月</w:t>
      </w:r>
      <w:r>
        <w:rPr>
          <w:rFonts w:hint="eastAsia" w:ascii="宋体" w:hAnsi="宋体" w:eastAsia="宋体" w:cs="宋体"/>
          <w:b w:val="0"/>
          <w:bCs/>
          <w:color w:val="auto"/>
          <w:sz w:val="21"/>
          <w:szCs w:val="21"/>
        </w:rPr>
        <w:t>的税务局税收通用缴款书原件扫描件或银行电子缴税（费）凭证原件扫描件或税务局出具纳税情况的相关证明原件扫描件。</w:t>
      </w:r>
    </w:p>
    <w:p w14:paraId="3F13DC60">
      <w:pPr>
        <w:pStyle w:val="5"/>
        <w:numPr>
          <w:ilvl w:val="1"/>
          <w:numId w:val="0"/>
        </w:numPr>
        <w:spacing w:before="0"/>
        <w:ind w:firstLine="420" w:firstLineChars="20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2.若公司新成立或其他原因，未形成连续3个月纳税，请供应商提供相关情况说明、提供相关证明材料，格式供应商自拟。</w:t>
      </w:r>
    </w:p>
    <w:p w14:paraId="6B2AD581">
      <w:pPr>
        <w:pStyle w:val="5"/>
        <w:numPr>
          <w:ilvl w:val="1"/>
          <w:numId w:val="0"/>
        </w:numPr>
        <w:spacing w:before="0"/>
        <w:ind w:firstLine="420" w:firstLineChars="20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3.属于免税情形的，提供相关情况说明和证明材料。</w:t>
      </w:r>
    </w:p>
    <w:p w14:paraId="38BA8C9B">
      <w:pPr>
        <w:pStyle w:val="5"/>
        <w:numPr>
          <w:ilvl w:val="1"/>
          <w:numId w:val="0"/>
        </w:numPr>
        <w:spacing w:before="0"/>
        <w:jc w:val="left"/>
        <w:rPr>
          <w:rFonts w:ascii="宋体" w:hAnsi="宋体" w:eastAsia="宋体" w:cs="宋体"/>
          <w:b w:val="0"/>
          <w:bCs/>
          <w:color w:val="auto"/>
          <w:sz w:val="21"/>
          <w:szCs w:val="21"/>
        </w:rPr>
      </w:pPr>
    </w:p>
    <w:p w14:paraId="1367D92C">
      <w:pPr>
        <w:pStyle w:val="5"/>
        <w:numPr>
          <w:ilvl w:val="1"/>
          <w:numId w:val="0"/>
        </w:numPr>
        <w:spacing w:before="0"/>
        <w:jc w:val="left"/>
        <w:rPr>
          <w:rFonts w:ascii="宋体" w:hAnsi="宋体" w:eastAsia="宋体" w:cs="宋体"/>
          <w:b w:val="0"/>
          <w:bCs/>
          <w:color w:val="auto"/>
          <w:sz w:val="21"/>
          <w:szCs w:val="21"/>
        </w:rPr>
      </w:pPr>
    </w:p>
    <w:p w14:paraId="6CD8FF19">
      <w:pPr>
        <w:pStyle w:val="5"/>
        <w:numPr>
          <w:ilvl w:val="1"/>
          <w:numId w:val="0"/>
        </w:numPr>
        <w:spacing w:before="0"/>
        <w:jc w:val="left"/>
        <w:rPr>
          <w:rFonts w:ascii="宋体" w:hAnsi="宋体" w:eastAsia="宋体" w:cs="宋体"/>
          <w:b w:val="0"/>
          <w:bCs/>
          <w:color w:val="auto"/>
          <w:sz w:val="21"/>
          <w:szCs w:val="21"/>
        </w:rPr>
      </w:pPr>
    </w:p>
    <w:p w14:paraId="452AF8C3">
      <w:pPr>
        <w:pStyle w:val="5"/>
        <w:numPr>
          <w:ilvl w:val="1"/>
          <w:numId w:val="0"/>
        </w:numPr>
        <w:spacing w:before="0"/>
        <w:jc w:val="left"/>
        <w:rPr>
          <w:rFonts w:ascii="宋体" w:hAnsi="宋体" w:eastAsia="宋体" w:cs="宋体"/>
          <w:b w:val="0"/>
          <w:bCs/>
          <w:color w:val="auto"/>
          <w:sz w:val="21"/>
          <w:szCs w:val="21"/>
        </w:rPr>
      </w:pPr>
    </w:p>
    <w:p w14:paraId="4152F5C9">
      <w:pPr>
        <w:pStyle w:val="5"/>
        <w:numPr>
          <w:ilvl w:val="1"/>
          <w:numId w:val="0"/>
        </w:numPr>
        <w:spacing w:before="0"/>
        <w:jc w:val="left"/>
        <w:rPr>
          <w:rFonts w:ascii="宋体" w:hAnsi="宋体" w:eastAsia="宋体" w:cs="宋体"/>
          <w:b w:val="0"/>
          <w:bCs/>
          <w:color w:val="auto"/>
          <w:sz w:val="21"/>
          <w:szCs w:val="21"/>
        </w:rPr>
      </w:pPr>
    </w:p>
    <w:p w14:paraId="6194D4A1">
      <w:pPr>
        <w:pStyle w:val="5"/>
        <w:numPr>
          <w:ilvl w:val="1"/>
          <w:numId w:val="0"/>
        </w:numPr>
        <w:spacing w:before="0"/>
        <w:jc w:val="left"/>
        <w:rPr>
          <w:rFonts w:ascii="宋体" w:hAnsi="宋体" w:eastAsia="宋体" w:cs="宋体"/>
          <w:b w:val="0"/>
          <w:bCs/>
          <w:color w:val="auto"/>
          <w:sz w:val="21"/>
          <w:szCs w:val="21"/>
        </w:rPr>
      </w:pPr>
      <w:r>
        <w:rPr>
          <w:rFonts w:hint="eastAsia" w:ascii="宋体" w:hAnsi="宋体" w:eastAsia="宋体" w:cs="宋体"/>
          <w:b w:val="0"/>
          <w:bCs/>
          <w:color w:val="auto"/>
          <w:sz w:val="21"/>
          <w:szCs w:val="21"/>
        </w:rPr>
        <w:t>投标单位（</w:t>
      </w:r>
      <w:r>
        <w:rPr>
          <w:rFonts w:hint="eastAsia" w:ascii="宋体" w:hAnsi="宋体" w:eastAsia="宋体" w:cs="宋体"/>
          <w:b w:val="0"/>
          <w:bCs/>
          <w:color w:val="auto"/>
          <w:sz w:val="21"/>
          <w:szCs w:val="21"/>
          <w:lang w:eastAsia="zh-CN"/>
        </w:rPr>
        <w:t>盖章</w:t>
      </w:r>
      <w:r>
        <w:rPr>
          <w:rFonts w:hint="eastAsia" w:ascii="宋体" w:hAnsi="宋体" w:eastAsia="宋体" w:cs="宋体"/>
          <w:b w:val="0"/>
          <w:bCs/>
          <w:color w:val="auto"/>
          <w:sz w:val="21"/>
          <w:szCs w:val="21"/>
        </w:rPr>
        <w:t xml:space="preserve">）：   （报价供应商单位全称）  </w:t>
      </w:r>
    </w:p>
    <w:p w14:paraId="1F4A0789">
      <w:pPr>
        <w:pStyle w:val="5"/>
        <w:numPr>
          <w:ilvl w:val="1"/>
          <w:numId w:val="0"/>
        </w:numPr>
        <w:spacing w:before="0"/>
        <w:jc w:val="left"/>
        <w:rPr>
          <w:rFonts w:ascii="宋体" w:hAnsi="宋体" w:eastAsia="宋体" w:cs="宋体"/>
          <w:b w:val="0"/>
          <w:bCs/>
          <w:color w:val="auto"/>
          <w:sz w:val="21"/>
          <w:szCs w:val="21"/>
        </w:rPr>
      </w:pPr>
      <w:r>
        <w:rPr>
          <w:rFonts w:hint="eastAsia" w:ascii="宋体" w:hAnsi="宋体" w:eastAsia="宋体" w:cs="宋体"/>
          <w:b w:val="0"/>
          <w:bCs/>
          <w:color w:val="auto"/>
          <w:sz w:val="21"/>
          <w:szCs w:val="21"/>
        </w:rPr>
        <w:t>日期：            年       月       日</w:t>
      </w:r>
    </w:p>
    <w:p w14:paraId="0047C834">
      <w:pPr>
        <w:pStyle w:val="5"/>
        <w:numPr>
          <w:ilvl w:val="1"/>
          <w:numId w:val="0"/>
        </w:numPr>
        <w:spacing w:before="0"/>
        <w:jc w:val="left"/>
        <w:rPr>
          <w:rFonts w:ascii="宋体" w:hAnsi="宋体" w:eastAsia="宋体" w:cs="宋体"/>
          <w:b w:val="0"/>
          <w:bCs/>
          <w:color w:val="auto"/>
          <w:sz w:val="21"/>
          <w:szCs w:val="21"/>
        </w:rPr>
      </w:pPr>
    </w:p>
    <w:p w14:paraId="650670A8">
      <w:pPr>
        <w:pStyle w:val="5"/>
        <w:numPr>
          <w:ilvl w:val="1"/>
          <w:numId w:val="0"/>
        </w:numPr>
        <w:spacing w:before="0"/>
        <w:jc w:val="left"/>
        <w:rPr>
          <w:rFonts w:ascii="宋体" w:hAnsi="宋体" w:eastAsia="宋体" w:cs="宋体"/>
          <w:b w:val="0"/>
          <w:bCs/>
          <w:color w:val="auto"/>
          <w:sz w:val="21"/>
          <w:szCs w:val="21"/>
        </w:rPr>
      </w:pPr>
    </w:p>
    <w:p w14:paraId="6884B4E7">
      <w:pPr>
        <w:pStyle w:val="5"/>
        <w:numPr>
          <w:ilvl w:val="1"/>
          <w:numId w:val="0"/>
        </w:numPr>
        <w:spacing w:before="0"/>
        <w:jc w:val="left"/>
        <w:rPr>
          <w:rFonts w:ascii="宋体" w:hAnsi="宋体" w:eastAsia="宋体" w:cs="宋体"/>
          <w:b w:val="0"/>
          <w:bCs/>
          <w:color w:val="auto"/>
          <w:sz w:val="21"/>
          <w:szCs w:val="21"/>
        </w:rPr>
      </w:pPr>
    </w:p>
    <w:p w14:paraId="52860A39">
      <w:pPr>
        <w:pStyle w:val="5"/>
        <w:numPr>
          <w:ilvl w:val="1"/>
          <w:numId w:val="0"/>
        </w:numPr>
        <w:spacing w:before="0"/>
        <w:jc w:val="left"/>
        <w:rPr>
          <w:rFonts w:ascii="宋体" w:hAnsi="宋体" w:eastAsia="宋体" w:cs="宋体"/>
          <w:b w:val="0"/>
          <w:bCs/>
          <w:color w:val="auto"/>
          <w:sz w:val="21"/>
          <w:szCs w:val="21"/>
        </w:rPr>
      </w:pPr>
    </w:p>
    <w:p w14:paraId="30456C9E">
      <w:pPr>
        <w:pStyle w:val="5"/>
        <w:numPr>
          <w:ilvl w:val="1"/>
          <w:numId w:val="0"/>
        </w:numPr>
        <w:spacing w:before="0"/>
        <w:jc w:val="left"/>
        <w:rPr>
          <w:rFonts w:ascii="宋体" w:hAnsi="宋体" w:eastAsia="宋体" w:cs="宋体"/>
          <w:b w:val="0"/>
          <w:bCs/>
          <w:color w:val="auto"/>
          <w:sz w:val="21"/>
          <w:szCs w:val="21"/>
        </w:rPr>
      </w:pPr>
    </w:p>
    <w:p w14:paraId="7AF3D4D0">
      <w:pPr>
        <w:pStyle w:val="5"/>
        <w:numPr>
          <w:ilvl w:val="1"/>
          <w:numId w:val="0"/>
        </w:numPr>
        <w:spacing w:before="0"/>
        <w:jc w:val="left"/>
        <w:rPr>
          <w:rFonts w:ascii="宋体" w:hAnsi="宋体" w:eastAsia="宋体" w:cs="宋体"/>
          <w:b w:val="0"/>
          <w:bCs/>
          <w:color w:val="auto"/>
          <w:sz w:val="21"/>
          <w:szCs w:val="21"/>
        </w:rPr>
      </w:pPr>
    </w:p>
    <w:p w14:paraId="7EF756B9">
      <w:pPr>
        <w:rPr>
          <w:rFonts w:hint="eastAsia"/>
          <w:color w:val="auto"/>
          <w:lang w:eastAsia="zh-CN"/>
        </w:rPr>
      </w:pPr>
    </w:p>
    <w:p w14:paraId="6483381E">
      <w:pPr>
        <w:pStyle w:val="5"/>
        <w:numPr>
          <w:ilvl w:val="1"/>
          <w:numId w:val="0"/>
        </w:numPr>
        <w:spacing w:before="0"/>
        <w:jc w:val="left"/>
        <w:rPr>
          <w:rFonts w:ascii="宋体" w:hAnsi="宋体" w:eastAsia="宋体" w:cs="宋体"/>
          <w:b/>
          <w:bCs w:val="0"/>
          <w:color w:val="auto"/>
          <w:sz w:val="21"/>
          <w:szCs w:val="21"/>
        </w:rPr>
      </w:pPr>
      <w:r>
        <w:rPr>
          <w:rFonts w:hint="eastAsia" w:ascii="宋体" w:hAnsi="宋体" w:eastAsia="宋体" w:cs="宋体"/>
          <w:b/>
          <w:bCs w:val="0"/>
          <w:color w:val="auto"/>
          <w:sz w:val="28"/>
          <w:szCs w:val="28"/>
        </w:rPr>
        <w:t xml:space="preserve">格式3—5  </w:t>
      </w:r>
      <w:r>
        <w:rPr>
          <w:rFonts w:hint="eastAsia" w:ascii="宋体" w:hAnsi="宋体" w:eastAsia="宋体" w:cs="宋体"/>
          <w:b/>
          <w:bCs w:val="0"/>
          <w:color w:val="auto"/>
          <w:sz w:val="21"/>
          <w:szCs w:val="21"/>
        </w:rPr>
        <w:t xml:space="preserve">       </w:t>
      </w:r>
    </w:p>
    <w:p w14:paraId="5C8508FF">
      <w:pPr>
        <w:pStyle w:val="5"/>
        <w:numPr>
          <w:ilvl w:val="1"/>
          <w:numId w:val="0"/>
        </w:numPr>
        <w:spacing w:before="0"/>
        <w:ind w:firstLine="3935" w:firstLineChars="1400"/>
        <w:jc w:val="left"/>
        <w:rPr>
          <w:rFonts w:ascii="宋体" w:hAnsi="宋体" w:eastAsia="宋体" w:cs="宋体"/>
          <w:b/>
          <w:bCs w:val="0"/>
          <w:color w:val="auto"/>
          <w:sz w:val="28"/>
          <w:szCs w:val="28"/>
        </w:rPr>
      </w:pPr>
      <w:r>
        <w:rPr>
          <w:rFonts w:hint="eastAsia" w:ascii="宋体" w:hAnsi="宋体" w:eastAsia="宋体" w:cs="宋体"/>
          <w:b/>
          <w:bCs w:val="0"/>
          <w:color w:val="auto"/>
          <w:sz w:val="28"/>
          <w:szCs w:val="28"/>
        </w:rPr>
        <w:t>社保缴纳情况</w:t>
      </w:r>
    </w:p>
    <w:p w14:paraId="15970B1A">
      <w:pPr>
        <w:pStyle w:val="5"/>
        <w:numPr>
          <w:ilvl w:val="1"/>
          <w:numId w:val="0"/>
        </w:numPr>
        <w:spacing w:before="0"/>
        <w:jc w:val="left"/>
        <w:rPr>
          <w:rFonts w:ascii="宋体" w:hAnsi="宋体" w:eastAsia="宋体" w:cs="宋体"/>
          <w:b w:val="0"/>
          <w:bCs/>
          <w:color w:val="auto"/>
          <w:sz w:val="21"/>
          <w:szCs w:val="21"/>
        </w:rPr>
      </w:pPr>
    </w:p>
    <w:p w14:paraId="1FE845C3">
      <w:pPr>
        <w:pStyle w:val="5"/>
        <w:numPr>
          <w:ilvl w:val="1"/>
          <w:numId w:val="0"/>
        </w:numPr>
        <w:spacing w:before="0"/>
        <w:jc w:val="left"/>
        <w:rPr>
          <w:rFonts w:ascii="宋体" w:hAnsi="宋体" w:eastAsia="宋体" w:cs="宋体"/>
          <w:b w:val="0"/>
          <w:bCs/>
          <w:color w:val="auto"/>
          <w:sz w:val="21"/>
          <w:szCs w:val="21"/>
        </w:rPr>
      </w:pPr>
    </w:p>
    <w:p w14:paraId="32DA3731">
      <w:pPr>
        <w:pStyle w:val="5"/>
        <w:numPr>
          <w:ilvl w:val="1"/>
          <w:numId w:val="0"/>
        </w:numPr>
        <w:spacing w:before="0"/>
        <w:ind w:firstLine="0" w:firstLineChars="0"/>
        <w:jc w:val="left"/>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要求</w:t>
      </w:r>
      <w:r>
        <w:rPr>
          <w:rFonts w:hint="eastAsia" w:ascii="宋体" w:hAnsi="宋体" w:eastAsia="宋体" w:cs="宋体"/>
          <w:b w:val="0"/>
          <w:bCs/>
          <w:color w:val="auto"/>
          <w:sz w:val="21"/>
          <w:szCs w:val="21"/>
          <w:lang w:eastAsia="zh-CN"/>
        </w:rPr>
        <w:t>：</w:t>
      </w:r>
    </w:p>
    <w:p w14:paraId="211F217B">
      <w:pPr>
        <w:pStyle w:val="5"/>
        <w:numPr>
          <w:ilvl w:val="1"/>
          <w:numId w:val="0"/>
        </w:numPr>
        <w:spacing w:before="0"/>
        <w:ind w:firstLine="420" w:firstLineChars="20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1.</w:t>
      </w:r>
      <w:r>
        <w:rPr>
          <w:rFonts w:hint="eastAsia" w:ascii="宋体" w:hAnsi="宋体" w:eastAsia="宋体" w:cs="宋体"/>
          <w:b w:val="0"/>
          <w:bCs/>
          <w:color w:val="auto"/>
          <w:sz w:val="21"/>
          <w:szCs w:val="21"/>
        </w:rPr>
        <w:t>投标人提供20</w:t>
      </w:r>
      <w:r>
        <w:rPr>
          <w:rFonts w:hint="eastAsia" w:ascii="宋体" w:hAnsi="宋体" w:eastAsia="宋体" w:cs="宋体"/>
          <w:b w:val="0"/>
          <w:bCs/>
          <w:color w:val="auto"/>
          <w:sz w:val="21"/>
          <w:szCs w:val="21"/>
          <w:lang w:val="en-US" w:eastAsia="zh-CN"/>
        </w:rPr>
        <w:t>25</w:t>
      </w:r>
      <w:r>
        <w:rPr>
          <w:rFonts w:hint="eastAsia" w:ascii="宋体" w:hAnsi="宋体" w:eastAsia="宋体" w:cs="宋体"/>
          <w:b w:val="0"/>
          <w:bCs/>
          <w:color w:val="auto"/>
          <w:sz w:val="21"/>
          <w:szCs w:val="21"/>
        </w:rPr>
        <w:t>年1月至今期间</w:t>
      </w:r>
      <w:r>
        <w:rPr>
          <w:rFonts w:hint="eastAsia" w:ascii="宋体" w:hAnsi="宋体" w:eastAsia="宋体" w:cs="宋体"/>
          <w:b/>
          <w:bCs w:val="0"/>
          <w:color w:val="auto"/>
          <w:sz w:val="21"/>
          <w:szCs w:val="21"/>
        </w:rPr>
        <w:t>任意连续3个月</w:t>
      </w:r>
      <w:r>
        <w:rPr>
          <w:rFonts w:hint="eastAsia" w:ascii="宋体" w:hAnsi="宋体" w:eastAsia="宋体" w:cs="宋体"/>
          <w:b w:val="0"/>
          <w:bCs/>
          <w:color w:val="auto"/>
          <w:sz w:val="21"/>
          <w:szCs w:val="21"/>
        </w:rPr>
        <w:t>的社会保险费缴款书复印件或银行电子缴税（费）凭证复印件或社保管理部门出具的有效的缴款证明原件扫描件。</w:t>
      </w:r>
    </w:p>
    <w:p w14:paraId="06EE2022">
      <w:pPr>
        <w:pStyle w:val="5"/>
        <w:numPr>
          <w:ilvl w:val="1"/>
          <w:numId w:val="0"/>
        </w:numPr>
        <w:spacing w:before="0"/>
        <w:ind w:firstLine="420" w:firstLineChars="20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2.若公司新成立或其他原因，未形成连续3个月缴纳社保，请供应商提供相关情况说明、提供相关证明材料，格式供应商自拟。</w:t>
      </w:r>
    </w:p>
    <w:p w14:paraId="53868F38">
      <w:pPr>
        <w:pStyle w:val="5"/>
        <w:numPr>
          <w:ilvl w:val="1"/>
          <w:numId w:val="0"/>
        </w:numPr>
        <w:spacing w:before="0"/>
        <w:ind w:firstLine="420" w:firstLineChars="200"/>
        <w:jc w:val="left"/>
        <w:rPr>
          <w:rFonts w:ascii="宋体" w:hAnsi="宋体" w:eastAsia="宋体" w:cs="宋体"/>
          <w:b w:val="0"/>
          <w:bCs/>
          <w:color w:val="auto"/>
          <w:sz w:val="21"/>
          <w:szCs w:val="21"/>
        </w:rPr>
      </w:pPr>
      <w:r>
        <w:rPr>
          <w:rFonts w:hint="eastAsia" w:ascii="宋体" w:hAnsi="宋体" w:cs="宋体"/>
          <w:b w:val="0"/>
          <w:bCs/>
          <w:color w:val="auto"/>
          <w:sz w:val="21"/>
          <w:szCs w:val="21"/>
          <w:lang w:val="en-US" w:eastAsia="zh-CN"/>
        </w:rPr>
        <w:t>3.属于免交社保的情形，请提供相关说明和证明材料。</w:t>
      </w:r>
    </w:p>
    <w:p w14:paraId="41533879">
      <w:pPr>
        <w:pStyle w:val="5"/>
        <w:numPr>
          <w:ilvl w:val="1"/>
          <w:numId w:val="0"/>
        </w:numPr>
        <w:spacing w:before="0"/>
        <w:jc w:val="left"/>
        <w:rPr>
          <w:rFonts w:ascii="宋体" w:hAnsi="宋体" w:eastAsia="宋体" w:cs="宋体"/>
          <w:b w:val="0"/>
          <w:bCs/>
          <w:color w:val="auto"/>
          <w:sz w:val="21"/>
          <w:szCs w:val="21"/>
        </w:rPr>
      </w:pPr>
    </w:p>
    <w:p w14:paraId="2560DB11">
      <w:pPr>
        <w:pStyle w:val="5"/>
        <w:numPr>
          <w:ilvl w:val="1"/>
          <w:numId w:val="0"/>
        </w:numPr>
        <w:spacing w:before="0"/>
        <w:jc w:val="left"/>
        <w:rPr>
          <w:rFonts w:ascii="宋体" w:hAnsi="宋体" w:eastAsia="宋体" w:cs="宋体"/>
          <w:b w:val="0"/>
          <w:bCs/>
          <w:color w:val="auto"/>
          <w:sz w:val="21"/>
          <w:szCs w:val="21"/>
        </w:rPr>
      </w:pPr>
    </w:p>
    <w:p w14:paraId="34FBA4AF">
      <w:pPr>
        <w:pStyle w:val="5"/>
        <w:numPr>
          <w:ilvl w:val="1"/>
          <w:numId w:val="0"/>
        </w:numPr>
        <w:spacing w:before="0"/>
        <w:jc w:val="left"/>
        <w:rPr>
          <w:rFonts w:ascii="宋体" w:hAnsi="宋体" w:eastAsia="宋体" w:cs="宋体"/>
          <w:b w:val="0"/>
          <w:bCs/>
          <w:color w:val="auto"/>
          <w:sz w:val="21"/>
          <w:szCs w:val="21"/>
        </w:rPr>
      </w:pPr>
    </w:p>
    <w:p w14:paraId="316AEE23">
      <w:pPr>
        <w:pStyle w:val="5"/>
        <w:numPr>
          <w:ilvl w:val="1"/>
          <w:numId w:val="0"/>
        </w:numPr>
        <w:spacing w:before="0"/>
        <w:jc w:val="left"/>
        <w:rPr>
          <w:rFonts w:ascii="宋体" w:hAnsi="宋体" w:eastAsia="宋体" w:cs="宋体"/>
          <w:b w:val="0"/>
          <w:bCs/>
          <w:color w:val="auto"/>
          <w:sz w:val="21"/>
          <w:szCs w:val="21"/>
        </w:rPr>
      </w:pPr>
    </w:p>
    <w:p w14:paraId="669AA841">
      <w:pPr>
        <w:pStyle w:val="5"/>
        <w:numPr>
          <w:ilvl w:val="1"/>
          <w:numId w:val="0"/>
        </w:numPr>
        <w:spacing w:before="0"/>
        <w:jc w:val="left"/>
        <w:rPr>
          <w:rFonts w:ascii="宋体" w:hAnsi="宋体" w:eastAsia="宋体" w:cs="宋体"/>
          <w:b w:val="0"/>
          <w:bCs/>
          <w:color w:val="auto"/>
          <w:sz w:val="21"/>
          <w:szCs w:val="21"/>
        </w:rPr>
      </w:pPr>
    </w:p>
    <w:p w14:paraId="2957A578">
      <w:pPr>
        <w:pStyle w:val="5"/>
        <w:numPr>
          <w:ilvl w:val="1"/>
          <w:numId w:val="0"/>
        </w:numPr>
        <w:spacing w:before="0"/>
        <w:jc w:val="left"/>
        <w:rPr>
          <w:rFonts w:ascii="宋体" w:hAnsi="宋体" w:eastAsia="宋体" w:cs="宋体"/>
          <w:b w:val="0"/>
          <w:bCs/>
          <w:color w:val="auto"/>
          <w:sz w:val="21"/>
          <w:szCs w:val="21"/>
        </w:rPr>
      </w:pPr>
    </w:p>
    <w:p w14:paraId="682B862F">
      <w:pPr>
        <w:pStyle w:val="5"/>
        <w:numPr>
          <w:ilvl w:val="1"/>
          <w:numId w:val="0"/>
        </w:numPr>
        <w:spacing w:before="0"/>
        <w:jc w:val="left"/>
        <w:rPr>
          <w:rFonts w:ascii="宋体" w:hAnsi="宋体" w:eastAsia="宋体" w:cs="宋体"/>
          <w:b w:val="0"/>
          <w:bCs/>
          <w:color w:val="auto"/>
          <w:sz w:val="21"/>
          <w:szCs w:val="21"/>
        </w:rPr>
      </w:pPr>
    </w:p>
    <w:p w14:paraId="66CB67E3">
      <w:pPr>
        <w:pStyle w:val="5"/>
        <w:numPr>
          <w:ilvl w:val="1"/>
          <w:numId w:val="0"/>
        </w:numPr>
        <w:spacing w:before="0"/>
        <w:ind w:firstLine="420" w:firstLineChars="200"/>
        <w:jc w:val="left"/>
        <w:rPr>
          <w:rFonts w:hint="eastAsia" w:ascii="宋体" w:hAnsi="宋体" w:eastAsia="宋体" w:cs="宋体"/>
          <w:b w:val="0"/>
          <w:bCs/>
          <w:color w:val="auto"/>
          <w:sz w:val="21"/>
          <w:szCs w:val="21"/>
        </w:rPr>
      </w:pPr>
    </w:p>
    <w:p w14:paraId="7C4F3BE6">
      <w:pPr>
        <w:pStyle w:val="5"/>
        <w:numPr>
          <w:ilvl w:val="1"/>
          <w:numId w:val="0"/>
        </w:numPr>
        <w:spacing w:before="0"/>
        <w:ind w:firstLine="420" w:firstLineChars="20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投标单位（</w:t>
      </w:r>
      <w:r>
        <w:rPr>
          <w:rFonts w:hint="eastAsia" w:ascii="宋体" w:hAnsi="宋体" w:eastAsia="宋体" w:cs="宋体"/>
          <w:b w:val="0"/>
          <w:bCs/>
          <w:color w:val="auto"/>
          <w:sz w:val="21"/>
          <w:szCs w:val="21"/>
          <w:lang w:eastAsia="zh-CN"/>
        </w:rPr>
        <w:t>盖章</w:t>
      </w:r>
      <w:r>
        <w:rPr>
          <w:rFonts w:hint="eastAsia" w:ascii="宋体" w:hAnsi="宋体" w:eastAsia="宋体" w:cs="宋体"/>
          <w:b w:val="0"/>
          <w:bCs/>
          <w:color w:val="auto"/>
          <w:sz w:val="21"/>
          <w:szCs w:val="21"/>
        </w:rPr>
        <w:t xml:space="preserve">）：   （报价供应商单位全称）  </w:t>
      </w:r>
    </w:p>
    <w:p w14:paraId="673A64CA">
      <w:pPr>
        <w:pStyle w:val="5"/>
        <w:numPr>
          <w:ilvl w:val="1"/>
          <w:numId w:val="0"/>
        </w:numPr>
        <w:spacing w:before="0"/>
        <w:ind w:firstLine="420" w:firstLineChars="20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日期：            年       月       日</w:t>
      </w:r>
    </w:p>
    <w:p w14:paraId="149F6EDA">
      <w:pPr>
        <w:pStyle w:val="5"/>
        <w:numPr>
          <w:ilvl w:val="1"/>
          <w:numId w:val="0"/>
        </w:numPr>
        <w:spacing w:before="0"/>
        <w:ind w:firstLine="420" w:firstLineChars="200"/>
        <w:jc w:val="left"/>
        <w:rPr>
          <w:rFonts w:hint="eastAsia" w:ascii="宋体" w:hAnsi="宋体" w:eastAsia="宋体" w:cs="宋体"/>
          <w:b w:val="0"/>
          <w:bCs/>
          <w:color w:val="auto"/>
          <w:sz w:val="21"/>
          <w:szCs w:val="21"/>
        </w:rPr>
      </w:pPr>
    </w:p>
    <w:p w14:paraId="36BDF624">
      <w:pPr>
        <w:pStyle w:val="5"/>
        <w:numPr>
          <w:ilvl w:val="1"/>
          <w:numId w:val="0"/>
        </w:numPr>
        <w:spacing w:before="0"/>
        <w:jc w:val="left"/>
        <w:rPr>
          <w:rFonts w:ascii="宋体" w:hAnsi="宋体" w:eastAsia="宋体" w:cs="宋体"/>
          <w:b w:val="0"/>
          <w:bCs/>
          <w:color w:val="auto"/>
          <w:sz w:val="21"/>
          <w:szCs w:val="21"/>
        </w:rPr>
      </w:pPr>
    </w:p>
    <w:p w14:paraId="7E787CBC">
      <w:pPr>
        <w:pStyle w:val="5"/>
        <w:numPr>
          <w:ilvl w:val="1"/>
          <w:numId w:val="0"/>
        </w:numPr>
        <w:spacing w:before="0"/>
        <w:jc w:val="left"/>
        <w:rPr>
          <w:rFonts w:hint="eastAsia" w:ascii="宋体" w:hAnsi="宋体" w:eastAsia="宋体" w:cs="宋体"/>
          <w:b w:val="0"/>
          <w:bCs/>
          <w:color w:val="auto"/>
          <w:sz w:val="21"/>
          <w:szCs w:val="21"/>
          <w:lang w:eastAsia="zh-CN"/>
        </w:rPr>
      </w:pPr>
    </w:p>
    <w:p w14:paraId="24806630">
      <w:pPr>
        <w:pStyle w:val="4"/>
        <w:numPr>
          <w:ilvl w:val="0"/>
          <w:numId w:val="0"/>
        </w:numPr>
        <w:ind w:leftChars="0"/>
        <w:rPr>
          <w:rFonts w:hint="eastAsia"/>
          <w:color w:val="auto"/>
          <w:lang w:eastAsia="zh-CN"/>
        </w:rPr>
      </w:pPr>
    </w:p>
    <w:p w14:paraId="057B210B">
      <w:pPr>
        <w:rPr>
          <w:rFonts w:hint="eastAsia"/>
          <w:color w:val="auto"/>
          <w:lang w:eastAsia="zh-CN"/>
        </w:rPr>
      </w:pPr>
    </w:p>
    <w:p w14:paraId="6E8E3722">
      <w:pPr>
        <w:pStyle w:val="5"/>
        <w:numPr>
          <w:ilvl w:val="1"/>
          <w:numId w:val="0"/>
        </w:numPr>
        <w:spacing w:before="0"/>
        <w:jc w:val="left"/>
        <w:rPr>
          <w:rFonts w:hint="eastAsia" w:ascii="宋体" w:hAnsi="宋体" w:eastAsia="宋体" w:cs="宋体"/>
          <w:b/>
          <w:bCs w:val="0"/>
          <w:color w:val="auto"/>
          <w:sz w:val="21"/>
          <w:szCs w:val="21"/>
        </w:rPr>
      </w:pPr>
    </w:p>
    <w:p w14:paraId="664CD420">
      <w:pPr>
        <w:rPr>
          <w:rFonts w:hint="eastAsia"/>
          <w:color w:val="auto"/>
        </w:rPr>
      </w:pPr>
    </w:p>
    <w:p w14:paraId="696A2CE5">
      <w:pPr>
        <w:pStyle w:val="5"/>
        <w:numPr>
          <w:ilvl w:val="1"/>
          <w:numId w:val="0"/>
        </w:numPr>
        <w:spacing w:before="0"/>
        <w:jc w:val="left"/>
        <w:rPr>
          <w:rFonts w:ascii="宋体" w:hAnsi="宋体" w:eastAsia="宋体" w:cs="宋体"/>
          <w:b/>
          <w:bCs w:val="0"/>
          <w:color w:val="auto"/>
          <w:sz w:val="28"/>
          <w:szCs w:val="28"/>
        </w:rPr>
      </w:pPr>
      <w:r>
        <w:rPr>
          <w:rFonts w:hint="eastAsia" w:ascii="宋体" w:hAnsi="宋体" w:eastAsia="宋体" w:cs="宋体"/>
          <w:b/>
          <w:bCs w:val="0"/>
          <w:color w:val="auto"/>
          <w:sz w:val="28"/>
          <w:szCs w:val="28"/>
        </w:rPr>
        <w:t>3—6</w:t>
      </w:r>
    </w:p>
    <w:p w14:paraId="1A791438">
      <w:pPr>
        <w:pStyle w:val="5"/>
        <w:numPr>
          <w:ilvl w:val="1"/>
          <w:numId w:val="0"/>
        </w:numPr>
        <w:spacing w:before="0"/>
        <w:ind w:firstLine="4498" w:firstLineChars="1600"/>
        <w:jc w:val="left"/>
        <w:rPr>
          <w:rFonts w:ascii="宋体" w:hAnsi="宋体" w:eastAsia="宋体" w:cs="宋体"/>
          <w:b/>
          <w:bCs w:val="0"/>
          <w:color w:val="auto"/>
          <w:sz w:val="28"/>
          <w:szCs w:val="28"/>
        </w:rPr>
      </w:pPr>
      <w:r>
        <w:rPr>
          <w:rFonts w:hint="eastAsia" w:ascii="宋体" w:hAnsi="宋体" w:eastAsia="宋体" w:cs="宋体"/>
          <w:b/>
          <w:bCs w:val="0"/>
          <w:color w:val="auto"/>
          <w:sz w:val="28"/>
          <w:szCs w:val="28"/>
        </w:rPr>
        <w:t>财务状况证明材料</w:t>
      </w:r>
    </w:p>
    <w:p w14:paraId="7A4DDD0B">
      <w:pPr>
        <w:pStyle w:val="5"/>
        <w:numPr>
          <w:ilvl w:val="1"/>
          <w:numId w:val="0"/>
        </w:numPr>
        <w:spacing w:before="0"/>
        <w:jc w:val="left"/>
        <w:rPr>
          <w:rFonts w:ascii="宋体" w:hAnsi="宋体" w:eastAsia="宋体" w:cs="宋体"/>
          <w:b w:val="0"/>
          <w:bCs/>
          <w:color w:val="auto"/>
          <w:sz w:val="21"/>
          <w:szCs w:val="21"/>
        </w:rPr>
      </w:pPr>
    </w:p>
    <w:p w14:paraId="4D66CC1D">
      <w:pPr>
        <w:pStyle w:val="5"/>
        <w:numPr>
          <w:ilvl w:val="1"/>
          <w:numId w:val="0"/>
        </w:numPr>
        <w:spacing w:before="0"/>
        <w:jc w:val="left"/>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要求投标人必须同时提供以下材料</w:t>
      </w:r>
      <w:r>
        <w:rPr>
          <w:rFonts w:hint="eastAsia" w:ascii="宋体" w:hAnsi="宋体" w:eastAsia="宋体" w:cs="宋体"/>
          <w:b w:val="0"/>
          <w:bCs/>
          <w:color w:val="auto"/>
          <w:sz w:val="21"/>
          <w:szCs w:val="21"/>
          <w:lang w:eastAsia="zh-CN"/>
        </w:rPr>
        <w:t>：</w:t>
      </w:r>
    </w:p>
    <w:p w14:paraId="5603D959">
      <w:pPr>
        <w:pStyle w:val="5"/>
        <w:numPr>
          <w:ilvl w:val="1"/>
          <w:numId w:val="0"/>
        </w:numPr>
        <w:spacing w:before="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一、成立多年的公司</w:t>
      </w:r>
    </w:p>
    <w:p w14:paraId="4D3EE047">
      <w:pPr>
        <w:pStyle w:val="5"/>
        <w:numPr>
          <w:ilvl w:val="1"/>
          <w:numId w:val="0"/>
        </w:numPr>
        <w:spacing w:before="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请提供</w:t>
      </w:r>
    </w:p>
    <w:p w14:paraId="2EE529AA">
      <w:pPr>
        <w:pStyle w:val="5"/>
        <w:numPr>
          <w:ilvl w:val="1"/>
          <w:numId w:val="0"/>
        </w:numPr>
        <w:spacing w:before="0"/>
        <w:jc w:val="left"/>
        <w:rPr>
          <w:rFonts w:ascii="宋体" w:hAnsi="宋体" w:eastAsia="宋体" w:cs="宋体"/>
          <w:b w:val="0"/>
          <w:bCs/>
          <w:color w:val="auto"/>
          <w:sz w:val="21"/>
          <w:szCs w:val="21"/>
        </w:rPr>
      </w:pPr>
      <w:r>
        <w:rPr>
          <w:rFonts w:hint="eastAsia" w:ascii="宋体" w:hAnsi="宋体" w:eastAsia="宋体" w:cs="宋体"/>
          <w:b w:val="0"/>
          <w:bCs/>
          <w:color w:val="auto"/>
          <w:sz w:val="21"/>
          <w:szCs w:val="21"/>
        </w:rPr>
        <w:t>1.提供20</w:t>
      </w:r>
      <w:r>
        <w:rPr>
          <w:rFonts w:hint="eastAsia" w:ascii="宋体" w:hAnsi="宋体" w:eastAsia="宋体" w:cs="宋体"/>
          <w:b w:val="0"/>
          <w:bCs/>
          <w:color w:val="auto"/>
          <w:sz w:val="21"/>
          <w:szCs w:val="21"/>
          <w:lang w:val="en-US" w:eastAsia="zh-CN"/>
        </w:rPr>
        <w:t>2</w:t>
      </w:r>
      <w:r>
        <w:rPr>
          <w:rFonts w:hint="eastAsia" w:ascii="宋体" w:hAnsi="宋体" w:cs="宋体"/>
          <w:b w:val="0"/>
          <w:bCs/>
          <w:color w:val="auto"/>
          <w:sz w:val="21"/>
          <w:szCs w:val="21"/>
          <w:lang w:val="en-US" w:eastAsia="zh-CN"/>
        </w:rPr>
        <w:t>4</w:t>
      </w:r>
      <w:r>
        <w:rPr>
          <w:rFonts w:hint="eastAsia" w:ascii="宋体" w:hAnsi="宋体" w:eastAsia="宋体" w:cs="宋体"/>
          <w:b w:val="0"/>
          <w:bCs/>
          <w:color w:val="auto"/>
          <w:sz w:val="21"/>
          <w:szCs w:val="21"/>
        </w:rPr>
        <w:t>年、20</w:t>
      </w:r>
      <w:r>
        <w:rPr>
          <w:rFonts w:hint="eastAsia" w:ascii="宋体" w:hAnsi="宋体" w:eastAsia="宋体" w:cs="宋体"/>
          <w:b w:val="0"/>
          <w:bCs/>
          <w:color w:val="auto"/>
          <w:sz w:val="21"/>
          <w:szCs w:val="21"/>
          <w:lang w:val="en-US" w:eastAsia="zh-CN"/>
        </w:rPr>
        <w:t>2</w:t>
      </w:r>
      <w:r>
        <w:rPr>
          <w:rFonts w:hint="eastAsia" w:ascii="宋体" w:hAnsi="宋体" w:cs="宋体"/>
          <w:b w:val="0"/>
          <w:bCs/>
          <w:color w:val="auto"/>
          <w:sz w:val="21"/>
          <w:szCs w:val="21"/>
          <w:lang w:val="en-US" w:eastAsia="zh-CN"/>
        </w:rPr>
        <w:t>5</w:t>
      </w:r>
      <w:r>
        <w:rPr>
          <w:rFonts w:hint="eastAsia" w:ascii="宋体" w:hAnsi="宋体" w:eastAsia="宋体" w:cs="宋体"/>
          <w:b w:val="0"/>
          <w:bCs/>
          <w:color w:val="auto"/>
          <w:sz w:val="21"/>
          <w:szCs w:val="21"/>
        </w:rPr>
        <w:t>年</w:t>
      </w:r>
      <w:r>
        <w:rPr>
          <w:rFonts w:hint="eastAsia" w:ascii="宋体" w:hAnsi="宋体" w:eastAsia="宋体" w:cs="宋体"/>
          <w:b/>
          <w:bCs w:val="0"/>
          <w:color w:val="auto"/>
          <w:sz w:val="21"/>
          <w:szCs w:val="21"/>
        </w:rPr>
        <w:t>任意</w:t>
      </w:r>
      <w:r>
        <w:rPr>
          <w:rFonts w:hint="eastAsia" w:ascii="宋体" w:hAnsi="宋体" w:eastAsia="宋体" w:cs="宋体"/>
          <w:b w:val="0"/>
          <w:bCs/>
          <w:color w:val="auto"/>
          <w:sz w:val="21"/>
          <w:szCs w:val="21"/>
        </w:rPr>
        <w:t>一年的第三方专业机构出具的</w:t>
      </w:r>
      <w:r>
        <w:rPr>
          <w:rFonts w:hint="eastAsia" w:ascii="宋体" w:hAnsi="宋体" w:eastAsia="宋体" w:cs="宋体"/>
          <w:b/>
          <w:bCs w:val="0"/>
          <w:color w:val="auto"/>
          <w:sz w:val="21"/>
          <w:szCs w:val="21"/>
        </w:rPr>
        <w:t>审计报告</w:t>
      </w:r>
      <w:r>
        <w:rPr>
          <w:rFonts w:hint="eastAsia" w:ascii="宋体" w:hAnsi="宋体" w:eastAsia="宋体" w:cs="宋体"/>
          <w:b w:val="0"/>
          <w:bCs/>
          <w:color w:val="auto"/>
          <w:sz w:val="21"/>
          <w:szCs w:val="21"/>
        </w:rPr>
        <w:t>原件扫描件，包括如资产负债表、现金流量表、利润表和财务情况说明书等材料。</w:t>
      </w:r>
    </w:p>
    <w:p w14:paraId="7F3A1EF1">
      <w:pPr>
        <w:pStyle w:val="5"/>
        <w:numPr>
          <w:ilvl w:val="1"/>
          <w:numId w:val="0"/>
        </w:numPr>
        <w:spacing w:before="0"/>
        <w:jc w:val="left"/>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二、近期成立的公司</w:t>
      </w:r>
    </w:p>
    <w:p w14:paraId="49790B91">
      <w:pPr>
        <w:pStyle w:val="5"/>
        <w:numPr>
          <w:ilvl w:val="1"/>
          <w:numId w:val="0"/>
        </w:numPr>
        <w:spacing w:before="0"/>
        <w:ind w:firstLine="0" w:firstLineChars="0"/>
        <w:jc w:val="left"/>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若公司新成立不足一年，报价供应商不需要提供审计报告，只需提供银行资信证明或其他证明公司财务状况良好的证明材料。</w:t>
      </w:r>
    </w:p>
    <w:p w14:paraId="18341F83">
      <w:pPr>
        <w:pStyle w:val="5"/>
        <w:numPr>
          <w:ilvl w:val="1"/>
          <w:numId w:val="0"/>
        </w:numPr>
        <w:spacing w:before="0"/>
        <w:jc w:val="left"/>
        <w:rPr>
          <w:rFonts w:ascii="宋体" w:hAnsi="宋体" w:eastAsia="宋体" w:cs="宋体"/>
          <w:b w:val="0"/>
          <w:bCs/>
          <w:color w:val="auto"/>
          <w:sz w:val="21"/>
          <w:szCs w:val="21"/>
        </w:rPr>
      </w:pPr>
    </w:p>
    <w:p w14:paraId="4C86A81E">
      <w:pPr>
        <w:pStyle w:val="5"/>
        <w:numPr>
          <w:ilvl w:val="1"/>
          <w:numId w:val="0"/>
        </w:numPr>
        <w:spacing w:before="0"/>
        <w:jc w:val="left"/>
        <w:rPr>
          <w:rFonts w:ascii="宋体" w:hAnsi="宋体" w:eastAsia="宋体" w:cs="宋体"/>
          <w:b w:val="0"/>
          <w:bCs/>
          <w:color w:val="auto"/>
          <w:sz w:val="21"/>
          <w:szCs w:val="21"/>
        </w:rPr>
      </w:pPr>
    </w:p>
    <w:p w14:paraId="4AB4E8CF">
      <w:pPr>
        <w:pStyle w:val="5"/>
        <w:numPr>
          <w:ilvl w:val="1"/>
          <w:numId w:val="0"/>
        </w:numPr>
        <w:spacing w:before="0"/>
        <w:jc w:val="left"/>
        <w:rPr>
          <w:rFonts w:ascii="宋体" w:hAnsi="宋体" w:eastAsia="宋体" w:cs="宋体"/>
          <w:b w:val="0"/>
          <w:bCs/>
          <w:color w:val="auto"/>
          <w:sz w:val="21"/>
          <w:szCs w:val="21"/>
        </w:rPr>
      </w:pPr>
    </w:p>
    <w:p w14:paraId="3D56F747">
      <w:pPr>
        <w:pStyle w:val="5"/>
        <w:numPr>
          <w:ilvl w:val="1"/>
          <w:numId w:val="0"/>
        </w:numPr>
        <w:spacing w:before="0"/>
        <w:jc w:val="left"/>
        <w:rPr>
          <w:rFonts w:hint="eastAsia" w:ascii="宋体" w:hAnsi="宋体" w:eastAsia="宋体" w:cs="宋体"/>
          <w:b w:val="0"/>
          <w:bCs/>
          <w:color w:val="auto"/>
          <w:sz w:val="21"/>
          <w:szCs w:val="21"/>
        </w:rPr>
      </w:pPr>
    </w:p>
    <w:p w14:paraId="094E5858">
      <w:pPr>
        <w:pStyle w:val="5"/>
        <w:numPr>
          <w:ilvl w:val="1"/>
          <w:numId w:val="0"/>
        </w:numPr>
        <w:spacing w:before="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投标单位（</w:t>
      </w:r>
      <w:r>
        <w:rPr>
          <w:rFonts w:hint="eastAsia" w:ascii="宋体" w:hAnsi="宋体" w:eastAsia="宋体" w:cs="宋体"/>
          <w:b w:val="0"/>
          <w:bCs/>
          <w:color w:val="auto"/>
          <w:sz w:val="21"/>
          <w:szCs w:val="21"/>
          <w:lang w:eastAsia="zh-CN"/>
        </w:rPr>
        <w:t>盖章</w:t>
      </w:r>
      <w:r>
        <w:rPr>
          <w:rFonts w:hint="eastAsia" w:ascii="宋体" w:hAnsi="宋体" w:eastAsia="宋体" w:cs="宋体"/>
          <w:b w:val="0"/>
          <w:bCs/>
          <w:color w:val="auto"/>
          <w:sz w:val="21"/>
          <w:szCs w:val="21"/>
        </w:rPr>
        <w:t xml:space="preserve">）：   （报价供应商单位全称）  </w:t>
      </w:r>
    </w:p>
    <w:p w14:paraId="00106C00">
      <w:pPr>
        <w:pStyle w:val="5"/>
        <w:numPr>
          <w:ilvl w:val="1"/>
          <w:numId w:val="0"/>
        </w:numPr>
        <w:spacing w:before="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日期：            年       月       日</w:t>
      </w:r>
    </w:p>
    <w:p w14:paraId="14259149">
      <w:pPr>
        <w:pStyle w:val="5"/>
        <w:numPr>
          <w:ilvl w:val="1"/>
          <w:numId w:val="0"/>
        </w:numPr>
        <w:spacing w:before="0"/>
        <w:jc w:val="left"/>
        <w:rPr>
          <w:rFonts w:hint="eastAsia" w:ascii="宋体" w:hAnsi="宋体" w:eastAsia="宋体" w:cs="宋体"/>
          <w:b w:val="0"/>
          <w:bCs/>
          <w:color w:val="auto"/>
          <w:sz w:val="21"/>
          <w:szCs w:val="21"/>
        </w:rPr>
      </w:pPr>
    </w:p>
    <w:p w14:paraId="0B8C07E1">
      <w:pPr>
        <w:pStyle w:val="4"/>
        <w:numPr>
          <w:ilvl w:val="0"/>
          <w:numId w:val="0"/>
        </w:numPr>
        <w:spacing w:before="0" w:line="240" w:lineRule="auto"/>
        <w:jc w:val="left"/>
        <w:rPr>
          <w:rFonts w:hint="eastAsia" w:ascii="宋体" w:hAnsi="宋体" w:eastAsia="宋体" w:cs="宋体"/>
          <w:b w:val="0"/>
          <w:bCs/>
          <w:color w:val="auto"/>
          <w:szCs w:val="28"/>
        </w:rPr>
      </w:pPr>
    </w:p>
    <w:p w14:paraId="38E7B15E">
      <w:pPr>
        <w:rPr>
          <w:rFonts w:hint="eastAsia"/>
          <w:color w:val="auto"/>
        </w:rPr>
      </w:pPr>
    </w:p>
    <w:p w14:paraId="4042757D">
      <w:pPr>
        <w:rPr>
          <w:rFonts w:hint="eastAsia"/>
          <w:color w:val="auto"/>
        </w:rPr>
      </w:pPr>
    </w:p>
    <w:p w14:paraId="4D109C9C">
      <w:pPr>
        <w:pStyle w:val="4"/>
        <w:numPr>
          <w:ilvl w:val="0"/>
          <w:numId w:val="0"/>
        </w:numPr>
        <w:rPr>
          <w:rFonts w:hint="eastAsia" w:ascii="宋体" w:hAnsi="宋体" w:eastAsia="宋体" w:cs="宋体"/>
          <w:color w:val="auto"/>
          <w:szCs w:val="28"/>
        </w:rPr>
      </w:pPr>
    </w:p>
    <w:p w14:paraId="6E2BFC82">
      <w:pPr>
        <w:pStyle w:val="4"/>
        <w:numPr>
          <w:ilvl w:val="0"/>
          <w:numId w:val="0"/>
        </w:numPr>
        <w:rPr>
          <w:rFonts w:hint="eastAsia" w:ascii="宋体" w:hAnsi="宋体" w:eastAsia="宋体" w:cs="宋体"/>
          <w:color w:val="auto"/>
          <w:szCs w:val="28"/>
        </w:rPr>
      </w:pPr>
    </w:p>
    <w:p w14:paraId="5B1BE694">
      <w:pPr>
        <w:rPr>
          <w:rFonts w:hint="eastAsia" w:ascii="宋体" w:hAnsi="宋体" w:eastAsia="宋体" w:cs="宋体"/>
          <w:color w:val="auto"/>
          <w:szCs w:val="28"/>
        </w:rPr>
      </w:pPr>
    </w:p>
    <w:p w14:paraId="745A30F9">
      <w:pPr>
        <w:pStyle w:val="4"/>
        <w:numPr>
          <w:ilvl w:val="0"/>
          <w:numId w:val="0"/>
        </w:numPr>
        <w:ind w:leftChars="0"/>
        <w:rPr>
          <w:rFonts w:hint="eastAsia"/>
          <w:color w:val="auto"/>
        </w:rPr>
      </w:pPr>
    </w:p>
    <w:p w14:paraId="080F6CD0">
      <w:pPr>
        <w:pStyle w:val="51"/>
        <w:rPr>
          <w:rFonts w:hint="eastAsia" w:asciiTheme="minorEastAsia" w:hAnsiTheme="minorEastAsia" w:eastAsiaTheme="minorEastAsia" w:cstheme="minorEastAsia"/>
          <w:b w:val="0"/>
          <w:bCs/>
          <w:color w:val="auto"/>
          <w:kern w:val="0"/>
          <w:sz w:val="21"/>
          <w:szCs w:val="21"/>
          <w:lang w:val="en-US" w:eastAsia="zh-CN"/>
        </w:rPr>
      </w:pPr>
    </w:p>
    <w:p w14:paraId="0077DF56">
      <w:pPr>
        <w:pStyle w:val="51"/>
        <w:rPr>
          <w:rFonts w:hint="eastAsia" w:asciiTheme="minorEastAsia" w:hAnsiTheme="minorEastAsia" w:eastAsiaTheme="minorEastAsia" w:cstheme="minorEastAsia"/>
          <w:b w:val="0"/>
          <w:bCs/>
          <w:color w:val="auto"/>
          <w:kern w:val="0"/>
          <w:sz w:val="21"/>
          <w:szCs w:val="21"/>
          <w:lang w:val="en-US" w:eastAsia="zh-CN"/>
        </w:rPr>
      </w:pPr>
    </w:p>
    <w:p w14:paraId="5732FAB7">
      <w:pPr>
        <w:pStyle w:val="51"/>
        <w:rPr>
          <w:rFonts w:hint="eastAsia" w:asciiTheme="minorEastAsia" w:hAnsiTheme="minorEastAsia" w:eastAsiaTheme="minorEastAsia" w:cstheme="minorEastAsia"/>
          <w:b w:val="0"/>
          <w:bCs/>
          <w:color w:val="auto"/>
          <w:kern w:val="0"/>
          <w:sz w:val="21"/>
          <w:szCs w:val="21"/>
          <w:lang w:val="en-US" w:eastAsia="zh-CN"/>
        </w:rPr>
      </w:pPr>
    </w:p>
    <w:p w14:paraId="4ECE3655">
      <w:pPr>
        <w:pStyle w:val="51"/>
        <w:rPr>
          <w:rFonts w:hint="eastAsia" w:asciiTheme="minorEastAsia" w:hAnsiTheme="minorEastAsia" w:eastAsiaTheme="minorEastAsia" w:cstheme="minorEastAsia"/>
          <w:b w:val="0"/>
          <w:bCs/>
          <w:color w:val="auto"/>
          <w:kern w:val="0"/>
          <w:sz w:val="21"/>
          <w:szCs w:val="21"/>
          <w:lang w:val="en-US" w:eastAsia="zh-CN"/>
        </w:rPr>
      </w:pPr>
    </w:p>
    <w:p w14:paraId="34213FF4">
      <w:pPr>
        <w:pStyle w:val="51"/>
        <w:rPr>
          <w:rFonts w:hint="eastAsia" w:asciiTheme="minorEastAsia" w:hAnsiTheme="minorEastAsia" w:eastAsiaTheme="minorEastAsia" w:cstheme="minorEastAsia"/>
          <w:b w:val="0"/>
          <w:bCs/>
          <w:color w:val="auto"/>
          <w:kern w:val="0"/>
          <w:sz w:val="21"/>
          <w:szCs w:val="21"/>
          <w:lang w:val="en-US" w:eastAsia="zh-CN"/>
        </w:rPr>
      </w:pPr>
    </w:p>
    <w:p w14:paraId="2F8E7A81">
      <w:pPr>
        <w:pStyle w:val="51"/>
        <w:rPr>
          <w:rFonts w:hint="eastAsia" w:asciiTheme="minorEastAsia" w:hAnsiTheme="minorEastAsia" w:eastAsiaTheme="minorEastAsia" w:cstheme="minorEastAsia"/>
          <w:b w:val="0"/>
          <w:bCs/>
          <w:color w:val="auto"/>
          <w:kern w:val="0"/>
          <w:sz w:val="21"/>
          <w:szCs w:val="21"/>
          <w:lang w:val="en-US" w:eastAsia="zh-CN"/>
        </w:rPr>
      </w:pPr>
    </w:p>
    <w:p w14:paraId="0E55AD9C">
      <w:pPr>
        <w:pStyle w:val="51"/>
        <w:rPr>
          <w:rFonts w:hint="eastAsia" w:asciiTheme="minorEastAsia" w:hAnsiTheme="minorEastAsia" w:eastAsiaTheme="minorEastAsia" w:cstheme="minorEastAsia"/>
          <w:b w:val="0"/>
          <w:bCs/>
          <w:color w:val="auto"/>
          <w:kern w:val="0"/>
          <w:sz w:val="21"/>
          <w:szCs w:val="21"/>
          <w:lang w:val="en-US" w:eastAsia="zh-CN"/>
        </w:rPr>
      </w:pPr>
    </w:p>
    <w:p w14:paraId="7C1C2B49">
      <w:pPr>
        <w:pStyle w:val="51"/>
        <w:rPr>
          <w:rFonts w:hint="eastAsia" w:asciiTheme="minorEastAsia" w:hAnsiTheme="minorEastAsia" w:eastAsiaTheme="minorEastAsia" w:cstheme="minorEastAsia"/>
          <w:b w:val="0"/>
          <w:bCs/>
          <w:color w:val="auto"/>
          <w:kern w:val="0"/>
          <w:sz w:val="21"/>
          <w:szCs w:val="21"/>
          <w:lang w:val="en-US" w:eastAsia="zh-CN"/>
        </w:rPr>
      </w:pPr>
    </w:p>
    <w:p w14:paraId="25AE9452">
      <w:pPr>
        <w:pStyle w:val="51"/>
        <w:rPr>
          <w:rFonts w:hint="eastAsia" w:asciiTheme="minorEastAsia" w:hAnsiTheme="minorEastAsia" w:eastAsiaTheme="minorEastAsia" w:cstheme="minorEastAsia"/>
          <w:b w:val="0"/>
          <w:bCs/>
          <w:color w:val="auto"/>
          <w:kern w:val="0"/>
          <w:sz w:val="21"/>
          <w:szCs w:val="21"/>
          <w:lang w:val="en-US" w:eastAsia="zh-CN"/>
        </w:rPr>
      </w:pPr>
    </w:p>
    <w:p w14:paraId="37EE956E">
      <w:pPr>
        <w:pStyle w:val="51"/>
        <w:numPr>
          <w:ilvl w:val="0"/>
          <w:numId w:val="0"/>
        </w:numPr>
        <w:jc w:val="left"/>
        <w:rPr>
          <w:rFonts w:hint="eastAsia" w:ascii="宋体" w:hAnsi="宋体" w:eastAsia="宋体" w:cs="宋体"/>
          <w:b/>
          <w:bCs w:val="0"/>
          <w:color w:val="auto"/>
          <w:szCs w:val="28"/>
        </w:rPr>
      </w:pPr>
    </w:p>
    <w:p w14:paraId="03FC9350">
      <w:pPr>
        <w:pStyle w:val="51"/>
        <w:numPr>
          <w:ilvl w:val="0"/>
          <w:numId w:val="0"/>
        </w:numPr>
        <w:jc w:val="left"/>
        <w:rPr>
          <w:rFonts w:hint="eastAsia" w:ascii="宋体" w:hAnsi="宋体" w:eastAsia="宋体" w:cs="宋体"/>
          <w:b/>
          <w:bCs w:val="0"/>
          <w:color w:val="auto"/>
          <w:szCs w:val="28"/>
        </w:rPr>
      </w:pPr>
    </w:p>
    <w:p w14:paraId="080104D4">
      <w:pPr>
        <w:pStyle w:val="51"/>
        <w:numPr>
          <w:ilvl w:val="0"/>
          <w:numId w:val="0"/>
        </w:numPr>
        <w:jc w:val="left"/>
        <w:rPr>
          <w:rFonts w:hint="eastAsia" w:hAnsi="宋体" w:cs="宋体"/>
          <w:b/>
          <w:bCs w:val="0"/>
          <w:color w:val="auto"/>
          <w:sz w:val="28"/>
          <w:szCs w:val="28"/>
          <w:lang w:eastAsia="zh-CN"/>
        </w:rPr>
      </w:pPr>
      <w:r>
        <w:rPr>
          <w:rFonts w:hint="eastAsia" w:ascii="宋体" w:hAnsi="宋体" w:eastAsia="宋体" w:cs="宋体"/>
          <w:b/>
          <w:bCs w:val="0"/>
          <w:color w:val="auto"/>
          <w:szCs w:val="28"/>
        </w:rPr>
        <w:t>格式</w:t>
      </w:r>
      <w:r>
        <w:rPr>
          <w:rFonts w:hint="eastAsia" w:ascii="宋体" w:hAnsi="宋体" w:eastAsia="宋体" w:cs="宋体"/>
          <w:b/>
          <w:bCs w:val="0"/>
          <w:color w:val="auto"/>
          <w:szCs w:val="28"/>
          <w:lang w:val="en-US" w:eastAsia="zh-CN"/>
        </w:rPr>
        <w:t>四</w:t>
      </w:r>
      <w:r>
        <w:rPr>
          <w:rFonts w:hint="eastAsia" w:ascii="宋体" w:hAnsi="宋体" w:eastAsia="宋体" w:cs="宋体"/>
          <w:b/>
          <w:bCs w:val="0"/>
          <w:color w:val="auto"/>
          <w:szCs w:val="28"/>
        </w:rPr>
        <w:t xml:space="preserve">                  </w:t>
      </w:r>
      <w:r>
        <w:rPr>
          <w:rFonts w:hint="eastAsia" w:ascii="宋体" w:hAnsi="宋体" w:eastAsia="宋体" w:cs="宋体"/>
          <w:b/>
          <w:bCs w:val="0"/>
          <w:color w:val="auto"/>
          <w:kern w:val="0"/>
          <w:szCs w:val="28"/>
        </w:rPr>
        <w:t xml:space="preserve"> </w:t>
      </w:r>
      <w:r>
        <w:rPr>
          <w:rFonts w:hint="eastAsia" w:hAnsi="宋体" w:cs="宋体"/>
          <w:b/>
          <w:bCs w:val="0"/>
          <w:color w:val="auto"/>
          <w:sz w:val="28"/>
          <w:szCs w:val="28"/>
          <w:lang w:eastAsia="zh-CN"/>
        </w:rPr>
        <w:t>供应商提供产品证明材料</w:t>
      </w:r>
    </w:p>
    <w:p w14:paraId="29E80D80">
      <w:pPr>
        <w:pStyle w:val="51"/>
        <w:numPr>
          <w:ilvl w:val="0"/>
          <w:numId w:val="0"/>
        </w:numPr>
        <w:jc w:val="left"/>
        <w:rPr>
          <w:rFonts w:hint="eastAsia" w:ascii="宋体" w:hAnsi="宋体" w:eastAsia="宋体" w:cs="宋体"/>
          <w:b/>
          <w:bCs w:val="0"/>
          <w:color w:val="auto"/>
          <w:kern w:val="0"/>
          <w:sz w:val="21"/>
          <w:szCs w:val="21"/>
          <w:lang w:val="en-US" w:eastAsia="zh-CN"/>
        </w:rPr>
      </w:pPr>
    </w:p>
    <w:p w14:paraId="00B30430">
      <w:pPr>
        <w:pStyle w:val="51"/>
        <w:numPr>
          <w:ilvl w:val="0"/>
          <w:numId w:val="0"/>
        </w:numPr>
        <w:jc w:val="left"/>
        <w:rPr>
          <w:rFonts w:hint="eastAsia" w:ascii="宋体" w:hAnsi="宋体" w:eastAsia="宋体" w:cs="宋体"/>
          <w:b/>
          <w:bCs w:val="0"/>
          <w:color w:val="auto"/>
          <w:kern w:val="0"/>
          <w:sz w:val="21"/>
          <w:szCs w:val="21"/>
          <w:lang w:val="en-US" w:eastAsia="zh-CN"/>
        </w:rPr>
      </w:pPr>
    </w:p>
    <w:p w14:paraId="43349316">
      <w:pPr>
        <w:pStyle w:val="51"/>
        <w:numPr>
          <w:ilvl w:val="0"/>
          <w:numId w:val="0"/>
        </w:numPr>
        <w:jc w:val="left"/>
        <w:rPr>
          <w:rFonts w:hint="eastAsia" w:ascii="宋体" w:hAnsi="宋体" w:eastAsia="宋体" w:cs="宋体"/>
          <w:b/>
          <w:bCs w:val="0"/>
          <w:color w:val="auto"/>
          <w:kern w:val="0"/>
          <w:sz w:val="21"/>
          <w:szCs w:val="21"/>
          <w:lang w:val="en-US" w:eastAsia="zh-CN"/>
        </w:rPr>
      </w:pPr>
      <w:r>
        <w:rPr>
          <w:rFonts w:hint="eastAsia" w:ascii="宋体" w:hAnsi="宋体" w:eastAsia="宋体" w:cs="宋体"/>
          <w:b/>
          <w:bCs w:val="0"/>
          <w:color w:val="auto"/>
          <w:kern w:val="0"/>
          <w:sz w:val="21"/>
          <w:szCs w:val="21"/>
          <w:lang w:val="en-US" w:eastAsia="zh-CN"/>
        </w:rPr>
        <w:t>本项目要求：</w:t>
      </w:r>
    </w:p>
    <w:p w14:paraId="3E81E439">
      <w:pPr>
        <w:pStyle w:val="51"/>
        <w:numPr>
          <w:ilvl w:val="0"/>
          <w:numId w:val="0"/>
        </w:numPr>
        <w:ind w:firstLine="422" w:firstLineChars="200"/>
        <w:jc w:val="left"/>
        <w:rPr>
          <w:rFonts w:hint="eastAsia" w:ascii="宋体" w:hAnsi="宋体" w:eastAsia="宋体" w:cs="宋体"/>
          <w:b/>
          <w:bCs w:val="0"/>
          <w:color w:val="auto"/>
          <w:kern w:val="0"/>
          <w:sz w:val="21"/>
          <w:szCs w:val="21"/>
          <w:lang w:eastAsia="zh-CN" w:bidi="ar"/>
        </w:rPr>
      </w:pPr>
      <w:r>
        <w:rPr>
          <w:rFonts w:hint="eastAsia" w:hAnsi="宋体" w:cs="宋体"/>
          <w:b/>
          <w:bCs w:val="0"/>
          <w:color w:val="auto"/>
          <w:kern w:val="0"/>
          <w:sz w:val="21"/>
          <w:szCs w:val="21"/>
          <w:lang w:val="en-US" w:eastAsia="zh-CN"/>
        </w:rPr>
        <w:t>请投标人提供所投产品满足本项目第五章“采购需求”中关于“</w:t>
      </w:r>
      <w:r>
        <w:rPr>
          <w:rFonts w:hint="eastAsia" w:ascii="宋体" w:hAnsi="宋体" w:eastAsia="宋体" w:cs="宋体"/>
          <w:b/>
          <w:bCs w:val="0"/>
          <w:color w:val="auto"/>
          <w:kern w:val="0"/>
          <w:sz w:val="21"/>
          <w:szCs w:val="21"/>
          <w:lang w:bidi="ar"/>
        </w:rPr>
        <w:t>86寸红外智慧黑板</w:t>
      </w:r>
      <w:r>
        <w:rPr>
          <w:rFonts w:hint="eastAsia" w:hAnsi="宋体" w:cs="宋体"/>
          <w:b/>
          <w:bCs w:val="0"/>
          <w:color w:val="auto"/>
          <w:kern w:val="0"/>
          <w:sz w:val="21"/>
          <w:szCs w:val="21"/>
          <w:lang w:eastAsia="zh-CN" w:bidi="ar"/>
        </w:rPr>
        <w:t>”要求的证明材料；</w:t>
      </w:r>
    </w:p>
    <w:p w14:paraId="7F7DF05D">
      <w:pPr>
        <w:pStyle w:val="51"/>
        <w:numPr>
          <w:ilvl w:val="0"/>
          <w:numId w:val="0"/>
        </w:numPr>
        <w:jc w:val="left"/>
        <w:rPr>
          <w:rFonts w:hint="eastAsia" w:ascii="宋体" w:hAnsi="宋体" w:eastAsia="宋体" w:cs="宋体"/>
          <w:b/>
          <w:bCs w:val="0"/>
          <w:color w:val="auto"/>
          <w:kern w:val="0"/>
          <w:sz w:val="21"/>
          <w:szCs w:val="21"/>
          <w:lang w:bidi="ar"/>
        </w:rPr>
      </w:pPr>
    </w:p>
    <w:p w14:paraId="35EF377B">
      <w:pPr>
        <w:rPr>
          <w:rFonts w:hint="eastAsia"/>
          <w:color w:val="auto"/>
          <w:lang w:eastAsia="zh-CN"/>
        </w:rPr>
      </w:pPr>
    </w:p>
    <w:tbl>
      <w:tblPr>
        <w:tblStyle w:val="36"/>
        <w:tblW w:w="9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3150"/>
        <w:gridCol w:w="5933"/>
      </w:tblGrid>
      <w:tr w14:paraId="75F1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07" w:type="dxa"/>
            <w:vAlign w:val="center"/>
          </w:tcPr>
          <w:p w14:paraId="2DE2FAC5">
            <w:pPr>
              <w:pStyle w:val="51"/>
              <w:jc w:val="center"/>
              <w:rPr>
                <w:rFonts w:hint="eastAsia" w:asciiTheme="minorEastAsia" w:hAnsiTheme="minorEastAsia" w:eastAsiaTheme="minorEastAsia" w:cstheme="minorEastAsia"/>
                <w:b/>
                <w:bCs w:val="0"/>
                <w:color w:val="auto"/>
                <w:kern w:val="0"/>
                <w:sz w:val="21"/>
                <w:szCs w:val="21"/>
                <w:lang w:val="en-US" w:eastAsia="zh-CN"/>
              </w:rPr>
            </w:pPr>
            <w:r>
              <w:rPr>
                <w:rFonts w:hint="eastAsia" w:asciiTheme="minorEastAsia" w:hAnsiTheme="minorEastAsia" w:eastAsiaTheme="minorEastAsia" w:cstheme="minorEastAsia"/>
                <w:b/>
                <w:bCs w:val="0"/>
                <w:color w:val="auto"/>
                <w:kern w:val="0"/>
                <w:sz w:val="21"/>
                <w:szCs w:val="21"/>
                <w:lang w:val="en-US" w:eastAsia="zh-CN"/>
              </w:rPr>
              <w:t>序号</w:t>
            </w:r>
          </w:p>
        </w:tc>
        <w:tc>
          <w:tcPr>
            <w:tcW w:w="3150" w:type="dxa"/>
            <w:vAlign w:val="center"/>
          </w:tcPr>
          <w:p w14:paraId="7F5A80D0">
            <w:pPr>
              <w:pStyle w:val="51"/>
              <w:jc w:val="center"/>
              <w:rPr>
                <w:rFonts w:hint="default" w:asciiTheme="minorEastAsia" w:hAnsiTheme="minorEastAsia" w:eastAsiaTheme="minorEastAsia" w:cstheme="minorEastAsia"/>
                <w:b/>
                <w:bCs w:val="0"/>
                <w:color w:val="auto"/>
                <w:kern w:val="0"/>
                <w:sz w:val="21"/>
                <w:szCs w:val="21"/>
                <w:lang w:val="en-US" w:eastAsia="zh-CN"/>
              </w:rPr>
            </w:pPr>
            <w:r>
              <w:rPr>
                <w:rFonts w:hint="eastAsia" w:asciiTheme="minorEastAsia" w:hAnsiTheme="minorEastAsia" w:eastAsiaTheme="minorEastAsia" w:cstheme="minorEastAsia"/>
                <w:b/>
                <w:bCs w:val="0"/>
                <w:color w:val="auto"/>
                <w:kern w:val="0"/>
                <w:sz w:val="21"/>
                <w:szCs w:val="21"/>
                <w:lang w:val="en-US" w:eastAsia="zh-CN"/>
              </w:rPr>
              <w:t>货物软件名称</w:t>
            </w:r>
          </w:p>
        </w:tc>
        <w:tc>
          <w:tcPr>
            <w:tcW w:w="5933" w:type="dxa"/>
            <w:vAlign w:val="center"/>
          </w:tcPr>
          <w:p w14:paraId="392C4496">
            <w:pPr>
              <w:pStyle w:val="51"/>
              <w:jc w:val="center"/>
              <w:rPr>
                <w:rFonts w:hint="default" w:asciiTheme="minorEastAsia" w:hAnsiTheme="minorEastAsia" w:eastAsiaTheme="minorEastAsia" w:cstheme="minorEastAsia"/>
                <w:b/>
                <w:bCs w:val="0"/>
                <w:color w:val="auto"/>
                <w:kern w:val="0"/>
                <w:sz w:val="21"/>
                <w:szCs w:val="21"/>
                <w:lang w:val="en-US" w:eastAsia="zh-CN"/>
              </w:rPr>
            </w:pPr>
            <w:r>
              <w:rPr>
                <w:rFonts w:hint="eastAsia" w:asciiTheme="minorEastAsia" w:hAnsiTheme="minorEastAsia" w:eastAsiaTheme="minorEastAsia" w:cstheme="minorEastAsia"/>
                <w:b/>
                <w:bCs w:val="0"/>
                <w:color w:val="auto"/>
                <w:kern w:val="0"/>
                <w:sz w:val="21"/>
                <w:szCs w:val="21"/>
                <w:lang w:val="en-US" w:eastAsia="zh-CN"/>
              </w:rPr>
              <w:t>要求提供材料内容</w:t>
            </w:r>
          </w:p>
        </w:tc>
      </w:tr>
      <w:tr w14:paraId="5304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07" w:type="dxa"/>
            <w:vAlign w:val="center"/>
          </w:tcPr>
          <w:p w14:paraId="6BD7E5A2">
            <w:pPr>
              <w:pStyle w:val="51"/>
              <w:jc w:val="center"/>
              <w:rPr>
                <w:rFonts w:hint="default" w:asciiTheme="minorEastAsia" w:hAnsiTheme="minorEastAsia" w:eastAsiaTheme="minorEastAsia" w:cstheme="minorEastAsia"/>
                <w:b/>
                <w:bCs w:val="0"/>
                <w:color w:val="auto"/>
                <w:kern w:val="0"/>
                <w:sz w:val="21"/>
                <w:szCs w:val="21"/>
                <w:lang w:val="en-US" w:eastAsia="zh-CN"/>
              </w:rPr>
            </w:pPr>
            <w:r>
              <w:rPr>
                <w:rFonts w:hint="eastAsia" w:asciiTheme="minorEastAsia" w:hAnsiTheme="minorEastAsia" w:eastAsiaTheme="minorEastAsia" w:cstheme="minorEastAsia"/>
                <w:b/>
                <w:bCs w:val="0"/>
                <w:color w:val="auto"/>
                <w:kern w:val="0"/>
                <w:sz w:val="21"/>
                <w:szCs w:val="21"/>
                <w:lang w:val="en-US" w:eastAsia="zh-CN"/>
              </w:rPr>
              <w:t>1</w:t>
            </w:r>
          </w:p>
        </w:tc>
        <w:tc>
          <w:tcPr>
            <w:tcW w:w="3150" w:type="dxa"/>
            <w:vAlign w:val="center"/>
          </w:tcPr>
          <w:p w14:paraId="10FF4D9E">
            <w:pPr>
              <w:pStyle w:val="51"/>
              <w:jc w:val="center"/>
              <w:rPr>
                <w:rFonts w:hint="eastAsia" w:asciiTheme="minorEastAsia" w:hAnsiTheme="minorEastAsia" w:eastAsiaTheme="minorEastAsia" w:cstheme="minorEastAsia"/>
                <w:b/>
                <w:bCs w:val="0"/>
                <w:color w:val="auto"/>
                <w:kern w:val="0"/>
                <w:sz w:val="21"/>
                <w:szCs w:val="21"/>
                <w:lang w:val="en-US" w:eastAsia="zh-CN"/>
              </w:rPr>
            </w:pPr>
            <w:r>
              <w:rPr>
                <w:rFonts w:hint="eastAsia" w:ascii="宋体" w:hAnsi="宋体" w:eastAsia="宋体" w:cs="宋体"/>
                <w:b/>
                <w:bCs w:val="0"/>
                <w:color w:val="auto"/>
                <w:kern w:val="0"/>
                <w:sz w:val="21"/>
                <w:szCs w:val="21"/>
                <w:lang w:bidi="ar"/>
              </w:rPr>
              <w:t>86寸红外智慧黑板</w:t>
            </w:r>
          </w:p>
        </w:tc>
        <w:tc>
          <w:tcPr>
            <w:tcW w:w="5933" w:type="dxa"/>
            <w:vAlign w:val="center"/>
          </w:tcPr>
          <w:p w14:paraId="023B8D51">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2.</w:t>
            </w:r>
            <w:r>
              <w:rPr>
                <w:rFonts w:hint="eastAsia" w:ascii="宋体" w:hAnsi="宋体" w:eastAsia="宋体" w:cs="宋体"/>
                <w:sz w:val="24"/>
                <w:szCs w:val="24"/>
              </w:rPr>
              <w:t>★</w:t>
            </w:r>
            <w:r>
              <w:rPr>
                <w:rFonts w:hint="eastAsia" w:ascii="宋体" w:hAnsi="宋体" w:eastAsia="宋体" w:cs="宋体"/>
                <w:b/>
                <w:bCs/>
                <w:sz w:val="24"/>
                <w:szCs w:val="24"/>
                <w:lang w:val="en-US" w:eastAsia="zh-CN"/>
              </w:rPr>
              <w:t>显示设备参数</w:t>
            </w:r>
          </w:p>
          <w:p w14:paraId="65AEC4FD">
            <w:pPr>
              <w:widowControl/>
              <w:numPr>
                <w:ilvl w:val="0"/>
                <w:numId w:val="0"/>
              </w:numPr>
              <w:jc w:val="left"/>
              <w:textAlignment w:val="top"/>
              <w:rPr>
                <w:rFonts w:hint="eastAsia" w:ascii="宋体" w:hAnsi="宋体" w:eastAsia="宋体" w:cs="宋体"/>
                <w:sz w:val="24"/>
                <w:szCs w:val="24"/>
              </w:rPr>
            </w:pPr>
            <w:r>
              <w:rPr>
                <w:rFonts w:hint="eastAsia" w:ascii="宋体" w:hAnsi="宋体" w:eastAsia="宋体" w:cs="宋体"/>
                <w:sz w:val="24"/>
                <w:szCs w:val="24"/>
              </w:rPr>
              <w:t>（1）显示类型及尺寸：整机屏幕采用 86 英寸 UHD 超高清 A 规 LED 液晶屏，显示比例 16:9</w:t>
            </w:r>
            <w:r>
              <w:rPr>
                <w:rFonts w:hint="eastAsia" w:ascii="宋体" w:hAnsi="宋体" w:eastAsia="宋体" w:cs="宋体"/>
                <w:sz w:val="24"/>
                <w:szCs w:val="24"/>
                <w:lang w:eastAsia="zh-CN"/>
              </w:rPr>
              <w:t>。</w:t>
            </w:r>
            <w:r>
              <w:rPr>
                <w:rFonts w:hint="eastAsia" w:ascii="宋体" w:hAnsi="宋体" w:eastAsia="宋体" w:cs="宋体"/>
                <w:sz w:val="24"/>
                <w:szCs w:val="24"/>
              </w:rPr>
              <w:t>（2）屏幕：液晶显示层与钢化玻璃层采用零贴合设计，整机屏幕采用全物理钢化玻璃。（3）分辨率：屏幕图像分辨率≥3840*2160。（4）亮度：≥350cd/m²。（5）对比度：≥2000：1。</w:t>
            </w:r>
            <w:r>
              <w:rPr>
                <w:rFonts w:hint="eastAsia" w:ascii="宋体" w:hAnsi="宋体" w:eastAsia="宋体" w:cs="宋体"/>
                <w:sz w:val="24"/>
                <w:szCs w:val="24"/>
                <w:lang w:eastAsia="zh-CN"/>
              </w:rPr>
              <w:t>（</w:t>
            </w:r>
            <w:r>
              <w:rPr>
                <w:rFonts w:hint="eastAsia" w:ascii="宋体" w:hAnsi="宋体" w:eastAsia="宋体" w:cs="宋体"/>
                <w:sz w:val="24"/>
                <w:szCs w:val="24"/>
              </w:rPr>
              <w:t>6）可视角度：整机屏体支持最大可视角度≥120°。（7）显示大屏色彩覆盖率72%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NTSC。（8）显示大屏蓝光辐射能量符合 A 级性能要求。（提供证明材料）</w:t>
            </w:r>
          </w:p>
          <w:p w14:paraId="393BCC88">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3.</w:t>
            </w:r>
            <w:r>
              <w:rPr>
                <w:rFonts w:hint="eastAsia" w:ascii="宋体" w:hAnsi="宋体" w:eastAsia="宋体" w:cs="宋体"/>
                <w:sz w:val="24"/>
                <w:szCs w:val="24"/>
              </w:rPr>
              <w:t>★</w:t>
            </w:r>
            <w:r>
              <w:rPr>
                <w:rFonts w:hint="eastAsia" w:ascii="宋体" w:hAnsi="宋体" w:eastAsia="宋体" w:cs="宋体"/>
                <w:b/>
                <w:bCs/>
                <w:sz w:val="24"/>
                <w:szCs w:val="24"/>
              </w:rPr>
              <w:t>触控技术参数</w:t>
            </w:r>
          </w:p>
          <w:p w14:paraId="640DE3FF">
            <w:pPr>
              <w:widowControl/>
              <w:jc w:val="left"/>
              <w:textAlignment w:val="top"/>
              <w:rPr>
                <w:rFonts w:hint="eastAsia" w:ascii="宋体" w:hAnsi="宋体" w:eastAsia="宋体" w:cs="宋体"/>
                <w:sz w:val="24"/>
                <w:szCs w:val="24"/>
              </w:rPr>
            </w:pPr>
            <w:r>
              <w:rPr>
                <w:rFonts w:hint="eastAsia" w:ascii="宋体" w:hAnsi="宋体" w:eastAsia="宋体" w:cs="宋体"/>
                <w:sz w:val="24"/>
                <w:szCs w:val="24"/>
              </w:rPr>
              <w:t>（1）感应方式：多点触摸感应技术。（2）触控技术：抗强光干扰，支持手指、书写笔触摸书写≥6 点触控，≥6 点同时书写。（3）书写方式：书写笔、手指。（4）响应：书写响应时间≤5ms，书写延迟时间小于 90ms。（5）定位精度：屏幕触摸有效识别高度≤3.5mm，</w:t>
            </w:r>
            <w:r>
              <w:rPr>
                <w:rFonts w:hint="eastAsia" w:ascii="宋体" w:hAnsi="宋体" w:cs="宋体"/>
                <w:sz w:val="24"/>
                <w:szCs w:val="24"/>
                <w:lang w:eastAsia="zh-CN"/>
              </w:rPr>
              <w:t>定位分辨率：≥32767×32767</w:t>
            </w:r>
            <w:r>
              <w:rPr>
                <w:rFonts w:hint="eastAsia" w:ascii="宋体" w:hAnsi="宋体" w:eastAsia="宋体" w:cs="宋体"/>
                <w:sz w:val="24"/>
                <w:szCs w:val="24"/>
              </w:rPr>
              <w:t>。（提供证明材料）</w:t>
            </w:r>
          </w:p>
          <w:p w14:paraId="11593BB9">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4.</w:t>
            </w:r>
            <w:r>
              <w:rPr>
                <w:rFonts w:hint="eastAsia" w:ascii="宋体" w:hAnsi="宋体" w:eastAsia="宋体" w:cs="宋体"/>
                <w:sz w:val="24"/>
                <w:szCs w:val="24"/>
              </w:rPr>
              <w:t>★</w:t>
            </w:r>
            <w:r>
              <w:rPr>
                <w:rFonts w:hint="eastAsia" w:ascii="宋体" w:hAnsi="宋体" w:eastAsia="宋体" w:cs="宋体"/>
                <w:b/>
                <w:bCs/>
                <w:sz w:val="24"/>
                <w:szCs w:val="24"/>
                <w:lang w:val="en-US" w:eastAsia="zh-CN"/>
              </w:rPr>
              <w:t>摄像头及音频参数</w:t>
            </w:r>
          </w:p>
          <w:p w14:paraId="6B3E62FD">
            <w:pPr>
              <w:widowControl/>
              <w:numPr>
                <w:ilvl w:val="0"/>
                <w:numId w:val="0"/>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）整机内置摄像头，像素≥1300 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）整机需内置非独立外扩展麦克风阵列，麦克风数量≥4，</w:t>
            </w:r>
            <w:r>
              <w:rPr>
                <w:rFonts w:hint="eastAsia" w:ascii="宋体" w:hAnsi="宋体" w:eastAsia="宋体" w:cs="宋体"/>
                <w:sz w:val="24"/>
                <w:szCs w:val="24"/>
                <w:lang w:val="en-US" w:eastAsia="zh-CN"/>
              </w:rPr>
              <w:t>需</w:t>
            </w:r>
            <w:r>
              <w:rPr>
                <w:rFonts w:hint="eastAsia" w:ascii="宋体" w:hAnsi="宋体" w:eastAsia="宋体" w:cs="宋体"/>
                <w:sz w:val="24"/>
                <w:szCs w:val="24"/>
              </w:rPr>
              <w:t>内置 2.2 声道扬声器，总功率≥</w:t>
            </w:r>
            <w:r>
              <w:rPr>
                <w:rFonts w:hint="eastAsia" w:ascii="宋体" w:hAnsi="宋体" w:eastAsia="宋体" w:cs="宋体"/>
                <w:sz w:val="24"/>
                <w:szCs w:val="24"/>
                <w:lang w:val="en-US" w:eastAsia="zh-CN"/>
              </w:rPr>
              <w:t>7</w:t>
            </w:r>
            <w:r>
              <w:rPr>
                <w:rFonts w:hint="eastAsia" w:ascii="宋体" w:hAnsi="宋体" w:eastAsia="宋体" w:cs="宋体"/>
                <w:sz w:val="24"/>
                <w:szCs w:val="24"/>
              </w:rPr>
              <w:t>0W。</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）整机高清摄像头需支持人脸识别、AI 选人和 AI 考勤，支持识别镜头前的所有学生进行人数统计、随机抽选。</w:t>
            </w:r>
            <w:r>
              <w:rPr>
                <w:rFonts w:hint="eastAsia" w:ascii="宋体" w:hAnsi="宋体" w:eastAsia="宋体" w:cs="宋体"/>
                <w:sz w:val="24"/>
                <w:szCs w:val="24"/>
              </w:rPr>
              <w:t>（提供证明材料）</w:t>
            </w:r>
          </w:p>
          <w:p w14:paraId="18AC731E">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6.</w:t>
            </w:r>
            <w:r>
              <w:rPr>
                <w:rFonts w:hint="eastAsia" w:ascii="宋体" w:hAnsi="宋体" w:eastAsia="宋体" w:cs="宋体"/>
                <w:b/>
                <w:bCs/>
                <w:sz w:val="24"/>
                <w:szCs w:val="24"/>
                <w:lang w:val="en-US" w:eastAsia="zh-CN"/>
              </w:rPr>
              <w:t>办公软件参数</w:t>
            </w:r>
          </w:p>
          <w:p w14:paraId="44F0256B">
            <w:pPr>
              <w:widowControl/>
              <w:numPr>
                <w:ilvl w:val="0"/>
                <w:numId w:val="0"/>
              </w:numPr>
              <w:jc w:val="left"/>
              <w:textAlignment w:val="top"/>
              <w:rPr>
                <w:rFonts w:hint="eastAsia" w:ascii="宋体" w:hAnsi="宋体" w:eastAsia="宋体" w:cs="宋体"/>
                <w:sz w:val="24"/>
                <w:szCs w:val="24"/>
              </w:rPr>
            </w:pPr>
            <w:r>
              <w:rPr>
                <w:rFonts w:hint="eastAsia" w:ascii="宋体" w:hAnsi="宋体" w:eastAsia="宋体" w:cs="宋体"/>
                <w:sz w:val="24"/>
                <w:szCs w:val="24"/>
              </w:rPr>
              <w:t>★（1）办公软件提供基于文档的教学空间和AI能力，能力服务期限不少于</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eastAsia="宋体" w:cs="宋体"/>
                <w:sz w:val="24"/>
                <w:szCs w:val="24"/>
                <w:lang w:eastAsia="zh-CN"/>
              </w:rPr>
              <w:t>，</w:t>
            </w:r>
            <w:r>
              <w:rPr>
                <w:rFonts w:hint="eastAsia" w:ascii="宋体" w:hAnsi="宋体" w:eastAsia="宋体" w:cs="宋体"/>
                <w:sz w:val="24"/>
                <w:szCs w:val="24"/>
              </w:rPr>
              <w:t>配套正版国产化教育版办公软件，办公软件需满足数字化办公的能力，能实现学校行政、财务、教务、教学数字网络化的管理需求</w:t>
            </w:r>
            <w:r>
              <w:rPr>
                <w:rFonts w:hint="eastAsia" w:ascii="宋体" w:hAnsi="宋体" w:cs="宋体"/>
                <w:sz w:val="24"/>
                <w:szCs w:val="24"/>
                <w:lang w:eastAsia="zh-CN"/>
              </w:rPr>
              <w:t>。</w:t>
            </w:r>
            <w:r>
              <w:rPr>
                <w:rFonts w:hint="eastAsia" w:ascii="宋体" w:hAnsi="宋体" w:eastAsia="宋体" w:cs="宋体"/>
                <w:sz w:val="24"/>
                <w:szCs w:val="24"/>
              </w:rPr>
              <w:t>（提供证明材料）</w:t>
            </w:r>
          </w:p>
          <w:p w14:paraId="10E4B792">
            <w:pPr>
              <w:widowControl/>
              <w:numPr>
                <w:ilvl w:val="0"/>
                <w:numId w:val="0"/>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★（3）办公软件需满足云南省教育信息化教学和云南省等级考试、国家计算机等级考试需求；（提供证明材料）</w:t>
            </w:r>
            <w:r>
              <w:rPr>
                <w:rFonts w:hint="eastAsia" w:ascii="宋体" w:hAnsi="宋体" w:eastAsia="宋体" w:cs="宋体"/>
                <w:sz w:val="24"/>
                <w:szCs w:val="24"/>
                <w:lang w:eastAsia="zh-CN"/>
              </w:rPr>
              <w:t>。</w:t>
            </w:r>
          </w:p>
          <w:p w14:paraId="2BAFC596">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7.</w:t>
            </w:r>
            <w:r>
              <w:rPr>
                <w:rFonts w:hint="eastAsia" w:ascii="宋体" w:hAnsi="宋体" w:eastAsia="宋体" w:cs="宋体"/>
                <w:b/>
                <w:bCs/>
                <w:sz w:val="24"/>
                <w:szCs w:val="24"/>
              </w:rPr>
              <w:t>教学工具及软件</w:t>
            </w:r>
            <w:r>
              <w:rPr>
                <w:rFonts w:hint="eastAsia" w:ascii="宋体" w:hAnsi="宋体" w:eastAsia="宋体" w:cs="宋体"/>
                <w:b/>
                <w:bCs/>
                <w:sz w:val="24"/>
                <w:szCs w:val="24"/>
                <w:lang w:val="en-US" w:eastAsia="zh-CN"/>
              </w:rPr>
              <w:t>参数</w:t>
            </w:r>
          </w:p>
          <w:p w14:paraId="12B9663D">
            <w:pPr>
              <w:widowControl/>
              <w:jc w:val="left"/>
              <w:textAlignment w:val="top"/>
              <w:rPr>
                <w:rFonts w:hint="eastAsia" w:ascii="宋体" w:hAnsi="宋体" w:eastAsia="宋体" w:cs="宋体"/>
                <w:sz w:val="24"/>
                <w:szCs w:val="24"/>
              </w:rPr>
            </w:pPr>
            <w:r>
              <w:rPr>
                <w:rFonts w:hint="eastAsia" w:ascii="宋体" w:hAnsi="宋体" w:eastAsia="宋体" w:cs="宋体"/>
                <w:sz w:val="24"/>
                <w:szCs w:val="24"/>
              </w:rPr>
              <w:t>★（2）配备覆盖小学、初中、高中学段的电子版本教材，</w:t>
            </w:r>
            <w:r>
              <w:rPr>
                <w:rFonts w:hint="eastAsia" w:ascii="宋体" w:hAnsi="宋体" w:eastAsia="宋体" w:cs="宋体"/>
                <w:sz w:val="24"/>
                <w:szCs w:val="24"/>
                <w:lang w:val="en-US" w:eastAsia="zh-CN"/>
              </w:rPr>
              <w:t>并结合教材提供</w:t>
            </w:r>
            <w:r>
              <w:rPr>
                <w:rFonts w:hint="eastAsia" w:ascii="宋体" w:hAnsi="宋体" w:eastAsia="宋体" w:cs="宋体"/>
                <w:sz w:val="24"/>
                <w:szCs w:val="24"/>
              </w:rPr>
              <w:t>电子教材资源（电子教材等教学资源与现行教材相配套，</w:t>
            </w:r>
            <w:r>
              <w:rPr>
                <w:rFonts w:hint="eastAsia" w:ascii="宋体" w:hAnsi="宋体" w:eastAsia="宋体" w:cs="宋体"/>
                <w:sz w:val="24"/>
                <w:szCs w:val="24"/>
                <w:lang w:val="en-US" w:eastAsia="zh-CN"/>
              </w:rPr>
              <w:t>可云端查看</w:t>
            </w:r>
            <w:r>
              <w:rPr>
                <w:rFonts w:hint="eastAsia" w:ascii="宋体" w:hAnsi="宋体" w:eastAsia="宋体" w:cs="宋体"/>
                <w:sz w:val="24"/>
                <w:szCs w:val="24"/>
              </w:rPr>
              <w:t>并能实现实时网络下载）,其中语文、英语、音乐学科电子教材提供点读功能，支持分句、段、篇章进行点读。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提供证明材料</w:t>
            </w:r>
            <w:r>
              <w:rPr>
                <w:rFonts w:hint="eastAsia" w:ascii="宋体" w:hAnsi="宋体" w:eastAsia="宋体" w:cs="宋体"/>
                <w:sz w:val="24"/>
                <w:szCs w:val="24"/>
                <w:lang w:eastAsia="zh-CN"/>
              </w:rPr>
              <w:t>）</w:t>
            </w:r>
          </w:p>
          <w:p w14:paraId="7A34A43B">
            <w:pPr>
              <w:widowControl/>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★（3）为保证授课资源的合规性，提供上述软件及教学资源的使用授权（</w:t>
            </w:r>
            <w:r>
              <w:rPr>
                <w:rFonts w:hint="eastAsia" w:ascii="宋体" w:hAnsi="宋体" w:eastAsia="宋体" w:cs="宋体"/>
                <w:kern w:val="0"/>
                <w:sz w:val="24"/>
                <w:szCs w:val="24"/>
              </w:rPr>
              <w:t>提供教学资源供应商的正版资源使用授权或合作协议等证明材料</w:t>
            </w:r>
            <w:r>
              <w:rPr>
                <w:rFonts w:hint="eastAsia" w:ascii="宋体" w:hAnsi="宋体" w:eastAsia="宋体" w:cs="宋体"/>
                <w:sz w:val="24"/>
                <w:szCs w:val="24"/>
              </w:rPr>
              <w:t>），避免著作权纠纷。</w:t>
            </w:r>
          </w:p>
          <w:p w14:paraId="14F0704B">
            <w:pPr>
              <w:widowControl/>
              <w:numPr>
                <w:ilvl w:val="0"/>
                <w:numId w:val="0"/>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）需支持一键调取功能，包含笔触粗细、颜色、笔形，教师随机选择；需提供≥4种笔型，如钢笔、毛笔、铅笔、印刷笔；需支持将手写体转写成标准印刷体，印刷体支持自动识别≥5 种格式，包括但不限于中文、英文、数学公式、化学无机方程式、有机分子式；</w:t>
            </w:r>
            <w:r>
              <w:rPr>
                <w:rFonts w:hint="eastAsia" w:ascii="宋体" w:hAnsi="宋体" w:eastAsia="宋体" w:cs="宋体"/>
                <w:kern w:val="0"/>
                <w:sz w:val="24"/>
                <w:szCs w:val="24"/>
                <w:lang w:val="en-US" w:eastAsia="zh-CN" w:bidi="ar"/>
              </w:rPr>
              <w:t>(提供证明材料)</w:t>
            </w:r>
          </w:p>
          <w:p w14:paraId="5B8C5372">
            <w:pPr>
              <w:keepNext w:val="0"/>
              <w:keepLines w:val="0"/>
              <w:widowControl/>
              <w:suppressLineNumbers w:val="0"/>
              <w:jc w:val="lef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kern w:val="0"/>
                <w:sz w:val="24"/>
                <w:szCs w:val="24"/>
                <w:lang w:val="en-US" w:eastAsia="zh-CN" w:bidi="ar"/>
              </w:rPr>
              <w:t>教学软件支持图文识别文档解析功能,可智能将教师word、PDF等格式的试卷、教辅材料智能识别为文本，形成标准板书，生成题千区、讲解区习题区，不需要二次切换，同时支持习题和笔迹的保存和分享。(提供证明材料)</w:t>
            </w:r>
          </w:p>
          <w:p w14:paraId="7003C583">
            <w:pPr>
              <w:pStyle w:val="51"/>
              <w:numPr>
                <w:ilvl w:val="-1"/>
                <w:numId w:val="0"/>
              </w:numPr>
              <w:jc w:val="left"/>
              <w:rPr>
                <w:rFonts w:hint="eastAsia" w:ascii="宋体" w:hAnsi="宋体" w:eastAsia="宋体" w:cs="宋体"/>
                <w:b w:val="0"/>
                <w:bCs/>
                <w:color w:val="auto"/>
                <w:kern w:val="2"/>
                <w:sz w:val="21"/>
                <w:szCs w:val="21"/>
                <w:lang w:val="en-US" w:eastAsia="zh-CN"/>
              </w:rPr>
            </w:pPr>
          </w:p>
        </w:tc>
      </w:tr>
    </w:tbl>
    <w:p w14:paraId="3FB9362C">
      <w:pPr>
        <w:pStyle w:val="51"/>
        <w:spacing w:line="360" w:lineRule="exact"/>
        <w:ind w:firstLine="210" w:firstLineChars="100"/>
        <w:jc w:val="both"/>
        <w:rPr>
          <w:rFonts w:hint="eastAsia" w:asciiTheme="minorEastAsia" w:hAnsiTheme="minorEastAsia" w:eastAsiaTheme="minorEastAsia" w:cstheme="minorEastAsia"/>
          <w:b w:val="0"/>
          <w:bCs w:val="0"/>
          <w:color w:val="auto"/>
          <w:kern w:val="2"/>
          <w:sz w:val="21"/>
          <w:szCs w:val="21"/>
          <w:vertAlign w:val="baseline"/>
          <w:lang w:val="en-US" w:eastAsia="zh-CN"/>
        </w:rPr>
      </w:pPr>
    </w:p>
    <w:p w14:paraId="0AE9C0C7">
      <w:pPr>
        <w:pStyle w:val="51"/>
        <w:spacing w:line="360" w:lineRule="exact"/>
        <w:jc w:val="both"/>
        <w:rPr>
          <w:rFonts w:hint="eastAsia" w:asciiTheme="minorEastAsia" w:hAnsiTheme="minorEastAsia" w:eastAsiaTheme="minorEastAsia" w:cstheme="minorEastAsia"/>
          <w:b w:val="0"/>
          <w:bCs w:val="0"/>
          <w:color w:val="auto"/>
          <w:kern w:val="2"/>
          <w:sz w:val="21"/>
          <w:szCs w:val="21"/>
          <w:vertAlign w:val="baseline"/>
          <w:lang w:val="en-US" w:eastAsia="zh-CN"/>
        </w:rPr>
      </w:pPr>
    </w:p>
    <w:p w14:paraId="2574D57F">
      <w:pPr>
        <w:pStyle w:val="51"/>
        <w:spacing w:line="360" w:lineRule="exact"/>
        <w:ind w:firstLine="420" w:firstLineChars="200"/>
        <w:jc w:val="both"/>
        <w:rPr>
          <w:rFonts w:hint="eastAsia" w:asciiTheme="minorEastAsia" w:hAnsiTheme="minorEastAsia" w:eastAsiaTheme="minorEastAsia" w:cstheme="minorEastAsia"/>
          <w:b w:val="0"/>
          <w:bCs w:val="0"/>
          <w:color w:val="auto"/>
          <w:kern w:val="2"/>
          <w:sz w:val="21"/>
          <w:szCs w:val="21"/>
          <w:vertAlign w:val="baseline"/>
          <w:lang w:val="en-US" w:eastAsia="zh-CN"/>
        </w:rPr>
      </w:pPr>
      <w:r>
        <w:rPr>
          <w:rFonts w:hint="eastAsia" w:asciiTheme="minorEastAsia" w:hAnsiTheme="minorEastAsia" w:eastAsiaTheme="minorEastAsia" w:cstheme="minorEastAsia"/>
          <w:b w:val="0"/>
          <w:bCs w:val="0"/>
          <w:color w:val="auto"/>
          <w:kern w:val="2"/>
          <w:sz w:val="21"/>
          <w:szCs w:val="21"/>
          <w:vertAlign w:val="baseline"/>
          <w:lang w:val="en-US" w:eastAsia="zh-CN"/>
        </w:rPr>
        <w:t>请按示范格式依次提供证明材料</w:t>
      </w:r>
    </w:p>
    <w:p w14:paraId="2EBE9FB8">
      <w:pPr>
        <w:pStyle w:val="51"/>
        <w:spacing w:line="360" w:lineRule="exact"/>
        <w:ind w:firstLine="0" w:firstLineChars="0"/>
        <w:jc w:val="both"/>
        <w:rPr>
          <w:rFonts w:hint="eastAsia" w:asciiTheme="minorEastAsia" w:hAnsiTheme="minorEastAsia" w:eastAsiaTheme="minorEastAsia" w:cstheme="minorEastAsia"/>
          <w:b w:val="0"/>
          <w:bCs w:val="0"/>
          <w:color w:val="auto"/>
          <w:kern w:val="2"/>
          <w:sz w:val="21"/>
          <w:szCs w:val="21"/>
          <w:vertAlign w:val="baseline"/>
          <w:lang w:val="en-US" w:eastAsia="zh-CN"/>
        </w:rPr>
      </w:pPr>
      <w:r>
        <w:rPr>
          <w:rFonts w:hint="eastAsia" w:asciiTheme="minorEastAsia" w:hAnsiTheme="minorEastAsia" w:eastAsiaTheme="minorEastAsia" w:cstheme="minorEastAsia"/>
          <w:b w:val="0"/>
          <w:bCs w:val="0"/>
          <w:color w:val="auto"/>
          <w:kern w:val="2"/>
          <w:sz w:val="21"/>
          <w:szCs w:val="21"/>
          <w:vertAlign w:val="baseline"/>
          <w:lang w:val="en-US" w:eastAsia="zh-CN"/>
        </w:rPr>
        <w:t xml:space="preserve">    示范格式 （提供的顺序与上述表格序号一致）</w:t>
      </w:r>
    </w:p>
    <w:p w14:paraId="18D27F24">
      <w:pPr>
        <w:widowControl/>
        <w:numPr>
          <w:ilvl w:val="0"/>
          <w:numId w:val="0"/>
        </w:numPr>
        <w:jc w:val="left"/>
        <w:textAlignment w:val="top"/>
        <w:rPr>
          <w:rFonts w:hint="eastAsia" w:ascii="宋体" w:hAnsi="宋体" w:eastAsia="宋体" w:cs="宋体"/>
          <w:sz w:val="24"/>
          <w:szCs w:val="24"/>
        </w:rPr>
      </w:pPr>
      <w:r>
        <w:rPr>
          <w:rFonts w:hint="eastAsia" w:asciiTheme="minorEastAsia" w:hAnsiTheme="minorEastAsia" w:eastAsiaTheme="minorEastAsia" w:cstheme="minorEastAsia"/>
          <w:b w:val="0"/>
          <w:bCs w:val="0"/>
          <w:color w:val="auto"/>
          <w:kern w:val="2"/>
          <w:sz w:val="21"/>
          <w:szCs w:val="21"/>
          <w:vertAlign w:val="baseline"/>
          <w:lang w:val="en-US" w:eastAsia="zh-CN"/>
        </w:rPr>
        <w:t xml:space="preserve">    </w:t>
      </w:r>
      <w:r>
        <w:rPr>
          <w:rFonts w:hint="eastAsia" w:ascii="宋体" w:hAnsi="宋体" w:eastAsia="宋体" w:cs="宋体"/>
          <w:b/>
          <w:bCs w:val="0"/>
          <w:color w:val="auto"/>
          <w:kern w:val="2"/>
          <w:sz w:val="21"/>
          <w:szCs w:val="21"/>
          <w:lang w:val="en-US" w:eastAsia="zh-CN" w:bidi="ar-SA"/>
        </w:rPr>
        <w:t>1.</w:t>
      </w:r>
      <w:r>
        <w:rPr>
          <w:rFonts w:hint="eastAsia" w:ascii="宋体" w:hAnsi="宋体" w:eastAsia="宋体" w:cs="宋体"/>
          <w:b/>
          <w:bCs/>
          <w:sz w:val="24"/>
          <w:szCs w:val="24"/>
          <w:lang w:val="en-US" w:eastAsia="zh-CN"/>
        </w:rPr>
        <w:t>显示设备参数</w:t>
      </w:r>
      <w:r>
        <w:rPr>
          <w:rFonts w:hint="eastAsia" w:ascii="宋体" w:hAnsi="宋体" w:eastAsia="宋体" w:cs="宋体"/>
          <w:b/>
          <w:bCs w:val="0"/>
          <w:color w:val="auto"/>
          <w:kern w:val="2"/>
          <w:sz w:val="21"/>
          <w:szCs w:val="21"/>
          <w:lang w:val="en-US" w:eastAsia="zh-CN"/>
        </w:rPr>
        <w:t>：</w:t>
      </w:r>
      <w:r>
        <w:rPr>
          <w:rFonts w:hint="eastAsia" w:ascii="宋体" w:hAnsi="宋体" w:eastAsia="宋体" w:cs="宋体"/>
          <w:sz w:val="24"/>
          <w:szCs w:val="24"/>
        </w:rPr>
        <w:t>（1）显示类型及尺寸：整机屏幕采用 86 英寸 UHD 超高清 A 规 LED 液晶屏，显示比例 16:9</w:t>
      </w:r>
      <w:r>
        <w:rPr>
          <w:rFonts w:hint="eastAsia" w:ascii="宋体" w:hAnsi="宋体" w:eastAsia="宋体" w:cs="宋体"/>
          <w:sz w:val="24"/>
          <w:szCs w:val="24"/>
          <w:lang w:eastAsia="zh-CN"/>
        </w:rPr>
        <w:t>。</w:t>
      </w:r>
      <w:r>
        <w:rPr>
          <w:rFonts w:hint="eastAsia" w:ascii="宋体" w:hAnsi="宋体" w:eastAsia="宋体" w:cs="宋体"/>
          <w:sz w:val="24"/>
          <w:szCs w:val="24"/>
        </w:rPr>
        <w:t>（2）屏幕：液晶显示层与钢化玻璃层采用零贴合设计，整机屏幕采用全物理钢化玻璃。（3）分辨率：屏幕图像分辨率≥3840*2160。（4）亮度：≥350cd/m²。（5）对比度：≥2000：1。</w:t>
      </w:r>
      <w:r>
        <w:rPr>
          <w:rFonts w:hint="eastAsia" w:ascii="宋体" w:hAnsi="宋体" w:eastAsia="宋体" w:cs="宋体"/>
          <w:sz w:val="24"/>
          <w:szCs w:val="24"/>
          <w:lang w:eastAsia="zh-CN"/>
        </w:rPr>
        <w:t>（</w:t>
      </w:r>
      <w:r>
        <w:rPr>
          <w:rFonts w:hint="eastAsia" w:ascii="宋体" w:hAnsi="宋体" w:eastAsia="宋体" w:cs="宋体"/>
          <w:sz w:val="24"/>
          <w:szCs w:val="24"/>
        </w:rPr>
        <w:t>6）可视角度：整机屏体支持最大可视角度≥120°。（7）显示大屏色彩覆盖率72%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NTSC。（8）显示大屏蓝光辐射能量符合 A 级性能要求。</w:t>
      </w:r>
    </w:p>
    <w:p w14:paraId="01B23F4B">
      <w:pPr>
        <w:widowControl/>
        <w:numPr>
          <w:ilvl w:val="0"/>
          <w:numId w:val="0"/>
        </w:numPr>
        <w:jc w:val="left"/>
        <w:textAlignment w:val="top"/>
        <w:rPr>
          <w:rFonts w:hint="eastAsia" w:ascii="宋体" w:hAnsi="宋体" w:eastAsia="宋体" w:cs="宋体"/>
          <w:b w:val="0"/>
          <w:bCs/>
          <w:color w:val="auto"/>
          <w:kern w:val="2"/>
          <w:sz w:val="21"/>
          <w:szCs w:val="21"/>
          <w:lang w:val="en-US" w:eastAsia="zh-CN"/>
        </w:rPr>
      </w:pPr>
    </w:p>
    <w:p w14:paraId="7B25181D">
      <w:pPr>
        <w:widowControl/>
        <w:numPr>
          <w:ilvl w:val="0"/>
          <w:numId w:val="0"/>
        </w:numPr>
        <w:jc w:val="left"/>
        <w:textAlignment w:val="top"/>
        <w:rPr>
          <w:rFonts w:hint="eastAsia" w:ascii="宋体" w:hAnsi="宋体" w:eastAsia="宋体" w:cs="宋体"/>
          <w:b/>
          <w:bCs/>
          <w:sz w:val="24"/>
          <w:szCs w:val="24"/>
        </w:rPr>
      </w:pPr>
      <w:r>
        <w:rPr>
          <w:rFonts w:hint="eastAsia" w:asciiTheme="minorEastAsia" w:hAnsiTheme="minorEastAsia" w:eastAsiaTheme="minorEastAsia" w:cstheme="minorEastAsia"/>
          <w:b w:val="0"/>
          <w:bCs w:val="0"/>
          <w:color w:val="auto"/>
          <w:kern w:val="2"/>
          <w:sz w:val="21"/>
          <w:szCs w:val="21"/>
          <w:vertAlign w:val="baseline"/>
          <w:lang w:val="en-US" w:eastAsia="zh-CN"/>
        </w:rPr>
        <w:t xml:space="preserve">    </w:t>
      </w:r>
      <w:r>
        <w:rPr>
          <w:rFonts w:hint="eastAsia" w:ascii="宋体" w:hAnsi="宋体" w:eastAsia="宋体" w:cs="宋体"/>
          <w:b/>
          <w:bCs w:val="0"/>
          <w:color w:val="auto"/>
          <w:kern w:val="2"/>
          <w:sz w:val="21"/>
          <w:szCs w:val="21"/>
          <w:lang w:val="en-US" w:eastAsia="zh-CN" w:bidi="ar-SA"/>
        </w:rPr>
        <w:t>2.</w:t>
      </w:r>
      <w:r>
        <w:rPr>
          <w:rFonts w:hint="eastAsia" w:ascii="宋体" w:hAnsi="宋体" w:eastAsia="宋体" w:cs="宋体"/>
          <w:b/>
          <w:bCs/>
          <w:sz w:val="24"/>
          <w:szCs w:val="24"/>
        </w:rPr>
        <w:t>触控技术参数</w:t>
      </w:r>
    </w:p>
    <w:p w14:paraId="2F3B8FF5">
      <w:pPr>
        <w:widowControl/>
        <w:jc w:val="left"/>
        <w:textAlignment w:val="top"/>
        <w:rPr>
          <w:rFonts w:hint="eastAsia" w:ascii="宋体" w:hAnsi="宋体" w:eastAsia="宋体" w:cs="宋体"/>
          <w:sz w:val="24"/>
          <w:szCs w:val="24"/>
        </w:rPr>
      </w:pPr>
      <w:r>
        <w:rPr>
          <w:rFonts w:hint="eastAsia" w:ascii="宋体" w:hAnsi="宋体" w:eastAsia="宋体" w:cs="宋体"/>
          <w:sz w:val="24"/>
          <w:szCs w:val="24"/>
        </w:rPr>
        <w:t>（1）感应方式：多点触摸感应技术。（2）触控技术：抗强光干扰，支持手指、书写笔触摸书写≥6 点触控，≥6 点同时书写。（3）书写方式：书写笔、手指。（4）响应：书写响应时间≤5ms，书写延迟时间小于 90ms。（5）定位精度：屏幕触摸有效识别高度≤3.5mm，</w:t>
      </w:r>
      <w:r>
        <w:rPr>
          <w:rFonts w:hint="eastAsia" w:ascii="宋体" w:hAnsi="宋体" w:cs="宋体"/>
          <w:sz w:val="24"/>
          <w:szCs w:val="24"/>
          <w:lang w:eastAsia="zh-CN"/>
        </w:rPr>
        <w:t>定位分辨率：≥32767×32767</w:t>
      </w:r>
      <w:r>
        <w:rPr>
          <w:rFonts w:hint="eastAsia" w:ascii="宋体" w:hAnsi="宋体" w:eastAsia="宋体" w:cs="宋体"/>
          <w:sz w:val="24"/>
          <w:szCs w:val="24"/>
        </w:rPr>
        <w:t>。（提供证明材料）</w:t>
      </w:r>
    </w:p>
    <w:p w14:paraId="7038FF53">
      <w:pPr>
        <w:widowControl/>
        <w:numPr>
          <w:ilvl w:val="0"/>
          <w:numId w:val="0"/>
        </w:numPr>
        <w:jc w:val="left"/>
        <w:textAlignment w:val="top"/>
        <w:rPr>
          <w:rFonts w:hint="eastAsia" w:ascii="Times New Roman" w:hAnsi="Times New Roman" w:cs="Times New Roman"/>
          <w:b w:val="0"/>
          <w:bCs/>
          <w:color w:val="auto"/>
          <w:spacing w:val="0"/>
          <w:sz w:val="21"/>
          <w:szCs w:val="21"/>
          <w:lang w:val="en-US" w:eastAsia="zh-CN"/>
        </w:rPr>
      </w:pPr>
    </w:p>
    <w:p w14:paraId="393E774F">
      <w:pPr>
        <w:widowControl/>
        <w:numPr>
          <w:ilvl w:val="0"/>
          <w:numId w:val="0"/>
        </w:numPr>
        <w:ind w:firstLine="422" w:firstLineChars="200"/>
        <w:jc w:val="left"/>
        <w:textAlignment w:val="top"/>
        <w:rPr>
          <w:rFonts w:hint="eastAsia" w:ascii="Times New Roman" w:hAnsi="Times New Roman" w:cs="Times New Roman"/>
          <w:b w:val="0"/>
          <w:bCs/>
          <w:color w:val="auto"/>
          <w:spacing w:val="0"/>
          <w:sz w:val="21"/>
          <w:szCs w:val="21"/>
          <w:lang w:val="en-US" w:eastAsia="zh-CN"/>
        </w:rPr>
      </w:pPr>
      <w:r>
        <w:rPr>
          <w:rFonts w:hint="eastAsia" w:ascii="宋体" w:hAnsi="宋体" w:eastAsia="宋体" w:cs="宋体"/>
          <w:b/>
          <w:bCs w:val="0"/>
          <w:color w:val="auto"/>
          <w:kern w:val="2"/>
          <w:sz w:val="21"/>
          <w:szCs w:val="21"/>
          <w:lang w:val="en-US" w:eastAsia="zh-CN" w:bidi="ar-SA"/>
        </w:rPr>
        <w:t>3.</w:t>
      </w:r>
      <w:r>
        <w:rPr>
          <w:rFonts w:hint="eastAsia" w:ascii="Times New Roman" w:hAnsi="Times New Roman" w:cs="Times New Roman"/>
          <w:b w:val="0"/>
          <w:bCs/>
          <w:color w:val="auto"/>
          <w:spacing w:val="0"/>
          <w:sz w:val="21"/>
          <w:szCs w:val="21"/>
          <w:lang w:val="en-US" w:eastAsia="zh-CN"/>
        </w:rPr>
        <w:t>……</w:t>
      </w:r>
    </w:p>
    <w:p w14:paraId="51ED2E40">
      <w:pPr>
        <w:widowControl/>
        <w:numPr>
          <w:ilvl w:val="0"/>
          <w:numId w:val="0"/>
        </w:numPr>
        <w:ind w:firstLine="420" w:firstLineChars="200"/>
        <w:jc w:val="left"/>
        <w:textAlignment w:val="top"/>
        <w:rPr>
          <w:rFonts w:hint="eastAsia" w:ascii="Times New Roman" w:hAnsi="Times New Roman" w:cs="Times New Roman"/>
          <w:b w:val="0"/>
          <w:bCs/>
          <w:color w:val="auto"/>
          <w:spacing w:val="0"/>
          <w:sz w:val="21"/>
          <w:szCs w:val="21"/>
          <w:lang w:val="en-US" w:eastAsia="zh-CN"/>
        </w:rPr>
      </w:pPr>
    </w:p>
    <w:p w14:paraId="383504A5">
      <w:pPr>
        <w:widowControl/>
        <w:numPr>
          <w:ilvl w:val="0"/>
          <w:numId w:val="0"/>
        </w:numPr>
        <w:ind w:firstLine="420" w:firstLineChars="200"/>
        <w:jc w:val="left"/>
        <w:textAlignment w:val="top"/>
        <w:rPr>
          <w:rFonts w:hint="eastAsia" w:ascii="Times New Roman" w:hAnsi="Times New Roman" w:cs="Times New Roman"/>
          <w:b w:val="0"/>
          <w:bCs/>
          <w:color w:val="auto"/>
          <w:spacing w:val="0"/>
          <w:sz w:val="21"/>
          <w:szCs w:val="21"/>
          <w:lang w:val="en-US" w:eastAsia="zh-CN"/>
        </w:rPr>
      </w:pPr>
    </w:p>
    <w:p w14:paraId="4BA670BC">
      <w:pPr>
        <w:widowControl/>
        <w:numPr>
          <w:ilvl w:val="0"/>
          <w:numId w:val="8"/>
        </w:numPr>
        <w:ind w:left="420" w:firstLine="0" w:firstLineChars="0"/>
        <w:jc w:val="left"/>
        <w:textAlignment w:val="top"/>
        <w:rPr>
          <w:rFonts w:hint="eastAsia" w:ascii="Times New Roman" w:hAnsi="Times New Roman" w:cs="Times New Roman"/>
          <w:b w:val="0"/>
          <w:bCs/>
          <w:color w:val="auto"/>
          <w:spacing w:val="0"/>
          <w:sz w:val="21"/>
          <w:szCs w:val="21"/>
          <w:lang w:val="en-US" w:eastAsia="zh-CN"/>
        </w:rPr>
      </w:pPr>
      <w:r>
        <w:rPr>
          <w:rFonts w:hint="eastAsia" w:ascii="Times New Roman" w:hAnsi="Times New Roman" w:cs="Times New Roman"/>
          <w:b w:val="0"/>
          <w:bCs/>
          <w:color w:val="auto"/>
          <w:spacing w:val="0"/>
          <w:sz w:val="21"/>
          <w:szCs w:val="21"/>
          <w:lang w:val="en-US" w:eastAsia="zh-CN"/>
        </w:rPr>
        <w:t>……</w:t>
      </w:r>
    </w:p>
    <w:p w14:paraId="4EEA594E">
      <w:pPr>
        <w:widowControl/>
        <w:numPr>
          <w:ilvl w:val="-1"/>
          <w:numId w:val="0"/>
        </w:numPr>
        <w:ind w:left="420" w:firstLine="0" w:firstLineChars="0"/>
        <w:jc w:val="left"/>
        <w:textAlignment w:val="top"/>
        <w:rPr>
          <w:rFonts w:hint="default" w:ascii="Times New Roman" w:hAnsi="Times New Roman" w:cs="Times New Roman"/>
          <w:b w:val="0"/>
          <w:bCs/>
          <w:color w:val="auto"/>
          <w:spacing w:val="0"/>
          <w:sz w:val="21"/>
          <w:szCs w:val="21"/>
          <w:lang w:val="en-US" w:eastAsia="zh-CN"/>
        </w:rPr>
      </w:pPr>
    </w:p>
    <w:p w14:paraId="02BB09E1">
      <w:pPr>
        <w:widowControl/>
        <w:numPr>
          <w:ilvl w:val="-1"/>
          <w:numId w:val="0"/>
        </w:numPr>
        <w:ind w:left="420" w:firstLine="0" w:firstLineChars="0"/>
        <w:jc w:val="left"/>
        <w:textAlignment w:val="top"/>
        <w:rPr>
          <w:rFonts w:hint="default" w:ascii="Times New Roman" w:hAnsi="Times New Roman" w:cs="Times New Roman"/>
          <w:b w:val="0"/>
          <w:bCs/>
          <w:color w:val="auto"/>
          <w:spacing w:val="0"/>
          <w:sz w:val="21"/>
          <w:szCs w:val="21"/>
          <w:lang w:val="en-US" w:eastAsia="zh-CN"/>
        </w:rPr>
      </w:pPr>
    </w:p>
    <w:p w14:paraId="6152B28E">
      <w:pPr>
        <w:pStyle w:val="51"/>
        <w:jc w:val="both"/>
        <w:rPr>
          <w:rFonts w:hint="eastAsia" w:asciiTheme="minorEastAsia" w:hAnsiTheme="minorEastAsia" w:eastAsiaTheme="minorEastAsia" w:cstheme="minorEastAsia"/>
          <w:b w:val="0"/>
          <w:bCs/>
          <w:color w:val="auto"/>
          <w:kern w:val="0"/>
          <w:sz w:val="21"/>
          <w:szCs w:val="21"/>
          <w:lang w:val="en-US" w:eastAsia="zh-CN"/>
        </w:rPr>
      </w:pPr>
    </w:p>
    <w:p w14:paraId="150952EE">
      <w:pPr>
        <w:pStyle w:val="51"/>
        <w:jc w:val="both"/>
        <w:rPr>
          <w:rFonts w:hint="eastAsia" w:asciiTheme="minorEastAsia" w:hAnsiTheme="minorEastAsia" w:eastAsiaTheme="minorEastAsia" w:cstheme="minorEastAsia"/>
          <w:b w:val="0"/>
          <w:bCs/>
          <w:color w:val="auto"/>
          <w:kern w:val="0"/>
          <w:sz w:val="21"/>
          <w:szCs w:val="21"/>
          <w:lang w:val="en-US" w:eastAsia="zh-CN"/>
        </w:rPr>
      </w:pPr>
      <w:r>
        <w:rPr>
          <w:rFonts w:hint="eastAsia" w:asciiTheme="minorEastAsia" w:hAnsiTheme="minorEastAsia" w:eastAsiaTheme="minorEastAsia" w:cstheme="minorEastAsia"/>
          <w:b w:val="0"/>
          <w:bCs/>
          <w:color w:val="auto"/>
          <w:kern w:val="0"/>
          <w:sz w:val="21"/>
          <w:szCs w:val="21"/>
          <w:lang w:val="en-US" w:eastAsia="zh-CN"/>
        </w:rPr>
        <w:t xml:space="preserve">投标单位（签章）：   （报价供应商单位全称）  </w:t>
      </w:r>
    </w:p>
    <w:p w14:paraId="3BCB4F01">
      <w:pPr>
        <w:pStyle w:val="51"/>
        <w:jc w:val="both"/>
        <w:rPr>
          <w:rFonts w:hint="eastAsia" w:asciiTheme="minorEastAsia" w:hAnsiTheme="minorEastAsia" w:eastAsiaTheme="minorEastAsia" w:cstheme="minorEastAsia"/>
          <w:b w:val="0"/>
          <w:bCs/>
          <w:color w:val="auto"/>
          <w:kern w:val="0"/>
          <w:sz w:val="21"/>
          <w:szCs w:val="21"/>
          <w:lang w:val="en-US" w:eastAsia="zh-CN"/>
        </w:rPr>
      </w:pPr>
    </w:p>
    <w:p w14:paraId="60BB757C">
      <w:pPr>
        <w:pStyle w:val="51"/>
        <w:jc w:val="both"/>
        <w:rPr>
          <w:rFonts w:hint="eastAsia" w:ascii="宋体" w:hAnsi="宋体" w:eastAsia="宋体" w:cs="宋体"/>
          <w:b/>
          <w:bCs w:val="0"/>
          <w:color w:val="auto"/>
          <w:kern w:val="0"/>
          <w:szCs w:val="28"/>
          <w:lang w:eastAsia="zh-CN"/>
        </w:rPr>
      </w:pPr>
      <w:r>
        <w:rPr>
          <w:rFonts w:hint="eastAsia" w:asciiTheme="minorEastAsia" w:hAnsiTheme="minorEastAsia" w:eastAsiaTheme="minorEastAsia" w:cstheme="minorEastAsia"/>
          <w:b w:val="0"/>
          <w:bCs/>
          <w:color w:val="auto"/>
          <w:kern w:val="0"/>
          <w:sz w:val="21"/>
          <w:szCs w:val="21"/>
          <w:lang w:val="en-US" w:eastAsia="zh-CN"/>
        </w:rPr>
        <w:t>日期：            年       月       日</w:t>
      </w:r>
    </w:p>
    <w:p w14:paraId="42CE070E">
      <w:pPr>
        <w:rPr>
          <w:rFonts w:hint="eastAsia"/>
          <w:color w:val="auto"/>
          <w:lang w:eastAsia="zh-CN"/>
        </w:rPr>
      </w:pPr>
    </w:p>
    <w:p w14:paraId="6EE5E707">
      <w:pPr>
        <w:rPr>
          <w:rFonts w:hint="eastAsia"/>
          <w:color w:val="auto"/>
          <w:lang w:eastAsia="zh-CN"/>
        </w:rPr>
      </w:pPr>
    </w:p>
    <w:p w14:paraId="59D31FC8">
      <w:pPr>
        <w:pStyle w:val="4"/>
        <w:numPr>
          <w:ilvl w:val="-1"/>
          <w:numId w:val="0"/>
        </w:numPr>
        <w:spacing w:before="0" w:after="0" w:line="240" w:lineRule="auto"/>
        <w:ind w:firstLine="0" w:firstLineChars="0"/>
        <w:jc w:val="left"/>
        <w:outlineLvl w:val="9"/>
        <w:rPr>
          <w:rFonts w:hint="eastAsia" w:ascii="宋体" w:hAnsi="宋体" w:eastAsia="宋体" w:cs="宋体"/>
          <w:b/>
          <w:bCs w:val="0"/>
          <w:color w:val="auto"/>
          <w:kern w:val="0"/>
          <w:szCs w:val="28"/>
        </w:rPr>
      </w:pPr>
      <w:r>
        <w:rPr>
          <w:rFonts w:hint="eastAsia" w:ascii="宋体" w:hAnsi="宋体" w:eastAsia="宋体" w:cs="宋体"/>
          <w:b/>
          <w:bCs w:val="0"/>
          <w:color w:val="auto"/>
          <w:szCs w:val="28"/>
        </w:rPr>
        <w:t>格式</w:t>
      </w:r>
      <w:r>
        <w:rPr>
          <w:rFonts w:hint="eastAsia" w:ascii="宋体" w:hAnsi="宋体" w:eastAsia="宋体" w:cs="宋体"/>
          <w:b/>
          <w:bCs w:val="0"/>
          <w:color w:val="auto"/>
          <w:szCs w:val="28"/>
          <w:lang w:val="en-US" w:eastAsia="zh-CN"/>
        </w:rPr>
        <w:t xml:space="preserve">五                      </w:t>
      </w:r>
      <w:r>
        <w:rPr>
          <w:rFonts w:hint="eastAsia" w:ascii="宋体" w:hAnsi="宋体" w:eastAsia="宋体" w:cs="宋体"/>
          <w:b/>
          <w:bCs w:val="0"/>
          <w:color w:val="auto"/>
          <w:kern w:val="0"/>
          <w:szCs w:val="28"/>
          <w:lang w:eastAsia="zh-CN"/>
        </w:rPr>
        <w:t>项目实施方案和</w:t>
      </w:r>
      <w:r>
        <w:rPr>
          <w:rFonts w:hint="eastAsia" w:ascii="宋体" w:hAnsi="宋体" w:eastAsia="宋体" w:cs="宋体"/>
          <w:b/>
          <w:bCs w:val="0"/>
          <w:color w:val="auto"/>
          <w:kern w:val="0"/>
          <w:szCs w:val="28"/>
        </w:rPr>
        <w:t>售后服务</w:t>
      </w:r>
    </w:p>
    <w:p w14:paraId="5CFD7022">
      <w:pPr>
        <w:rPr>
          <w:rFonts w:hint="eastAsia" w:ascii="宋体" w:hAnsi="宋体" w:eastAsia="宋体" w:cs="宋体"/>
          <w:b w:val="0"/>
          <w:bCs/>
          <w:color w:val="auto"/>
          <w:kern w:val="0"/>
          <w:szCs w:val="28"/>
        </w:rPr>
      </w:pPr>
    </w:p>
    <w:p w14:paraId="2C07E200">
      <w:pPr>
        <w:spacing w:line="360" w:lineRule="auto"/>
        <w:ind w:firstLine="0" w:firstLineChars="0"/>
        <w:rPr>
          <w:rFonts w:hint="default" w:asciiTheme="minorEastAsia" w:hAnsiTheme="minorEastAsia" w:eastAsiaTheme="minorEastAsia"/>
          <w:color w:val="auto"/>
          <w:sz w:val="21"/>
          <w:szCs w:val="21"/>
          <w:lang w:val="en-US" w:eastAsia="zh-CN"/>
        </w:rPr>
      </w:pPr>
    </w:p>
    <w:p w14:paraId="517486F4">
      <w:pPr>
        <w:spacing w:line="360" w:lineRule="auto"/>
        <w:rPr>
          <w:rFonts w:hint="eastAsia"/>
          <w:b/>
          <w:bCs/>
          <w:color w:val="auto"/>
          <w:szCs w:val="21"/>
        </w:rPr>
      </w:pPr>
      <w:r>
        <w:rPr>
          <w:rFonts w:hint="eastAsia"/>
          <w:b/>
          <w:bCs/>
          <w:color w:val="auto"/>
          <w:szCs w:val="21"/>
          <w:lang w:val="en-US" w:eastAsia="zh-CN"/>
        </w:rPr>
        <w:t>5</w:t>
      </w:r>
      <w:r>
        <w:rPr>
          <w:rFonts w:hint="eastAsia"/>
          <w:b/>
          <w:bCs/>
          <w:color w:val="auto"/>
          <w:szCs w:val="21"/>
        </w:rPr>
        <w:t>—</w:t>
      </w:r>
      <w:r>
        <w:rPr>
          <w:rFonts w:hint="eastAsia"/>
          <w:b/>
          <w:bCs/>
          <w:color w:val="auto"/>
          <w:szCs w:val="21"/>
          <w:lang w:val="en-US" w:eastAsia="zh-CN"/>
        </w:rPr>
        <w:t>1</w:t>
      </w:r>
      <w:r>
        <w:rPr>
          <w:rFonts w:hint="eastAsia"/>
          <w:b/>
          <w:bCs/>
          <w:color w:val="auto"/>
          <w:szCs w:val="21"/>
        </w:rPr>
        <w:t xml:space="preserve"> 项目</w:t>
      </w:r>
      <w:r>
        <w:rPr>
          <w:rFonts w:hint="eastAsia"/>
          <w:b/>
          <w:bCs/>
          <w:color w:val="auto"/>
          <w:szCs w:val="21"/>
          <w:lang w:eastAsia="zh-CN"/>
        </w:rPr>
        <w:t>实施</w:t>
      </w:r>
      <w:r>
        <w:rPr>
          <w:rFonts w:hint="eastAsia"/>
          <w:b/>
          <w:bCs/>
          <w:color w:val="auto"/>
          <w:szCs w:val="21"/>
        </w:rPr>
        <w:t>方案</w:t>
      </w:r>
    </w:p>
    <w:p w14:paraId="5617AFC4">
      <w:pPr>
        <w:pStyle w:val="5"/>
        <w:numPr>
          <w:ilvl w:val="-1"/>
          <w:numId w:val="0"/>
        </w:numPr>
        <w:tabs>
          <w:tab w:val="clear" w:pos="1021"/>
        </w:tabs>
        <w:ind w:left="425" w:firstLine="0"/>
        <w:rPr>
          <w:rFonts w:ascii="Times New Roman"/>
          <w:color w:val="auto"/>
          <w:szCs w:val="20"/>
        </w:rPr>
      </w:pPr>
    </w:p>
    <w:p w14:paraId="77B50287">
      <w:pPr>
        <w:keepNext w:val="0"/>
        <w:keepLines w:val="0"/>
        <w:pageBreakBefore w:val="0"/>
        <w:widowControl w:val="0"/>
        <w:numPr>
          <w:ilvl w:val="-1"/>
          <w:numId w:val="0"/>
        </w:numPr>
        <w:kinsoku/>
        <w:wordWrap/>
        <w:overflowPunct/>
        <w:topLinePunct w:val="0"/>
        <w:autoSpaceDE/>
        <w:autoSpaceDN/>
        <w:bidi w:val="0"/>
        <w:adjustRightInd/>
        <w:snapToGrid/>
        <w:spacing w:line="400" w:lineRule="exact"/>
        <w:ind w:right="0" w:rightChars="0" w:firstLine="422" w:firstLineChars="200"/>
        <w:textAlignment w:val="auto"/>
        <w:rPr>
          <w:rFonts w:hint="eastAsia" w:ascii="黑体" w:hAnsi="黑体" w:eastAsia="黑体" w:cs="黑体"/>
          <w:b/>
          <w:bCs/>
          <w:color w:val="auto"/>
          <w:szCs w:val="21"/>
        </w:rPr>
      </w:pPr>
      <w:r>
        <w:rPr>
          <w:rFonts w:hint="eastAsia" w:ascii="黑体" w:hAnsi="黑体" w:eastAsia="黑体" w:cs="黑体"/>
          <w:b/>
          <w:bCs/>
          <w:color w:val="auto"/>
          <w:szCs w:val="21"/>
          <w:lang w:eastAsia="zh-CN"/>
        </w:rPr>
        <w:t>一、</w:t>
      </w:r>
      <w:r>
        <w:rPr>
          <w:rFonts w:hint="eastAsia" w:ascii="黑体" w:hAnsi="黑体" w:eastAsia="黑体" w:cs="黑体"/>
          <w:b/>
          <w:bCs/>
          <w:color w:val="auto"/>
          <w:szCs w:val="21"/>
        </w:rPr>
        <w:t>报价供应商基本情况</w:t>
      </w:r>
    </w:p>
    <w:p w14:paraId="2799E86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宋体" w:eastAsia="宋体"/>
          <w:color w:val="auto"/>
          <w:szCs w:val="21"/>
          <w:lang w:val="en-US" w:eastAsia="zh-CN"/>
        </w:rPr>
      </w:pPr>
      <w:r>
        <w:rPr>
          <w:rFonts w:hint="eastAsia" w:ascii="宋体"/>
          <w:color w:val="auto"/>
          <w:szCs w:val="21"/>
        </w:rPr>
        <w:t>内容自拟：</w:t>
      </w:r>
      <w:r>
        <w:rPr>
          <w:rFonts w:hint="eastAsia" w:ascii="宋体"/>
          <w:color w:val="auto"/>
          <w:szCs w:val="21"/>
          <w:lang w:val="en-US" w:eastAsia="zh-CN"/>
        </w:rPr>
        <w:t>包括但不限于1.</w:t>
      </w:r>
      <w:r>
        <w:rPr>
          <w:rFonts w:hint="eastAsia" w:ascii="宋体"/>
          <w:color w:val="auto"/>
          <w:szCs w:val="21"/>
        </w:rPr>
        <w:t xml:space="preserve">介绍公司基本情况 </w:t>
      </w:r>
      <w:r>
        <w:rPr>
          <w:rFonts w:hint="eastAsia" w:ascii="宋体"/>
          <w:color w:val="auto"/>
          <w:szCs w:val="21"/>
          <w:lang w:eastAsia="zh-CN"/>
        </w:rPr>
        <w:t>；</w:t>
      </w:r>
      <w:r>
        <w:rPr>
          <w:rFonts w:hint="eastAsia" w:ascii="宋体"/>
          <w:color w:val="auto"/>
          <w:szCs w:val="21"/>
          <w:lang w:val="en-US" w:eastAsia="zh-CN"/>
        </w:rPr>
        <w:t>2.供应商获得相关荣誉、资质等情况；</w:t>
      </w:r>
    </w:p>
    <w:p w14:paraId="0042B0FB">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textAlignment w:val="auto"/>
        <w:rPr>
          <w:rFonts w:hint="eastAsia" w:ascii="黑体" w:hAnsi="黑体" w:eastAsia="黑体" w:cs="黑体"/>
          <w:color w:val="auto"/>
          <w:szCs w:val="21"/>
        </w:rPr>
      </w:pPr>
    </w:p>
    <w:p w14:paraId="0C8E721B">
      <w:pPr>
        <w:keepNext w:val="0"/>
        <w:keepLines w:val="0"/>
        <w:pageBreakBefore w:val="0"/>
        <w:widowControl w:val="0"/>
        <w:numPr>
          <w:ilvl w:val="-1"/>
          <w:numId w:val="0"/>
        </w:numPr>
        <w:kinsoku/>
        <w:wordWrap/>
        <w:overflowPunct/>
        <w:topLinePunct w:val="0"/>
        <w:autoSpaceDE/>
        <w:autoSpaceDN/>
        <w:bidi w:val="0"/>
        <w:adjustRightInd/>
        <w:snapToGrid/>
        <w:spacing w:line="400" w:lineRule="exact"/>
        <w:ind w:right="0" w:rightChars="0" w:firstLine="420" w:firstLineChars="200"/>
        <w:textAlignment w:val="auto"/>
        <w:rPr>
          <w:rFonts w:hint="eastAsia" w:ascii="黑体" w:hAnsi="黑体" w:eastAsia="黑体" w:cs="黑体"/>
          <w:color w:val="auto"/>
          <w:szCs w:val="21"/>
        </w:rPr>
      </w:pPr>
    </w:p>
    <w:p w14:paraId="7316F2E9">
      <w:pPr>
        <w:keepNext w:val="0"/>
        <w:keepLines w:val="0"/>
        <w:pageBreakBefore w:val="0"/>
        <w:widowControl w:val="0"/>
        <w:numPr>
          <w:ilvl w:val="-1"/>
          <w:numId w:val="0"/>
        </w:numPr>
        <w:kinsoku/>
        <w:wordWrap/>
        <w:overflowPunct/>
        <w:topLinePunct w:val="0"/>
        <w:autoSpaceDE/>
        <w:autoSpaceDN/>
        <w:bidi w:val="0"/>
        <w:adjustRightInd/>
        <w:snapToGrid/>
        <w:spacing w:line="400" w:lineRule="exact"/>
        <w:ind w:right="0" w:rightChars="0" w:firstLine="422" w:firstLineChars="200"/>
        <w:textAlignment w:val="auto"/>
        <w:rPr>
          <w:rFonts w:hint="eastAsia" w:ascii="黑体" w:hAnsi="黑体" w:eastAsia="黑体" w:cs="黑体"/>
          <w:b/>
          <w:bCs/>
          <w:color w:val="auto"/>
          <w:szCs w:val="21"/>
        </w:rPr>
      </w:pPr>
      <w:r>
        <w:rPr>
          <w:rFonts w:hint="eastAsia" w:ascii="黑体" w:hAnsi="黑体" w:eastAsia="黑体" w:cs="黑体"/>
          <w:b/>
          <w:bCs/>
          <w:color w:val="auto"/>
          <w:szCs w:val="21"/>
        </w:rPr>
        <w:t>二、项目实施方案</w:t>
      </w:r>
    </w:p>
    <w:p w14:paraId="79F11A43">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textAlignment w:val="auto"/>
        <w:rPr>
          <w:rFonts w:hint="eastAsia" w:ascii="宋体" w:hAnsi="宋体"/>
          <w:color w:val="auto"/>
          <w:szCs w:val="21"/>
        </w:rPr>
      </w:pPr>
    </w:p>
    <w:p w14:paraId="5393A44E">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textAlignment w:val="auto"/>
        <w:rPr>
          <w:rFonts w:ascii="宋体" w:hAnsi="宋体"/>
          <w:color w:val="auto"/>
          <w:szCs w:val="21"/>
        </w:rPr>
      </w:pPr>
      <w:r>
        <w:rPr>
          <w:rFonts w:hint="eastAsia" w:ascii="宋体" w:hAnsi="宋体"/>
          <w:color w:val="auto"/>
          <w:szCs w:val="21"/>
        </w:rPr>
        <w:t>由投标供应商按</w:t>
      </w:r>
      <w:r>
        <w:rPr>
          <w:rFonts w:hint="eastAsia" w:ascii="宋体" w:hAnsi="宋体"/>
          <w:color w:val="auto"/>
          <w:szCs w:val="21"/>
          <w:lang w:eastAsia="zh-CN"/>
        </w:rPr>
        <w:t>招标</w:t>
      </w:r>
      <w:r>
        <w:rPr>
          <w:rFonts w:hint="eastAsia" w:ascii="宋体" w:hAnsi="宋体"/>
          <w:color w:val="auto"/>
          <w:szCs w:val="21"/>
        </w:rPr>
        <w:t>文件中</w:t>
      </w:r>
      <w:r>
        <w:rPr>
          <w:rFonts w:hint="eastAsia" w:ascii="宋体" w:hAnsi="宋体"/>
          <w:color w:val="auto"/>
          <w:szCs w:val="21"/>
          <w:lang w:eastAsia="zh-CN"/>
        </w:rPr>
        <w:t>项目</w:t>
      </w:r>
      <w:r>
        <w:rPr>
          <w:rFonts w:hint="eastAsia" w:ascii="宋体" w:hAnsi="宋体"/>
          <w:color w:val="auto"/>
          <w:szCs w:val="21"/>
        </w:rPr>
        <w:t>建设时间及第五章“采购需求”中要求的保障要求自行编写，包括但不限于：（格式自拟）</w:t>
      </w:r>
    </w:p>
    <w:p w14:paraId="326F8616">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firstLineChars="200"/>
        <w:textAlignment w:val="auto"/>
        <w:rPr>
          <w:rFonts w:asciiTheme="minorEastAsia" w:hAnsiTheme="minorEastAsia" w:eastAsiaTheme="minorEastAsia"/>
          <w:color w:val="auto"/>
          <w:szCs w:val="21"/>
        </w:rPr>
      </w:pPr>
      <w:r>
        <w:rPr>
          <w:rFonts w:asciiTheme="minorEastAsia" w:hAnsiTheme="minorEastAsia" w:eastAsiaTheme="minorEastAsia"/>
          <w:color w:val="auto"/>
          <w:szCs w:val="21"/>
        </w:rPr>
        <w:t>1.针对本项目制定的整体实施方案，明确完成项目响应时间要求的保障措施；</w:t>
      </w:r>
    </w:p>
    <w:p w14:paraId="73792CA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color w:val="auto"/>
          <w:lang w:val="en-US" w:eastAsia="zh-CN"/>
        </w:rPr>
      </w:pPr>
      <w:r>
        <w:rPr>
          <w:rFonts w:hint="eastAsia" w:asciiTheme="minorEastAsia" w:hAnsiTheme="minorEastAsia" w:eastAsiaTheme="minorEastAsia"/>
          <w:color w:val="auto"/>
          <w:sz w:val="21"/>
          <w:szCs w:val="21"/>
          <w:lang w:val="en-US" w:eastAsia="zh-CN"/>
        </w:rPr>
        <w:t>2.货物的运输、</w:t>
      </w:r>
      <w:r>
        <w:rPr>
          <w:rFonts w:asciiTheme="minorEastAsia" w:hAnsiTheme="minorEastAsia" w:eastAsiaTheme="minorEastAsia"/>
          <w:color w:val="auto"/>
          <w:sz w:val="21"/>
          <w:szCs w:val="21"/>
        </w:rPr>
        <w:t>安装、调试、试运行实施方案</w:t>
      </w:r>
      <w:r>
        <w:rPr>
          <w:rFonts w:hint="eastAsia"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lang w:val="en-US" w:eastAsia="zh-CN"/>
        </w:rPr>
        <w:t>软件及其网络环境部署等</w:t>
      </w:r>
      <w:r>
        <w:rPr>
          <w:rFonts w:asciiTheme="minorEastAsia" w:hAnsiTheme="minorEastAsia" w:eastAsiaTheme="minorEastAsia"/>
          <w:color w:val="auto"/>
          <w:sz w:val="21"/>
          <w:szCs w:val="21"/>
        </w:rPr>
        <w:t>进度计划；</w:t>
      </w:r>
      <w:r>
        <w:rPr>
          <w:rFonts w:hint="eastAsia" w:asciiTheme="minorEastAsia" w:hAnsiTheme="minorEastAsia" w:eastAsiaTheme="minorEastAsia"/>
          <w:color w:val="auto"/>
          <w:sz w:val="21"/>
          <w:szCs w:val="21"/>
        </w:rPr>
        <w:t>（格式自拟）</w:t>
      </w:r>
    </w:p>
    <w:p w14:paraId="28DF175C">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firstLineChars="200"/>
        <w:textAlignment w:val="auto"/>
        <w:rPr>
          <w:rFonts w:hint="eastAsia"/>
          <w:b/>
          <w:bCs/>
          <w:color w:val="auto"/>
          <w:lang w:val="en-US" w:eastAsia="zh-CN"/>
        </w:rPr>
      </w:pPr>
      <w:r>
        <w:rPr>
          <w:rFonts w:hint="eastAsia" w:asciiTheme="minorEastAsia" w:hAnsiTheme="minorEastAsia" w:eastAsiaTheme="minorEastAsia"/>
          <w:b w:val="0"/>
          <w:color w:val="auto"/>
          <w:kern w:val="2"/>
          <w:sz w:val="21"/>
          <w:szCs w:val="21"/>
          <w:lang w:val="en-US" w:eastAsia="zh-CN"/>
        </w:rPr>
        <w:t>3</w:t>
      </w:r>
      <w:r>
        <w:rPr>
          <w:rFonts w:asciiTheme="minorEastAsia" w:hAnsiTheme="minorEastAsia" w:eastAsiaTheme="minorEastAsia"/>
          <w:b w:val="0"/>
          <w:color w:val="auto"/>
          <w:kern w:val="2"/>
          <w:sz w:val="21"/>
          <w:szCs w:val="21"/>
        </w:rPr>
        <w:t>.</w:t>
      </w:r>
      <w:r>
        <w:rPr>
          <w:rFonts w:hint="default" w:asciiTheme="minorEastAsia" w:hAnsiTheme="minorEastAsia" w:eastAsiaTheme="minorEastAsia"/>
          <w:b w:val="0"/>
          <w:color w:val="auto"/>
          <w:kern w:val="2"/>
          <w:sz w:val="21"/>
          <w:szCs w:val="21"/>
        </w:rPr>
        <w:t>供应商认为的其他材料</w:t>
      </w:r>
      <w:r>
        <w:rPr>
          <w:rFonts w:hint="eastAsia" w:asciiTheme="minorEastAsia" w:hAnsiTheme="minorEastAsia" w:eastAsiaTheme="minorEastAsia"/>
          <w:b w:val="0"/>
          <w:color w:val="auto"/>
          <w:kern w:val="2"/>
          <w:sz w:val="21"/>
          <w:szCs w:val="21"/>
          <w:lang w:eastAsia="zh-CN"/>
        </w:rPr>
        <w:t>。</w:t>
      </w:r>
    </w:p>
    <w:p w14:paraId="25763E18">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黑体" w:hAnsi="黑体" w:eastAsia="黑体" w:cs="黑体"/>
          <w:b/>
          <w:bCs/>
          <w:color w:val="auto"/>
          <w:lang w:val="en-US" w:eastAsia="zh-CN"/>
        </w:rPr>
      </w:pPr>
    </w:p>
    <w:p w14:paraId="70C1D3D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黑体" w:hAnsi="黑体" w:eastAsia="黑体" w:cs="黑体"/>
          <w:b/>
          <w:bCs/>
          <w:color w:val="auto"/>
          <w:lang w:val="en-US" w:eastAsia="zh-CN"/>
        </w:rPr>
      </w:pPr>
      <w:r>
        <w:rPr>
          <w:rFonts w:hint="eastAsia" w:ascii="黑体" w:hAnsi="黑体" w:eastAsia="黑体" w:cs="黑体"/>
          <w:b/>
          <w:bCs/>
          <w:color w:val="auto"/>
          <w:lang w:val="en-US" w:eastAsia="zh-CN"/>
        </w:rPr>
        <w:t>三、项目实施团队专业能力</w:t>
      </w:r>
    </w:p>
    <w:p w14:paraId="6B6733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 </w:t>
      </w:r>
    </w:p>
    <w:p w14:paraId="58E98AD8">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textAlignment w:val="auto"/>
        <w:rPr>
          <w:rFonts w:hint="eastAsia" w:ascii="宋体" w:hAnsi="宋体" w:cs="Times New Roman"/>
          <w:color w:val="auto"/>
          <w:szCs w:val="21"/>
          <w:lang w:val="en-US" w:eastAsia="zh-CN"/>
        </w:rPr>
      </w:pPr>
      <w:r>
        <w:rPr>
          <w:rFonts w:hint="eastAsia" w:ascii="宋体" w:hAnsi="宋体" w:cs="Times New Roman"/>
          <w:color w:val="auto"/>
          <w:szCs w:val="21"/>
          <w:lang w:val="en-US" w:eastAsia="zh-CN"/>
        </w:rPr>
        <w:t>1.供应商拟投入项目的项目经理基本情况，包括但不限于项目经理基本简历、管理和服务类似项目从业经历，项目经理持相关专业证书基本情况。其中，项目经理投标前在供应商公司工作的，提供连续项目经理近期连续3个月社保购买材料；若项目经理近期新聘任的，提供供应商与该项目经理签订不低于3年的项目合同。</w:t>
      </w:r>
    </w:p>
    <w:p w14:paraId="1C271963">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textAlignment w:val="auto"/>
        <w:rPr>
          <w:rFonts w:hint="eastAsia" w:ascii="宋体" w:hAnsi="宋体" w:cs="Times New Roman"/>
          <w:color w:val="auto"/>
          <w:szCs w:val="21"/>
          <w:lang w:val="en-US" w:eastAsia="zh-CN"/>
        </w:rPr>
      </w:pPr>
      <w:r>
        <w:rPr>
          <w:rFonts w:hint="eastAsia" w:ascii="宋体" w:hAnsi="宋体" w:cs="Times New Roman"/>
          <w:color w:val="auto"/>
          <w:szCs w:val="21"/>
          <w:lang w:val="en-US" w:eastAsia="zh-CN"/>
        </w:rPr>
        <w:t>建议通过表格形式展现，相关证明材料附在表格后。</w:t>
      </w:r>
    </w:p>
    <w:p w14:paraId="78CC1FD1">
      <w:pPr>
        <w:pStyle w:val="4"/>
        <w:numPr>
          <w:ilvl w:val="-1"/>
          <w:numId w:val="0"/>
        </w:numPr>
        <w:ind w:left="0" w:firstLine="422" w:firstLineChars="200"/>
        <w:rPr>
          <w:rFonts w:hint="eastAsia" w:asciiTheme="minorEastAsia" w:hAnsiTheme="minorEastAsia" w:eastAsiaTheme="minorEastAsia" w:cstheme="minorEastAsia"/>
          <w:b/>
          <w:bCs w:val="0"/>
          <w:color w:val="auto"/>
          <w:sz w:val="21"/>
          <w:szCs w:val="21"/>
          <w:lang w:val="en-US" w:eastAsia="zh-CN"/>
        </w:rPr>
      </w:pPr>
    </w:p>
    <w:p w14:paraId="5E607C16">
      <w:pPr>
        <w:pStyle w:val="4"/>
        <w:numPr>
          <w:ilvl w:val="-1"/>
          <w:numId w:val="0"/>
        </w:numPr>
        <w:ind w:left="0" w:firstLine="422" w:firstLineChars="200"/>
        <w:rPr>
          <w:rFonts w:hint="eastAsia"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bCs w:val="0"/>
          <w:color w:val="auto"/>
          <w:sz w:val="21"/>
          <w:szCs w:val="21"/>
          <w:lang w:val="en-US" w:eastAsia="zh-CN"/>
        </w:rPr>
        <w:t>项目经理基本情况一览表</w:t>
      </w:r>
      <w:r>
        <w:rPr>
          <w:rFonts w:hint="eastAsia" w:asciiTheme="minorEastAsia" w:hAnsiTheme="minorEastAsia" w:eastAsiaTheme="minorEastAsia" w:cstheme="minorEastAsia"/>
          <w:b w:val="0"/>
          <w:bCs/>
          <w:color w:val="auto"/>
          <w:sz w:val="21"/>
          <w:szCs w:val="21"/>
          <w:lang w:val="en-US" w:eastAsia="zh-CN"/>
        </w:rPr>
        <w:t xml:space="preserve">    </w:t>
      </w:r>
    </w:p>
    <w:tbl>
      <w:tblPr>
        <w:tblStyle w:val="36"/>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963"/>
        <w:gridCol w:w="1397"/>
        <w:gridCol w:w="1235"/>
        <w:gridCol w:w="2367"/>
        <w:gridCol w:w="1171"/>
        <w:gridCol w:w="630"/>
      </w:tblGrid>
      <w:tr w14:paraId="1160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tcPr>
          <w:p w14:paraId="48FE7CA6">
            <w:pPr>
              <w:pStyle w:val="4"/>
              <w:numPr>
                <w:ilvl w:val="-1"/>
                <w:numId w:val="0"/>
              </w:numPr>
              <w:jc w:val="center"/>
              <w:rPr>
                <w:rFonts w:hint="eastAsia"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姓名</w:t>
            </w:r>
          </w:p>
        </w:tc>
        <w:tc>
          <w:tcPr>
            <w:tcW w:w="1963" w:type="dxa"/>
          </w:tcPr>
          <w:p w14:paraId="4070D667">
            <w:pPr>
              <w:pStyle w:val="4"/>
              <w:numPr>
                <w:ilvl w:val="-1"/>
                <w:numId w:val="0"/>
              </w:numPr>
              <w:jc w:val="center"/>
              <w:rPr>
                <w:rFonts w:hint="eastAsia"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在供应商公司职务</w:t>
            </w:r>
          </w:p>
        </w:tc>
        <w:tc>
          <w:tcPr>
            <w:tcW w:w="1397" w:type="dxa"/>
          </w:tcPr>
          <w:p w14:paraId="417DD7BA">
            <w:pPr>
              <w:pStyle w:val="4"/>
              <w:numPr>
                <w:ilvl w:val="-1"/>
                <w:numId w:val="0"/>
              </w:numPr>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学历</w:t>
            </w:r>
          </w:p>
        </w:tc>
        <w:tc>
          <w:tcPr>
            <w:tcW w:w="1235" w:type="dxa"/>
          </w:tcPr>
          <w:p w14:paraId="36BE6953">
            <w:pPr>
              <w:pStyle w:val="4"/>
              <w:numPr>
                <w:ilvl w:val="-1"/>
                <w:numId w:val="0"/>
              </w:numPr>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专业</w:t>
            </w:r>
          </w:p>
        </w:tc>
        <w:tc>
          <w:tcPr>
            <w:tcW w:w="2367" w:type="dxa"/>
          </w:tcPr>
          <w:p w14:paraId="7AA4F508">
            <w:pPr>
              <w:pStyle w:val="4"/>
              <w:numPr>
                <w:ilvl w:val="-1"/>
                <w:numId w:val="0"/>
              </w:numPr>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参与类似项目基本情况</w:t>
            </w:r>
          </w:p>
        </w:tc>
        <w:tc>
          <w:tcPr>
            <w:tcW w:w="1171" w:type="dxa"/>
          </w:tcPr>
          <w:p w14:paraId="02A9FC13">
            <w:pPr>
              <w:pStyle w:val="4"/>
              <w:numPr>
                <w:ilvl w:val="-1"/>
                <w:numId w:val="0"/>
              </w:numPr>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持有的相关证书</w:t>
            </w:r>
          </w:p>
        </w:tc>
        <w:tc>
          <w:tcPr>
            <w:tcW w:w="630" w:type="dxa"/>
          </w:tcPr>
          <w:p w14:paraId="16ABC4A7">
            <w:pPr>
              <w:pStyle w:val="4"/>
              <w:numPr>
                <w:ilvl w:val="-1"/>
                <w:numId w:val="0"/>
              </w:numPr>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备注</w:t>
            </w:r>
          </w:p>
        </w:tc>
      </w:tr>
      <w:tr w14:paraId="43CE6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tcPr>
          <w:p w14:paraId="39D35FF8">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963" w:type="dxa"/>
          </w:tcPr>
          <w:p w14:paraId="3B57D72B">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397" w:type="dxa"/>
          </w:tcPr>
          <w:p w14:paraId="75D8746A">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235" w:type="dxa"/>
          </w:tcPr>
          <w:p w14:paraId="43412401">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2367" w:type="dxa"/>
          </w:tcPr>
          <w:p w14:paraId="22F1B6EE">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171" w:type="dxa"/>
          </w:tcPr>
          <w:p w14:paraId="549859A4">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630" w:type="dxa"/>
          </w:tcPr>
          <w:p w14:paraId="09E6AA26">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r>
      <w:tr w14:paraId="2D30F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tcPr>
          <w:p w14:paraId="7F0AC40F">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963" w:type="dxa"/>
          </w:tcPr>
          <w:p w14:paraId="5A81B665">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397" w:type="dxa"/>
          </w:tcPr>
          <w:p w14:paraId="6E60269B">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235" w:type="dxa"/>
          </w:tcPr>
          <w:p w14:paraId="05ED230C">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2367" w:type="dxa"/>
          </w:tcPr>
          <w:p w14:paraId="38F44479">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171" w:type="dxa"/>
          </w:tcPr>
          <w:p w14:paraId="1751D60A">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630" w:type="dxa"/>
          </w:tcPr>
          <w:p w14:paraId="5F992154">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r>
    </w:tbl>
    <w:p w14:paraId="11147579">
      <w:pPr>
        <w:ind w:right="-693" w:rightChars="-330" w:firstLine="420"/>
        <w:rPr>
          <w:rFonts w:hint="eastAsia" w:ascii="宋体" w:hAnsi="宋体" w:cs="Times New Roman"/>
          <w:color w:val="auto"/>
          <w:szCs w:val="21"/>
          <w:lang w:val="en-US" w:eastAsia="zh-CN"/>
        </w:rPr>
      </w:pPr>
    </w:p>
    <w:p w14:paraId="19E0F08E">
      <w:pPr>
        <w:ind w:right="-693" w:rightChars="-330" w:firstLine="420"/>
        <w:rPr>
          <w:rFonts w:hint="default" w:ascii="宋体" w:hAnsi="宋体" w:cs="Times New Roman"/>
          <w:color w:val="auto"/>
          <w:szCs w:val="21"/>
          <w:lang w:val="en-US" w:eastAsia="zh-CN"/>
        </w:rPr>
      </w:pPr>
      <w:r>
        <w:rPr>
          <w:rFonts w:hint="eastAsia" w:ascii="宋体" w:hAnsi="宋体" w:cs="Times New Roman"/>
          <w:color w:val="auto"/>
          <w:szCs w:val="21"/>
          <w:lang w:val="en-US" w:eastAsia="zh-CN"/>
        </w:rPr>
        <w:t>请在本表格后提供上述要求的相关证明材料扫描件。包括但不限于项目经理任职材料，项目经理参与类似项目印证材料、项目经理持有相关证书情况、项目经理合同印证材料、项目经理社保缴纳印证材料，其他证明项目经理优秀团队和项目管理能力证明材料。</w:t>
      </w:r>
    </w:p>
    <w:p w14:paraId="531EDF34">
      <w:pPr>
        <w:rPr>
          <w:rFonts w:hint="eastAsia" w:asciiTheme="minorEastAsia" w:hAnsiTheme="minorEastAsia" w:eastAsiaTheme="minorEastAsia" w:cstheme="minorEastAsia"/>
          <w:b w:val="0"/>
          <w:bCs/>
          <w:color w:val="auto"/>
          <w:sz w:val="21"/>
          <w:szCs w:val="21"/>
          <w:lang w:val="en-US" w:eastAsia="zh-CN"/>
        </w:rPr>
      </w:pPr>
    </w:p>
    <w:p w14:paraId="739A9BF3">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textAlignment w:val="auto"/>
        <w:rPr>
          <w:rFonts w:hint="eastAsia" w:ascii="宋体" w:hAnsi="宋体" w:cs="Times New Roman"/>
          <w:color w:val="auto"/>
          <w:szCs w:val="21"/>
          <w:lang w:val="en-US" w:eastAsia="zh-CN"/>
        </w:rPr>
      </w:pPr>
      <w:r>
        <w:rPr>
          <w:rFonts w:hint="eastAsia" w:ascii="宋体" w:hAnsi="宋体" w:cs="Times New Roman"/>
          <w:color w:val="auto"/>
          <w:szCs w:val="21"/>
          <w:lang w:val="en-US" w:eastAsia="zh-CN"/>
        </w:rPr>
        <w:t>2.供应商拟投入项目的后续安装、调试、培训、运维、技术支持专业人员基本情况、包括但不限于专业人员基本简历、参与和服务类似项目从业经历，持相关专业证书基本情况。其中，专业技术人员投标前在供应商公司工作的，提供连续供应商为项目专业人员近期连续3个月社保购买材料；若相关技术人员近期新聘任的，提供供应商与相关技术人员签订不低于1年的项目合同。</w:t>
      </w:r>
    </w:p>
    <w:p w14:paraId="0A4F060D">
      <w:pPr>
        <w:ind w:firstLine="420" w:firstLineChars="200"/>
        <w:rPr>
          <w:rFonts w:hint="eastAsia" w:asciiTheme="minorEastAsia" w:hAnsiTheme="minorEastAsia" w:eastAsiaTheme="minorEastAsia" w:cstheme="minorEastAsia"/>
          <w:b w:val="0"/>
          <w:bCs/>
          <w:color w:val="auto"/>
          <w:sz w:val="21"/>
          <w:szCs w:val="21"/>
          <w:lang w:val="en-US" w:eastAsia="zh-CN"/>
        </w:rPr>
      </w:pPr>
    </w:p>
    <w:p w14:paraId="6BE1D4C8">
      <w:pPr>
        <w:ind w:firstLine="422" w:firstLineChars="200"/>
        <w:rPr>
          <w:rFonts w:hint="eastAsia" w:asciiTheme="minorEastAsia" w:hAnsiTheme="minorEastAsia" w:eastAsiaTheme="minorEastAsia" w:cstheme="minorEastAsia"/>
          <w:b/>
          <w:bCs w:val="0"/>
          <w:color w:val="auto"/>
          <w:sz w:val="21"/>
          <w:szCs w:val="21"/>
          <w:lang w:val="en-US" w:eastAsia="zh-CN"/>
        </w:rPr>
      </w:pPr>
    </w:p>
    <w:p w14:paraId="0D15D0B9">
      <w:pPr>
        <w:ind w:firstLine="422" w:firstLineChars="200"/>
        <w:rPr>
          <w:rFonts w:hint="eastAsia" w:asciiTheme="minorEastAsia" w:hAnsiTheme="minorEastAsia" w:eastAsiaTheme="minorEastAsia" w:cstheme="minorEastAsia"/>
          <w:b/>
          <w:bCs w:val="0"/>
          <w:color w:val="auto"/>
          <w:sz w:val="21"/>
          <w:szCs w:val="21"/>
          <w:lang w:val="en-US" w:eastAsia="zh-CN"/>
        </w:rPr>
      </w:pPr>
    </w:p>
    <w:p w14:paraId="5DDCC791">
      <w:pPr>
        <w:ind w:firstLine="422" w:firstLineChars="200"/>
        <w:rPr>
          <w:rFonts w:hint="eastAsia" w:asciiTheme="minorEastAsia" w:hAnsiTheme="minorEastAsia" w:eastAsiaTheme="minorEastAsia" w:cstheme="minorEastAsia"/>
          <w:b/>
          <w:bCs w:val="0"/>
          <w:color w:val="auto"/>
          <w:sz w:val="21"/>
          <w:szCs w:val="21"/>
          <w:lang w:val="en-US" w:eastAsia="zh-CN"/>
        </w:rPr>
      </w:pPr>
      <w:r>
        <w:rPr>
          <w:rFonts w:hint="eastAsia" w:asciiTheme="minorEastAsia" w:hAnsiTheme="minorEastAsia" w:eastAsiaTheme="minorEastAsia" w:cstheme="minorEastAsia"/>
          <w:b/>
          <w:bCs w:val="0"/>
          <w:color w:val="auto"/>
          <w:sz w:val="21"/>
          <w:szCs w:val="21"/>
          <w:lang w:val="en-US" w:eastAsia="zh-CN"/>
        </w:rPr>
        <w:t>项目专业技术人员基本情况一览表</w:t>
      </w:r>
    </w:p>
    <w:p w14:paraId="016A8BB6">
      <w:pPr>
        <w:pStyle w:val="4"/>
        <w:numPr>
          <w:ilvl w:val="0"/>
          <w:numId w:val="0"/>
        </w:numPr>
        <w:ind w:leftChars="0"/>
        <w:rPr>
          <w:rFonts w:hint="eastAsia"/>
          <w:color w:val="auto"/>
          <w:lang w:val="en-US" w:eastAsia="zh-CN"/>
        </w:rPr>
      </w:pPr>
    </w:p>
    <w:tbl>
      <w:tblPr>
        <w:tblStyle w:val="35"/>
        <w:tblW w:w="9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720"/>
        <w:gridCol w:w="1551"/>
        <w:gridCol w:w="1263"/>
        <w:gridCol w:w="1012"/>
        <w:gridCol w:w="1525"/>
        <w:gridCol w:w="1585"/>
        <w:gridCol w:w="1130"/>
        <w:gridCol w:w="592"/>
      </w:tblGrid>
      <w:tr w14:paraId="5B56A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14:paraId="3FBE70AA">
            <w:pPr>
              <w:pStyle w:val="4"/>
              <w:numPr>
                <w:ilvl w:val="-1"/>
                <w:numId w:val="0"/>
              </w:numPr>
              <w:spacing w:line="440" w:lineRule="exact"/>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序号</w:t>
            </w:r>
          </w:p>
        </w:tc>
        <w:tc>
          <w:tcPr>
            <w:tcW w:w="720" w:type="dxa"/>
            <w:vAlign w:val="center"/>
          </w:tcPr>
          <w:p w14:paraId="4B8130AB">
            <w:pPr>
              <w:pStyle w:val="4"/>
              <w:numPr>
                <w:ilvl w:val="-1"/>
                <w:numId w:val="0"/>
              </w:numPr>
              <w:spacing w:line="440" w:lineRule="exact"/>
              <w:jc w:val="center"/>
              <w:rPr>
                <w:rFonts w:hint="eastAsia"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姓名</w:t>
            </w:r>
          </w:p>
        </w:tc>
        <w:tc>
          <w:tcPr>
            <w:tcW w:w="1551" w:type="dxa"/>
            <w:vAlign w:val="center"/>
          </w:tcPr>
          <w:p w14:paraId="7726D297">
            <w:pPr>
              <w:pStyle w:val="4"/>
              <w:numPr>
                <w:ilvl w:val="-1"/>
                <w:numId w:val="0"/>
              </w:numPr>
              <w:spacing w:line="440" w:lineRule="exact"/>
              <w:jc w:val="center"/>
              <w:rPr>
                <w:rFonts w:hint="eastAsia"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在供应商公司</w:t>
            </w:r>
          </w:p>
          <w:p w14:paraId="59B731F9">
            <w:pPr>
              <w:pStyle w:val="4"/>
              <w:numPr>
                <w:ilvl w:val="-1"/>
                <w:numId w:val="0"/>
              </w:numPr>
              <w:spacing w:line="440" w:lineRule="exact"/>
              <w:jc w:val="center"/>
              <w:rPr>
                <w:rFonts w:hint="eastAsia"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职务</w:t>
            </w:r>
          </w:p>
        </w:tc>
        <w:tc>
          <w:tcPr>
            <w:tcW w:w="1263" w:type="dxa"/>
            <w:vAlign w:val="center"/>
          </w:tcPr>
          <w:p w14:paraId="41669322">
            <w:pPr>
              <w:pStyle w:val="4"/>
              <w:numPr>
                <w:ilvl w:val="-1"/>
                <w:numId w:val="0"/>
              </w:numPr>
              <w:spacing w:line="440" w:lineRule="exact"/>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学历</w:t>
            </w:r>
          </w:p>
        </w:tc>
        <w:tc>
          <w:tcPr>
            <w:tcW w:w="1012" w:type="dxa"/>
            <w:vAlign w:val="center"/>
          </w:tcPr>
          <w:p w14:paraId="24DE88A1">
            <w:pPr>
              <w:pStyle w:val="4"/>
              <w:numPr>
                <w:ilvl w:val="-1"/>
                <w:numId w:val="0"/>
              </w:numPr>
              <w:spacing w:line="440" w:lineRule="exact"/>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专业</w:t>
            </w:r>
          </w:p>
        </w:tc>
        <w:tc>
          <w:tcPr>
            <w:tcW w:w="1525" w:type="dxa"/>
            <w:vAlign w:val="center"/>
          </w:tcPr>
          <w:p w14:paraId="30D4D2CF">
            <w:pPr>
              <w:pStyle w:val="4"/>
              <w:numPr>
                <w:ilvl w:val="-1"/>
                <w:numId w:val="0"/>
              </w:numPr>
              <w:spacing w:line="440" w:lineRule="exact"/>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参与类似项目基本情况</w:t>
            </w:r>
          </w:p>
        </w:tc>
        <w:tc>
          <w:tcPr>
            <w:tcW w:w="1585" w:type="dxa"/>
            <w:vAlign w:val="center"/>
          </w:tcPr>
          <w:p w14:paraId="08B3288F">
            <w:pPr>
              <w:pStyle w:val="4"/>
              <w:numPr>
                <w:ilvl w:val="-1"/>
                <w:numId w:val="0"/>
              </w:numPr>
              <w:spacing w:line="440" w:lineRule="exact"/>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在本项目主要负责的工作</w:t>
            </w:r>
          </w:p>
        </w:tc>
        <w:tc>
          <w:tcPr>
            <w:tcW w:w="1130" w:type="dxa"/>
            <w:vAlign w:val="center"/>
          </w:tcPr>
          <w:p w14:paraId="6F26FEC2">
            <w:pPr>
              <w:pStyle w:val="4"/>
              <w:numPr>
                <w:ilvl w:val="-1"/>
                <w:numId w:val="0"/>
              </w:numPr>
              <w:spacing w:line="440" w:lineRule="exact"/>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持有的相关证书</w:t>
            </w:r>
          </w:p>
        </w:tc>
        <w:tc>
          <w:tcPr>
            <w:tcW w:w="592" w:type="dxa"/>
            <w:vAlign w:val="center"/>
          </w:tcPr>
          <w:p w14:paraId="564E3B27">
            <w:pPr>
              <w:pStyle w:val="4"/>
              <w:numPr>
                <w:ilvl w:val="-1"/>
                <w:numId w:val="0"/>
              </w:numPr>
              <w:spacing w:line="440" w:lineRule="exact"/>
              <w:jc w:val="center"/>
              <w:rPr>
                <w:rFonts w:hint="default" w:asciiTheme="minorEastAsia" w:hAnsiTheme="minorEastAsia" w:eastAsiaTheme="minorEastAsia" w:cstheme="minorEastAsia"/>
                <w:b w:val="0"/>
                <w:bCs/>
                <w:color w:val="auto"/>
                <w:sz w:val="21"/>
                <w:szCs w:val="21"/>
                <w:vertAlign w:val="baseline"/>
                <w:lang w:val="en-US" w:eastAsia="zh-CN"/>
              </w:rPr>
            </w:pPr>
            <w:r>
              <w:rPr>
                <w:rFonts w:hint="eastAsia" w:asciiTheme="minorEastAsia" w:hAnsiTheme="minorEastAsia" w:eastAsiaTheme="minorEastAsia" w:cstheme="minorEastAsia"/>
                <w:b w:val="0"/>
                <w:bCs/>
                <w:color w:val="auto"/>
                <w:sz w:val="21"/>
                <w:szCs w:val="21"/>
                <w:vertAlign w:val="baseline"/>
                <w:lang w:val="en-US" w:eastAsia="zh-CN"/>
              </w:rPr>
              <w:t>备注</w:t>
            </w:r>
          </w:p>
        </w:tc>
      </w:tr>
      <w:tr w14:paraId="51E6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tcPr>
          <w:p w14:paraId="62B59299">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720" w:type="dxa"/>
          </w:tcPr>
          <w:p w14:paraId="1115235B">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551" w:type="dxa"/>
          </w:tcPr>
          <w:p w14:paraId="081D3216">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263" w:type="dxa"/>
          </w:tcPr>
          <w:p w14:paraId="6E69262B">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012" w:type="dxa"/>
          </w:tcPr>
          <w:p w14:paraId="510C4A56">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525" w:type="dxa"/>
          </w:tcPr>
          <w:p w14:paraId="31871B1A">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585" w:type="dxa"/>
          </w:tcPr>
          <w:p w14:paraId="4CCB2BC2">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130" w:type="dxa"/>
          </w:tcPr>
          <w:p w14:paraId="61EC4C0C">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592" w:type="dxa"/>
          </w:tcPr>
          <w:p w14:paraId="5FC82980">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r>
      <w:tr w14:paraId="77AB6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tcPr>
          <w:p w14:paraId="7C19EADD">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720" w:type="dxa"/>
          </w:tcPr>
          <w:p w14:paraId="284D4651">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551" w:type="dxa"/>
          </w:tcPr>
          <w:p w14:paraId="0F6A84F3">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263" w:type="dxa"/>
          </w:tcPr>
          <w:p w14:paraId="141CFD7F">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012" w:type="dxa"/>
          </w:tcPr>
          <w:p w14:paraId="62AE5199">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525" w:type="dxa"/>
          </w:tcPr>
          <w:p w14:paraId="21271A01">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585" w:type="dxa"/>
          </w:tcPr>
          <w:p w14:paraId="51813783">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1130" w:type="dxa"/>
          </w:tcPr>
          <w:p w14:paraId="2D1B9F2A">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c>
          <w:tcPr>
            <w:tcW w:w="592" w:type="dxa"/>
          </w:tcPr>
          <w:p w14:paraId="74C12EA9">
            <w:pPr>
              <w:pStyle w:val="4"/>
              <w:numPr>
                <w:ilvl w:val="-1"/>
                <w:numId w:val="0"/>
              </w:numPr>
              <w:rPr>
                <w:rFonts w:hint="eastAsia" w:asciiTheme="minorEastAsia" w:hAnsiTheme="minorEastAsia" w:eastAsiaTheme="minorEastAsia" w:cstheme="minorEastAsia"/>
                <w:b w:val="0"/>
                <w:bCs/>
                <w:color w:val="auto"/>
                <w:sz w:val="21"/>
                <w:szCs w:val="21"/>
                <w:vertAlign w:val="baseline"/>
                <w:lang w:val="en-US" w:eastAsia="zh-CN"/>
              </w:rPr>
            </w:pPr>
          </w:p>
        </w:tc>
      </w:tr>
    </w:tbl>
    <w:p w14:paraId="2CC8742A">
      <w:pPr>
        <w:ind w:firstLine="420" w:firstLineChars="200"/>
        <w:rPr>
          <w:rFonts w:hint="eastAsia" w:ascii="Times New Roman" w:hAnsi="Times New Roman" w:cs="Times New Roman"/>
          <w:b w:val="0"/>
          <w:bCs/>
          <w:color w:val="auto"/>
          <w:sz w:val="21"/>
          <w:szCs w:val="21"/>
          <w:lang w:val="en-US" w:eastAsia="zh-CN"/>
        </w:rPr>
      </w:pPr>
    </w:p>
    <w:p w14:paraId="1C2920E4">
      <w:pPr>
        <w:keepNext w:val="0"/>
        <w:keepLines w:val="0"/>
        <w:pageBreakBefore w:val="0"/>
        <w:widowControl w:val="0"/>
        <w:kinsoku/>
        <w:wordWrap/>
        <w:overflowPunct/>
        <w:topLinePunct w:val="0"/>
        <w:autoSpaceDE/>
        <w:autoSpaceDN/>
        <w:bidi w:val="0"/>
        <w:adjustRightInd/>
        <w:snapToGrid/>
        <w:spacing w:line="400" w:lineRule="exact"/>
        <w:ind w:right="-693" w:rightChars="-330" w:firstLine="420"/>
        <w:textAlignment w:val="auto"/>
        <w:rPr>
          <w:rFonts w:hint="default" w:ascii="宋体" w:hAnsi="宋体" w:cs="Times New Roman"/>
          <w:color w:val="auto"/>
          <w:szCs w:val="21"/>
          <w:lang w:val="en-US" w:eastAsia="zh-CN"/>
        </w:rPr>
      </w:pPr>
      <w:r>
        <w:rPr>
          <w:rFonts w:hint="eastAsia" w:ascii="宋体" w:hAnsi="宋体" w:cs="Times New Roman"/>
          <w:color w:val="auto"/>
          <w:szCs w:val="21"/>
          <w:lang w:val="en-US" w:eastAsia="zh-CN"/>
        </w:rPr>
        <w:t>如有相关资格证书（需权威部门颁发）请在本表格后提供上述要求的相关证明材料扫描件。包括但不限于拟参与技术人员任职材料，拟参与技术人员参与类似项目印证材料、拟参与技术人员持有相关证书情况、拟参与技术人员合同印证材料、拟参与技术人员社保缴纳印证材料，其他供应商认为拟派驻技术人员优越专业能力的材料。</w:t>
      </w:r>
    </w:p>
    <w:p w14:paraId="0BE6DCB5">
      <w:pPr>
        <w:pStyle w:val="4"/>
        <w:numPr>
          <w:ilvl w:val="0"/>
          <w:numId w:val="0"/>
        </w:numPr>
        <w:ind w:firstLine="0"/>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  </w:t>
      </w:r>
    </w:p>
    <w:p w14:paraId="1CB6470E">
      <w:pPr>
        <w:rPr>
          <w:rFonts w:hint="eastAsia" w:asciiTheme="minorEastAsia" w:hAnsiTheme="minorEastAsia" w:eastAsiaTheme="minorEastAsia"/>
          <w:color w:val="auto"/>
          <w:sz w:val="21"/>
          <w:szCs w:val="21"/>
          <w:lang w:val="en-US" w:eastAsia="zh-CN"/>
        </w:rPr>
      </w:pPr>
    </w:p>
    <w:p w14:paraId="51DAD339">
      <w:pPr>
        <w:pStyle w:val="4"/>
        <w:numPr>
          <w:ilvl w:val="0"/>
          <w:numId w:val="0"/>
        </w:numPr>
        <w:ind w:leftChars="0"/>
        <w:rPr>
          <w:rFonts w:hint="default"/>
          <w:color w:val="auto"/>
          <w:lang w:val="en-US" w:eastAsia="zh-CN"/>
        </w:rPr>
      </w:pPr>
    </w:p>
    <w:p w14:paraId="3DC23F22">
      <w:pPr>
        <w:rPr>
          <w:rFonts w:hint="default"/>
          <w:color w:val="auto"/>
          <w:lang w:val="en-US" w:eastAsia="zh-CN"/>
        </w:rPr>
      </w:pPr>
    </w:p>
    <w:p w14:paraId="4C5C7ED5">
      <w:pPr>
        <w:pStyle w:val="4"/>
        <w:numPr>
          <w:ilvl w:val="0"/>
          <w:numId w:val="0"/>
        </w:numPr>
        <w:ind w:leftChars="0"/>
        <w:rPr>
          <w:rFonts w:hint="default"/>
          <w:color w:val="auto"/>
          <w:lang w:val="en-US" w:eastAsia="zh-CN"/>
        </w:rPr>
      </w:pPr>
    </w:p>
    <w:p w14:paraId="159E7A9A">
      <w:pPr>
        <w:spacing w:line="360" w:lineRule="auto"/>
        <w:ind w:firstLine="420" w:firstLineChars="200"/>
        <w:jc w:val="left"/>
        <w:rPr>
          <w:color w:val="auto"/>
          <w:szCs w:val="21"/>
          <w:u w:val="single"/>
        </w:rPr>
      </w:pPr>
      <w:r>
        <w:rPr>
          <w:rFonts w:hint="eastAsia"/>
          <w:color w:val="auto"/>
          <w:szCs w:val="21"/>
        </w:rPr>
        <w:t>投标单位（签章）</w:t>
      </w:r>
      <w:r>
        <w:rPr>
          <w:color w:val="auto"/>
          <w:szCs w:val="21"/>
        </w:rPr>
        <w:t>：</w:t>
      </w:r>
      <w:r>
        <w:rPr>
          <w:color w:val="auto"/>
          <w:szCs w:val="21"/>
          <w:u w:val="single"/>
        </w:rPr>
        <w:t xml:space="preserve">   （报价供应商单位全称）  </w:t>
      </w:r>
    </w:p>
    <w:p w14:paraId="1FA5BC5D">
      <w:pPr>
        <w:ind w:firstLine="420" w:firstLineChars="200"/>
        <w:jc w:val="left"/>
        <w:rPr>
          <w:color w:val="auto"/>
          <w:szCs w:val="21"/>
        </w:r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515DB1F2">
      <w:pPr>
        <w:pStyle w:val="9"/>
        <w:ind w:firstLine="0"/>
        <w:rPr>
          <w:color w:val="auto"/>
        </w:rPr>
      </w:pPr>
    </w:p>
    <w:p w14:paraId="71C94A20">
      <w:pPr>
        <w:pStyle w:val="3"/>
        <w:rPr>
          <w:color w:val="auto"/>
        </w:rPr>
      </w:pPr>
    </w:p>
    <w:p w14:paraId="302129AA">
      <w:pPr>
        <w:ind w:firstLine="422" w:firstLineChars="200"/>
        <w:rPr>
          <w:rFonts w:hint="eastAsia" w:asciiTheme="minorEastAsia" w:hAnsiTheme="minorEastAsia" w:eastAsiaTheme="minorEastAsia" w:cstheme="minorEastAsia"/>
          <w:b/>
          <w:bCs/>
          <w:color w:val="auto"/>
          <w:kern w:val="2"/>
          <w:szCs w:val="21"/>
          <w:lang w:val="en-US" w:eastAsia="zh-CN"/>
        </w:rPr>
      </w:pPr>
    </w:p>
    <w:p w14:paraId="55574711">
      <w:pPr>
        <w:ind w:firstLine="422" w:firstLineChars="200"/>
        <w:rPr>
          <w:rFonts w:hint="eastAsia" w:asciiTheme="minorEastAsia" w:hAnsiTheme="minorEastAsia" w:eastAsiaTheme="minorEastAsia" w:cstheme="minorEastAsia"/>
          <w:b/>
          <w:bCs/>
          <w:color w:val="auto"/>
          <w:kern w:val="2"/>
          <w:szCs w:val="21"/>
          <w:lang w:val="en-US" w:eastAsia="zh-CN"/>
        </w:rPr>
      </w:pPr>
    </w:p>
    <w:p w14:paraId="4945DC44">
      <w:pPr>
        <w:ind w:firstLine="422" w:firstLineChars="200"/>
        <w:rPr>
          <w:rFonts w:hint="eastAsia" w:asciiTheme="minorEastAsia" w:hAnsiTheme="minorEastAsia" w:eastAsiaTheme="minorEastAsia" w:cstheme="minorEastAsia"/>
          <w:b/>
          <w:bCs/>
          <w:color w:val="auto"/>
          <w:kern w:val="2"/>
          <w:szCs w:val="21"/>
          <w:lang w:val="en-US" w:eastAsia="zh-CN"/>
        </w:rPr>
      </w:pPr>
    </w:p>
    <w:p w14:paraId="4E27DA44">
      <w:pPr>
        <w:ind w:firstLine="422" w:firstLineChars="200"/>
        <w:rPr>
          <w:rFonts w:hint="eastAsia" w:asciiTheme="minorEastAsia" w:hAnsiTheme="minorEastAsia" w:eastAsiaTheme="minorEastAsia" w:cstheme="minorEastAsia"/>
          <w:b/>
          <w:bCs/>
          <w:color w:val="auto"/>
          <w:kern w:val="2"/>
          <w:szCs w:val="21"/>
          <w:lang w:val="en-US" w:eastAsia="zh-CN"/>
        </w:rPr>
      </w:pPr>
    </w:p>
    <w:p w14:paraId="16EC6666">
      <w:pPr>
        <w:ind w:firstLine="422" w:firstLineChars="200"/>
        <w:rPr>
          <w:rFonts w:hint="eastAsia" w:asciiTheme="minorEastAsia" w:hAnsiTheme="minorEastAsia" w:eastAsiaTheme="minorEastAsia" w:cstheme="minorEastAsia"/>
          <w:b/>
          <w:bCs/>
          <w:color w:val="auto"/>
          <w:kern w:val="2"/>
          <w:szCs w:val="21"/>
          <w:lang w:val="en-US" w:eastAsia="zh-CN"/>
        </w:rPr>
      </w:pPr>
    </w:p>
    <w:p w14:paraId="00AED897">
      <w:pPr>
        <w:ind w:firstLine="422" w:firstLineChars="200"/>
        <w:rPr>
          <w:rFonts w:hint="eastAsia" w:asciiTheme="minorEastAsia" w:hAnsiTheme="minorEastAsia" w:eastAsiaTheme="minorEastAsia" w:cstheme="minorEastAsia"/>
          <w:b/>
          <w:bCs/>
          <w:color w:val="auto"/>
          <w:kern w:val="2"/>
          <w:szCs w:val="21"/>
          <w:lang w:val="en-US" w:eastAsia="zh-CN"/>
        </w:rPr>
      </w:pPr>
    </w:p>
    <w:p w14:paraId="4C437396">
      <w:pPr>
        <w:ind w:firstLine="422" w:firstLineChars="200"/>
        <w:rPr>
          <w:rFonts w:hint="eastAsia" w:asciiTheme="minorEastAsia" w:hAnsiTheme="minorEastAsia" w:eastAsiaTheme="minorEastAsia" w:cstheme="minorEastAsia"/>
          <w:b/>
          <w:bCs/>
          <w:color w:val="auto"/>
          <w:kern w:val="2"/>
          <w:szCs w:val="21"/>
          <w:lang w:val="en-US" w:eastAsia="zh-CN"/>
        </w:rPr>
      </w:pPr>
    </w:p>
    <w:p w14:paraId="284A691A">
      <w:pPr>
        <w:ind w:firstLine="422" w:firstLineChars="200"/>
        <w:rPr>
          <w:rFonts w:hint="eastAsia" w:asciiTheme="minorEastAsia" w:hAnsiTheme="minorEastAsia" w:eastAsiaTheme="minorEastAsia" w:cstheme="minorEastAsia"/>
          <w:b/>
          <w:bCs/>
          <w:color w:val="auto"/>
          <w:kern w:val="2"/>
          <w:szCs w:val="21"/>
          <w:lang w:val="en-US" w:eastAsia="zh-CN"/>
        </w:rPr>
      </w:pPr>
    </w:p>
    <w:p w14:paraId="713A0D04">
      <w:pPr>
        <w:ind w:firstLine="422" w:firstLineChars="200"/>
        <w:rPr>
          <w:rFonts w:hint="eastAsia" w:asciiTheme="minorEastAsia" w:hAnsiTheme="minorEastAsia" w:eastAsiaTheme="minorEastAsia" w:cstheme="minorEastAsia"/>
          <w:b/>
          <w:bCs/>
          <w:color w:val="auto"/>
          <w:kern w:val="2"/>
          <w:szCs w:val="21"/>
          <w:lang w:val="en-US" w:eastAsia="zh-CN"/>
        </w:rPr>
      </w:pPr>
    </w:p>
    <w:p w14:paraId="09077E14">
      <w:pPr>
        <w:pStyle w:val="2"/>
        <w:rPr>
          <w:rFonts w:hint="default" w:ascii="金山简黑体" w:hAnsi="金山简黑体" w:eastAsia="金山简黑体" w:cs="Times New Roman"/>
          <w:b/>
          <w:bCs w:val="0"/>
          <w:kern w:val="2"/>
          <w:szCs w:val="20"/>
          <w:lang w:val="en-US" w:eastAsia="zh-CN"/>
        </w:rPr>
      </w:pPr>
    </w:p>
    <w:p w14:paraId="41EA0C57">
      <w:pPr>
        <w:rPr>
          <w:rFonts w:hint="eastAsia" w:asciiTheme="minorEastAsia" w:hAnsiTheme="minorEastAsia" w:eastAsiaTheme="minorEastAsia" w:cstheme="minorEastAsia"/>
          <w:b/>
          <w:bCs/>
          <w:color w:val="auto"/>
          <w:kern w:val="2"/>
          <w:szCs w:val="21"/>
          <w:lang w:val="en-US" w:eastAsia="zh-CN"/>
        </w:rPr>
      </w:pPr>
    </w:p>
    <w:p w14:paraId="2AAA007B">
      <w:pPr>
        <w:ind w:firstLine="420" w:firstLineChars="200"/>
        <w:rPr>
          <w:rFonts w:hint="eastAsia" w:asciiTheme="minorEastAsia" w:hAnsiTheme="minorEastAsia" w:eastAsiaTheme="minorEastAsia" w:cstheme="minorEastAsia"/>
          <w:b/>
          <w:bCs/>
          <w:color w:val="auto"/>
          <w:sz w:val="21"/>
          <w:szCs w:val="21"/>
          <w:lang w:val="en-US" w:eastAsia="zh-CN"/>
        </w:rPr>
      </w:pPr>
      <w:r>
        <w:rPr>
          <w:rFonts w:hint="eastAsia"/>
          <w:color w:val="auto"/>
          <w:lang w:val="en-US" w:eastAsia="zh-CN"/>
        </w:rPr>
        <w:t>5</w:t>
      </w:r>
      <w:r>
        <w:rPr>
          <w:rFonts w:hint="eastAsia" w:asciiTheme="minorEastAsia" w:hAnsiTheme="minorEastAsia" w:eastAsiaTheme="minorEastAsia" w:cstheme="minorEastAsia"/>
          <w:b/>
          <w:bCs/>
          <w:color w:val="auto"/>
          <w:kern w:val="2"/>
          <w:szCs w:val="21"/>
          <w:lang w:val="en-US" w:eastAsia="zh-CN"/>
        </w:rPr>
        <w:t xml:space="preserve">-2  </w:t>
      </w:r>
      <w:r>
        <w:rPr>
          <w:rFonts w:hint="eastAsia" w:asciiTheme="minorEastAsia" w:hAnsiTheme="minorEastAsia" w:eastAsiaTheme="minorEastAsia" w:cstheme="minorEastAsia"/>
          <w:b/>
          <w:bCs/>
          <w:color w:val="auto"/>
          <w:sz w:val="21"/>
          <w:szCs w:val="21"/>
          <w:lang w:val="en-US" w:eastAsia="zh-CN"/>
        </w:rPr>
        <w:t>质量保证和售后服务</w:t>
      </w:r>
    </w:p>
    <w:p w14:paraId="687303A8">
      <w:pPr>
        <w:pStyle w:val="4"/>
        <w:numPr>
          <w:ilvl w:val="-1"/>
          <w:numId w:val="0"/>
        </w:numPr>
        <w:ind w:left="0" w:firstLine="0"/>
        <w:rPr>
          <w:color w:val="auto"/>
        </w:rPr>
      </w:pPr>
    </w:p>
    <w:p w14:paraId="0D6196CC">
      <w:pPr>
        <w:numPr>
          <w:ilvl w:val="0"/>
          <w:numId w:val="9"/>
        </w:numPr>
        <w:spacing w:line="360" w:lineRule="exact"/>
        <w:ind w:firstLine="422" w:firstLineChars="200"/>
        <w:rPr>
          <w:b/>
          <w:bCs/>
          <w:color w:val="auto"/>
          <w:szCs w:val="21"/>
        </w:rPr>
      </w:pPr>
      <w:r>
        <w:rPr>
          <w:b/>
          <w:bCs/>
          <w:color w:val="auto"/>
          <w:szCs w:val="21"/>
        </w:rPr>
        <w:t>质量保证书</w:t>
      </w:r>
    </w:p>
    <w:p w14:paraId="5C7E6EA0">
      <w:pPr>
        <w:spacing w:line="360" w:lineRule="exact"/>
        <w:ind w:firstLine="420" w:firstLineChars="200"/>
        <w:rPr>
          <w:color w:val="auto"/>
          <w:szCs w:val="21"/>
        </w:rPr>
      </w:pPr>
      <w:r>
        <w:rPr>
          <w:color w:val="auto"/>
          <w:szCs w:val="21"/>
        </w:rPr>
        <w:t>本保证书作为</w:t>
      </w:r>
      <w:r>
        <w:rPr>
          <w:color w:val="auto"/>
          <w:szCs w:val="21"/>
          <w:u w:val="single"/>
        </w:rPr>
        <w:t xml:space="preserve">   （供应商名称）   </w:t>
      </w:r>
      <w:r>
        <w:rPr>
          <w:color w:val="auto"/>
          <w:szCs w:val="21"/>
        </w:rPr>
        <w:t>对_______________项目（项目编号：__________）采购提供的质量和服务的保证。</w:t>
      </w:r>
    </w:p>
    <w:p w14:paraId="6D4DB569">
      <w:pPr>
        <w:spacing w:line="360" w:lineRule="exact"/>
        <w:ind w:firstLine="420" w:firstLineChars="200"/>
        <w:rPr>
          <w:color w:val="auto"/>
          <w:szCs w:val="21"/>
        </w:rPr>
      </w:pPr>
      <w:r>
        <w:rPr>
          <w:color w:val="auto"/>
          <w:szCs w:val="21"/>
        </w:rPr>
        <w:t>我方承诺提供以下质量保证并承担相应的法律责任：</w:t>
      </w:r>
    </w:p>
    <w:p w14:paraId="37FC8387">
      <w:pPr>
        <w:spacing w:line="360" w:lineRule="exact"/>
        <w:ind w:firstLine="420" w:firstLineChars="200"/>
        <w:rPr>
          <w:rFonts w:hint="default" w:eastAsia="宋体"/>
          <w:color w:val="auto"/>
          <w:szCs w:val="21"/>
          <w:lang w:val="en-US" w:eastAsia="zh-CN"/>
        </w:rPr>
      </w:pPr>
      <w:r>
        <w:rPr>
          <w:color w:val="auto"/>
          <w:szCs w:val="21"/>
        </w:rPr>
        <w:t>1. 提供的</w:t>
      </w:r>
      <w:r>
        <w:rPr>
          <w:rFonts w:hint="eastAsia"/>
          <w:color w:val="auto"/>
          <w:szCs w:val="21"/>
          <w:lang w:eastAsia="zh-CN"/>
        </w:rPr>
        <w:t>设备（</w:t>
      </w:r>
      <w:r>
        <w:rPr>
          <w:color w:val="auto"/>
          <w:szCs w:val="21"/>
        </w:rPr>
        <w:t>货物</w:t>
      </w:r>
      <w:r>
        <w:rPr>
          <w:rFonts w:hint="eastAsia"/>
          <w:color w:val="auto"/>
          <w:szCs w:val="21"/>
          <w:lang w:eastAsia="zh-CN"/>
        </w:rPr>
        <w:t>）</w:t>
      </w:r>
      <w:r>
        <w:rPr>
          <w:color w:val="auto"/>
          <w:szCs w:val="21"/>
        </w:rPr>
        <w:t>是全新的，符合国家质量标准；</w:t>
      </w:r>
      <w:r>
        <w:rPr>
          <w:rFonts w:hint="eastAsia"/>
          <w:color w:val="auto"/>
          <w:szCs w:val="21"/>
          <w:lang w:val="en-US" w:eastAsia="zh-CN"/>
        </w:rPr>
        <w:t>提供的相关软件为正版化软件，未有知识产权纷争。</w:t>
      </w:r>
    </w:p>
    <w:p w14:paraId="4F16D722">
      <w:pPr>
        <w:spacing w:line="360" w:lineRule="exact"/>
        <w:ind w:firstLine="420" w:firstLineChars="200"/>
        <w:rPr>
          <w:rFonts w:hint="default" w:eastAsia="宋体"/>
          <w:color w:val="auto"/>
          <w:szCs w:val="21"/>
          <w:lang w:val="en-US" w:eastAsia="zh-CN"/>
        </w:rPr>
      </w:pPr>
      <w:r>
        <w:rPr>
          <w:color w:val="auto"/>
          <w:szCs w:val="21"/>
        </w:rPr>
        <w:t>2. 提供的</w:t>
      </w:r>
      <w:r>
        <w:rPr>
          <w:rFonts w:hint="eastAsia"/>
          <w:color w:val="auto"/>
          <w:szCs w:val="21"/>
          <w:lang w:eastAsia="zh-CN"/>
        </w:rPr>
        <w:t>设备（</w:t>
      </w:r>
      <w:r>
        <w:rPr>
          <w:color w:val="auto"/>
          <w:szCs w:val="21"/>
        </w:rPr>
        <w:t>货物</w:t>
      </w:r>
      <w:r>
        <w:rPr>
          <w:rFonts w:hint="eastAsia"/>
          <w:color w:val="auto"/>
          <w:szCs w:val="21"/>
          <w:lang w:eastAsia="zh-CN"/>
        </w:rPr>
        <w:t>）</w:t>
      </w:r>
      <w:r>
        <w:rPr>
          <w:color w:val="auto"/>
          <w:szCs w:val="21"/>
        </w:rPr>
        <w:t>符合响应文件承诺和所签合同规定的技术要求；</w:t>
      </w:r>
      <w:r>
        <w:rPr>
          <w:rFonts w:hint="eastAsia"/>
          <w:color w:val="auto"/>
          <w:szCs w:val="21"/>
          <w:lang w:val="en-US" w:eastAsia="zh-CN"/>
        </w:rPr>
        <w:t>报价软件符合安全稳定。</w:t>
      </w:r>
    </w:p>
    <w:p w14:paraId="4D53084A">
      <w:pPr>
        <w:spacing w:line="360" w:lineRule="exact"/>
        <w:ind w:firstLine="420" w:firstLineChars="200"/>
        <w:rPr>
          <w:color w:val="auto"/>
          <w:szCs w:val="21"/>
        </w:rPr>
      </w:pPr>
      <w:r>
        <w:rPr>
          <w:color w:val="auto"/>
          <w:szCs w:val="21"/>
        </w:rPr>
        <w:t>3. 保证</w:t>
      </w:r>
      <w:r>
        <w:rPr>
          <w:rFonts w:hint="eastAsia"/>
          <w:color w:val="auto"/>
          <w:szCs w:val="21"/>
          <w:lang w:eastAsia="zh-CN"/>
        </w:rPr>
        <w:t>“</w:t>
      </w:r>
      <w:r>
        <w:rPr>
          <w:color w:val="auto"/>
          <w:szCs w:val="21"/>
        </w:rPr>
        <w:t>售后服务承诺</w:t>
      </w:r>
      <w:r>
        <w:rPr>
          <w:rFonts w:hint="eastAsia"/>
          <w:color w:val="auto"/>
          <w:szCs w:val="21"/>
          <w:lang w:eastAsia="zh-CN"/>
        </w:rPr>
        <w:t>”</w:t>
      </w:r>
      <w:r>
        <w:rPr>
          <w:color w:val="auto"/>
          <w:szCs w:val="21"/>
        </w:rPr>
        <w:t>全部内容的满足；</w:t>
      </w:r>
    </w:p>
    <w:p w14:paraId="6DE1427E">
      <w:pPr>
        <w:spacing w:line="360" w:lineRule="exact"/>
        <w:ind w:firstLine="420" w:firstLineChars="200"/>
        <w:rPr>
          <w:color w:val="auto"/>
          <w:szCs w:val="21"/>
        </w:rPr>
      </w:pPr>
      <w:r>
        <w:rPr>
          <w:color w:val="auto"/>
          <w:szCs w:val="21"/>
        </w:rPr>
        <w:t>4. 我单位承诺保证如下：（请详细列明）</w:t>
      </w:r>
    </w:p>
    <w:p w14:paraId="5A988CC0">
      <w:pPr>
        <w:spacing w:line="360" w:lineRule="exact"/>
        <w:ind w:firstLine="420" w:firstLineChars="200"/>
        <w:rPr>
          <w:color w:val="auto"/>
          <w:szCs w:val="21"/>
        </w:rPr>
      </w:pPr>
      <w:r>
        <w:rPr>
          <w:color w:val="auto"/>
          <w:szCs w:val="21"/>
        </w:rPr>
        <w:t>_______________________________________________________________________</w:t>
      </w:r>
    </w:p>
    <w:p w14:paraId="5B60DA8C">
      <w:pPr>
        <w:spacing w:line="360" w:lineRule="exact"/>
        <w:ind w:firstLine="420" w:firstLineChars="200"/>
        <w:rPr>
          <w:color w:val="auto"/>
          <w:szCs w:val="21"/>
        </w:rPr>
      </w:pPr>
      <w:r>
        <w:rPr>
          <w:color w:val="auto"/>
          <w:szCs w:val="21"/>
        </w:rPr>
        <w:t>_______________________________________________________________________</w:t>
      </w:r>
    </w:p>
    <w:p w14:paraId="0E3E2479">
      <w:pPr>
        <w:spacing w:line="360" w:lineRule="exact"/>
        <w:ind w:firstLine="420" w:firstLineChars="200"/>
        <w:rPr>
          <w:color w:val="auto"/>
          <w:szCs w:val="21"/>
        </w:rPr>
      </w:pPr>
      <w:r>
        <w:rPr>
          <w:color w:val="auto"/>
          <w:szCs w:val="21"/>
        </w:rPr>
        <w:t>本保证书自</w:t>
      </w:r>
      <w:r>
        <w:rPr>
          <w:rFonts w:hint="eastAsia"/>
          <w:color w:val="auto"/>
          <w:szCs w:val="21"/>
          <w:lang w:eastAsia="zh-CN"/>
        </w:rPr>
        <w:t>中标</w:t>
      </w:r>
      <w:r>
        <w:rPr>
          <w:color w:val="auto"/>
          <w:szCs w:val="21"/>
        </w:rPr>
        <w:t>之日起有效，如我方</w:t>
      </w:r>
      <w:r>
        <w:rPr>
          <w:rFonts w:hint="eastAsia"/>
          <w:color w:val="auto"/>
          <w:szCs w:val="21"/>
          <w:lang w:eastAsia="zh-CN"/>
        </w:rPr>
        <w:t>中标</w:t>
      </w:r>
      <w:r>
        <w:rPr>
          <w:color w:val="auto"/>
          <w:szCs w:val="21"/>
        </w:rPr>
        <w:t>，则至货物保质期满为止有效。</w:t>
      </w:r>
    </w:p>
    <w:p w14:paraId="3F192125">
      <w:pPr>
        <w:pStyle w:val="4"/>
        <w:numPr>
          <w:ilvl w:val="-1"/>
          <w:numId w:val="0"/>
        </w:numPr>
        <w:ind w:left="0" w:firstLine="0"/>
        <w:rPr>
          <w:color w:val="auto"/>
        </w:rPr>
      </w:pPr>
    </w:p>
    <w:p w14:paraId="481BA04D">
      <w:pPr>
        <w:numPr>
          <w:ilvl w:val="0"/>
          <w:numId w:val="9"/>
        </w:numPr>
        <w:spacing w:line="360" w:lineRule="exact"/>
        <w:ind w:firstLine="422" w:firstLineChars="200"/>
        <w:rPr>
          <w:b/>
          <w:bCs/>
          <w:color w:val="auto"/>
          <w:szCs w:val="21"/>
        </w:rPr>
      </w:pPr>
      <w:r>
        <w:rPr>
          <w:b/>
          <w:bCs/>
          <w:color w:val="auto"/>
          <w:szCs w:val="21"/>
        </w:rPr>
        <w:t>售后服务方案</w:t>
      </w:r>
    </w:p>
    <w:p w14:paraId="063DF001">
      <w:pPr>
        <w:spacing w:line="360" w:lineRule="exact"/>
        <w:ind w:left="420" w:leftChars="200"/>
        <w:rPr>
          <w:rFonts w:hint="eastAsia"/>
          <w:color w:val="auto"/>
          <w:szCs w:val="21"/>
        </w:rPr>
      </w:pPr>
      <w:r>
        <w:rPr>
          <w:rFonts w:hint="eastAsia"/>
          <w:color w:val="auto"/>
          <w:szCs w:val="21"/>
        </w:rPr>
        <w:t>包含但不限于：</w:t>
      </w:r>
    </w:p>
    <w:p w14:paraId="1F1A9082">
      <w:pPr>
        <w:spacing w:line="240" w:lineRule="auto"/>
        <w:ind w:right="-693" w:rightChars="-330" w:firstLine="420" w:firstLineChars="200"/>
        <w:rPr>
          <w:rFonts w:asciiTheme="minorEastAsia" w:hAnsiTheme="minorEastAsia" w:eastAsiaTheme="minorEastAsia"/>
          <w:color w:val="auto"/>
          <w:szCs w:val="21"/>
        </w:rPr>
      </w:pPr>
      <w:r>
        <w:rPr>
          <w:rFonts w:hint="default" w:asciiTheme="minorEastAsia" w:hAnsiTheme="minorEastAsia" w:eastAsiaTheme="minorEastAsia"/>
          <w:color w:val="auto"/>
          <w:szCs w:val="21"/>
          <w:lang w:val="en-US" w:eastAsia="zh-CN"/>
        </w:rPr>
        <w:t>1.</w:t>
      </w:r>
      <w:r>
        <w:rPr>
          <w:rFonts w:hint="default" w:asciiTheme="minorEastAsia" w:hAnsiTheme="minorEastAsia" w:eastAsiaTheme="minorEastAsia"/>
          <w:color w:val="auto"/>
          <w:szCs w:val="21"/>
        </w:rPr>
        <w:t xml:space="preserve"> </w:t>
      </w:r>
      <w:r>
        <w:rPr>
          <w:rFonts w:asciiTheme="minorEastAsia" w:hAnsiTheme="minorEastAsia" w:eastAsiaTheme="minorEastAsia"/>
          <w:color w:val="auto"/>
          <w:szCs w:val="21"/>
        </w:rPr>
        <w:t>针对本项目制定的</w:t>
      </w:r>
      <w:r>
        <w:rPr>
          <w:rFonts w:hint="default" w:asciiTheme="minorEastAsia" w:hAnsiTheme="minorEastAsia" w:eastAsiaTheme="minorEastAsia"/>
          <w:color w:val="auto"/>
          <w:szCs w:val="21"/>
          <w:lang w:eastAsia="zh-CN"/>
        </w:rPr>
        <w:t>项目培训和</w:t>
      </w:r>
      <w:r>
        <w:rPr>
          <w:rFonts w:asciiTheme="minorEastAsia" w:hAnsiTheme="minorEastAsia" w:eastAsiaTheme="minorEastAsia"/>
          <w:color w:val="auto"/>
          <w:szCs w:val="21"/>
        </w:rPr>
        <w:t>售后服务方案；</w:t>
      </w:r>
    </w:p>
    <w:p w14:paraId="32794810">
      <w:pPr>
        <w:spacing w:line="240" w:lineRule="auto"/>
        <w:ind w:right="-693" w:rightChars="-330" w:firstLine="420" w:firstLineChars="200"/>
        <w:rPr>
          <w:rFonts w:hint="default" w:asciiTheme="minorEastAsia" w:hAnsiTheme="minorEastAsia" w:eastAsiaTheme="minorEastAsia"/>
          <w:color w:val="auto"/>
          <w:szCs w:val="21"/>
          <w:lang w:val="en-US" w:eastAsia="zh-CN"/>
        </w:rPr>
      </w:pPr>
      <w:r>
        <w:rPr>
          <w:rFonts w:hint="default" w:asciiTheme="minorEastAsia" w:hAnsiTheme="minorEastAsia" w:eastAsiaTheme="minorEastAsia"/>
          <w:color w:val="auto"/>
          <w:szCs w:val="21"/>
          <w:lang w:val="en-US" w:eastAsia="zh-CN"/>
        </w:rPr>
        <w:t>2.售后服务承诺；</w:t>
      </w:r>
    </w:p>
    <w:p w14:paraId="4B24E3AD">
      <w:pPr>
        <w:spacing w:line="240" w:lineRule="auto"/>
        <w:ind w:left="0" w:right="-693" w:rightChars="-330" w:firstLine="420" w:firstLineChars="200"/>
        <w:rPr>
          <w:rFonts w:hint="default" w:asciiTheme="minorEastAsia" w:hAnsiTheme="minorEastAsia" w:eastAsiaTheme="minorEastAsia"/>
          <w:color w:val="auto"/>
          <w:szCs w:val="21"/>
          <w:lang w:eastAsia="zh-CN"/>
        </w:rPr>
      </w:pPr>
      <w:r>
        <w:rPr>
          <w:rFonts w:hint="default" w:asciiTheme="minorEastAsia" w:hAnsiTheme="minorEastAsia" w:eastAsiaTheme="minorEastAsia"/>
          <w:color w:val="auto"/>
          <w:szCs w:val="21"/>
          <w:lang w:val="en-US" w:eastAsia="zh-CN"/>
        </w:rPr>
        <w:t>3.投标</w:t>
      </w:r>
      <w:r>
        <w:rPr>
          <w:rFonts w:hint="default" w:asciiTheme="minorEastAsia" w:hAnsiTheme="minorEastAsia" w:eastAsiaTheme="minorEastAsia"/>
          <w:color w:val="auto"/>
          <w:szCs w:val="21"/>
        </w:rPr>
        <w:t>供应商认为展示优越售后服务能力的其他材料</w:t>
      </w:r>
      <w:r>
        <w:rPr>
          <w:rFonts w:hint="default" w:asciiTheme="minorEastAsia" w:hAnsiTheme="minorEastAsia" w:eastAsiaTheme="minorEastAsia"/>
          <w:color w:val="auto"/>
          <w:szCs w:val="21"/>
          <w:lang w:eastAsia="zh-CN"/>
        </w:rPr>
        <w:t>；</w:t>
      </w:r>
    </w:p>
    <w:p w14:paraId="34C8B79E">
      <w:pPr>
        <w:spacing w:line="240" w:lineRule="auto"/>
        <w:ind w:right="-693" w:rightChars="-330" w:firstLine="420" w:firstLineChars="200"/>
        <w:rPr>
          <w:rFonts w:hint="default" w:asciiTheme="minorEastAsia" w:hAnsiTheme="minorEastAsia" w:eastAsiaTheme="minorEastAsia"/>
          <w:color w:val="auto"/>
          <w:szCs w:val="21"/>
        </w:rPr>
      </w:pPr>
    </w:p>
    <w:p w14:paraId="179FA0FB">
      <w:pPr>
        <w:spacing w:line="360" w:lineRule="exact"/>
        <w:ind w:firstLine="420"/>
        <w:rPr>
          <w:color w:val="auto"/>
          <w:szCs w:val="21"/>
        </w:rPr>
      </w:pPr>
    </w:p>
    <w:p w14:paraId="51924748">
      <w:pPr>
        <w:spacing w:line="360" w:lineRule="exact"/>
        <w:ind w:firstLine="840" w:firstLineChars="400"/>
        <w:rPr>
          <w:color w:val="auto"/>
          <w:szCs w:val="21"/>
        </w:rPr>
      </w:pPr>
    </w:p>
    <w:p w14:paraId="0E04A4A7">
      <w:pPr>
        <w:spacing w:line="360" w:lineRule="exact"/>
        <w:ind w:firstLine="840" w:firstLineChars="400"/>
        <w:rPr>
          <w:color w:val="auto"/>
          <w:szCs w:val="21"/>
        </w:rPr>
      </w:pPr>
    </w:p>
    <w:p w14:paraId="7DF77F58">
      <w:pPr>
        <w:spacing w:line="360" w:lineRule="auto"/>
        <w:ind w:firstLine="420" w:firstLineChars="200"/>
        <w:jc w:val="left"/>
        <w:rPr>
          <w:color w:val="auto"/>
          <w:szCs w:val="21"/>
          <w:u w:val="single"/>
        </w:rPr>
      </w:pPr>
      <w:r>
        <w:rPr>
          <w:color w:val="auto"/>
          <w:szCs w:val="21"/>
        </w:rPr>
        <w:t>投标单位（签章）：</w:t>
      </w:r>
      <w:r>
        <w:rPr>
          <w:color w:val="auto"/>
          <w:szCs w:val="21"/>
          <w:u w:val="single"/>
        </w:rPr>
        <w:t xml:space="preserve">   （报价供应商单位全称）  </w:t>
      </w:r>
    </w:p>
    <w:p w14:paraId="2D00E5B1">
      <w:pPr>
        <w:spacing w:line="360" w:lineRule="auto"/>
        <w:ind w:firstLine="420" w:firstLineChars="200"/>
        <w:jc w:val="left"/>
        <w:rPr>
          <w:rFonts w:hint="default"/>
          <w:color w:val="auto"/>
          <w:lang w:val="en-US" w:eastAsia="zh-CN"/>
        </w:r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014BBC34">
      <w:pPr>
        <w:bidi w:val="0"/>
        <w:rPr>
          <w:rFonts w:hint="default"/>
          <w:color w:val="auto"/>
          <w:lang w:val="en-US" w:eastAsia="zh-CN"/>
        </w:rPr>
      </w:pPr>
    </w:p>
    <w:p w14:paraId="7BA7C9F1">
      <w:pPr>
        <w:bidi w:val="0"/>
        <w:rPr>
          <w:rFonts w:hint="default"/>
          <w:color w:val="auto"/>
          <w:lang w:val="en-US" w:eastAsia="zh-CN"/>
        </w:rPr>
      </w:pPr>
    </w:p>
    <w:p w14:paraId="52C646B9">
      <w:pPr>
        <w:bidi w:val="0"/>
        <w:rPr>
          <w:rFonts w:hint="default"/>
          <w:color w:val="auto"/>
          <w:lang w:val="en-US" w:eastAsia="zh-CN"/>
        </w:rPr>
      </w:pPr>
    </w:p>
    <w:p w14:paraId="3EEE1459">
      <w:pPr>
        <w:bidi w:val="0"/>
        <w:rPr>
          <w:rFonts w:hint="default"/>
          <w:color w:val="auto"/>
          <w:lang w:val="en-US" w:eastAsia="zh-CN"/>
        </w:rPr>
      </w:pPr>
    </w:p>
    <w:p w14:paraId="36AD7550">
      <w:pPr>
        <w:bidi w:val="0"/>
        <w:rPr>
          <w:rFonts w:hint="default"/>
          <w:color w:val="auto"/>
          <w:lang w:val="en-US" w:eastAsia="zh-CN"/>
        </w:rPr>
      </w:pPr>
    </w:p>
    <w:p w14:paraId="6355568E">
      <w:pPr>
        <w:bidi w:val="0"/>
        <w:rPr>
          <w:rFonts w:hint="default"/>
          <w:color w:val="auto"/>
          <w:lang w:val="en-US" w:eastAsia="zh-CN"/>
        </w:rPr>
      </w:pPr>
    </w:p>
    <w:p w14:paraId="2AF6F601">
      <w:pPr>
        <w:bidi w:val="0"/>
        <w:rPr>
          <w:rFonts w:hint="default"/>
          <w:color w:val="auto"/>
          <w:lang w:val="en-US" w:eastAsia="zh-CN"/>
        </w:rPr>
      </w:pPr>
    </w:p>
    <w:p w14:paraId="1B10DDD7">
      <w:pPr>
        <w:bidi w:val="0"/>
        <w:rPr>
          <w:rFonts w:hint="default"/>
          <w:color w:val="auto"/>
          <w:lang w:val="en-US" w:eastAsia="zh-CN"/>
        </w:rPr>
      </w:pPr>
    </w:p>
    <w:p w14:paraId="4609000C">
      <w:pPr>
        <w:bidi w:val="0"/>
        <w:rPr>
          <w:rFonts w:hint="default"/>
          <w:color w:val="auto"/>
          <w:lang w:val="en-US" w:eastAsia="zh-CN"/>
        </w:rPr>
      </w:pPr>
    </w:p>
    <w:p w14:paraId="32FCB809">
      <w:pPr>
        <w:bidi w:val="0"/>
        <w:rPr>
          <w:rFonts w:hint="default"/>
          <w:color w:val="auto"/>
          <w:lang w:val="en-US" w:eastAsia="zh-CN"/>
        </w:rPr>
      </w:pPr>
    </w:p>
    <w:p w14:paraId="5A165774">
      <w:pPr>
        <w:bidi w:val="0"/>
        <w:rPr>
          <w:rFonts w:hint="default"/>
          <w:color w:val="auto"/>
          <w:lang w:val="en-US" w:eastAsia="zh-CN"/>
        </w:rPr>
      </w:pPr>
    </w:p>
    <w:p w14:paraId="6CB29B8F">
      <w:pPr>
        <w:bidi w:val="0"/>
        <w:rPr>
          <w:rFonts w:hint="default"/>
          <w:color w:val="auto"/>
          <w:lang w:val="en-US" w:eastAsia="zh-CN"/>
        </w:rPr>
      </w:pPr>
    </w:p>
    <w:p w14:paraId="661FF0A2">
      <w:pPr>
        <w:bidi w:val="0"/>
        <w:rPr>
          <w:rFonts w:hint="default"/>
          <w:color w:val="auto"/>
          <w:lang w:val="en-US" w:eastAsia="zh-CN"/>
        </w:rPr>
      </w:pPr>
    </w:p>
    <w:p w14:paraId="5519B016">
      <w:pPr>
        <w:bidi w:val="0"/>
        <w:rPr>
          <w:rFonts w:hint="default"/>
          <w:color w:val="auto"/>
          <w:lang w:val="en-US" w:eastAsia="zh-CN"/>
        </w:rPr>
      </w:pPr>
    </w:p>
    <w:p w14:paraId="54C2E549">
      <w:pPr>
        <w:bidi w:val="0"/>
        <w:jc w:val="left"/>
        <w:rPr>
          <w:rFonts w:hint="default"/>
          <w:color w:val="auto"/>
          <w:lang w:val="en-US" w:eastAsia="zh-CN"/>
        </w:rPr>
        <w:sectPr>
          <w:headerReference r:id="rId8" w:type="default"/>
          <w:footerReference r:id="rId9" w:type="default"/>
          <w:pgSz w:w="11907" w:h="16840"/>
          <w:pgMar w:top="1417" w:right="1134" w:bottom="1134" w:left="1151" w:header="936" w:footer="720" w:gutter="0"/>
          <w:cols w:space="0" w:num="1"/>
          <w:rtlGutter w:val="0"/>
          <w:docGrid w:linePitch="331" w:charSpace="0"/>
        </w:sectPr>
      </w:pPr>
    </w:p>
    <w:p w14:paraId="52C08D2D">
      <w:pPr>
        <w:pStyle w:val="5"/>
        <w:numPr>
          <w:ilvl w:val="255"/>
          <w:numId w:val="0"/>
        </w:numPr>
        <w:spacing w:before="0"/>
        <w:rPr>
          <w:color w:val="auto"/>
          <w:sz w:val="32"/>
        </w:rPr>
      </w:pPr>
      <w:r>
        <w:rPr>
          <w:rFonts w:hint="eastAsia" w:ascii="宋体" w:hAnsi="宋体" w:eastAsia="宋体" w:cs="宋体"/>
          <w:color w:val="auto"/>
          <w:szCs w:val="28"/>
          <w:lang w:eastAsia="zh-CN"/>
        </w:rPr>
        <w:t>格式</w:t>
      </w:r>
      <w:r>
        <w:rPr>
          <w:rFonts w:hint="eastAsia" w:ascii="宋体" w:hAnsi="宋体" w:eastAsia="宋体" w:cs="宋体"/>
          <w:color w:val="auto"/>
          <w:szCs w:val="28"/>
          <w:lang w:val="en-US" w:eastAsia="zh-CN"/>
        </w:rPr>
        <w:t>六</w:t>
      </w:r>
      <w:r>
        <w:rPr>
          <w:rFonts w:hint="eastAsia" w:ascii="宋体" w:hAnsi="宋体" w:eastAsia="宋体" w:cs="宋体"/>
          <w:color w:val="auto"/>
          <w:szCs w:val="28"/>
        </w:rPr>
        <w:t xml:space="preserve">                        </w:t>
      </w:r>
      <w:r>
        <w:rPr>
          <w:rFonts w:hint="eastAsia" w:ascii="宋体" w:hAnsi="宋体" w:eastAsia="宋体" w:cs="宋体"/>
          <w:color w:val="auto"/>
          <w:szCs w:val="28"/>
          <w:lang w:val="en-US" w:eastAsia="zh-CN"/>
        </w:rPr>
        <w:t xml:space="preserve">      </w:t>
      </w:r>
      <w:r>
        <w:rPr>
          <w:rFonts w:hint="eastAsia" w:ascii="宋体" w:hAnsi="宋体" w:eastAsia="宋体" w:cs="宋体"/>
          <w:color w:val="auto"/>
          <w:szCs w:val="28"/>
        </w:rPr>
        <w:t xml:space="preserve">     技术规格偏离表</w:t>
      </w:r>
    </w:p>
    <w:p w14:paraId="25B8697D">
      <w:pPr>
        <w:pStyle w:val="4"/>
        <w:numPr>
          <w:ilvl w:val="-1"/>
          <w:numId w:val="0"/>
        </w:numPr>
        <w:ind w:left="0" w:firstLine="0"/>
        <w:rPr>
          <w:color w:val="auto"/>
        </w:rPr>
      </w:pPr>
    </w:p>
    <w:p w14:paraId="28AD0428">
      <w:pPr>
        <w:spacing w:line="240" w:lineRule="auto"/>
        <w:ind w:firstLine="420" w:firstLineChars="200"/>
        <w:rPr>
          <w:color w:val="auto"/>
        </w:rPr>
      </w:pPr>
      <w:r>
        <w:rPr>
          <w:color w:val="auto"/>
        </w:rPr>
        <w:t>参加</w:t>
      </w:r>
      <w:r>
        <w:rPr>
          <w:rFonts w:hint="eastAsia"/>
          <w:color w:val="auto"/>
        </w:rPr>
        <w:t>投标</w:t>
      </w:r>
      <w:r>
        <w:rPr>
          <w:color w:val="auto"/>
        </w:rPr>
        <w:t>的供应商应按所报产品的实际技术参数，逐条对应</w:t>
      </w:r>
      <w:r>
        <w:rPr>
          <w:rFonts w:hint="eastAsia"/>
          <w:color w:val="auto"/>
          <w:lang w:eastAsia="zh-CN"/>
        </w:rPr>
        <w:t>招标文件</w:t>
      </w:r>
      <w:r>
        <w:rPr>
          <w:color w:val="auto"/>
        </w:rPr>
        <w:t>的第五章“从采购需求”中要求的技术规范如实、完整、准确的填写该表。</w:t>
      </w:r>
    </w:p>
    <w:p w14:paraId="5B586A66">
      <w:pPr>
        <w:spacing w:line="240" w:lineRule="auto"/>
        <w:ind w:firstLine="420" w:firstLineChars="200"/>
        <w:rPr>
          <w:color w:val="auto"/>
        </w:rPr>
      </w:pPr>
      <w:r>
        <w:rPr>
          <w:color w:val="auto"/>
          <w:szCs w:val="21"/>
        </w:rPr>
        <w:t>★</w:t>
      </w:r>
      <w:r>
        <w:rPr>
          <w:color w:val="auto"/>
        </w:rPr>
        <w:t>本表格将作为</w:t>
      </w:r>
      <w:r>
        <w:rPr>
          <w:rFonts w:hint="eastAsia"/>
          <w:color w:val="auto"/>
          <w:lang w:eastAsia="zh-CN"/>
        </w:rPr>
        <w:t>评标委员会</w:t>
      </w:r>
      <w:r>
        <w:rPr>
          <w:color w:val="auto"/>
        </w:rPr>
        <w:t>对参加</w:t>
      </w:r>
      <w:r>
        <w:rPr>
          <w:rFonts w:hint="eastAsia"/>
          <w:color w:val="auto"/>
        </w:rPr>
        <w:t>投标</w:t>
      </w:r>
      <w:r>
        <w:rPr>
          <w:color w:val="auto"/>
        </w:rPr>
        <w:t>的供应商技术部分的评审依据，未填写本表格的供应商将不能通过初步评审。</w:t>
      </w:r>
    </w:p>
    <w:p w14:paraId="32D78E97">
      <w:pPr>
        <w:rPr>
          <w:color w:val="auto"/>
        </w:rPr>
      </w:pPr>
    </w:p>
    <w:p w14:paraId="6C4504CB">
      <w:pPr>
        <w:rPr>
          <w:color w:val="auto"/>
        </w:rPr>
      </w:pPr>
    </w:p>
    <w:p w14:paraId="6AAC3D47">
      <w:pPr>
        <w:ind w:firstLine="840" w:firstLineChars="400"/>
        <w:rPr>
          <w:color w:val="auto"/>
        </w:rPr>
      </w:pPr>
    </w:p>
    <w:p w14:paraId="679A2437">
      <w:pPr>
        <w:ind w:firstLine="840" w:firstLineChars="400"/>
        <w:rPr>
          <w:color w:val="auto"/>
          <w:u w:val="single"/>
        </w:rPr>
      </w:pPr>
      <w:r>
        <w:rPr>
          <w:color w:val="auto"/>
        </w:rPr>
        <w:t>项目名称：</w:t>
      </w:r>
      <w:r>
        <w:rPr>
          <w:color w:val="auto"/>
          <w:u w:val="single"/>
        </w:rPr>
        <w:t xml:space="preserve">                               </w:t>
      </w:r>
      <w:r>
        <w:rPr>
          <w:color w:val="auto"/>
        </w:rPr>
        <w:t xml:space="preserve">                                           项目编号：</w:t>
      </w:r>
      <w:r>
        <w:rPr>
          <w:color w:val="auto"/>
          <w:u w:val="single"/>
        </w:rPr>
        <w:t xml:space="preserve">                  </w:t>
      </w:r>
    </w:p>
    <w:p w14:paraId="6C1437D9">
      <w:pPr>
        <w:pStyle w:val="4"/>
        <w:numPr>
          <w:ilvl w:val="0"/>
          <w:numId w:val="0"/>
        </w:numPr>
        <w:ind w:leftChars="0"/>
        <w:rPr>
          <w:rFonts w:hint="default"/>
          <w:color w:val="auto"/>
          <w:lang w:val="en-US" w:eastAsia="zh-CN"/>
        </w:rPr>
      </w:pPr>
    </w:p>
    <w:tbl>
      <w:tblPr>
        <w:tblStyle w:val="35"/>
        <w:tblW w:w="15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125"/>
        <w:gridCol w:w="2883"/>
        <w:gridCol w:w="3580"/>
        <w:gridCol w:w="2475"/>
        <w:gridCol w:w="2475"/>
      </w:tblGrid>
      <w:tr w14:paraId="1E9BD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3" w:type="dxa"/>
            <w:vAlign w:val="center"/>
          </w:tcPr>
          <w:p w14:paraId="214FE311">
            <w:pPr>
              <w:jc w:val="center"/>
              <w:rPr>
                <w:rFonts w:hint="eastAsia"/>
                <w:color w:val="auto"/>
              </w:rPr>
            </w:pPr>
            <w:r>
              <w:rPr>
                <w:rFonts w:hint="eastAsia"/>
                <w:color w:val="auto"/>
              </w:rPr>
              <w:t>序号</w:t>
            </w:r>
          </w:p>
        </w:tc>
        <w:tc>
          <w:tcPr>
            <w:tcW w:w="3125" w:type="dxa"/>
            <w:vAlign w:val="center"/>
          </w:tcPr>
          <w:p w14:paraId="04F2DA38">
            <w:pPr>
              <w:jc w:val="center"/>
              <w:rPr>
                <w:rFonts w:hint="eastAsia"/>
                <w:color w:val="auto"/>
              </w:rPr>
            </w:pPr>
            <w:r>
              <w:rPr>
                <w:rFonts w:hint="eastAsia"/>
                <w:color w:val="auto"/>
                <w:lang w:eastAsia="zh-CN"/>
              </w:rPr>
              <w:t>项目</w:t>
            </w:r>
          </w:p>
        </w:tc>
        <w:tc>
          <w:tcPr>
            <w:tcW w:w="2883" w:type="dxa"/>
            <w:vAlign w:val="center"/>
          </w:tcPr>
          <w:p w14:paraId="0CE7F085">
            <w:pPr>
              <w:jc w:val="center"/>
              <w:rPr>
                <w:rFonts w:hint="eastAsia"/>
                <w:color w:val="auto"/>
              </w:rPr>
            </w:pPr>
            <w:r>
              <w:rPr>
                <w:rFonts w:hint="eastAsia"/>
                <w:color w:val="auto"/>
                <w:lang w:eastAsia="zh-CN"/>
              </w:rPr>
              <w:t>招标文件</w:t>
            </w:r>
            <w:r>
              <w:rPr>
                <w:rFonts w:hint="eastAsia"/>
                <w:color w:val="auto"/>
              </w:rPr>
              <w:t>的服务要求</w:t>
            </w:r>
          </w:p>
        </w:tc>
        <w:tc>
          <w:tcPr>
            <w:tcW w:w="3580" w:type="dxa"/>
            <w:vAlign w:val="center"/>
          </w:tcPr>
          <w:p w14:paraId="37181F45">
            <w:pPr>
              <w:jc w:val="center"/>
              <w:rPr>
                <w:rFonts w:hint="eastAsia" w:eastAsia="宋体"/>
                <w:color w:val="auto"/>
                <w:lang w:eastAsia="zh-CN"/>
              </w:rPr>
            </w:pPr>
            <w:r>
              <w:rPr>
                <w:rFonts w:hint="eastAsia"/>
                <w:color w:val="auto"/>
              </w:rPr>
              <w:t>投标</w:t>
            </w:r>
            <w:r>
              <w:rPr>
                <w:rFonts w:hint="eastAsia"/>
                <w:color w:val="auto"/>
                <w:lang w:eastAsia="zh-CN"/>
              </w:rPr>
              <w:t>响应</w:t>
            </w:r>
            <w:r>
              <w:rPr>
                <w:rFonts w:hint="eastAsia"/>
                <w:color w:val="auto"/>
              </w:rPr>
              <w:t>文件</w:t>
            </w:r>
            <w:r>
              <w:rPr>
                <w:rFonts w:hint="eastAsia"/>
                <w:color w:val="auto"/>
                <w:lang w:eastAsia="zh-CN"/>
              </w:rPr>
              <w:t>响应情况</w:t>
            </w:r>
          </w:p>
        </w:tc>
        <w:tc>
          <w:tcPr>
            <w:tcW w:w="2475" w:type="dxa"/>
            <w:vAlign w:val="center"/>
          </w:tcPr>
          <w:p w14:paraId="6BCB4F02">
            <w:pPr>
              <w:jc w:val="center"/>
              <w:rPr>
                <w:rFonts w:hint="eastAsia"/>
                <w:color w:val="auto"/>
                <w:lang w:eastAsia="zh-CN"/>
              </w:rPr>
            </w:pPr>
            <w:r>
              <w:rPr>
                <w:rFonts w:hint="eastAsia"/>
                <w:color w:val="auto"/>
                <w:lang w:eastAsia="zh-CN"/>
              </w:rPr>
              <w:t>偏离情况</w:t>
            </w:r>
          </w:p>
        </w:tc>
        <w:tc>
          <w:tcPr>
            <w:tcW w:w="2475" w:type="dxa"/>
            <w:vAlign w:val="center"/>
          </w:tcPr>
          <w:p w14:paraId="37395A17">
            <w:pPr>
              <w:jc w:val="center"/>
              <w:rPr>
                <w:rFonts w:hint="default"/>
                <w:color w:val="auto"/>
                <w:lang w:val="en-US" w:eastAsia="zh-CN"/>
              </w:rPr>
            </w:pPr>
            <w:r>
              <w:rPr>
                <w:rFonts w:hint="eastAsia"/>
                <w:color w:val="auto"/>
                <w:lang w:val="en-US" w:eastAsia="zh-CN"/>
              </w:rPr>
              <w:t>说明</w:t>
            </w:r>
          </w:p>
        </w:tc>
      </w:tr>
      <w:tr w14:paraId="212B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33" w:type="dxa"/>
            <w:vAlign w:val="center"/>
          </w:tcPr>
          <w:p w14:paraId="7001D0C4">
            <w:pPr>
              <w:widowControl/>
              <w:jc w:val="center"/>
              <w:textAlignment w:val="center"/>
              <w:rPr>
                <w:rFonts w:hint="eastAsia" w:eastAsia="宋体"/>
                <w:b/>
                <w:bCs/>
                <w:color w:val="auto"/>
                <w:lang w:val="en-US" w:eastAsia="zh-CN"/>
              </w:rPr>
            </w:pPr>
            <w:r>
              <w:rPr>
                <w:rFonts w:hint="eastAsia" w:asciiTheme="majorEastAsia" w:hAnsiTheme="majorEastAsia" w:eastAsiaTheme="majorEastAsia" w:cstheme="majorEastAsia"/>
                <w:color w:val="auto"/>
                <w:sz w:val="21"/>
                <w:szCs w:val="21"/>
                <w:lang w:val="en-US" w:eastAsia="zh-CN"/>
              </w:rPr>
              <w:t>1</w:t>
            </w:r>
          </w:p>
        </w:tc>
        <w:tc>
          <w:tcPr>
            <w:tcW w:w="3125" w:type="dxa"/>
            <w:vAlign w:val="center"/>
          </w:tcPr>
          <w:p w14:paraId="0DBF67BF">
            <w:pPr>
              <w:widowControl/>
              <w:jc w:val="center"/>
              <w:textAlignment w:val="auto"/>
              <w:rPr>
                <w:rFonts w:hint="eastAsia" w:ascii="Times New Roman" w:hAnsi="Times New Roman" w:eastAsia="宋体" w:cs="Times New Roman"/>
                <w:b w:val="0"/>
                <w:bCs w:val="0"/>
                <w:color w:val="auto"/>
              </w:rPr>
            </w:pPr>
            <w:r>
              <w:rPr>
                <w:rFonts w:hint="eastAsia" w:ascii="Times New Roman" w:hAnsi="Times New Roman" w:eastAsia="宋体" w:cs="Times New Roman"/>
                <w:color w:val="auto"/>
                <w:kern w:val="2"/>
                <w:sz w:val="21"/>
                <w:szCs w:val="24"/>
                <w:lang w:bidi="ar"/>
              </w:rPr>
              <w:t>86寸红外智慧黑板</w:t>
            </w:r>
          </w:p>
        </w:tc>
        <w:tc>
          <w:tcPr>
            <w:tcW w:w="2883" w:type="dxa"/>
            <w:vAlign w:val="center"/>
          </w:tcPr>
          <w:p w14:paraId="03B047BA">
            <w:pPr>
              <w:jc w:val="center"/>
              <w:rPr>
                <w:rFonts w:hint="eastAsia"/>
                <w:color w:val="auto"/>
              </w:rPr>
            </w:pPr>
          </w:p>
        </w:tc>
        <w:tc>
          <w:tcPr>
            <w:tcW w:w="3580" w:type="dxa"/>
            <w:vAlign w:val="center"/>
          </w:tcPr>
          <w:p w14:paraId="642E6616">
            <w:pPr>
              <w:jc w:val="center"/>
              <w:rPr>
                <w:rFonts w:hint="eastAsia"/>
                <w:color w:val="auto"/>
              </w:rPr>
            </w:pPr>
          </w:p>
        </w:tc>
        <w:tc>
          <w:tcPr>
            <w:tcW w:w="2475" w:type="dxa"/>
            <w:vAlign w:val="center"/>
          </w:tcPr>
          <w:p w14:paraId="6198324B">
            <w:pPr>
              <w:jc w:val="center"/>
              <w:rPr>
                <w:rFonts w:hint="eastAsia"/>
                <w:color w:val="auto"/>
              </w:rPr>
            </w:pPr>
          </w:p>
        </w:tc>
        <w:tc>
          <w:tcPr>
            <w:tcW w:w="2475" w:type="dxa"/>
            <w:vAlign w:val="center"/>
          </w:tcPr>
          <w:p w14:paraId="49759FD3">
            <w:pPr>
              <w:jc w:val="center"/>
              <w:rPr>
                <w:rFonts w:hint="eastAsia"/>
                <w:color w:val="auto"/>
              </w:rPr>
            </w:pPr>
          </w:p>
        </w:tc>
      </w:tr>
      <w:tr w14:paraId="3F21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733" w:type="dxa"/>
            <w:vAlign w:val="center"/>
          </w:tcPr>
          <w:p w14:paraId="05704F86">
            <w:pPr>
              <w:widowControl/>
              <w:jc w:val="center"/>
              <w:textAlignment w:val="center"/>
              <w:rPr>
                <w:rFonts w:hint="eastAsia"/>
                <w:b/>
                <w:bCs/>
                <w:color w:val="auto"/>
                <w:lang w:val="en-US" w:eastAsia="zh-CN"/>
              </w:rPr>
            </w:pPr>
            <w:r>
              <w:rPr>
                <w:rFonts w:hint="eastAsia" w:asciiTheme="majorEastAsia" w:hAnsiTheme="majorEastAsia" w:eastAsiaTheme="majorEastAsia" w:cstheme="majorEastAsia"/>
                <w:color w:val="auto"/>
                <w:sz w:val="21"/>
                <w:szCs w:val="21"/>
                <w:lang w:val="en-US" w:eastAsia="zh-CN"/>
              </w:rPr>
              <w:t>2</w:t>
            </w:r>
          </w:p>
        </w:tc>
        <w:tc>
          <w:tcPr>
            <w:tcW w:w="3125" w:type="dxa"/>
            <w:vAlign w:val="center"/>
          </w:tcPr>
          <w:p w14:paraId="46F77BF9">
            <w:pPr>
              <w:widowControl/>
              <w:jc w:val="center"/>
              <w:textAlignment w:val="auto"/>
              <w:rPr>
                <w:rFonts w:hint="eastAsia" w:ascii="Times New Roman" w:hAnsi="Times New Roman" w:eastAsia="宋体" w:cs="Times New Roman"/>
                <w:b w:val="0"/>
                <w:bCs w:val="0"/>
                <w:color w:val="auto"/>
                <w:sz w:val="21"/>
                <w:szCs w:val="24"/>
                <w:lang w:val="en-US" w:eastAsia="zh-CN"/>
              </w:rPr>
            </w:pPr>
            <w:r>
              <w:rPr>
                <w:rFonts w:hint="eastAsia" w:ascii="Times New Roman" w:hAnsi="Times New Roman" w:eastAsia="宋体" w:cs="Times New Roman"/>
                <w:color w:val="auto"/>
                <w:sz w:val="21"/>
                <w:szCs w:val="24"/>
                <w:lang w:val="en-US" w:eastAsia="zh-CN"/>
              </w:rPr>
              <w:t>集成服务</w:t>
            </w:r>
          </w:p>
        </w:tc>
        <w:tc>
          <w:tcPr>
            <w:tcW w:w="2883" w:type="dxa"/>
            <w:vAlign w:val="center"/>
          </w:tcPr>
          <w:p w14:paraId="5C677E4D">
            <w:pPr>
              <w:jc w:val="center"/>
              <w:rPr>
                <w:rFonts w:hint="eastAsia"/>
                <w:color w:val="auto"/>
              </w:rPr>
            </w:pPr>
          </w:p>
        </w:tc>
        <w:tc>
          <w:tcPr>
            <w:tcW w:w="3580" w:type="dxa"/>
            <w:vAlign w:val="center"/>
          </w:tcPr>
          <w:p w14:paraId="5527FA42">
            <w:pPr>
              <w:jc w:val="center"/>
              <w:rPr>
                <w:rFonts w:hint="eastAsia"/>
                <w:color w:val="auto"/>
              </w:rPr>
            </w:pPr>
          </w:p>
        </w:tc>
        <w:tc>
          <w:tcPr>
            <w:tcW w:w="2475" w:type="dxa"/>
            <w:vAlign w:val="center"/>
          </w:tcPr>
          <w:p w14:paraId="3C858D0B">
            <w:pPr>
              <w:jc w:val="center"/>
              <w:rPr>
                <w:rFonts w:hint="eastAsia"/>
                <w:color w:val="auto"/>
              </w:rPr>
            </w:pPr>
          </w:p>
        </w:tc>
        <w:tc>
          <w:tcPr>
            <w:tcW w:w="2475" w:type="dxa"/>
            <w:vAlign w:val="center"/>
          </w:tcPr>
          <w:p w14:paraId="520129AF">
            <w:pPr>
              <w:jc w:val="center"/>
              <w:rPr>
                <w:rFonts w:hint="eastAsia"/>
                <w:color w:val="auto"/>
              </w:rPr>
            </w:pPr>
          </w:p>
        </w:tc>
      </w:tr>
    </w:tbl>
    <w:p w14:paraId="735269CD">
      <w:pPr>
        <w:spacing w:line="360" w:lineRule="auto"/>
        <w:ind w:firstLine="0" w:firstLineChars="0"/>
        <w:jc w:val="left"/>
        <w:rPr>
          <w:rFonts w:hint="eastAsia"/>
          <w:color w:val="auto"/>
          <w:szCs w:val="21"/>
          <w:lang w:val="en-US" w:eastAsia="zh-CN"/>
        </w:rPr>
      </w:pPr>
      <w:r>
        <w:rPr>
          <w:rFonts w:hint="eastAsia"/>
          <w:b w:val="0"/>
          <w:bCs w:val="0"/>
          <w:color w:val="auto"/>
          <w:szCs w:val="21"/>
          <w:lang w:val="en-US" w:eastAsia="zh-CN"/>
        </w:rPr>
        <w:t xml:space="preserve">     </w:t>
      </w:r>
      <w:r>
        <w:rPr>
          <w:rFonts w:hint="eastAsia"/>
          <w:color w:val="auto"/>
          <w:szCs w:val="21"/>
          <w:lang w:val="en-US" w:eastAsia="zh-CN"/>
        </w:rPr>
        <w:t xml:space="preserve"> </w:t>
      </w:r>
    </w:p>
    <w:p w14:paraId="5448F19D">
      <w:pPr>
        <w:spacing w:line="360" w:lineRule="auto"/>
        <w:ind w:firstLine="0" w:firstLineChars="0"/>
        <w:jc w:val="left"/>
        <w:rPr>
          <w:rFonts w:hint="eastAsia"/>
          <w:color w:val="auto"/>
          <w:szCs w:val="21"/>
          <w:lang w:val="en-US" w:eastAsia="zh-CN"/>
        </w:rPr>
      </w:pPr>
    </w:p>
    <w:p w14:paraId="0D07496E">
      <w:pPr>
        <w:spacing w:line="360" w:lineRule="auto"/>
        <w:ind w:firstLine="840" w:firstLineChars="400"/>
        <w:jc w:val="left"/>
        <w:rPr>
          <w:color w:val="auto"/>
          <w:szCs w:val="21"/>
          <w:u w:val="single"/>
        </w:rPr>
      </w:pPr>
      <w:r>
        <w:rPr>
          <w:rFonts w:hint="eastAsia"/>
          <w:color w:val="auto"/>
          <w:szCs w:val="21"/>
          <w:lang w:val="en-US" w:eastAsia="zh-CN"/>
        </w:rPr>
        <w:t xml:space="preserve"> </w:t>
      </w:r>
      <w:r>
        <w:rPr>
          <w:color w:val="auto"/>
          <w:szCs w:val="21"/>
        </w:rPr>
        <w:t>投标单位（签章）：</w:t>
      </w:r>
      <w:r>
        <w:rPr>
          <w:color w:val="auto"/>
          <w:szCs w:val="21"/>
          <w:u w:val="single"/>
        </w:rPr>
        <w:t xml:space="preserve">   （报价供应商单位全称）  </w:t>
      </w:r>
    </w:p>
    <w:p w14:paraId="2C2ECD5B">
      <w:pPr>
        <w:spacing w:line="360" w:lineRule="auto"/>
        <w:ind w:firstLine="840" w:firstLineChars="400"/>
        <w:jc w:val="left"/>
        <w:rPr>
          <w:color w:val="auto"/>
          <w:szCs w:val="21"/>
        </w:r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452AD5AB">
      <w:pPr>
        <w:pStyle w:val="16"/>
        <w:autoSpaceDE w:val="0"/>
        <w:autoSpaceDN w:val="0"/>
        <w:adjustRightInd w:val="0"/>
        <w:spacing w:line="240" w:lineRule="exact"/>
        <w:rPr>
          <w:rFonts w:ascii="Times New Roman"/>
          <w:b/>
          <w:color w:val="auto"/>
        </w:rPr>
      </w:pPr>
    </w:p>
    <w:p w14:paraId="7BD8591F">
      <w:pPr>
        <w:pStyle w:val="16"/>
        <w:autoSpaceDE w:val="0"/>
        <w:autoSpaceDN w:val="0"/>
        <w:adjustRightInd w:val="0"/>
        <w:spacing w:line="240" w:lineRule="exact"/>
        <w:rPr>
          <w:rFonts w:ascii="Times New Roman"/>
          <w:b/>
          <w:color w:val="auto"/>
        </w:rPr>
      </w:pPr>
    </w:p>
    <w:p w14:paraId="3A60AC6A">
      <w:pPr>
        <w:pStyle w:val="16"/>
        <w:autoSpaceDE w:val="0"/>
        <w:autoSpaceDN w:val="0"/>
        <w:adjustRightInd w:val="0"/>
        <w:spacing w:line="240" w:lineRule="exact"/>
        <w:rPr>
          <w:rFonts w:ascii="Times New Roman"/>
          <w:b/>
          <w:color w:val="auto"/>
        </w:rPr>
      </w:pPr>
    </w:p>
    <w:p w14:paraId="08456BD7">
      <w:pPr>
        <w:pStyle w:val="16"/>
        <w:autoSpaceDE w:val="0"/>
        <w:autoSpaceDN w:val="0"/>
        <w:adjustRightInd w:val="0"/>
        <w:spacing w:line="240" w:lineRule="exact"/>
        <w:rPr>
          <w:rFonts w:ascii="Times New Roman"/>
          <w:b/>
          <w:color w:val="auto"/>
        </w:rPr>
      </w:pPr>
    </w:p>
    <w:p w14:paraId="317868A9">
      <w:pPr>
        <w:pStyle w:val="16"/>
        <w:autoSpaceDE w:val="0"/>
        <w:autoSpaceDN w:val="0"/>
        <w:adjustRightInd w:val="0"/>
        <w:spacing w:line="240" w:lineRule="exact"/>
        <w:rPr>
          <w:color w:val="auto"/>
        </w:rPr>
      </w:pPr>
      <w:r>
        <w:rPr>
          <w:rFonts w:ascii="Times New Roman"/>
          <w:b/>
          <w:color w:val="auto"/>
        </w:rPr>
        <w:t>表格填写说明：</w:t>
      </w:r>
      <w:r>
        <w:rPr>
          <w:rFonts w:ascii="Times New Roman"/>
          <w:color w:val="auto"/>
        </w:rPr>
        <w:t>1.表格中“采购货物名称”及“</w:t>
      </w:r>
      <w:r>
        <w:rPr>
          <w:rFonts w:hint="eastAsia" w:ascii="Times New Roman"/>
          <w:color w:val="auto"/>
          <w:lang w:eastAsia="zh-CN"/>
        </w:rPr>
        <w:t>招标文件</w:t>
      </w:r>
      <w:r>
        <w:rPr>
          <w:rFonts w:ascii="Times New Roman"/>
          <w:color w:val="auto"/>
        </w:rPr>
        <w:t>要求”可按第五章“采购需求”内容复制。</w:t>
      </w:r>
      <w:r>
        <w:rPr>
          <w:rFonts w:hint="eastAsia" w:ascii="Times New Roman"/>
          <w:color w:val="auto"/>
        </w:rPr>
        <w:t>2</w:t>
      </w:r>
      <w:r>
        <w:rPr>
          <w:rFonts w:ascii="Times New Roman"/>
          <w:color w:val="auto"/>
          <w:szCs w:val="21"/>
        </w:rPr>
        <w:t>、表格中“偏离</w:t>
      </w:r>
      <w:r>
        <w:rPr>
          <w:rFonts w:hint="eastAsia" w:ascii="Times New Roman"/>
          <w:color w:val="auto"/>
          <w:szCs w:val="21"/>
        </w:rPr>
        <w:t>情况</w:t>
      </w:r>
      <w:r>
        <w:rPr>
          <w:rFonts w:ascii="Times New Roman"/>
          <w:color w:val="auto"/>
          <w:szCs w:val="21"/>
        </w:rPr>
        <w:t>”部分，只能如实填写“负偏离”“无偏离”“正偏离”。凡响应内容“正偏离</w:t>
      </w:r>
      <w:r>
        <w:rPr>
          <w:rFonts w:hint="eastAsia" w:ascii="Times New Roman"/>
          <w:color w:val="auto"/>
          <w:szCs w:val="21"/>
          <w:lang w:val="en-US" w:eastAsia="zh-CN"/>
        </w:rPr>
        <w:t>或无偏离</w:t>
      </w:r>
      <w:r>
        <w:rPr>
          <w:rFonts w:ascii="Times New Roman"/>
          <w:color w:val="auto"/>
          <w:szCs w:val="21"/>
        </w:rPr>
        <w:t>的”，请在说明栏中写明技术指标</w:t>
      </w:r>
      <w:r>
        <w:rPr>
          <w:rFonts w:hint="eastAsia" w:ascii="Times New Roman"/>
          <w:color w:val="auto"/>
          <w:szCs w:val="21"/>
          <w:lang w:eastAsia="zh-CN"/>
        </w:rPr>
        <w:t>，</w:t>
      </w:r>
      <w:r>
        <w:rPr>
          <w:rFonts w:hint="eastAsia" w:ascii="Times New Roman"/>
          <w:color w:val="auto"/>
          <w:szCs w:val="21"/>
          <w:lang w:val="en-US" w:eastAsia="zh-CN"/>
        </w:rPr>
        <w:t>并提供相关佐证材料</w:t>
      </w:r>
      <w:r>
        <w:rPr>
          <w:rFonts w:ascii="Times New Roman"/>
          <w:color w:val="auto"/>
          <w:szCs w:val="21"/>
        </w:rPr>
        <w:t>；</w:t>
      </w:r>
      <w:r>
        <w:rPr>
          <w:rFonts w:hint="eastAsia" w:ascii="Times New Roman"/>
          <w:b/>
          <w:bCs/>
          <w:color w:val="auto"/>
          <w:szCs w:val="21"/>
          <w:lang w:val="en-US" w:eastAsia="zh-CN"/>
        </w:rPr>
        <w:t xml:space="preserve"> </w:t>
      </w:r>
      <w:r>
        <w:rPr>
          <w:rFonts w:hint="eastAsia" w:ascii="Times New Roman"/>
          <w:color w:val="auto"/>
          <w:szCs w:val="21"/>
        </w:rPr>
        <w:t>。</w:t>
      </w:r>
    </w:p>
    <w:p w14:paraId="79CDD54E">
      <w:pPr>
        <w:rPr>
          <w:b/>
          <w:color w:val="auto"/>
          <w:sz w:val="28"/>
          <w:szCs w:val="28"/>
        </w:rPr>
      </w:pPr>
    </w:p>
    <w:p w14:paraId="422A56E6">
      <w:pPr>
        <w:rPr>
          <w:b/>
          <w:color w:val="auto"/>
          <w:sz w:val="28"/>
          <w:szCs w:val="28"/>
        </w:rPr>
      </w:pPr>
    </w:p>
    <w:p w14:paraId="45F75923">
      <w:pPr>
        <w:rPr>
          <w:b/>
          <w:color w:val="auto"/>
          <w:sz w:val="28"/>
          <w:szCs w:val="28"/>
        </w:rPr>
      </w:pPr>
    </w:p>
    <w:p w14:paraId="5B0EE9E6">
      <w:pPr>
        <w:rPr>
          <w:rFonts w:hint="eastAsia" w:ascii="宋体" w:hAnsi="宋体" w:eastAsia="宋体" w:cs="宋体"/>
          <w:b/>
          <w:color w:val="auto"/>
          <w:kern w:val="0"/>
          <w:sz w:val="28"/>
          <w:szCs w:val="28"/>
          <w:lang w:val="en-US" w:eastAsia="zh-CN" w:bidi="ar-SA"/>
        </w:rPr>
      </w:pPr>
      <w:r>
        <w:rPr>
          <w:b/>
          <w:color w:val="auto"/>
          <w:sz w:val="28"/>
          <w:szCs w:val="28"/>
        </w:rPr>
        <w:t>格</w:t>
      </w:r>
      <w:r>
        <w:rPr>
          <w:rFonts w:hint="eastAsia" w:ascii="宋体" w:hAnsi="宋体" w:cs="宋体"/>
          <w:b/>
          <w:color w:val="auto"/>
          <w:kern w:val="0"/>
          <w:sz w:val="28"/>
          <w:szCs w:val="28"/>
        </w:rPr>
        <w:t>式</w:t>
      </w:r>
      <w:r>
        <w:rPr>
          <w:rFonts w:hint="eastAsia" w:ascii="宋体" w:hAnsi="宋体" w:cs="宋体"/>
          <w:b/>
          <w:color w:val="auto"/>
          <w:kern w:val="0"/>
          <w:sz w:val="28"/>
          <w:szCs w:val="28"/>
          <w:lang w:val="en-US" w:eastAsia="zh-CN"/>
        </w:rPr>
        <w:t>七</w:t>
      </w:r>
      <w:r>
        <w:rPr>
          <w:rFonts w:hint="eastAsia" w:ascii="宋体" w:hAnsi="宋体" w:cs="宋体"/>
          <w:b/>
          <w:color w:val="auto"/>
          <w:kern w:val="0"/>
          <w:sz w:val="28"/>
          <w:szCs w:val="28"/>
        </w:rPr>
        <w:t xml:space="preserve">                            </w:t>
      </w:r>
      <w:r>
        <w:rPr>
          <w:rFonts w:hint="eastAsia" w:ascii="宋体" w:hAnsi="宋体" w:cs="宋体"/>
          <w:b/>
          <w:color w:val="auto"/>
          <w:kern w:val="0"/>
          <w:sz w:val="28"/>
          <w:szCs w:val="28"/>
          <w:lang w:val="en-US" w:eastAsia="zh-CN"/>
        </w:rPr>
        <w:t xml:space="preserve">   </w:t>
      </w:r>
      <w:r>
        <w:rPr>
          <w:rFonts w:hint="eastAsia" w:ascii="宋体" w:hAnsi="宋体" w:cs="宋体"/>
          <w:b/>
          <w:color w:val="auto"/>
          <w:kern w:val="0"/>
          <w:sz w:val="28"/>
          <w:szCs w:val="28"/>
        </w:rPr>
        <w:t xml:space="preserve">      </w:t>
      </w:r>
      <w:r>
        <w:rPr>
          <w:rFonts w:hint="eastAsia" w:ascii="宋体" w:hAnsi="宋体" w:eastAsia="宋体" w:cs="宋体"/>
          <w:b/>
          <w:color w:val="auto"/>
          <w:kern w:val="0"/>
          <w:sz w:val="28"/>
          <w:szCs w:val="28"/>
          <w:lang w:val="en-US" w:eastAsia="zh-CN" w:bidi="ar-SA"/>
        </w:rPr>
        <w:t xml:space="preserve">  分项报价表</w:t>
      </w:r>
    </w:p>
    <w:p w14:paraId="05F040E4">
      <w:pPr>
        <w:pStyle w:val="4"/>
        <w:numPr>
          <w:ilvl w:val="0"/>
          <w:numId w:val="0"/>
        </w:numPr>
        <w:ind w:leftChars="0"/>
        <w:rPr>
          <w:rFonts w:hint="eastAsia"/>
          <w:color w:val="auto"/>
        </w:rPr>
      </w:pPr>
    </w:p>
    <w:tbl>
      <w:tblPr>
        <w:tblStyle w:val="35"/>
        <w:tblW w:w="14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2812"/>
        <w:gridCol w:w="1477"/>
        <w:gridCol w:w="1905"/>
        <w:gridCol w:w="1524"/>
        <w:gridCol w:w="1440"/>
        <w:gridCol w:w="1091"/>
        <w:gridCol w:w="1122"/>
        <w:gridCol w:w="1818"/>
      </w:tblGrid>
      <w:tr w14:paraId="23C8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1050" w:type="dxa"/>
            <w:vAlign w:val="center"/>
          </w:tcPr>
          <w:p w14:paraId="27A114F4">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序号</w:t>
            </w:r>
          </w:p>
        </w:tc>
        <w:tc>
          <w:tcPr>
            <w:tcW w:w="2812" w:type="dxa"/>
            <w:vAlign w:val="center"/>
          </w:tcPr>
          <w:p w14:paraId="1DAC6177">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项目（</w:t>
            </w:r>
            <w:r>
              <w:rPr>
                <w:rFonts w:hint="eastAsia" w:asciiTheme="minorEastAsia" w:hAnsiTheme="minorEastAsia" w:eastAsiaTheme="minorEastAsia"/>
                <w:b/>
                <w:bCs/>
                <w:color w:val="auto"/>
                <w:szCs w:val="21"/>
                <w:lang w:eastAsia="zh-CN"/>
              </w:rPr>
              <w:t>设备</w:t>
            </w:r>
            <w:r>
              <w:rPr>
                <w:rFonts w:hint="eastAsia" w:asciiTheme="minorEastAsia" w:hAnsiTheme="minorEastAsia" w:eastAsiaTheme="minorEastAsia"/>
                <w:b/>
                <w:bCs/>
                <w:color w:val="auto"/>
                <w:szCs w:val="21"/>
              </w:rPr>
              <w:t>）名称</w:t>
            </w:r>
          </w:p>
        </w:tc>
        <w:tc>
          <w:tcPr>
            <w:tcW w:w="1477" w:type="dxa"/>
            <w:vAlign w:val="center"/>
          </w:tcPr>
          <w:p w14:paraId="36ECA0F9">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响应品牌</w:t>
            </w:r>
          </w:p>
        </w:tc>
        <w:tc>
          <w:tcPr>
            <w:tcW w:w="1905" w:type="dxa"/>
            <w:vAlign w:val="center"/>
          </w:tcPr>
          <w:p w14:paraId="0DFFB2FB">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响应型号</w:t>
            </w:r>
          </w:p>
        </w:tc>
        <w:tc>
          <w:tcPr>
            <w:tcW w:w="1524" w:type="dxa"/>
            <w:vAlign w:val="center"/>
          </w:tcPr>
          <w:p w14:paraId="51958423">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制造商/生产厂商名称</w:t>
            </w:r>
          </w:p>
        </w:tc>
        <w:tc>
          <w:tcPr>
            <w:tcW w:w="1440" w:type="dxa"/>
            <w:vAlign w:val="center"/>
          </w:tcPr>
          <w:p w14:paraId="2471AECA">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数量</w:t>
            </w:r>
          </w:p>
        </w:tc>
        <w:tc>
          <w:tcPr>
            <w:tcW w:w="1091" w:type="dxa"/>
            <w:vAlign w:val="center"/>
          </w:tcPr>
          <w:p w14:paraId="0074E73B">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单价</w:t>
            </w:r>
          </w:p>
          <w:p w14:paraId="129F3E81">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（元）</w:t>
            </w:r>
          </w:p>
        </w:tc>
        <w:tc>
          <w:tcPr>
            <w:tcW w:w="1122" w:type="dxa"/>
            <w:vAlign w:val="center"/>
          </w:tcPr>
          <w:p w14:paraId="0BD5F1FF">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lang w:eastAsia="zh-CN"/>
              </w:rPr>
              <w:t>单项</w:t>
            </w:r>
            <w:r>
              <w:rPr>
                <w:rFonts w:hint="eastAsia" w:asciiTheme="minorEastAsia" w:hAnsiTheme="minorEastAsia" w:eastAsiaTheme="minorEastAsia"/>
                <w:b/>
                <w:bCs/>
                <w:color w:val="auto"/>
                <w:szCs w:val="21"/>
              </w:rPr>
              <w:t>总价</w:t>
            </w:r>
          </w:p>
          <w:p w14:paraId="7AB105FB">
            <w:pPr>
              <w:pStyle w:val="16"/>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（元）</w:t>
            </w:r>
          </w:p>
        </w:tc>
        <w:tc>
          <w:tcPr>
            <w:tcW w:w="1818" w:type="dxa"/>
            <w:vAlign w:val="center"/>
          </w:tcPr>
          <w:p w14:paraId="3F180E30">
            <w:pPr>
              <w:pStyle w:val="16"/>
              <w:ind w:left="72"/>
              <w:jc w:val="cente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备注</w:t>
            </w:r>
          </w:p>
        </w:tc>
      </w:tr>
      <w:tr w14:paraId="44F3C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1050" w:type="dxa"/>
            <w:vAlign w:val="center"/>
          </w:tcPr>
          <w:p w14:paraId="39BF962A">
            <w:pPr>
              <w:widowControl/>
              <w:jc w:val="center"/>
              <w:textAlignment w:val="center"/>
              <w:rPr>
                <w:rFonts w:hint="eastAsia" w:asciiTheme="majorEastAsia" w:hAnsiTheme="majorEastAsia" w:eastAsiaTheme="majorEastAsia" w:cstheme="majorEastAsia"/>
                <w:color w:val="auto"/>
                <w:sz w:val="21"/>
                <w:szCs w:val="21"/>
                <w:lang w:val="en-US" w:eastAsia="zh-CN"/>
              </w:rPr>
            </w:pPr>
            <w:r>
              <w:rPr>
                <w:rFonts w:hint="eastAsia" w:asciiTheme="majorEastAsia" w:hAnsiTheme="majorEastAsia" w:eastAsiaTheme="majorEastAsia" w:cstheme="majorEastAsia"/>
                <w:color w:val="auto"/>
                <w:sz w:val="21"/>
                <w:szCs w:val="21"/>
                <w:lang w:val="en-US" w:eastAsia="zh-CN"/>
              </w:rPr>
              <w:t>1</w:t>
            </w:r>
          </w:p>
        </w:tc>
        <w:tc>
          <w:tcPr>
            <w:tcW w:w="2812" w:type="dxa"/>
            <w:vAlign w:val="center"/>
          </w:tcPr>
          <w:p w14:paraId="0FE40011">
            <w:pPr>
              <w:widowControl/>
              <w:jc w:val="center"/>
              <w:textAlignment w:val="center"/>
              <w:rPr>
                <w:rFonts w:hint="eastAsia" w:asciiTheme="majorEastAsia" w:hAnsiTheme="majorEastAsia" w:eastAsiaTheme="majorEastAsia" w:cstheme="majorEastAsia"/>
                <w:color w:val="auto"/>
                <w:sz w:val="21"/>
                <w:szCs w:val="21"/>
                <w:lang w:val="en-US" w:eastAsia="zh-CN"/>
              </w:rPr>
            </w:pPr>
            <w:r>
              <w:rPr>
                <w:rFonts w:hint="eastAsia" w:ascii="宋体" w:hAnsi="宋体" w:eastAsia="宋体" w:cs="宋体"/>
                <w:color w:val="auto"/>
                <w:kern w:val="0"/>
                <w:sz w:val="21"/>
                <w:szCs w:val="21"/>
                <w:lang w:bidi="ar"/>
              </w:rPr>
              <w:t>86寸红外智慧黑板</w:t>
            </w:r>
          </w:p>
        </w:tc>
        <w:tc>
          <w:tcPr>
            <w:tcW w:w="1477" w:type="dxa"/>
            <w:vAlign w:val="center"/>
          </w:tcPr>
          <w:p w14:paraId="5F4B2CE1">
            <w:pPr>
              <w:pStyle w:val="16"/>
              <w:rPr>
                <w:rFonts w:asciiTheme="minorEastAsia" w:hAnsiTheme="minorEastAsia" w:eastAsiaTheme="minorEastAsia"/>
                <w:color w:val="auto"/>
                <w:szCs w:val="21"/>
              </w:rPr>
            </w:pPr>
          </w:p>
        </w:tc>
        <w:tc>
          <w:tcPr>
            <w:tcW w:w="1905" w:type="dxa"/>
            <w:vAlign w:val="center"/>
          </w:tcPr>
          <w:p w14:paraId="67CEAE4C">
            <w:pPr>
              <w:pStyle w:val="16"/>
              <w:rPr>
                <w:rFonts w:asciiTheme="minorEastAsia" w:hAnsiTheme="minorEastAsia" w:eastAsiaTheme="minorEastAsia"/>
                <w:color w:val="auto"/>
                <w:szCs w:val="21"/>
              </w:rPr>
            </w:pPr>
          </w:p>
        </w:tc>
        <w:tc>
          <w:tcPr>
            <w:tcW w:w="1524" w:type="dxa"/>
            <w:vAlign w:val="center"/>
          </w:tcPr>
          <w:p w14:paraId="5A0F475B">
            <w:pPr>
              <w:pStyle w:val="16"/>
              <w:rPr>
                <w:rFonts w:asciiTheme="minorEastAsia" w:hAnsiTheme="minorEastAsia" w:eastAsiaTheme="minorEastAsia"/>
                <w:color w:val="auto"/>
                <w:szCs w:val="21"/>
              </w:rPr>
            </w:pPr>
          </w:p>
        </w:tc>
        <w:tc>
          <w:tcPr>
            <w:tcW w:w="1440" w:type="dxa"/>
            <w:vAlign w:val="center"/>
          </w:tcPr>
          <w:p w14:paraId="55C941EB">
            <w:pPr>
              <w:pStyle w:val="16"/>
              <w:rPr>
                <w:rFonts w:asciiTheme="minorEastAsia" w:hAnsiTheme="minorEastAsia" w:eastAsiaTheme="minorEastAsia"/>
                <w:color w:val="auto"/>
                <w:szCs w:val="21"/>
              </w:rPr>
            </w:pPr>
          </w:p>
        </w:tc>
        <w:tc>
          <w:tcPr>
            <w:tcW w:w="1091" w:type="dxa"/>
            <w:vAlign w:val="center"/>
          </w:tcPr>
          <w:p w14:paraId="3DAB064A">
            <w:pPr>
              <w:pStyle w:val="16"/>
              <w:rPr>
                <w:rFonts w:asciiTheme="minorEastAsia" w:hAnsiTheme="minorEastAsia" w:eastAsiaTheme="minorEastAsia"/>
                <w:color w:val="auto"/>
                <w:szCs w:val="21"/>
              </w:rPr>
            </w:pPr>
          </w:p>
        </w:tc>
        <w:tc>
          <w:tcPr>
            <w:tcW w:w="1122" w:type="dxa"/>
            <w:vAlign w:val="center"/>
          </w:tcPr>
          <w:p w14:paraId="6A15C6AC">
            <w:pPr>
              <w:pStyle w:val="16"/>
              <w:rPr>
                <w:rFonts w:asciiTheme="minorEastAsia" w:hAnsiTheme="minorEastAsia" w:eastAsiaTheme="minorEastAsia"/>
                <w:color w:val="auto"/>
                <w:szCs w:val="21"/>
              </w:rPr>
            </w:pPr>
          </w:p>
        </w:tc>
        <w:tc>
          <w:tcPr>
            <w:tcW w:w="1818" w:type="dxa"/>
            <w:vAlign w:val="center"/>
          </w:tcPr>
          <w:p w14:paraId="0384732B">
            <w:pPr>
              <w:pStyle w:val="16"/>
              <w:rPr>
                <w:rFonts w:asciiTheme="minorEastAsia" w:hAnsiTheme="minorEastAsia" w:eastAsiaTheme="minorEastAsia"/>
                <w:color w:val="auto"/>
                <w:szCs w:val="21"/>
              </w:rPr>
            </w:pPr>
          </w:p>
        </w:tc>
      </w:tr>
      <w:tr w14:paraId="7C0A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1050" w:type="dxa"/>
            <w:vAlign w:val="center"/>
          </w:tcPr>
          <w:p w14:paraId="2035641D">
            <w:pPr>
              <w:widowControl/>
              <w:jc w:val="center"/>
              <w:textAlignment w:val="center"/>
              <w:rPr>
                <w:rFonts w:hint="default" w:asciiTheme="majorEastAsia" w:hAnsiTheme="majorEastAsia" w:eastAsiaTheme="majorEastAsia" w:cstheme="majorEastAsia"/>
                <w:color w:val="auto"/>
                <w:sz w:val="21"/>
                <w:szCs w:val="21"/>
                <w:lang w:val="en-US" w:eastAsia="zh-CN"/>
              </w:rPr>
            </w:pPr>
            <w:r>
              <w:rPr>
                <w:rFonts w:hint="eastAsia" w:asciiTheme="majorEastAsia" w:hAnsiTheme="majorEastAsia" w:eastAsiaTheme="majorEastAsia" w:cstheme="majorEastAsia"/>
                <w:color w:val="auto"/>
                <w:sz w:val="21"/>
                <w:szCs w:val="21"/>
                <w:lang w:val="en-US" w:eastAsia="zh-CN"/>
              </w:rPr>
              <w:t>2</w:t>
            </w:r>
          </w:p>
        </w:tc>
        <w:tc>
          <w:tcPr>
            <w:tcW w:w="2812" w:type="dxa"/>
            <w:vAlign w:val="center"/>
          </w:tcPr>
          <w:p w14:paraId="1A7F5CCE">
            <w:pPr>
              <w:widowControl/>
              <w:jc w:val="center"/>
              <w:textAlignment w:val="center"/>
              <w:rPr>
                <w:rFonts w:hint="default" w:asciiTheme="majorEastAsia" w:hAnsiTheme="majorEastAsia" w:eastAsiaTheme="majorEastAsia" w:cstheme="majorEastAsia"/>
                <w:color w:val="auto"/>
                <w:sz w:val="21"/>
                <w:szCs w:val="21"/>
                <w:lang w:val="en-US" w:eastAsia="zh-CN"/>
              </w:rPr>
            </w:pPr>
            <w:r>
              <w:rPr>
                <w:rFonts w:hint="eastAsia" w:asciiTheme="majorEastAsia" w:hAnsiTheme="majorEastAsia" w:eastAsiaTheme="majorEastAsia" w:cstheme="majorEastAsia"/>
                <w:color w:val="auto"/>
                <w:sz w:val="21"/>
                <w:szCs w:val="21"/>
                <w:lang w:val="en-US" w:eastAsia="zh-CN"/>
              </w:rPr>
              <w:t>集成服务</w:t>
            </w:r>
          </w:p>
        </w:tc>
        <w:tc>
          <w:tcPr>
            <w:tcW w:w="4906" w:type="dxa"/>
            <w:gridSpan w:val="3"/>
            <w:vAlign w:val="center"/>
          </w:tcPr>
          <w:p w14:paraId="51A71585">
            <w:pPr>
              <w:pStyle w:val="16"/>
              <w:jc w:val="center"/>
              <w:rPr>
                <w:rFonts w:hint="default"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eastAsia="zh-CN"/>
              </w:rPr>
              <w:t>此项不用报品牌型号，报价即可</w:t>
            </w:r>
          </w:p>
        </w:tc>
        <w:tc>
          <w:tcPr>
            <w:tcW w:w="1440" w:type="dxa"/>
            <w:vAlign w:val="center"/>
          </w:tcPr>
          <w:p w14:paraId="50BB773A">
            <w:pPr>
              <w:pStyle w:val="16"/>
              <w:rPr>
                <w:rFonts w:asciiTheme="minorEastAsia" w:hAnsiTheme="minorEastAsia" w:eastAsiaTheme="minorEastAsia"/>
                <w:color w:val="auto"/>
                <w:szCs w:val="21"/>
              </w:rPr>
            </w:pPr>
          </w:p>
        </w:tc>
        <w:tc>
          <w:tcPr>
            <w:tcW w:w="1091" w:type="dxa"/>
            <w:vAlign w:val="center"/>
          </w:tcPr>
          <w:p w14:paraId="33336024">
            <w:pPr>
              <w:pStyle w:val="16"/>
              <w:rPr>
                <w:rFonts w:asciiTheme="minorEastAsia" w:hAnsiTheme="minorEastAsia" w:eastAsiaTheme="minorEastAsia"/>
                <w:color w:val="auto"/>
                <w:szCs w:val="21"/>
              </w:rPr>
            </w:pPr>
          </w:p>
        </w:tc>
        <w:tc>
          <w:tcPr>
            <w:tcW w:w="1122" w:type="dxa"/>
            <w:vAlign w:val="center"/>
          </w:tcPr>
          <w:p w14:paraId="26618EA9">
            <w:pPr>
              <w:pStyle w:val="16"/>
              <w:rPr>
                <w:rFonts w:asciiTheme="minorEastAsia" w:hAnsiTheme="minorEastAsia" w:eastAsiaTheme="minorEastAsia"/>
                <w:color w:val="auto"/>
                <w:szCs w:val="21"/>
              </w:rPr>
            </w:pPr>
          </w:p>
        </w:tc>
        <w:tc>
          <w:tcPr>
            <w:tcW w:w="1818" w:type="dxa"/>
            <w:vAlign w:val="center"/>
          </w:tcPr>
          <w:p w14:paraId="1810DDF1">
            <w:pPr>
              <w:pStyle w:val="16"/>
              <w:rPr>
                <w:rFonts w:asciiTheme="minorEastAsia" w:hAnsiTheme="minorEastAsia" w:eastAsiaTheme="minorEastAsia"/>
                <w:color w:val="auto"/>
                <w:szCs w:val="21"/>
              </w:rPr>
            </w:pPr>
          </w:p>
        </w:tc>
      </w:tr>
      <w:tr w14:paraId="7542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6" w:hRule="atLeast"/>
          <w:jc w:val="center"/>
        </w:trPr>
        <w:tc>
          <w:tcPr>
            <w:tcW w:w="3862" w:type="dxa"/>
            <w:gridSpan w:val="2"/>
            <w:vAlign w:val="center"/>
          </w:tcPr>
          <w:p w14:paraId="411631D4">
            <w:pPr>
              <w:pStyle w:val="16"/>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总报价（必须与开标一览表报价一致）</w:t>
            </w:r>
          </w:p>
        </w:tc>
        <w:tc>
          <w:tcPr>
            <w:tcW w:w="10377" w:type="dxa"/>
            <w:gridSpan w:val="7"/>
            <w:vAlign w:val="center"/>
          </w:tcPr>
          <w:p w14:paraId="14D13818">
            <w:pPr>
              <w:pStyle w:val="16"/>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大写：                                         </w:t>
            </w:r>
            <w:r>
              <w:rPr>
                <w:rFonts w:ascii="Arial" w:hAnsi="Arial" w:cs="Arial" w:eastAsiaTheme="minorEastAsia"/>
                <w:b/>
                <w:bCs/>
                <w:color w:val="auto"/>
                <w:szCs w:val="21"/>
              </w:rPr>
              <w:t>¥</w:t>
            </w:r>
          </w:p>
        </w:tc>
      </w:tr>
    </w:tbl>
    <w:p w14:paraId="6C360384">
      <w:pPr>
        <w:spacing w:line="240" w:lineRule="auto"/>
        <w:ind w:firstLine="0" w:firstLineChars="0"/>
        <w:jc w:val="left"/>
        <w:rPr>
          <w:color w:val="auto"/>
          <w:szCs w:val="21"/>
        </w:rPr>
      </w:pPr>
      <w:r>
        <w:rPr>
          <w:bCs/>
          <w:color w:val="auto"/>
          <w:szCs w:val="21"/>
        </w:rPr>
        <w:t xml:space="preserve">                                                          </w:t>
      </w:r>
    </w:p>
    <w:p w14:paraId="4A72450E">
      <w:pPr>
        <w:spacing w:line="240" w:lineRule="exact"/>
        <w:rPr>
          <w:rFonts w:hint="eastAsia" w:ascii="宋体" w:hAnsi="宋体" w:eastAsia="宋体" w:cs="宋体"/>
          <w:b w:val="0"/>
          <w:bCs w:val="0"/>
          <w:color w:val="auto"/>
          <w:szCs w:val="21"/>
        </w:rPr>
      </w:pPr>
    </w:p>
    <w:p w14:paraId="354CAC4B">
      <w:pPr>
        <w:spacing w:line="240" w:lineRule="exact"/>
        <w:rPr>
          <w:rFonts w:hint="eastAsia" w:ascii="宋体" w:hAnsi="宋体" w:eastAsia="宋体" w:cs="宋体"/>
          <w:b w:val="0"/>
          <w:bCs w:val="0"/>
          <w:color w:val="auto"/>
          <w:szCs w:val="21"/>
          <w:lang w:val="en-US" w:eastAsia="zh-CN"/>
        </w:rPr>
        <w:sectPr>
          <w:footerReference r:id="rId10" w:type="default"/>
          <w:pgSz w:w="16838" w:h="11905" w:orient="landscape"/>
          <w:pgMar w:top="1151" w:right="1417" w:bottom="1134" w:left="1134" w:header="935" w:footer="720" w:gutter="0"/>
          <w:pgNumType w:fmt="numberInDash"/>
          <w:cols w:space="0" w:num="1"/>
          <w:rtlGutter w:val="0"/>
          <w:docGrid w:linePitch="334" w:charSpace="0"/>
        </w:sectPr>
      </w:pPr>
      <w:r>
        <w:rPr>
          <w:rFonts w:hint="eastAsia" w:ascii="宋体" w:hAnsi="宋体" w:eastAsia="宋体" w:cs="宋体"/>
          <w:b w:val="0"/>
          <w:bCs w:val="0"/>
          <w:color w:val="auto"/>
          <w:szCs w:val="21"/>
        </w:rPr>
        <w:t>注：</w:t>
      </w:r>
      <w:r>
        <w:rPr>
          <w:rFonts w:hint="eastAsia" w:ascii="宋体" w:hAnsi="宋体" w:eastAsia="宋体" w:cs="宋体"/>
          <w:b w:val="0"/>
          <w:bCs w:val="0"/>
          <w:color w:val="auto"/>
          <w:szCs w:val="21"/>
          <w:lang w:val="en-US" w:eastAsia="zh-CN"/>
        </w:rPr>
        <w:t>1.</w:t>
      </w:r>
      <w:r>
        <w:rPr>
          <w:rFonts w:hint="eastAsia" w:ascii="宋体" w:hAnsi="宋体" w:eastAsia="宋体" w:cs="宋体"/>
          <w:b w:val="0"/>
          <w:bCs w:val="0"/>
          <w:color w:val="auto"/>
          <w:szCs w:val="21"/>
          <w:lang w:eastAsia="zh-CN"/>
        </w:rPr>
        <w:t>总报价必须与</w:t>
      </w:r>
      <w:r>
        <w:rPr>
          <w:rFonts w:hint="eastAsia" w:ascii="宋体" w:hAnsi="宋体" w:cs="宋体"/>
          <w:b w:val="0"/>
          <w:bCs w:val="0"/>
          <w:color w:val="auto"/>
          <w:szCs w:val="21"/>
          <w:lang w:eastAsia="zh-CN"/>
        </w:rPr>
        <w:t>开标一览表</w:t>
      </w:r>
      <w:r>
        <w:rPr>
          <w:rFonts w:hint="eastAsia" w:ascii="宋体" w:hAnsi="宋体" w:eastAsia="宋体" w:cs="宋体"/>
          <w:b w:val="0"/>
          <w:bCs w:val="0"/>
          <w:color w:val="auto"/>
          <w:szCs w:val="21"/>
          <w:lang w:eastAsia="zh-CN"/>
        </w:rPr>
        <w:t>一致</w:t>
      </w:r>
      <w:r>
        <w:rPr>
          <w:rFonts w:hint="eastAsia" w:ascii="宋体" w:hAnsi="宋体" w:eastAsia="宋体" w:cs="宋体"/>
          <w:b w:val="0"/>
          <w:bCs w:val="0"/>
          <w:color w:val="auto"/>
          <w:szCs w:val="21"/>
        </w:rPr>
        <w:t>。</w:t>
      </w:r>
      <w:r>
        <w:rPr>
          <w:rFonts w:hint="eastAsia" w:ascii="宋体" w:hAnsi="宋体" w:eastAsia="宋体" w:cs="宋体"/>
          <w:b/>
          <w:bCs/>
          <w:color w:val="auto"/>
          <w:szCs w:val="21"/>
          <w:lang w:val="en-US" w:eastAsia="zh-CN"/>
        </w:rPr>
        <w:t>2</w:t>
      </w:r>
      <w:r>
        <w:rPr>
          <w:rFonts w:hint="eastAsia" w:ascii="宋体" w:hAnsi="宋体" w:eastAsia="宋体" w:cs="宋体"/>
          <w:b w:val="0"/>
          <w:bCs w:val="0"/>
          <w:color w:val="auto"/>
          <w:szCs w:val="24"/>
          <w:lang w:val="en-US" w:eastAsia="zh-CN"/>
        </w:rPr>
        <w:t>.</w:t>
      </w:r>
      <w:r>
        <w:rPr>
          <w:rFonts w:hint="eastAsia" w:ascii="宋体" w:hAnsi="宋体" w:eastAsia="宋体" w:cs="宋体"/>
          <w:b w:val="0"/>
          <w:bCs w:val="0"/>
          <w:color w:val="auto"/>
        </w:rPr>
        <w:t>单价及总价均应包含</w:t>
      </w:r>
      <w:r>
        <w:rPr>
          <w:rFonts w:hint="eastAsia" w:cs="Times New Roman"/>
          <w:color w:val="auto"/>
          <w:highlight w:val="none"/>
        </w:rPr>
        <w:t>人员工资、</w:t>
      </w:r>
      <w:r>
        <w:rPr>
          <w:rFonts w:hint="eastAsia" w:ascii="宋体" w:hAnsi="宋体" w:eastAsia="宋体" w:cs="宋体"/>
          <w:b w:val="0"/>
          <w:bCs w:val="0"/>
          <w:color w:val="auto"/>
        </w:rPr>
        <w:t>人员培训、技术服务费用</w:t>
      </w:r>
      <w:r>
        <w:rPr>
          <w:rFonts w:hint="eastAsia" w:ascii="宋体" w:hAnsi="宋体" w:cs="宋体"/>
          <w:b w:val="0"/>
          <w:bCs w:val="0"/>
          <w:color w:val="auto"/>
          <w:lang w:eastAsia="zh-CN"/>
        </w:rPr>
        <w:t>、</w:t>
      </w:r>
      <w:r>
        <w:rPr>
          <w:rFonts w:hint="eastAsia" w:ascii="宋体" w:hAnsi="宋体" w:eastAsia="宋体" w:cs="宋体"/>
          <w:b w:val="0"/>
          <w:bCs w:val="0"/>
          <w:color w:val="auto"/>
        </w:rPr>
        <w:t>税费、保险费、咨询费</w:t>
      </w:r>
      <w:r>
        <w:rPr>
          <w:rFonts w:hint="eastAsia" w:ascii="宋体" w:hAnsi="宋体" w:cs="宋体"/>
          <w:b w:val="0"/>
          <w:bCs w:val="0"/>
          <w:color w:val="auto"/>
          <w:lang w:eastAsia="zh-CN"/>
        </w:rPr>
        <w:t>、</w:t>
      </w:r>
      <w:r>
        <w:rPr>
          <w:rFonts w:hint="eastAsia" w:cs="Times New Roman"/>
          <w:color w:val="auto"/>
          <w:highlight w:val="none"/>
        </w:rPr>
        <w:t>服务中所使用的劳动用品及耗材等</w:t>
      </w:r>
      <w:r>
        <w:rPr>
          <w:rFonts w:hint="eastAsia" w:ascii="宋体" w:hAnsi="宋体" w:eastAsia="宋体" w:cs="宋体"/>
          <w:b w:val="0"/>
          <w:bCs w:val="0"/>
          <w:color w:val="auto"/>
        </w:rPr>
        <w:t>一切费用。</w:t>
      </w:r>
      <w:r>
        <w:rPr>
          <w:rFonts w:hint="eastAsia" w:ascii="宋体" w:hAnsi="宋体" w:cs="宋体"/>
          <w:b w:val="0"/>
          <w:bCs w:val="0"/>
          <w:color w:val="auto"/>
          <w:szCs w:val="21"/>
          <w:lang w:val="en-US" w:eastAsia="zh-CN"/>
        </w:rPr>
        <w:t>3</w:t>
      </w:r>
      <w:r>
        <w:rPr>
          <w:rFonts w:hint="eastAsia" w:ascii="宋体" w:hAnsi="宋体" w:eastAsia="宋体" w:cs="宋体"/>
          <w:b w:val="0"/>
          <w:bCs w:val="0"/>
          <w:color w:val="auto"/>
          <w:szCs w:val="21"/>
          <w:lang w:val="en-US" w:eastAsia="zh-CN"/>
        </w:rPr>
        <w:t>.按上述表格逻辑，</w:t>
      </w:r>
      <w:r>
        <w:rPr>
          <w:rFonts w:hint="eastAsia" w:ascii="宋体" w:hAnsi="宋体" w:eastAsia="宋体" w:cs="宋体"/>
          <w:b w:val="0"/>
          <w:bCs w:val="0"/>
          <w:color w:val="auto"/>
          <w:szCs w:val="21"/>
        </w:rPr>
        <w:t>表格长度可根据需要自行调整，表中所列内容为必须填写项目，</w:t>
      </w:r>
      <w:r>
        <w:rPr>
          <w:rFonts w:hint="eastAsia" w:ascii="宋体" w:hAnsi="宋体" w:eastAsia="宋体" w:cs="宋体"/>
          <w:b w:val="0"/>
          <w:bCs w:val="0"/>
          <w:color w:val="auto"/>
          <w:szCs w:val="21"/>
          <w:lang w:eastAsia="zh-CN"/>
        </w:rPr>
        <w:t>供应商根据实际增减表格</w:t>
      </w:r>
      <w:r>
        <w:rPr>
          <w:rFonts w:hint="eastAsia" w:ascii="宋体" w:hAnsi="宋体" w:eastAsia="宋体" w:cs="宋体"/>
          <w:b w:val="0"/>
          <w:bCs w:val="0"/>
          <w:color w:val="auto"/>
          <w:szCs w:val="21"/>
        </w:rPr>
        <w:t>。</w:t>
      </w:r>
      <w:r>
        <w:rPr>
          <w:rFonts w:hint="eastAsia" w:ascii="宋体" w:hAnsi="宋体" w:cs="宋体"/>
          <w:b w:val="0"/>
          <w:bCs w:val="0"/>
          <w:color w:val="auto"/>
          <w:szCs w:val="21"/>
          <w:lang w:val="en-US" w:eastAsia="zh-CN"/>
        </w:rPr>
        <w:t>4</w:t>
      </w:r>
      <w:r>
        <w:rPr>
          <w:rFonts w:hint="eastAsia" w:ascii="宋体" w:hAnsi="宋体" w:eastAsia="宋体" w:cs="宋体"/>
          <w:b w:val="0"/>
          <w:bCs w:val="0"/>
          <w:color w:val="auto"/>
          <w:szCs w:val="21"/>
          <w:lang w:val="en-US" w:eastAsia="zh-CN"/>
        </w:rPr>
        <w:t>.不规范填写本表格，不能通过初步评审。</w:t>
      </w:r>
    </w:p>
    <w:p w14:paraId="6E73B69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color w:val="auto"/>
          <w:kern w:val="0"/>
          <w:sz w:val="28"/>
          <w:szCs w:val="28"/>
          <w:lang w:val="en-US" w:eastAsia="zh-CN" w:bidi="ar-SA"/>
        </w:rPr>
      </w:pPr>
      <w:r>
        <w:rPr>
          <w:rFonts w:hint="eastAsia" w:ascii="宋体" w:hAnsi="宋体" w:eastAsia="宋体" w:cs="宋体"/>
          <w:b/>
          <w:bCs/>
          <w:color w:val="auto"/>
          <w:kern w:val="0"/>
          <w:sz w:val="28"/>
          <w:szCs w:val="28"/>
          <w:lang w:val="en-US" w:eastAsia="zh-CN" w:bidi="ar-SA"/>
        </w:rPr>
        <w:t>格式</w:t>
      </w:r>
      <w:r>
        <w:rPr>
          <w:rFonts w:hint="eastAsia" w:ascii="宋体" w:hAnsi="宋体" w:cs="宋体"/>
          <w:b/>
          <w:bCs/>
          <w:color w:val="auto"/>
          <w:kern w:val="0"/>
          <w:sz w:val="28"/>
          <w:szCs w:val="28"/>
          <w:lang w:val="en-US" w:eastAsia="zh-CN" w:bidi="ar-SA"/>
        </w:rPr>
        <w:t>八</w:t>
      </w:r>
      <w:r>
        <w:rPr>
          <w:rFonts w:hint="eastAsia" w:ascii="宋体" w:hAnsi="宋体" w:eastAsia="宋体" w:cs="宋体"/>
          <w:b/>
          <w:bCs/>
          <w:color w:val="auto"/>
          <w:kern w:val="0"/>
          <w:sz w:val="28"/>
          <w:szCs w:val="28"/>
          <w:lang w:val="en-US" w:eastAsia="zh-CN" w:bidi="ar-SA"/>
        </w:rPr>
        <w:t xml:space="preserve">    业绩</w:t>
      </w:r>
    </w:p>
    <w:p w14:paraId="2EE1DBF5">
      <w:pPr>
        <w:spacing w:line="360" w:lineRule="auto"/>
        <w:rPr>
          <w:rFonts w:hint="eastAsia" w:ascii="宋体" w:hAnsi="宋体" w:eastAsia="宋体" w:cs="宋体"/>
          <w:bCs/>
          <w:color w:val="auto"/>
          <w:szCs w:val="21"/>
        </w:rPr>
      </w:pPr>
    </w:p>
    <w:p w14:paraId="718C68C3">
      <w:pPr>
        <w:spacing w:line="400" w:lineRule="exact"/>
        <w:rPr>
          <w:rFonts w:hint="eastAsia" w:ascii="宋体" w:hAnsi="宋体" w:eastAsia="宋体" w:cs="宋体"/>
          <w:b w:val="0"/>
          <w:bCs/>
          <w:color w:val="auto"/>
          <w:szCs w:val="21"/>
        </w:rPr>
      </w:pPr>
      <w:r>
        <w:rPr>
          <w:rFonts w:hint="eastAsia" w:ascii="宋体" w:hAnsi="宋体" w:eastAsia="宋体" w:cs="宋体"/>
          <w:b w:val="0"/>
          <w:bCs/>
          <w:color w:val="auto"/>
          <w:szCs w:val="21"/>
        </w:rPr>
        <w:t>要求：</w:t>
      </w:r>
    </w:p>
    <w:p w14:paraId="20379934">
      <w:pPr>
        <w:spacing w:line="360" w:lineRule="exact"/>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1.请供应商提供</w:t>
      </w:r>
      <w:r>
        <w:rPr>
          <w:rFonts w:hint="eastAsia" w:asciiTheme="minorEastAsia" w:hAnsiTheme="minorEastAsia" w:eastAsiaTheme="minorEastAsia" w:cstheme="minorEastAsia"/>
          <w:color w:val="auto"/>
          <w:szCs w:val="21"/>
          <w:lang w:eastAsia="zh-CN"/>
        </w:rPr>
        <w:t>类似业绩</w:t>
      </w:r>
      <w:r>
        <w:rPr>
          <w:rFonts w:hint="eastAsia" w:asciiTheme="minorEastAsia" w:hAnsiTheme="minorEastAsia" w:eastAsiaTheme="minorEastAsia" w:cstheme="minorEastAsia"/>
          <w:color w:val="auto"/>
          <w:szCs w:val="21"/>
        </w:rPr>
        <w:t>证明材料；</w:t>
      </w:r>
      <w:r>
        <w:rPr>
          <w:rFonts w:hint="eastAsia" w:asciiTheme="minorEastAsia" w:hAnsiTheme="minorEastAsia" w:eastAsiaTheme="minorEastAsia" w:cstheme="minorEastAsia"/>
          <w:color w:val="auto"/>
          <w:szCs w:val="21"/>
          <w:lang w:eastAsia="zh-CN"/>
        </w:rPr>
        <w:t>（类似业绩指</w:t>
      </w:r>
      <w:r>
        <w:rPr>
          <w:rFonts w:hint="eastAsia" w:asciiTheme="minorEastAsia" w:hAnsiTheme="minorEastAsia" w:eastAsiaTheme="minorEastAsia" w:cstheme="minorEastAsia"/>
          <w:color w:val="auto"/>
          <w:szCs w:val="21"/>
          <w:lang w:val="en-US" w:eastAsia="zh-CN"/>
        </w:rPr>
        <w:t>2022年至今</w:t>
      </w:r>
      <w:r>
        <w:rPr>
          <w:rFonts w:hint="eastAsia" w:asciiTheme="minorEastAsia" w:hAnsiTheme="minorEastAsia" w:eastAsiaTheme="minorEastAsia" w:cstheme="minorEastAsia"/>
          <w:b w:val="0"/>
          <w:bCs w:val="0"/>
          <w:color w:val="auto"/>
          <w:kern w:val="2"/>
          <w:sz w:val="21"/>
          <w:szCs w:val="21"/>
          <w:lang w:val="en-US" w:eastAsia="zh-CN" w:bidi="ar-SA"/>
        </w:rPr>
        <w:t>近五年内承接过类似</w:t>
      </w:r>
      <w:r>
        <w:rPr>
          <w:rFonts w:hint="eastAsia" w:asciiTheme="minorEastAsia" w:hAnsiTheme="minorEastAsia" w:eastAsiaTheme="minorEastAsia" w:cstheme="minorEastAsia"/>
          <w:b w:val="0"/>
          <w:bCs w:val="0"/>
          <w:color w:val="auto"/>
          <w:sz w:val="21"/>
          <w:szCs w:val="21"/>
          <w:lang w:val="en-US" w:eastAsia="zh-CN"/>
        </w:rPr>
        <w:t>货物业绩</w:t>
      </w:r>
      <w:r>
        <w:rPr>
          <w:rFonts w:hint="eastAsia" w:asciiTheme="minorEastAsia" w:hAnsiTheme="minorEastAsia" w:eastAsiaTheme="minorEastAsia" w:cstheme="minorEastAsia"/>
          <w:b w:val="0"/>
          <w:bCs w:val="0"/>
          <w:color w:val="auto"/>
          <w:szCs w:val="21"/>
        </w:rPr>
        <w:t>证明材料</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w:t>
      </w:r>
    </w:p>
    <w:p w14:paraId="4EC9AFC1">
      <w:pPr>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2.业绩作为项目</w:t>
      </w:r>
      <w:r>
        <w:rPr>
          <w:rFonts w:hint="eastAsia" w:asciiTheme="minorEastAsia" w:hAnsiTheme="minorEastAsia" w:eastAsiaTheme="minorEastAsia" w:cstheme="minorEastAsia"/>
          <w:color w:val="auto"/>
          <w:szCs w:val="21"/>
          <w:lang w:val="en-US" w:eastAsia="zh-CN"/>
        </w:rPr>
        <w:t>详细评审的依据</w:t>
      </w:r>
      <w:r>
        <w:rPr>
          <w:rFonts w:hint="eastAsia" w:asciiTheme="minorEastAsia" w:hAnsiTheme="minorEastAsia" w:eastAsiaTheme="minorEastAsia" w:cstheme="minorEastAsia"/>
          <w:color w:val="auto"/>
          <w:szCs w:val="21"/>
        </w:rPr>
        <w:t>；</w:t>
      </w:r>
    </w:p>
    <w:p w14:paraId="691264C0">
      <w:pPr>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.业绩证明材料的标准</w:t>
      </w:r>
      <w:r>
        <w:rPr>
          <w:rFonts w:hint="eastAsia" w:asciiTheme="minorEastAsia" w:hAnsiTheme="minorEastAsia" w:eastAsiaTheme="minorEastAsia" w:cstheme="minorEastAsia"/>
          <w:color w:val="auto"/>
          <w:szCs w:val="21"/>
          <w:lang w:eastAsia="zh-CN"/>
        </w:rPr>
        <w:t>：分为两种类型，</w:t>
      </w:r>
      <w:r>
        <w:rPr>
          <w:rFonts w:hint="eastAsia" w:asciiTheme="minorEastAsia" w:hAnsiTheme="minorEastAsia" w:eastAsiaTheme="minorEastAsia" w:cstheme="minorEastAsia"/>
          <w:color w:val="auto"/>
          <w:szCs w:val="21"/>
        </w:rPr>
        <w:t>项目中标（成交）通知书或项目</w:t>
      </w:r>
      <w:r>
        <w:rPr>
          <w:rFonts w:hint="eastAsia" w:asciiTheme="minorEastAsia" w:hAnsiTheme="minorEastAsia" w:eastAsiaTheme="minorEastAsia" w:cstheme="minorEastAsia"/>
          <w:color w:val="auto"/>
          <w:szCs w:val="21"/>
          <w:lang w:eastAsia="zh-CN"/>
        </w:rPr>
        <w:t>服务</w:t>
      </w:r>
      <w:r>
        <w:rPr>
          <w:rFonts w:hint="eastAsia" w:asciiTheme="minorEastAsia" w:hAnsiTheme="minorEastAsia" w:eastAsiaTheme="minorEastAsia" w:cstheme="minorEastAsia"/>
          <w:color w:val="auto"/>
          <w:szCs w:val="21"/>
        </w:rPr>
        <w:t>合同</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其中</w:t>
      </w:r>
      <w:r>
        <w:rPr>
          <w:rFonts w:hint="eastAsia" w:asciiTheme="minorEastAsia" w:hAnsiTheme="minorEastAsia" w:eastAsiaTheme="minorEastAsia" w:cstheme="minorEastAsia"/>
          <w:color w:val="auto"/>
          <w:szCs w:val="21"/>
          <w:lang w:eastAsia="zh-CN"/>
        </w:rPr>
        <w:t>：中标（成交）通知书的，必须同时提供中标（成交）通知书、项目合同书、税务发票的原件扫描件；</w:t>
      </w:r>
      <w:r>
        <w:rPr>
          <w:rFonts w:hint="eastAsia" w:asciiTheme="minorEastAsia" w:hAnsiTheme="minorEastAsia" w:eastAsiaTheme="minorEastAsia" w:cstheme="minorEastAsia"/>
          <w:color w:val="auto"/>
          <w:szCs w:val="21"/>
        </w:rPr>
        <w:t>提供项目合同书作为业绩证明材料的，必须</w:t>
      </w:r>
      <w:r>
        <w:rPr>
          <w:rFonts w:hint="eastAsia" w:asciiTheme="minorEastAsia" w:hAnsiTheme="minorEastAsia" w:eastAsiaTheme="minorEastAsia" w:cstheme="minorEastAsia"/>
          <w:color w:val="auto"/>
          <w:szCs w:val="21"/>
          <w:lang w:eastAsia="zh-CN"/>
        </w:rPr>
        <w:t>同时提供合同、发票原件扫描件</w:t>
      </w:r>
      <w:r>
        <w:rPr>
          <w:rFonts w:hint="eastAsia" w:asciiTheme="minorEastAsia" w:hAnsiTheme="minorEastAsia" w:eastAsiaTheme="minorEastAsia" w:cstheme="minorEastAsia"/>
          <w:color w:val="auto"/>
          <w:szCs w:val="21"/>
        </w:rPr>
        <w:t>；</w:t>
      </w:r>
    </w:p>
    <w:p w14:paraId="46C14F02">
      <w:pPr>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未提供业绩，或</w:t>
      </w:r>
      <w:r>
        <w:rPr>
          <w:rFonts w:hint="eastAsia" w:asciiTheme="minorEastAsia" w:hAnsiTheme="minorEastAsia" w:eastAsiaTheme="minorEastAsia" w:cstheme="minorEastAsia"/>
          <w:color w:val="auto"/>
          <w:szCs w:val="21"/>
        </w:rPr>
        <w:t>业绩不属于类似业绩范围，或者提供的业绩材料为非证明标准的，为无效业绩</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业绩得分为零</w:t>
      </w:r>
      <w:r>
        <w:rPr>
          <w:rFonts w:hint="eastAsia" w:asciiTheme="minorEastAsia" w:hAnsiTheme="minorEastAsia" w:eastAsiaTheme="minorEastAsia" w:cstheme="minorEastAsia"/>
          <w:color w:val="auto"/>
          <w:szCs w:val="21"/>
        </w:rPr>
        <w:t>；</w:t>
      </w:r>
    </w:p>
    <w:p w14:paraId="7EC2C1E3">
      <w:pPr>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.业绩的实施主体必须是投标人；</w:t>
      </w:r>
    </w:p>
    <w:p w14:paraId="03155E90">
      <w:pPr>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Cs w:val="21"/>
        </w:rPr>
        <w:t>请提供相关业绩证明材料</w:t>
      </w:r>
      <w:r>
        <w:rPr>
          <w:rFonts w:hint="eastAsia" w:asciiTheme="minorEastAsia" w:hAnsiTheme="minorEastAsia" w:eastAsiaTheme="minorEastAsia" w:cstheme="minorEastAsia"/>
          <w:color w:val="auto"/>
          <w:szCs w:val="21"/>
          <w:lang w:eastAsia="zh-CN"/>
        </w:rPr>
        <w:t>原件</w:t>
      </w:r>
      <w:r>
        <w:rPr>
          <w:rFonts w:hint="eastAsia" w:asciiTheme="minorEastAsia" w:hAnsiTheme="minorEastAsia" w:eastAsiaTheme="minorEastAsia" w:cstheme="minorEastAsia"/>
          <w:color w:val="auto"/>
          <w:szCs w:val="21"/>
        </w:rPr>
        <w:t>扫描件。</w:t>
      </w:r>
    </w:p>
    <w:p w14:paraId="41AE0D23">
      <w:pPr>
        <w:rPr>
          <w:rFonts w:hint="eastAsia" w:asciiTheme="minorEastAsia" w:hAnsiTheme="minorEastAsia" w:eastAsiaTheme="minorEastAsia" w:cstheme="minorEastAsia"/>
          <w:color w:val="auto"/>
          <w:szCs w:val="21"/>
        </w:rPr>
      </w:pPr>
    </w:p>
    <w:p w14:paraId="0B9EC9D4">
      <w:pP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建议按下列格式提供相关信息序号</w:t>
      </w:r>
    </w:p>
    <w:p w14:paraId="39FEDE43">
      <w:pPr>
        <w:rPr>
          <w:color w:val="auto"/>
        </w:rPr>
      </w:pPr>
    </w:p>
    <w:tbl>
      <w:tblPr>
        <w:tblStyle w:val="36"/>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755"/>
        <w:gridCol w:w="1665"/>
        <w:gridCol w:w="1815"/>
        <w:gridCol w:w="3156"/>
      </w:tblGrid>
      <w:tr w14:paraId="3BE8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820" w:type="dxa"/>
          </w:tcPr>
          <w:p w14:paraId="3F6C487B">
            <w:pPr>
              <w:numPr>
                <w:ilvl w:val="-1"/>
                <w:numId w:val="0"/>
              </w:numPr>
              <w:spacing w:line="240" w:lineRule="exact"/>
              <w:rPr>
                <w:rFonts w:hint="default" w:asciiTheme="minorEastAsia" w:hAnsiTheme="minorEastAsia" w:eastAsiaTheme="minorEastAsia" w:cstheme="minorEastAsia"/>
                <w:b w:val="0"/>
                <w:bCs/>
                <w:color w:val="auto"/>
                <w:sz w:val="18"/>
                <w:szCs w:val="18"/>
                <w:vertAlign w:val="baseline"/>
                <w:lang w:eastAsia="zh-CN"/>
              </w:rPr>
            </w:pPr>
            <w:r>
              <w:rPr>
                <w:rFonts w:hint="eastAsia" w:asciiTheme="minorEastAsia" w:hAnsiTheme="minorEastAsia" w:eastAsiaTheme="minorEastAsia" w:cstheme="minorEastAsia"/>
                <w:b w:val="0"/>
                <w:bCs/>
                <w:color w:val="auto"/>
                <w:sz w:val="18"/>
                <w:szCs w:val="18"/>
                <w:vertAlign w:val="baseline"/>
                <w:lang w:eastAsia="zh-CN"/>
              </w:rPr>
              <w:t>序号</w:t>
            </w:r>
          </w:p>
        </w:tc>
        <w:tc>
          <w:tcPr>
            <w:tcW w:w="1755" w:type="dxa"/>
          </w:tcPr>
          <w:p w14:paraId="3AF26360">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r>
              <w:rPr>
                <w:rFonts w:hint="eastAsia" w:asciiTheme="minorEastAsia" w:hAnsiTheme="minorEastAsia" w:eastAsiaTheme="minorEastAsia" w:cstheme="minorEastAsia"/>
                <w:b w:val="0"/>
                <w:bCs/>
                <w:color w:val="auto"/>
                <w:sz w:val="18"/>
                <w:szCs w:val="18"/>
                <w:vertAlign w:val="baseline"/>
                <w:lang w:eastAsia="zh-CN"/>
              </w:rPr>
              <w:t>项目实施年份</w:t>
            </w:r>
          </w:p>
        </w:tc>
        <w:tc>
          <w:tcPr>
            <w:tcW w:w="1665" w:type="dxa"/>
          </w:tcPr>
          <w:p w14:paraId="5858F0DB">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r>
              <w:rPr>
                <w:rFonts w:hint="eastAsia" w:asciiTheme="minorEastAsia" w:hAnsiTheme="minorEastAsia" w:eastAsiaTheme="minorEastAsia" w:cstheme="minorEastAsia"/>
                <w:b w:val="0"/>
                <w:bCs/>
                <w:color w:val="auto"/>
                <w:sz w:val="18"/>
                <w:szCs w:val="18"/>
                <w:vertAlign w:val="baseline"/>
                <w:lang w:eastAsia="zh-CN"/>
              </w:rPr>
              <w:t>服务单位</w:t>
            </w:r>
          </w:p>
          <w:p w14:paraId="7426B0F9">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r>
              <w:rPr>
                <w:rFonts w:hint="eastAsia" w:asciiTheme="minorEastAsia" w:hAnsiTheme="minorEastAsia" w:eastAsiaTheme="minorEastAsia" w:cstheme="minorEastAsia"/>
                <w:b w:val="0"/>
                <w:bCs/>
                <w:color w:val="auto"/>
                <w:sz w:val="18"/>
                <w:szCs w:val="18"/>
                <w:vertAlign w:val="baseline"/>
                <w:lang w:eastAsia="zh-CN"/>
              </w:rPr>
              <w:t>（全称）</w:t>
            </w:r>
          </w:p>
        </w:tc>
        <w:tc>
          <w:tcPr>
            <w:tcW w:w="1815" w:type="dxa"/>
          </w:tcPr>
          <w:p w14:paraId="7815B31F">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r>
              <w:rPr>
                <w:rFonts w:hint="eastAsia" w:asciiTheme="minorEastAsia" w:hAnsiTheme="minorEastAsia" w:eastAsiaTheme="minorEastAsia" w:cstheme="minorEastAsia"/>
                <w:b w:val="0"/>
                <w:bCs/>
                <w:color w:val="auto"/>
                <w:sz w:val="18"/>
                <w:szCs w:val="18"/>
                <w:vertAlign w:val="baseline"/>
                <w:lang w:eastAsia="zh-CN"/>
              </w:rPr>
              <w:t>项目额度（万元）</w:t>
            </w:r>
          </w:p>
        </w:tc>
        <w:tc>
          <w:tcPr>
            <w:tcW w:w="3156" w:type="dxa"/>
          </w:tcPr>
          <w:p w14:paraId="6C124D43">
            <w:pPr>
              <w:pStyle w:val="4"/>
              <w:numPr>
                <w:ilvl w:val="0"/>
                <w:numId w:val="0"/>
              </w:numPr>
              <w:spacing w:line="240" w:lineRule="exact"/>
              <w:rPr>
                <w:rFonts w:hint="eastAsia" w:asciiTheme="minorEastAsia" w:hAnsiTheme="minorEastAsia" w:eastAsiaTheme="minorEastAsia" w:cstheme="minorEastAsia"/>
                <w:b w:val="0"/>
                <w:bCs/>
                <w:color w:val="auto"/>
                <w:sz w:val="18"/>
                <w:szCs w:val="18"/>
                <w:lang w:val="en-US" w:eastAsia="zh-CN"/>
              </w:rPr>
            </w:pPr>
            <w:r>
              <w:rPr>
                <w:rFonts w:hint="default" w:asciiTheme="minorEastAsia" w:hAnsiTheme="minorEastAsia" w:eastAsiaTheme="minorEastAsia" w:cstheme="minorEastAsia"/>
                <w:b w:val="0"/>
                <w:bCs/>
                <w:color w:val="auto"/>
                <w:sz w:val="18"/>
                <w:szCs w:val="18"/>
                <w:lang w:eastAsia="zh-CN"/>
              </w:rPr>
              <w:t>证明材料</w:t>
            </w:r>
            <w:r>
              <w:rPr>
                <w:rFonts w:hint="eastAsia" w:asciiTheme="minorEastAsia" w:hAnsiTheme="minorEastAsia" w:eastAsiaTheme="minorEastAsia" w:cstheme="minorEastAsia"/>
                <w:b w:val="0"/>
                <w:bCs/>
                <w:color w:val="auto"/>
                <w:sz w:val="18"/>
                <w:szCs w:val="18"/>
                <w:lang w:eastAsia="zh-CN"/>
              </w:rPr>
              <w:t>类型</w:t>
            </w:r>
            <w:r>
              <w:rPr>
                <w:rFonts w:hint="eastAsia" w:asciiTheme="minorEastAsia" w:hAnsiTheme="minorEastAsia" w:eastAsiaTheme="minorEastAsia" w:cstheme="minorEastAsia"/>
                <w:b w:val="0"/>
                <w:bCs/>
                <w:color w:val="auto"/>
                <w:sz w:val="18"/>
                <w:szCs w:val="18"/>
                <w:lang w:val="en-US" w:eastAsia="zh-CN"/>
              </w:rPr>
              <w:t>(根据情况，填写A或B)</w:t>
            </w:r>
          </w:p>
          <w:p w14:paraId="4992053C">
            <w:pPr>
              <w:pStyle w:val="4"/>
              <w:numPr>
                <w:ilvl w:val="-1"/>
                <w:numId w:val="0"/>
              </w:numPr>
              <w:spacing w:line="240" w:lineRule="exact"/>
              <w:ind w:left="0" w:firstLine="0"/>
              <w:rPr>
                <w:rFonts w:hint="eastAsia" w:asciiTheme="minorEastAsia" w:hAnsiTheme="minorEastAsia" w:eastAsiaTheme="minorEastAsia" w:cstheme="minorEastAsia"/>
                <w:b w:val="0"/>
                <w:bCs/>
                <w:color w:val="auto"/>
                <w:sz w:val="18"/>
                <w:szCs w:val="18"/>
                <w:vertAlign w:val="baseline"/>
                <w:lang w:val="en-US" w:eastAsia="zh-CN"/>
              </w:rPr>
            </w:pPr>
            <w:r>
              <w:rPr>
                <w:rFonts w:hint="eastAsia" w:asciiTheme="minorEastAsia" w:hAnsiTheme="minorEastAsia" w:eastAsiaTheme="minorEastAsia" w:cstheme="minorEastAsia"/>
                <w:b w:val="0"/>
                <w:bCs/>
                <w:color w:val="auto"/>
                <w:sz w:val="18"/>
                <w:szCs w:val="18"/>
                <w:vertAlign w:val="baseline"/>
                <w:lang w:val="en-US" w:eastAsia="zh-CN"/>
              </w:rPr>
              <w:t>A:中标、成交成交通知书+合同+发票</w:t>
            </w:r>
          </w:p>
          <w:p w14:paraId="60BD9411">
            <w:pPr>
              <w:pStyle w:val="4"/>
              <w:numPr>
                <w:ilvl w:val="-1"/>
                <w:numId w:val="0"/>
              </w:numPr>
              <w:spacing w:line="240" w:lineRule="exact"/>
              <w:ind w:left="0" w:firstLine="0"/>
              <w:rPr>
                <w:rFonts w:hint="default" w:asciiTheme="minorEastAsia" w:hAnsiTheme="minorEastAsia" w:eastAsiaTheme="minorEastAsia" w:cstheme="minorEastAsia"/>
                <w:b w:val="0"/>
                <w:bCs/>
                <w:color w:val="auto"/>
                <w:sz w:val="18"/>
                <w:szCs w:val="18"/>
                <w:vertAlign w:val="baseline"/>
                <w:lang w:eastAsia="zh-CN"/>
              </w:rPr>
            </w:pPr>
            <w:r>
              <w:rPr>
                <w:rFonts w:hint="eastAsia" w:asciiTheme="minorEastAsia" w:hAnsiTheme="minorEastAsia" w:eastAsiaTheme="minorEastAsia" w:cstheme="minorEastAsia"/>
                <w:b w:val="0"/>
                <w:bCs/>
                <w:color w:val="auto"/>
                <w:sz w:val="18"/>
                <w:szCs w:val="18"/>
                <w:vertAlign w:val="baseline"/>
                <w:lang w:val="en-US" w:eastAsia="zh-CN"/>
              </w:rPr>
              <w:t>B:合同+发票</w:t>
            </w:r>
          </w:p>
        </w:tc>
      </w:tr>
      <w:tr w14:paraId="6BEF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tcPr>
          <w:p w14:paraId="08E671A8">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755" w:type="dxa"/>
          </w:tcPr>
          <w:p w14:paraId="7A796488">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665" w:type="dxa"/>
          </w:tcPr>
          <w:p w14:paraId="75C22061">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815" w:type="dxa"/>
          </w:tcPr>
          <w:p w14:paraId="318EA2D1">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3156" w:type="dxa"/>
          </w:tcPr>
          <w:p w14:paraId="1FB4EDE0">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r>
      <w:tr w14:paraId="2230F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tcPr>
          <w:p w14:paraId="2453467E">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755" w:type="dxa"/>
          </w:tcPr>
          <w:p w14:paraId="3D870676">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665" w:type="dxa"/>
          </w:tcPr>
          <w:p w14:paraId="10BEFDC8">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815" w:type="dxa"/>
          </w:tcPr>
          <w:p w14:paraId="4A9C84BB">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3156" w:type="dxa"/>
          </w:tcPr>
          <w:p w14:paraId="1C8EC2F2">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r>
      <w:tr w14:paraId="2F69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tcPr>
          <w:p w14:paraId="399B41D7">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755" w:type="dxa"/>
          </w:tcPr>
          <w:p w14:paraId="0D06F47A">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665" w:type="dxa"/>
          </w:tcPr>
          <w:p w14:paraId="26CD8289">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815" w:type="dxa"/>
          </w:tcPr>
          <w:p w14:paraId="64E02B17">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3156" w:type="dxa"/>
          </w:tcPr>
          <w:p w14:paraId="70D84720">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r>
      <w:tr w14:paraId="1AA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20" w:type="dxa"/>
          </w:tcPr>
          <w:p w14:paraId="329F9BB7">
            <w:pPr>
              <w:pStyle w:val="4"/>
              <w:numPr>
                <w:ilvl w:val="-1"/>
                <w:numId w:val="0"/>
              </w:numPr>
              <w:spacing w:line="240" w:lineRule="exact"/>
              <w:rPr>
                <w:rFonts w:hint="default" w:asciiTheme="minorEastAsia" w:hAnsiTheme="minorEastAsia" w:eastAsiaTheme="minorEastAsia" w:cstheme="minorEastAsia"/>
                <w:b w:val="0"/>
                <w:bCs/>
                <w:color w:val="auto"/>
                <w:sz w:val="18"/>
                <w:szCs w:val="18"/>
                <w:vertAlign w:val="baseline"/>
                <w:lang w:eastAsia="zh-CN"/>
              </w:rPr>
            </w:pPr>
            <w:r>
              <w:rPr>
                <w:rFonts w:hint="eastAsia" w:asciiTheme="minorEastAsia" w:hAnsiTheme="minorEastAsia" w:eastAsiaTheme="minorEastAsia" w:cstheme="minorEastAsia"/>
                <w:b w:val="0"/>
                <w:bCs/>
                <w:color w:val="auto"/>
                <w:sz w:val="18"/>
                <w:szCs w:val="18"/>
                <w:vertAlign w:val="baseline"/>
                <w:lang w:val="en-US" w:eastAsia="zh-CN"/>
              </w:rPr>
              <w:t>....</w:t>
            </w:r>
          </w:p>
        </w:tc>
        <w:tc>
          <w:tcPr>
            <w:tcW w:w="1755" w:type="dxa"/>
          </w:tcPr>
          <w:p w14:paraId="61928F22">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665" w:type="dxa"/>
          </w:tcPr>
          <w:p w14:paraId="028257B7">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1815" w:type="dxa"/>
          </w:tcPr>
          <w:p w14:paraId="47CE9DA3">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c>
          <w:tcPr>
            <w:tcW w:w="3156" w:type="dxa"/>
          </w:tcPr>
          <w:p w14:paraId="54EB8BB6">
            <w:pPr>
              <w:pStyle w:val="4"/>
              <w:numPr>
                <w:ilvl w:val="-1"/>
                <w:numId w:val="0"/>
              </w:numPr>
              <w:spacing w:line="240" w:lineRule="exact"/>
              <w:rPr>
                <w:rFonts w:hint="eastAsia" w:asciiTheme="minorEastAsia" w:hAnsiTheme="minorEastAsia" w:eastAsiaTheme="minorEastAsia" w:cstheme="minorEastAsia"/>
                <w:b w:val="0"/>
                <w:bCs/>
                <w:color w:val="auto"/>
                <w:sz w:val="18"/>
                <w:szCs w:val="18"/>
                <w:vertAlign w:val="baseline"/>
                <w:lang w:eastAsia="zh-CN"/>
              </w:rPr>
            </w:pPr>
          </w:p>
        </w:tc>
      </w:tr>
    </w:tbl>
    <w:p w14:paraId="7E2AC7E1">
      <w:pPr>
        <w:rPr>
          <w:rFonts w:hint="default" w:eastAsia="宋体"/>
          <w:color w:val="auto"/>
          <w:lang w:val="en-US" w:eastAsia="zh-CN"/>
        </w:rPr>
      </w:pPr>
      <w:r>
        <w:rPr>
          <w:rFonts w:hint="eastAsia"/>
          <w:color w:val="auto"/>
          <w:lang w:val="en-US" w:eastAsia="zh-CN"/>
        </w:rPr>
        <w:t>请在表格后提供业绩证明材料原件扫描件</w:t>
      </w:r>
    </w:p>
    <w:p w14:paraId="5F73F763">
      <w:pPr>
        <w:pStyle w:val="4"/>
        <w:numPr>
          <w:ilvl w:val="-1"/>
          <w:numId w:val="0"/>
        </w:numPr>
        <w:ind w:left="0" w:firstLine="0"/>
        <w:rPr>
          <w:color w:val="auto"/>
        </w:rPr>
      </w:pPr>
    </w:p>
    <w:p w14:paraId="24C8D5B5">
      <w:pPr>
        <w:pStyle w:val="4"/>
        <w:numPr>
          <w:ilvl w:val="-1"/>
          <w:numId w:val="0"/>
        </w:numPr>
        <w:ind w:left="0" w:firstLine="0"/>
        <w:rPr>
          <w:color w:val="auto"/>
        </w:rPr>
      </w:pPr>
    </w:p>
    <w:p w14:paraId="2C49D72B">
      <w:pPr>
        <w:spacing w:line="360" w:lineRule="auto"/>
        <w:rPr>
          <w:rFonts w:hint="eastAsia" w:ascii="宋体" w:hAnsi="宋体"/>
          <w:color w:val="auto"/>
          <w:szCs w:val="21"/>
        </w:rPr>
      </w:pPr>
    </w:p>
    <w:p w14:paraId="667FAC31">
      <w:pPr>
        <w:spacing w:line="360" w:lineRule="auto"/>
        <w:ind w:firstLine="420" w:firstLineChars="200"/>
        <w:jc w:val="left"/>
        <w:rPr>
          <w:color w:val="auto"/>
          <w:szCs w:val="21"/>
          <w:u w:val="single"/>
        </w:rPr>
      </w:pPr>
      <w:r>
        <w:rPr>
          <w:rFonts w:hint="eastAsia"/>
          <w:color w:val="auto"/>
          <w:szCs w:val="21"/>
        </w:rPr>
        <w:t>投标单位（签章）</w:t>
      </w:r>
      <w:r>
        <w:rPr>
          <w:color w:val="auto"/>
          <w:szCs w:val="21"/>
        </w:rPr>
        <w:t>：</w:t>
      </w:r>
      <w:r>
        <w:rPr>
          <w:color w:val="auto"/>
          <w:szCs w:val="21"/>
          <w:u w:val="single"/>
        </w:rPr>
        <w:t xml:space="preserve">   （报价供应商单位全称）  </w:t>
      </w:r>
    </w:p>
    <w:p w14:paraId="67C3C497">
      <w:pPr>
        <w:spacing w:line="360" w:lineRule="auto"/>
        <w:ind w:firstLine="420" w:firstLineChars="200"/>
        <w:jc w:val="left"/>
        <w:rPr>
          <w:color w:val="auto"/>
        </w:rPr>
        <w:sectPr>
          <w:footerReference r:id="rId11" w:type="default"/>
          <w:pgSz w:w="11905" w:h="16838"/>
          <w:pgMar w:top="1417" w:right="1134" w:bottom="1134" w:left="1151" w:header="935" w:footer="720" w:gutter="0"/>
          <w:pgNumType w:fmt="numberInDash"/>
          <w:cols w:space="0" w:num="1"/>
          <w:rtlGutter w:val="0"/>
          <w:docGrid w:linePitch="334" w:charSpace="0"/>
        </w:sect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089022DE">
      <w:pPr>
        <w:spacing w:line="240" w:lineRule="exact"/>
        <w:rPr>
          <w:rFonts w:hint="eastAsia" w:ascii="宋体" w:hAnsi="宋体" w:eastAsia="宋体" w:cs="宋体"/>
          <w:b w:val="0"/>
          <w:bCs w:val="0"/>
          <w:color w:val="auto"/>
          <w:szCs w:val="21"/>
          <w:lang w:val="en-US" w:eastAsia="zh-CN"/>
        </w:rPr>
      </w:pPr>
    </w:p>
    <w:p w14:paraId="62A429AD">
      <w:pPr>
        <w:ind w:firstLine="0" w:firstLineChars="0"/>
        <w:rPr>
          <w:rFonts w:hint="eastAsia" w:ascii="Times New Roman" w:hAnsi="Times New Roman" w:eastAsia="宋体" w:cs="Times New Roman"/>
          <w:b/>
          <w:bCs/>
          <w:color w:val="auto"/>
          <w:sz w:val="28"/>
          <w:szCs w:val="28"/>
          <w:lang w:val="en-US" w:eastAsia="zh-CN"/>
        </w:rPr>
      </w:pPr>
      <w:bookmarkStart w:id="103" w:name="_Toc444762287"/>
      <w:bookmarkStart w:id="104" w:name="_Toc477182697"/>
      <w:bookmarkStart w:id="105" w:name="_Toc446063427"/>
      <w:r>
        <w:rPr>
          <w:rFonts w:hint="eastAsia" w:ascii="Times New Roman" w:hAnsi="Times New Roman" w:eastAsia="宋体" w:cs="Times New Roman"/>
          <w:b/>
          <w:bCs/>
          <w:color w:val="auto"/>
          <w:sz w:val="28"/>
          <w:szCs w:val="28"/>
          <w:lang w:val="en-US" w:eastAsia="zh-CN"/>
        </w:rPr>
        <w:t>格式</w:t>
      </w:r>
      <w:r>
        <w:rPr>
          <w:rFonts w:hint="eastAsia" w:cs="Times New Roman"/>
          <w:b/>
          <w:bCs/>
          <w:color w:val="auto"/>
          <w:sz w:val="28"/>
          <w:szCs w:val="28"/>
          <w:lang w:val="en-US" w:eastAsia="zh-CN"/>
        </w:rPr>
        <w:t>九</w:t>
      </w:r>
    </w:p>
    <w:bookmarkEnd w:id="103"/>
    <w:bookmarkEnd w:id="104"/>
    <w:bookmarkEnd w:id="105"/>
    <w:p w14:paraId="051A056B">
      <w:pPr>
        <w:ind w:firstLine="3373" w:firstLineChars="1200"/>
        <w:rPr>
          <w:rFonts w:hint="eastAsia"/>
          <w:b/>
          <w:bCs/>
          <w:color w:val="auto"/>
          <w:sz w:val="28"/>
          <w:szCs w:val="28"/>
          <w:lang w:val="en-US" w:eastAsia="zh-CN"/>
        </w:rPr>
      </w:pPr>
      <w:r>
        <w:rPr>
          <w:rFonts w:hint="eastAsia"/>
          <w:b/>
          <w:bCs/>
          <w:color w:val="auto"/>
          <w:sz w:val="28"/>
          <w:szCs w:val="28"/>
          <w:lang w:val="en-US" w:eastAsia="zh-CN"/>
        </w:rPr>
        <w:t>中小企业声明函（货物）</w:t>
      </w:r>
    </w:p>
    <w:p w14:paraId="13809306">
      <w:pPr>
        <w:spacing w:line="500" w:lineRule="exact"/>
        <w:ind w:firstLine="630" w:firstLineChars="300"/>
        <w:rPr>
          <w:rFonts w:hint="default"/>
          <w:b w:val="0"/>
          <w:bCs w:val="0"/>
          <w:color w:val="auto"/>
          <w:sz w:val="21"/>
          <w:szCs w:val="24"/>
          <w:lang w:val="en-US" w:eastAsia="zh-CN"/>
        </w:rPr>
      </w:pPr>
    </w:p>
    <w:p w14:paraId="5FF9E6BC">
      <w:pPr>
        <w:spacing w:line="500" w:lineRule="exact"/>
        <w:ind w:right="0" w:rightChars="0" w:firstLine="630" w:firstLineChars="300"/>
        <w:rPr>
          <w:rFonts w:hint="default" w:ascii="Times New Roman" w:hAnsi="Times New Roman" w:eastAsia="宋体"/>
          <w:color w:val="auto"/>
          <w:sz w:val="21"/>
          <w:szCs w:val="24"/>
        </w:rPr>
      </w:pPr>
      <w:r>
        <w:rPr>
          <w:rFonts w:hint="default" w:ascii="Times New Roman" w:hAnsi="Times New Roman" w:eastAsia="宋体"/>
          <w:color w:val="auto"/>
          <w:sz w:val="21"/>
          <w:szCs w:val="24"/>
          <w:lang w:val="en-US" w:eastAsia="zh-CN"/>
        </w:rPr>
        <w:t>本公司（联合体）郑重声明，根据《政府采购促进中小企业发展管理办法》（财库﹝2020﹞46 号）</w:t>
      </w:r>
      <w:r>
        <w:rPr>
          <w:rFonts w:hint="eastAsia" w:cs="Times New Roman"/>
          <w:b w:val="0"/>
          <w:bCs w:val="0"/>
          <w:color w:val="auto"/>
          <w:sz w:val="21"/>
          <w:szCs w:val="24"/>
          <w:lang w:val="en-US" w:eastAsia="zh-CN"/>
        </w:rPr>
        <w:t>《财政部关于进一步加大政府采购支持中小企业力度的通知》（财库</w:t>
      </w:r>
      <w:r>
        <w:rPr>
          <w:rFonts w:hint="eastAsia" w:ascii="Times New Roman" w:hAnsi="Times New Roman" w:eastAsia="宋体" w:cs="Times New Roman"/>
          <w:b w:val="0"/>
          <w:bCs w:val="0"/>
          <w:color w:val="auto"/>
          <w:sz w:val="21"/>
          <w:szCs w:val="24"/>
          <w:lang w:val="en-US" w:eastAsia="zh-CN"/>
        </w:rPr>
        <w:t>﹝</w:t>
      </w:r>
      <w:r>
        <w:rPr>
          <w:rFonts w:hint="eastAsia" w:ascii="宋体" w:hAnsi="宋体" w:eastAsia="宋体" w:cs="宋体"/>
          <w:b w:val="0"/>
          <w:bCs/>
          <w:color w:val="auto"/>
          <w:sz w:val="21"/>
          <w:szCs w:val="21"/>
          <w:lang w:val="en-US" w:eastAsia="zh-CN"/>
        </w:rPr>
        <w:t>2022﹞19号）</w:t>
      </w:r>
      <w:r>
        <w:rPr>
          <w:rFonts w:hint="eastAsia" w:ascii="宋体" w:hAnsi="宋体" w:eastAsia="宋体" w:cs="宋体"/>
          <w:b w:val="0"/>
          <w:bCs/>
          <w:color w:val="auto"/>
          <w:sz w:val="21"/>
          <w:szCs w:val="21"/>
        </w:rPr>
        <w:t>的规定，</w:t>
      </w:r>
      <w:r>
        <w:rPr>
          <w:rFonts w:hint="default" w:ascii="Times New Roman" w:hAnsi="Times New Roman" w:eastAsia="宋体"/>
          <w:color w:val="auto"/>
          <w:sz w:val="21"/>
          <w:szCs w:val="24"/>
          <w:lang w:val="en-US" w:eastAsia="zh-CN"/>
        </w:rPr>
        <w:t>的规定，本公司</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参加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（单位名称）</w:t>
      </w:r>
      <w:r>
        <w:rPr>
          <w:rFonts w:hint="default" w:ascii="Times New Roman" w:hAnsi="Times New Roman" w:eastAsia="宋体"/>
          <w:color w:val="auto"/>
          <w:sz w:val="21"/>
          <w:szCs w:val="24"/>
          <w:u w:val="none"/>
          <w:lang w:val="en-US" w:eastAsia="zh-CN"/>
        </w:rPr>
        <w:t xml:space="preserve"> </w:t>
      </w:r>
      <w:r>
        <w:rPr>
          <w:rFonts w:hint="default" w:ascii="Times New Roman" w:hAnsi="Times New Roman" w:eastAsia="宋体"/>
          <w:color w:val="auto"/>
          <w:sz w:val="21"/>
          <w:szCs w:val="24"/>
          <w:lang w:val="en-US" w:eastAsia="zh-CN"/>
        </w:rPr>
        <w:t>的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（项目名称）采购活动，提供的货物全部由符合政策要求的中小企业制造。相关企业（含联合体中的中小企业、签订分包意向协议的中小企业）的具体情况如下：</w:t>
      </w:r>
    </w:p>
    <w:p w14:paraId="621B69BB">
      <w:pPr>
        <w:spacing w:line="500" w:lineRule="exact"/>
        <w:ind w:right="0" w:rightChars="0" w:firstLine="630" w:firstLineChars="300"/>
        <w:rPr>
          <w:rFonts w:hint="default" w:ascii="Times New Roman" w:hAnsi="Times New Roman" w:eastAsia="宋体"/>
          <w:color w:val="auto"/>
          <w:sz w:val="21"/>
          <w:szCs w:val="24"/>
        </w:rPr>
      </w:pPr>
      <w:r>
        <w:rPr>
          <w:rFonts w:hint="default" w:ascii="Times New Roman" w:hAnsi="Times New Roman" w:eastAsia="宋体"/>
          <w:color w:val="auto"/>
          <w:sz w:val="21"/>
          <w:szCs w:val="24"/>
          <w:lang w:val="en-US" w:eastAsia="zh-CN"/>
        </w:rPr>
        <w:t>1.   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（标的名称），属于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（采购文件中明确的所属行业）行业；制造商为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（企业名称），从业人员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人，营业收入为</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万元，资产总额为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万元，属于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（中型企业、小型企业、微型企业）；</w:t>
      </w:r>
    </w:p>
    <w:p w14:paraId="78865005">
      <w:pPr>
        <w:spacing w:line="500" w:lineRule="exact"/>
        <w:ind w:right="0" w:rightChars="0" w:firstLine="630" w:firstLineChars="300"/>
        <w:rPr>
          <w:rFonts w:hint="default" w:ascii="Times New Roman" w:hAnsi="Times New Roman" w:eastAsia="宋体"/>
          <w:color w:val="auto"/>
          <w:sz w:val="21"/>
          <w:szCs w:val="24"/>
        </w:rPr>
      </w:pPr>
      <w:r>
        <w:rPr>
          <w:rFonts w:hint="default" w:ascii="Times New Roman" w:hAnsi="Times New Roman" w:eastAsia="宋体"/>
          <w:color w:val="auto"/>
          <w:sz w:val="21"/>
          <w:szCs w:val="24"/>
          <w:lang w:val="en-US" w:eastAsia="zh-CN"/>
        </w:rPr>
        <w:t>2.   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（标的名称），属于</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（采购文件中明确的所属行业）行业；制造商为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（企业名称），从业人员</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人，营业收入为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万元，资产总额为 </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万元，属于</w:t>
      </w:r>
      <w:r>
        <w:rPr>
          <w:rFonts w:hint="eastAsia"/>
          <w:color w:val="auto"/>
          <w:sz w:val="21"/>
          <w:szCs w:val="24"/>
          <w:u w:val="single"/>
          <w:lang w:val="en-US" w:eastAsia="zh-CN"/>
        </w:rPr>
        <w:t xml:space="preserve">          </w:t>
      </w:r>
      <w:r>
        <w:rPr>
          <w:rFonts w:hint="default" w:ascii="Times New Roman" w:hAnsi="Times New Roman" w:eastAsia="宋体"/>
          <w:color w:val="auto"/>
          <w:sz w:val="21"/>
          <w:szCs w:val="24"/>
          <w:lang w:val="en-US" w:eastAsia="zh-CN"/>
        </w:rPr>
        <w:t>     （中型企业、小型企业、微型企业）；</w:t>
      </w:r>
    </w:p>
    <w:p w14:paraId="4625CBD4">
      <w:pPr>
        <w:spacing w:line="500" w:lineRule="exact"/>
        <w:ind w:right="0" w:rightChars="0" w:firstLine="630" w:firstLineChars="300"/>
        <w:rPr>
          <w:rFonts w:hint="default" w:ascii="Times New Roman" w:hAnsi="Times New Roman" w:eastAsia="宋体"/>
          <w:color w:val="auto"/>
          <w:sz w:val="21"/>
          <w:szCs w:val="24"/>
        </w:rPr>
      </w:pPr>
      <w:r>
        <w:rPr>
          <w:rFonts w:hint="default" w:ascii="Times New Roman" w:hAnsi="Times New Roman" w:eastAsia="宋体"/>
          <w:color w:val="auto"/>
          <w:sz w:val="21"/>
          <w:szCs w:val="24"/>
          <w:lang w:val="en-US" w:eastAsia="zh-CN"/>
        </w:rPr>
        <w:t>……</w:t>
      </w:r>
    </w:p>
    <w:p w14:paraId="0EFFFDA1">
      <w:pPr>
        <w:spacing w:line="500" w:lineRule="exact"/>
        <w:ind w:right="0" w:rightChars="0" w:firstLine="630" w:firstLineChars="300"/>
        <w:rPr>
          <w:rFonts w:hint="default" w:ascii="Times New Roman" w:hAnsi="Times New Roman" w:eastAsia="宋体"/>
          <w:color w:val="auto"/>
          <w:sz w:val="21"/>
          <w:szCs w:val="24"/>
        </w:rPr>
      </w:pPr>
      <w:r>
        <w:rPr>
          <w:rFonts w:hint="default" w:ascii="Times New Roman" w:hAnsi="Times New Roman" w:eastAsia="宋体"/>
          <w:color w:val="auto"/>
          <w:sz w:val="21"/>
          <w:szCs w:val="24"/>
          <w:lang w:val="en-US" w:eastAsia="zh-CN"/>
        </w:rPr>
        <w:t>以上企业，不属于大企业的分支机构，不存在控股股东为大企业的情形，也不存在与大企业的负责人为同一人的情形。</w:t>
      </w:r>
    </w:p>
    <w:p w14:paraId="34CB7426">
      <w:pPr>
        <w:spacing w:line="500" w:lineRule="exact"/>
        <w:ind w:right="0" w:rightChars="0" w:firstLine="630" w:firstLineChars="300"/>
        <w:rPr>
          <w:rFonts w:hint="default" w:ascii="Times New Roman" w:hAnsi="Times New Roman" w:eastAsia="宋体"/>
          <w:color w:val="auto"/>
          <w:sz w:val="21"/>
          <w:szCs w:val="24"/>
        </w:rPr>
      </w:pPr>
      <w:r>
        <w:rPr>
          <w:rFonts w:hint="default" w:ascii="Times New Roman" w:hAnsi="Times New Roman" w:eastAsia="宋体"/>
          <w:color w:val="auto"/>
          <w:sz w:val="21"/>
          <w:szCs w:val="24"/>
          <w:lang w:val="en-US" w:eastAsia="zh-CN"/>
        </w:rPr>
        <w:t>本企业对上述声明内容的真实性负责。如有虚假，将依法承担相应责任。</w:t>
      </w:r>
    </w:p>
    <w:p w14:paraId="1ECEAB70">
      <w:pPr>
        <w:spacing w:line="500" w:lineRule="exact"/>
        <w:ind w:firstLine="630" w:firstLineChars="300"/>
        <w:rPr>
          <w:rFonts w:hint="default"/>
          <w:color w:val="auto"/>
          <w:sz w:val="21"/>
          <w:szCs w:val="24"/>
        </w:rPr>
      </w:pPr>
      <w:r>
        <w:rPr>
          <w:rFonts w:hint="default" w:ascii="Times New Roman" w:hAnsi="Times New Roman" w:eastAsia="宋体"/>
          <w:color w:val="auto"/>
          <w:sz w:val="21"/>
          <w:szCs w:val="24"/>
          <w:lang w:val="en-US" w:eastAsia="zh-CN"/>
        </w:rPr>
        <w:t> </w:t>
      </w:r>
    </w:p>
    <w:p w14:paraId="5C311029">
      <w:pPr>
        <w:spacing w:line="500" w:lineRule="exact"/>
        <w:ind w:firstLine="632" w:firstLineChars="300"/>
        <w:rPr>
          <w:rFonts w:hint="default"/>
          <w:color w:val="auto"/>
          <w:sz w:val="21"/>
          <w:szCs w:val="24"/>
          <w:lang w:val="en-US" w:eastAsia="zh-CN"/>
        </w:rPr>
      </w:pPr>
      <w:r>
        <w:rPr>
          <w:rFonts w:hint="eastAsia" w:ascii="宋体" w:hAnsi="宋体" w:eastAsia="宋体" w:cs="宋体"/>
          <w:b/>
          <w:bCs/>
          <w:color w:val="auto"/>
          <w:szCs w:val="28"/>
          <w:lang w:eastAsia="zh-CN"/>
        </w:rPr>
        <w:t>注：声明函里的相关信息需要填写完整，如若不填写，则视为无效声明</w:t>
      </w:r>
      <w:r>
        <w:rPr>
          <w:rFonts w:hint="eastAsia" w:ascii="宋体" w:hAnsi="宋体" w:cs="宋体"/>
          <w:b/>
          <w:bCs/>
          <w:color w:val="auto"/>
          <w:szCs w:val="28"/>
          <w:lang w:eastAsia="zh-CN"/>
        </w:rPr>
        <w:t>，</w:t>
      </w:r>
      <w:r>
        <w:rPr>
          <w:rFonts w:hint="eastAsia" w:ascii="宋体" w:hAnsi="宋体" w:cs="宋体"/>
          <w:b/>
          <w:bCs/>
          <w:color w:val="auto"/>
          <w:szCs w:val="28"/>
          <w:lang w:val="en-US" w:eastAsia="zh-CN"/>
        </w:rPr>
        <w:t>不能享受价格扣除</w:t>
      </w:r>
      <w:r>
        <w:rPr>
          <w:rFonts w:hint="eastAsia" w:ascii="宋体" w:hAnsi="宋体" w:eastAsia="宋体" w:cs="宋体"/>
          <w:b/>
          <w:bCs/>
          <w:color w:val="auto"/>
          <w:szCs w:val="28"/>
          <w:lang w:eastAsia="zh-CN"/>
        </w:rPr>
        <w:t>。</w:t>
      </w:r>
    </w:p>
    <w:p w14:paraId="195CF788">
      <w:pPr>
        <w:spacing w:line="500" w:lineRule="exact"/>
        <w:ind w:firstLine="630" w:firstLineChars="300"/>
        <w:rPr>
          <w:rFonts w:hint="default"/>
          <w:color w:val="auto"/>
          <w:sz w:val="21"/>
          <w:szCs w:val="24"/>
          <w:lang w:val="en-US" w:eastAsia="zh-CN"/>
        </w:rPr>
      </w:pPr>
    </w:p>
    <w:p w14:paraId="524B3D19">
      <w:pPr>
        <w:spacing w:line="400" w:lineRule="exact"/>
        <w:ind w:firstLine="630" w:firstLineChars="300"/>
        <w:jc w:val="left"/>
        <w:rPr>
          <w:color w:val="auto"/>
          <w:szCs w:val="21"/>
          <w:u w:val="single"/>
        </w:rPr>
      </w:pPr>
      <w:r>
        <w:rPr>
          <w:rFonts w:hint="eastAsia"/>
          <w:color w:val="auto"/>
          <w:szCs w:val="21"/>
        </w:rPr>
        <w:t>投标单位（</w:t>
      </w:r>
      <w:r>
        <w:rPr>
          <w:rFonts w:hint="eastAsia"/>
          <w:color w:val="auto"/>
          <w:szCs w:val="21"/>
          <w:lang w:eastAsia="zh-CN"/>
        </w:rPr>
        <w:t>盖章</w:t>
      </w:r>
      <w:r>
        <w:rPr>
          <w:rFonts w:hint="eastAsia"/>
          <w:color w:val="auto"/>
          <w:szCs w:val="21"/>
        </w:rPr>
        <w:t>）</w:t>
      </w:r>
      <w:r>
        <w:rPr>
          <w:color w:val="auto"/>
          <w:szCs w:val="21"/>
        </w:rPr>
        <w:t>：</w:t>
      </w:r>
      <w:r>
        <w:rPr>
          <w:color w:val="auto"/>
          <w:szCs w:val="21"/>
          <w:u w:val="single"/>
        </w:rPr>
        <w:t xml:space="preserve">   （报价供应商单位全称）  </w:t>
      </w:r>
    </w:p>
    <w:p w14:paraId="46C09037">
      <w:pPr>
        <w:spacing w:line="500" w:lineRule="exact"/>
        <w:ind w:firstLine="630" w:firstLineChars="300"/>
        <w:rPr>
          <w:color w:val="auto"/>
          <w:sz w:val="21"/>
          <w:szCs w:val="24"/>
        </w:rPr>
      </w:pPr>
      <w:r>
        <w:rPr>
          <w:color w:val="auto"/>
          <w:szCs w:val="21"/>
        </w:rPr>
        <w:t>日期：</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31AABE58">
      <w:pPr>
        <w:spacing w:line="500" w:lineRule="exact"/>
        <w:ind w:firstLine="630" w:firstLineChars="300"/>
        <w:rPr>
          <w:rFonts w:hint="default"/>
          <w:color w:val="auto"/>
          <w:lang w:val="en-US" w:eastAsia="zh-CN"/>
        </w:rPr>
      </w:pPr>
      <w:r>
        <w:rPr>
          <w:rFonts w:hint="default"/>
          <w:color w:val="auto"/>
          <w:lang w:val="en-US" w:eastAsia="zh-CN"/>
        </w:rPr>
        <w:t> </w:t>
      </w:r>
    </w:p>
    <w:p w14:paraId="3355F2F1">
      <w:pPr>
        <w:pStyle w:val="5"/>
        <w:numPr>
          <w:ilvl w:val="1"/>
          <w:numId w:val="0"/>
        </w:numPr>
        <w:rPr>
          <w:rFonts w:hint="eastAsia" w:asciiTheme="minorEastAsia" w:hAnsiTheme="minorEastAsia" w:eastAsiaTheme="minorEastAsia" w:cstheme="minorEastAsia"/>
          <w:color w:val="auto"/>
          <w:szCs w:val="28"/>
        </w:rPr>
      </w:pPr>
    </w:p>
    <w:p w14:paraId="1501108F">
      <w:pPr>
        <w:rPr>
          <w:rFonts w:hint="eastAsia" w:asciiTheme="minorEastAsia" w:hAnsiTheme="minorEastAsia" w:eastAsiaTheme="minorEastAsia" w:cstheme="minorEastAsia"/>
          <w:color w:val="auto"/>
          <w:szCs w:val="28"/>
        </w:rPr>
      </w:pPr>
    </w:p>
    <w:p w14:paraId="57FE4ACE">
      <w:pPr>
        <w:pStyle w:val="4"/>
        <w:numPr>
          <w:ilvl w:val="0"/>
          <w:numId w:val="0"/>
        </w:numPr>
        <w:ind w:leftChars="0"/>
        <w:rPr>
          <w:rFonts w:hint="eastAsia"/>
          <w:color w:val="auto"/>
        </w:rPr>
      </w:pPr>
    </w:p>
    <w:p w14:paraId="7C11E053">
      <w:pPr>
        <w:pStyle w:val="5"/>
        <w:numPr>
          <w:ilvl w:val="1"/>
          <w:numId w:val="0"/>
        </w:numPr>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格式</w:t>
      </w:r>
      <w:r>
        <w:rPr>
          <w:rFonts w:hint="eastAsia" w:asciiTheme="minorEastAsia" w:hAnsiTheme="minorEastAsia" w:eastAsiaTheme="minorEastAsia" w:cstheme="minorEastAsia"/>
          <w:color w:val="auto"/>
          <w:szCs w:val="28"/>
          <w:lang w:val="en-US" w:eastAsia="zh-CN"/>
        </w:rPr>
        <w:t xml:space="preserve">十                       </w:t>
      </w:r>
      <w:r>
        <w:rPr>
          <w:rFonts w:hint="eastAsia" w:asciiTheme="minorEastAsia" w:hAnsiTheme="minorEastAsia" w:eastAsiaTheme="minorEastAsia" w:cstheme="minorEastAsia"/>
          <w:color w:val="auto"/>
          <w:szCs w:val="28"/>
        </w:rPr>
        <w:t>质疑函</w:t>
      </w:r>
    </w:p>
    <w:p w14:paraId="2388B083">
      <w:pPr>
        <w:spacing w:line="440" w:lineRule="exact"/>
        <w:jc w:val="center"/>
        <w:rPr>
          <w:rFonts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（备注：不接受传真形式书面质疑</w:t>
      </w:r>
      <w:r>
        <w:rPr>
          <w:rFonts w:hint="eastAsia" w:asciiTheme="minorEastAsia" w:hAnsiTheme="minorEastAsia" w:eastAsiaTheme="minorEastAsia" w:cstheme="minorEastAsia"/>
          <w:b/>
          <w:bCs w:val="0"/>
          <w:color w:val="auto"/>
          <w:sz w:val="21"/>
          <w:szCs w:val="21"/>
          <w:lang w:eastAsia="zh-CN"/>
        </w:rPr>
        <w:t>，质疑函原件扫描件通过</w:t>
      </w:r>
      <w:r>
        <w:rPr>
          <w:rFonts w:hint="eastAsia" w:asciiTheme="minorEastAsia" w:hAnsiTheme="minorEastAsia" w:eastAsiaTheme="minorEastAsia" w:cstheme="minorEastAsia"/>
          <w:b/>
          <w:bCs w:val="0"/>
          <w:color w:val="auto"/>
          <w:sz w:val="21"/>
          <w:szCs w:val="21"/>
          <w:lang w:val="en-US" w:eastAsia="zh-CN"/>
        </w:rPr>
        <w:t>怒江州政府采购电子交易平台</w:t>
      </w:r>
      <w:r>
        <w:rPr>
          <w:rFonts w:hint="eastAsia" w:asciiTheme="minorEastAsia" w:hAnsiTheme="minorEastAsia" w:eastAsiaTheme="minorEastAsia" w:cstheme="minorEastAsia"/>
          <w:b/>
          <w:bCs w:val="0"/>
          <w:color w:val="auto"/>
          <w:sz w:val="21"/>
          <w:szCs w:val="21"/>
          <w:lang w:eastAsia="zh-CN"/>
        </w:rPr>
        <w:t>发出</w:t>
      </w:r>
      <w:r>
        <w:rPr>
          <w:rFonts w:hint="eastAsia" w:asciiTheme="minorEastAsia" w:hAnsiTheme="minorEastAsia" w:eastAsiaTheme="minorEastAsia" w:cstheme="minorEastAsia"/>
          <w:b/>
          <w:bCs w:val="0"/>
          <w:color w:val="auto"/>
          <w:sz w:val="21"/>
          <w:szCs w:val="21"/>
        </w:rPr>
        <w:t>）</w:t>
      </w:r>
    </w:p>
    <w:p w14:paraId="2D86077A">
      <w:pPr>
        <w:spacing w:line="44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致</w:t>
      </w:r>
      <w:r>
        <w:rPr>
          <w:rFonts w:hint="eastAsia" w:asciiTheme="minorEastAsia" w:hAnsiTheme="minorEastAsia" w:eastAsiaTheme="minorEastAsia" w:cstheme="minorEastAsia"/>
          <w:color w:val="auto"/>
          <w:szCs w:val="21"/>
          <w:lang w:eastAsia="zh-CN"/>
        </w:rPr>
        <w:t xml:space="preserve"> 怒江州教育体育局</w:t>
      </w:r>
      <w:r>
        <w:rPr>
          <w:rFonts w:hint="eastAsia" w:asciiTheme="minorEastAsia" w:hAnsiTheme="minorEastAsia" w:eastAsiaTheme="minorEastAsia" w:cstheme="minorEastAsia"/>
          <w:color w:val="auto"/>
          <w:szCs w:val="21"/>
        </w:rPr>
        <w:t>、怒江州政府采购和出让中心</w:t>
      </w:r>
    </w:p>
    <w:p w14:paraId="7826E4FA">
      <w:pPr>
        <w:spacing w:line="44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mc:AlternateContent>
          <mc:Choice Requires="wpg">
            <w:drawing>
              <wp:anchor distT="0" distB="0" distL="114300" distR="114300" simplePos="0" relativeHeight="251664384" behindDoc="1" locked="0" layoutInCell="1" allowOverlap="1">
                <wp:simplePos x="0" y="0"/>
                <wp:positionH relativeFrom="page">
                  <wp:posOffset>2604770</wp:posOffset>
                </wp:positionH>
                <wp:positionV relativeFrom="paragraph">
                  <wp:posOffset>248285</wp:posOffset>
                </wp:positionV>
                <wp:extent cx="1771015" cy="0"/>
                <wp:effectExtent l="0" t="0" r="0" b="0"/>
                <wp:wrapNone/>
                <wp:docPr id="20" name="组合 20"/>
                <wp:cNvGraphicFramePr/>
                <a:graphic xmlns:a="http://schemas.openxmlformats.org/drawingml/2006/main">
                  <a:graphicData uri="http://schemas.microsoft.com/office/word/2010/wordprocessingGroup">
                    <wpg:wgp>
                      <wpg:cNvGrpSpPr/>
                      <wpg:grpSpPr>
                        <a:xfrm>
                          <a:off x="0" y="0"/>
                          <a:ext cx="1771015" cy="0"/>
                          <a:chOff x="0" y="0"/>
                          <a:chExt cx="2789" cy="0"/>
                        </a:xfrm>
                      </wpg:grpSpPr>
                      <wps:wsp>
                        <wps:cNvPr id="21" name="任意多边形 10"/>
                        <wps:cNvSpPr/>
                        <wps:spPr bwMode="auto">
                          <a:xfrm>
                            <a:off x="0" y="0"/>
                            <a:ext cx="2789" cy="0"/>
                          </a:xfrm>
                          <a:custGeom>
                            <a:avLst/>
                            <a:gdLst>
                              <a:gd name="T0" fmla="+- 0 4102 4102"/>
                              <a:gd name="T1" fmla="*/ T0 w 2789"/>
                              <a:gd name="T2" fmla="+- 0 6890 4102"/>
                              <a:gd name="T3" fmla="*/ T2 w 2789"/>
                            </a:gdLst>
                            <a:ahLst/>
                            <a:cxnLst>
                              <a:cxn ang="0">
                                <a:pos x="T1" y="0"/>
                              </a:cxn>
                              <a:cxn ang="0">
                                <a:pos x="T3" y="0"/>
                              </a:cxn>
                            </a:cxnLst>
                            <a:rect l="0" t="0" r="r" b="b"/>
                            <a:pathLst>
                              <a:path w="2789">
                                <a:moveTo>
                                  <a:pt x="0" y="0"/>
                                </a:moveTo>
                                <a:lnTo>
                                  <a:pt x="2788" y="0"/>
                                </a:lnTo>
                              </a:path>
                            </a:pathLst>
                          </a:custGeom>
                          <a:noFill/>
                          <a:ln w="8890" cmpd="sng">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205.1pt;margin-top:19.55pt;height:0pt;width:139.45pt;mso-position-horizontal-relative:page;z-index:-251652096;mso-width-relative:page;mso-height-relative:page;" coordsize="2789,0" o:gfxdata="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NLzL+/XAAAACQEAAA8AAAAAAAAAAQAgAAAAIgAAAGRycy9kb3ducmV2LnhtbFBLAQIU&#10;ABQAAAAIAIdO4kDhn5BDEQMAAPIGAAAOAAAAAAAAAAEAIAAAACYBAABkcnMvZTJvRG9jLnhtbFBL&#10;BQYAAAAABgAGAFkBAACpBgAAAAA=&#10;">
                <o:lock v:ext="edit" aspectratio="f"/>
                <v:shape id="任意多边形 10" o:spid="_x0000_s1026" o:spt="100" style="position:absolute;left:0;top:0;height:0;width:2789;" filled="f" stroked="t" coordsize="2789,1" o:gfxdata="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WyBO/&#10;AAAA2wAAAA8AAAAAAAAAAQAgAAAAIgAAAGRycy9kb3ducmV2LnhtbFBLAQIUABQAAAAIAIdO4kAz&#10;LwWeOwAAADkAAAAQAAAAAAAAAAEAIAAAAA4BAABkcnMvc2hhcGV4bWwueG1sUEsFBgAAAAAGAAYA&#10;WwEAALgDAAAAAA==&#10;" path="m0,0l2788,0e">
                  <v:path o:connectlocs="0,0;2788,0" o:connectangles="0,0"/>
                  <v:fill on="f" focussize="0,0"/>
                  <v:stroke weight="0.7pt" color="#000000" joinstyle="round"/>
                  <v:imagedata o:title=""/>
                  <o:lock v:ext="edit" aspectratio="f"/>
                </v:shape>
              </v:group>
            </w:pict>
          </mc:Fallback>
        </mc:AlternateContent>
      </w:r>
      <w:r>
        <w:rPr>
          <w:rFonts w:hint="eastAsia" w:asciiTheme="minorEastAsia" w:hAnsiTheme="minorEastAsia" w:eastAsiaTheme="minorEastAsia" w:cstheme="minorEastAsia"/>
          <w:color w:val="auto"/>
          <w:szCs w:val="21"/>
        </w:rPr>
        <w:t>我公司依法参与了</w:t>
      </w:r>
      <w:r>
        <w:rPr>
          <w:rFonts w:hint="eastAsia" w:asciiTheme="minorEastAsia" w:hAnsiTheme="minorEastAsia" w:eastAsiaTheme="minorEastAsia" w:cstheme="minorEastAsia"/>
          <w:color w:val="auto"/>
          <w:szCs w:val="21"/>
          <w:u w:val="single"/>
        </w:rPr>
        <w:t>（集中</w:t>
      </w:r>
      <w:r>
        <w:rPr>
          <w:rFonts w:hint="eastAsia" w:asciiTheme="minorEastAsia" w:hAnsiTheme="minorEastAsia" w:eastAsiaTheme="minorEastAsia" w:cstheme="minorEastAsia"/>
          <w:color w:val="auto"/>
          <w:szCs w:val="21"/>
        </w:rPr>
        <w:t>采购机构或采购人）于  年  月  日组织的政府采购活动。 根据《政府采购法》和《政府采购供应商投诉处理办法》等规定，我公司认为</w:t>
      </w:r>
      <w:r>
        <w:rPr>
          <w:rFonts w:hint="eastAsia" w:asciiTheme="minorEastAsia" w:hAnsiTheme="minorEastAsia" w:eastAsiaTheme="minorEastAsia" w:cstheme="minorEastAsia"/>
          <w:color w:val="auto"/>
          <w:szCs w:val="21"/>
          <w:u w:val="single"/>
        </w:rPr>
        <w:t xml:space="preserve">  （采 购项目名称）（采购项目编号：  </w:t>
      </w:r>
      <w:r>
        <w:rPr>
          <w:rFonts w:hint="eastAsia" w:asciiTheme="minorEastAsia" w:hAnsiTheme="minorEastAsia" w:eastAsiaTheme="minorEastAsia" w:cstheme="minorEastAsia"/>
          <w:color w:val="auto"/>
          <w:szCs w:val="21"/>
          <w:u w:val="single"/>
        </w:rPr>
        <w:tab/>
      </w:r>
      <w:r>
        <w:rPr>
          <w:rFonts w:hint="eastAsia" w:asciiTheme="minorEastAsia" w:hAnsiTheme="minorEastAsia" w:eastAsiaTheme="minorEastAsia" w:cstheme="minorEastAsia"/>
          <w:color w:val="auto"/>
          <w:szCs w:val="21"/>
          <w:u w:val="single"/>
        </w:rPr>
        <w:t>）</w:t>
      </w:r>
      <w:r>
        <w:rPr>
          <w:rFonts w:hint="eastAsia" w:asciiTheme="minorEastAsia" w:hAnsiTheme="minorEastAsia" w:eastAsiaTheme="minorEastAsia" w:cstheme="minorEastAsia"/>
          <w:color w:val="auto"/>
          <w:szCs w:val="21"/>
        </w:rPr>
        <w:t>项目的采购活动中，</w:t>
      </w:r>
      <w:r>
        <w:rPr>
          <w:rFonts w:hint="eastAsia" w:asciiTheme="minorEastAsia" w:hAnsiTheme="minorEastAsia" w:eastAsiaTheme="minorEastAsia" w:cstheme="minorEastAsia"/>
          <w:color w:val="auto"/>
          <w:szCs w:val="21"/>
          <w:u w:val="single"/>
        </w:rPr>
        <w:t>（</w:t>
      </w:r>
      <w:r>
        <w:rPr>
          <w:rFonts w:hint="eastAsia" w:asciiTheme="minorEastAsia" w:hAnsiTheme="minorEastAsia" w:eastAsiaTheme="minorEastAsia" w:cstheme="minorEastAsia"/>
          <w:color w:val="auto"/>
          <w:szCs w:val="21"/>
          <w:u w:val="single"/>
          <w:lang w:eastAsia="zh-CN"/>
        </w:rPr>
        <w:t>招标文件</w:t>
      </w:r>
      <w:r>
        <w:rPr>
          <w:rFonts w:hint="eastAsia" w:asciiTheme="minorEastAsia" w:hAnsiTheme="minorEastAsia" w:eastAsiaTheme="minorEastAsia" w:cstheme="minorEastAsia"/>
          <w:color w:val="auto"/>
          <w:szCs w:val="21"/>
          <w:u w:val="single"/>
        </w:rPr>
        <w:t>、采购过程、 中标/</w:t>
      </w:r>
      <w:r>
        <w:rPr>
          <w:rFonts w:hint="eastAsia" w:asciiTheme="minorEastAsia" w:hAnsiTheme="minorEastAsia" w:eastAsiaTheme="minorEastAsia" w:cstheme="minorEastAsia"/>
          <w:color w:val="auto"/>
          <w:szCs w:val="21"/>
          <w:u w:val="single"/>
          <w:lang w:eastAsia="zh-CN"/>
        </w:rPr>
        <w:t>中标</w:t>
      </w:r>
      <w:r>
        <w:rPr>
          <w:rFonts w:hint="eastAsia" w:asciiTheme="minorEastAsia" w:hAnsiTheme="minorEastAsia" w:eastAsiaTheme="minorEastAsia" w:cstheme="minorEastAsia"/>
          <w:color w:val="auto"/>
          <w:szCs w:val="21"/>
          <w:u w:val="single"/>
        </w:rPr>
        <w:t>结果）</w:t>
      </w:r>
      <w:r>
        <w:rPr>
          <w:rFonts w:hint="eastAsia" w:asciiTheme="minorEastAsia" w:hAnsiTheme="minorEastAsia" w:eastAsiaTheme="minorEastAsia" w:cstheme="minorEastAsia"/>
          <w:color w:val="auto"/>
          <w:szCs w:val="21"/>
        </w:rPr>
        <w:t>损害了我公司权益，特提出质疑。</w:t>
      </w:r>
    </w:p>
    <w:p w14:paraId="2E73BD8D">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一、我公司认为项目的（</w:t>
      </w:r>
      <w:r>
        <w:rPr>
          <w:rFonts w:hint="eastAsia" w:asciiTheme="minorEastAsia" w:hAnsiTheme="minorEastAsia" w:eastAsiaTheme="minorEastAsia" w:cstheme="minorEastAsia"/>
          <w:color w:val="auto"/>
          <w:szCs w:val="21"/>
          <w:lang w:eastAsia="zh-CN"/>
        </w:rPr>
        <w:t>招标文件</w:t>
      </w:r>
      <w:r>
        <w:rPr>
          <w:rFonts w:hint="eastAsia" w:asciiTheme="minorEastAsia" w:hAnsiTheme="minorEastAsia" w:eastAsiaTheme="minorEastAsia" w:cstheme="minorEastAsia"/>
          <w:color w:val="auto"/>
          <w:szCs w:val="21"/>
        </w:rPr>
        <w:t>、采购过程、中标/</w:t>
      </w:r>
      <w:r>
        <w:rPr>
          <w:rFonts w:hint="eastAsia" w:asciiTheme="minorEastAsia" w:hAnsiTheme="minorEastAsia" w:eastAsiaTheme="minorEastAsia" w:cstheme="minorEastAsia"/>
          <w:color w:val="auto"/>
          <w:szCs w:val="21"/>
          <w:lang w:eastAsia="zh-CN"/>
        </w:rPr>
        <w:t>中标</w:t>
      </w:r>
      <w:r>
        <w:rPr>
          <w:rFonts w:hint="eastAsia" w:asciiTheme="minorEastAsia" w:hAnsiTheme="minorEastAsia" w:eastAsiaTheme="minorEastAsia" w:cstheme="minorEastAsia"/>
          <w:color w:val="auto"/>
          <w:szCs w:val="21"/>
        </w:rPr>
        <w:t>结果）损害了我司权益，具体事项如下（列明质疑事项的同时，依法举证）：</w:t>
      </w:r>
    </w:p>
    <w:p w14:paraId="5BFD3443">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  ；</w:t>
      </w:r>
    </w:p>
    <w:p w14:paraId="75626504">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  ;</w:t>
      </w:r>
    </w:p>
    <w:p w14:paraId="6575CF1B">
      <w:pPr>
        <w:spacing w:line="44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二、为维护我公司的合法权益，现要求贵方就上述质疑事项依照政府采购有关规定在限期内作出回复。</w:t>
      </w:r>
    </w:p>
    <w:p w14:paraId="6FB8AA9D">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质疑供应商： （签章）   </w:t>
      </w:r>
      <w:r>
        <w:rPr>
          <w:rFonts w:hint="eastAsia" w:asciiTheme="minorEastAsia" w:hAnsiTheme="minorEastAsia" w:eastAsiaTheme="minorEastAsia" w:cstheme="minorEastAsia"/>
          <w:color w:val="auto"/>
          <w:szCs w:val="21"/>
        </w:rPr>
        <w:tab/>
      </w:r>
    </w:p>
    <w:p w14:paraId="39304FC2">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法定代表人： </w:t>
      </w:r>
      <w:r>
        <w:rPr>
          <w:rFonts w:hint="eastAsia" w:asciiTheme="minorEastAsia" w:hAnsiTheme="minorEastAsia" w:eastAsiaTheme="minorEastAsia" w:cstheme="minorEastAsia"/>
          <w:color w:val="auto"/>
          <w:szCs w:val="21"/>
        </w:rPr>
        <w:tab/>
      </w:r>
    </w:p>
    <w:p w14:paraId="7972F82B">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地址： </w:t>
      </w:r>
      <w:r>
        <w:rPr>
          <w:rFonts w:hint="eastAsia" w:asciiTheme="minorEastAsia" w:hAnsiTheme="minorEastAsia" w:eastAsiaTheme="minorEastAsia" w:cstheme="minorEastAsia"/>
          <w:color w:val="auto"/>
          <w:szCs w:val="21"/>
        </w:rPr>
        <w:tab/>
      </w:r>
    </w:p>
    <w:p w14:paraId="2C0725E1">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电话/传真：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  </w:t>
      </w:r>
    </w:p>
    <w:p w14:paraId="4A49D443">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邮编： </w:t>
      </w:r>
      <w:r>
        <w:rPr>
          <w:rFonts w:hint="eastAsia" w:asciiTheme="minorEastAsia" w:hAnsiTheme="minorEastAsia" w:eastAsiaTheme="minorEastAsia" w:cstheme="minorEastAsia"/>
          <w:color w:val="auto"/>
          <w:szCs w:val="21"/>
        </w:rPr>
        <w:tab/>
      </w:r>
    </w:p>
    <w:p w14:paraId="37D4E489">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电子邮箱：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  </w:t>
      </w:r>
    </w:p>
    <w:p w14:paraId="76E906CE">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年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月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日</w:t>
      </w:r>
    </w:p>
    <w:p w14:paraId="07AE8CBA">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drawing>
          <wp:inline distT="0" distB="0" distL="0" distR="0">
            <wp:extent cx="5376545" cy="762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376545" cy="7620"/>
                    </a:xfrm>
                    <a:prstGeom prst="rect">
                      <a:avLst/>
                    </a:prstGeom>
                    <a:noFill/>
                    <a:ln>
                      <a:noFill/>
                    </a:ln>
                  </pic:spPr>
                </pic:pic>
              </a:graphicData>
            </a:graphic>
          </wp:inline>
        </w:drawing>
      </w:r>
    </w:p>
    <w:p w14:paraId="60726498">
      <w:pPr>
        <w:spacing w:line="440" w:lineRule="exact"/>
        <w:ind w:firstLine="525" w:firstLineChars="25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质疑受理回执</w:t>
      </w:r>
    </w:p>
    <w:p w14:paraId="7E46778E">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（质疑供应商）：</w:t>
      </w:r>
    </w:p>
    <w:p w14:paraId="5982CA15">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贵公司关于“（采购人）（项目名称）（采购项目编号：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）”的质疑及有关 的证据材料，已于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年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月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日收悉。</w:t>
      </w:r>
    </w:p>
    <w:p w14:paraId="479D87AA">
      <w:pPr>
        <w:spacing w:line="440" w:lineRule="exact"/>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本中心将按政府采购有关法律法规进行处理。 </w:t>
      </w:r>
    </w:p>
    <w:p w14:paraId="4CB966C1">
      <w:pPr>
        <w:spacing w:line="440" w:lineRule="exact"/>
        <w:rPr>
          <w:rFonts w:asciiTheme="minorEastAsia" w:hAnsiTheme="minorEastAsia" w:eastAsiaTheme="minorEastAsia" w:cstheme="minorEastAsia"/>
          <w:color w:val="auto"/>
          <w:szCs w:val="21"/>
        </w:rPr>
      </w:pPr>
    </w:p>
    <w:p w14:paraId="1EE47DAA">
      <w:pPr>
        <w:pStyle w:val="4"/>
        <w:numPr>
          <w:ilvl w:val="0"/>
          <w:numId w:val="0"/>
        </w:numPr>
        <w:ind w:leftChars="0"/>
        <w:rPr>
          <w:color w:val="auto"/>
        </w:rPr>
      </w:pPr>
    </w:p>
    <w:p w14:paraId="0094B567">
      <w:pPr>
        <w:spacing w:line="440" w:lineRule="exact"/>
        <w:ind w:firstLine="5040" w:firstLineChars="24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怒江州政府采购和出让中心</w:t>
      </w:r>
    </w:p>
    <w:p w14:paraId="68C4A976">
      <w:pPr>
        <w:spacing w:line="440" w:lineRule="exact"/>
        <w:ind w:firstLine="4830" w:firstLineChars="23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年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 xml:space="preserve">月   </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日</w:t>
      </w:r>
    </w:p>
    <w:p w14:paraId="5D711BF0">
      <w:pPr>
        <w:pStyle w:val="10"/>
        <w:rPr>
          <w:rFonts w:hint="eastAsia" w:cs="Times New Roman" w:asciiTheme="minorEastAsia" w:hAnsiTheme="minorEastAsia" w:eastAsiaTheme="minorEastAsia"/>
          <w:color w:val="auto"/>
          <w:sz w:val="36"/>
        </w:rPr>
        <w:sectPr>
          <w:footerReference r:id="rId12" w:type="default"/>
          <w:pgSz w:w="11905" w:h="16838"/>
          <w:pgMar w:top="1417" w:right="1134" w:bottom="1134" w:left="1151" w:header="935" w:footer="720" w:gutter="0"/>
          <w:pgNumType w:fmt="numberInDash"/>
          <w:cols w:space="0" w:num="1"/>
          <w:rtlGutter w:val="0"/>
          <w:docGrid w:linePitch="334" w:charSpace="0"/>
        </w:sectPr>
      </w:pPr>
    </w:p>
    <w:bookmarkEnd w:id="102"/>
    <w:p w14:paraId="62FFF34F">
      <w:pPr>
        <w:pStyle w:val="4"/>
        <w:numPr>
          <w:ilvl w:val="0"/>
          <w:numId w:val="0"/>
        </w:numPr>
        <w:spacing w:before="0"/>
        <w:ind w:leftChars="1600" w:firstLine="1810" w:firstLineChars="500"/>
        <w:rPr>
          <w:color w:val="auto"/>
        </w:rPr>
      </w:pPr>
      <w:bookmarkStart w:id="106" w:name="_Toc6989753"/>
      <w:r>
        <w:rPr>
          <w:rFonts w:hint="eastAsia" w:cs="Times New Roman" w:asciiTheme="minorEastAsia" w:hAnsiTheme="minorEastAsia" w:eastAsiaTheme="minorEastAsia"/>
          <w:color w:val="auto"/>
          <w:sz w:val="36"/>
          <w:lang w:eastAsia="zh-CN"/>
        </w:rPr>
        <w:t>第五章</w:t>
      </w:r>
      <w:r>
        <w:rPr>
          <w:rFonts w:hint="eastAsia" w:cs="Times New Roman" w:asciiTheme="minorEastAsia" w:hAnsiTheme="minorEastAsia" w:eastAsiaTheme="minorEastAsia"/>
          <w:color w:val="auto"/>
          <w:sz w:val="36"/>
          <w:lang w:val="en-US" w:eastAsia="zh-CN"/>
        </w:rPr>
        <w:t xml:space="preserve">   </w:t>
      </w:r>
      <w:r>
        <w:rPr>
          <w:rFonts w:hint="eastAsia" w:cs="Times New Roman" w:asciiTheme="minorEastAsia" w:hAnsiTheme="minorEastAsia" w:eastAsiaTheme="minorEastAsia"/>
          <w:color w:val="auto"/>
          <w:sz w:val="36"/>
        </w:rPr>
        <w:t xml:space="preserve"> </w:t>
      </w:r>
      <w:r>
        <w:rPr>
          <w:rFonts w:hint="eastAsia" w:asciiTheme="minorEastAsia" w:hAnsiTheme="minorEastAsia" w:eastAsiaTheme="minorEastAsia"/>
          <w:color w:val="auto"/>
          <w:sz w:val="36"/>
        </w:rPr>
        <w:t>采购需求</w:t>
      </w:r>
      <w:bookmarkEnd w:id="106"/>
    </w:p>
    <w:p w14:paraId="50B1AE11">
      <w:pPr>
        <w:rPr>
          <w:color w:val="auto"/>
        </w:rPr>
      </w:pPr>
    </w:p>
    <w:tbl>
      <w:tblPr>
        <w:tblStyle w:val="35"/>
        <w:tblW w:w="14457" w:type="dxa"/>
        <w:jc w:val="center"/>
        <w:tblLayout w:type="autofit"/>
        <w:tblCellMar>
          <w:top w:w="0" w:type="dxa"/>
          <w:left w:w="108" w:type="dxa"/>
          <w:bottom w:w="0" w:type="dxa"/>
          <w:right w:w="108" w:type="dxa"/>
        </w:tblCellMar>
      </w:tblPr>
      <w:tblGrid>
        <w:gridCol w:w="741"/>
        <w:gridCol w:w="1210"/>
        <w:gridCol w:w="11616"/>
        <w:gridCol w:w="890"/>
      </w:tblGrid>
      <w:tr w14:paraId="063506D7">
        <w:tblPrEx>
          <w:tblCellMar>
            <w:top w:w="0" w:type="dxa"/>
            <w:left w:w="108" w:type="dxa"/>
            <w:bottom w:w="0" w:type="dxa"/>
            <w:right w:w="108" w:type="dxa"/>
          </w:tblCellMar>
        </w:tblPrEx>
        <w:trPr>
          <w:trHeight w:val="420" w:hRule="atLeast"/>
          <w:jc w:val="center"/>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5A33514C">
            <w:pPr>
              <w:widowControl/>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bidi="ar"/>
              </w:rPr>
              <w:t>序号</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6EF81F19">
            <w:pPr>
              <w:widowControl/>
              <w:jc w:val="center"/>
              <w:textAlignment w:val="center"/>
              <w:rPr>
                <w:rFonts w:hint="eastAsia" w:ascii="宋体" w:hAnsi="宋体" w:eastAsia="宋体" w:cs="宋体"/>
                <w:b/>
                <w:bCs/>
                <w:color w:val="auto"/>
                <w:kern w:val="0"/>
                <w:sz w:val="24"/>
                <w:szCs w:val="24"/>
                <w:lang w:bidi="ar"/>
              </w:rPr>
            </w:pPr>
            <w:r>
              <w:rPr>
                <w:rFonts w:hint="eastAsia" w:ascii="宋体" w:hAnsi="宋体" w:eastAsia="宋体" w:cs="宋体"/>
                <w:b/>
                <w:bCs/>
                <w:color w:val="auto"/>
                <w:kern w:val="0"/>
                <w:sz w:val="24"/>
                <w:szCs w:val="24"/>
                <w:lang w:bidi="ar"/>
              </w:rPr>
              <w:t>名称</w:t>
            </w:r>
          </w:p>
        </w:tc>
        <w:tc>
          <w:tcPr>
            <w:tcW w:w="11616" w:type="dxa"/>
            <w:tcBorders>
              <w:top w:val="single" w:color="000000" w:sz="4" w:space="0"/>
              <w:left w:val="single" w:color="000000" w:sz="4" w:space="0"/>
              <w:bottom w:val="single" w:color="000000" w:sz="4" w:space="0"/>
              <w:right w:val="single" w:color="000000" w:sz="4" w:space="0"/>
            </w:tcBorders>
            <w:noWrap w:val="0"/>
            <w:vAlign w:val="center"/>
          </w:tcPr>
          <w:p w14:paraId="57894FAC">
            <w:pPr>
              <w:widowControl/>
              <w:jc w:val="center"/>
              <w:textAlignment w:val="center"/>
              <w:rPr>
                <w:rFonts w:hint="eastAsia" w:ascii="宋体" w:hAnsi="宋体" w:eastAsia="宋体" w:cs="宋体"/>
                <w:b/>
                <w:bCs/>
                <w:color w:val="auto"/>
                <w:kern w:val="0"/>
                <w:sz w:val="24"/>
                <w:szCs w:val="24"/>
                <w:lang w:bidi="ar"/>
              </w:rPr>
            </w:pPr>
            <w:r>
              <w:rPr>
                <w:rFonts w:hint="eastAsia" w:ascii="宋体" w:hAnsi="宋体" w:eastAsia="宋体" w:cs="宋体"/>
                <w:b/>
                <w:bCs/>
                <w:color w:val="auto"/>
                <w:kern w:val="0"/>
                <w:sz w:val="24"/>
                <w:szCs w:val="24"/>
                <w:lang w:bidi="ar"/>
              </w:rPr>
              <w:t>功能及参数要求</w:t>
            </w:r>
          </w:p>
        </w:tc>
        <w:tc>
          <w:tcPr>
            <w:tcW w:w="890" w:type="dxa"/>
            <w:tcBorders>
              <w:top w:val="single" w:color="000000" w:sz="4" w:space="0"/>
              <w:left w:val="single" w:color="000000" w:sz="4" w:space="0"/>
              <w:bottom w:val="single" w:color="000000" w:sz="4" w:space="0"/>
              <w:right w:val="single" w:color="000000" w:sz="4" w:space="0"/>
            </w:tcBorders>
            <w:noWrap w:val="0"/>
            <w:vAlign w:val="center"/>
          </w:tcPr>
          <w:p w14:paraId="2D16DCEA">
            <w:pPr>
              <w:widowControl/>
              <w:textAlignment w:val="center"/>
              <w:rPr>
                <w:rFonts w:hint="eastAsia" w:ascii="宋体" w:hAnsi="宋体" w:eastAsia="宋体" w:cs="宋体"/>
                <w:b/>
                <w:bCs/>
                <w:color w:val="auto"/>
                <w:kern w:val="0"/>
                <w:sz w:val="24"/>
                <w:szCs w:val="24"/>
                <w:lang w:bidi="ar"/>
              </w:rPr>
            </w:pPr>
            <w:r>
              <w:rPr>
                <w:rFonts w:hint="eastAsia" w:ascii="宋体" w:hAnsi="宋体" w:eastAsia="宋体" w:cs="宋体"/>
                <w:b/>
                <w:bCs/>
                <w:color w:val="auto"/>
                <w:kern w:val="0"/>
                <w:sz w:val="24"/>
                <w:szCs w:val="24"/>
                <w:lang w:bidi="ar"/>
              </w:rPr>
              <w:t>备注</w:t>
            </w:r>
          </w:p>
        </w:tc>
      </w:tr>
      <w:tr w14:paraId="70916B8F">
        <w:tblPrEx>
          <w:tblCellMar>
            <w:top w:w="0" w:type="dxa"/>
            <w:left w:w="108" w:type="dxa"/>
            <w:bottom w:w="0" w:type="dxa"/>
            <w:right w:w="108" w:type="dxa"/>
          </w:tblCellMar>
        </w:tblPrEx>
        <w:trPr>
          <w:trHeight w:val="670" w:hRule="atLeast"/>
          <w:jc w:val="center"/>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2A885DB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3FFEEFFC">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86寸红外智慧黑板</w:t>
            </w:r>
          </w:p>
        </w:tc>
        <w:tc>
          <w:tcPr>
            <w:tcW w:w="11616" w:type="dxa"/>
            <w:tcBorders>
              <w:top w:val="single" w:color="000000" w:sz="4" w:space="0"/>
              <w:left w:val="single" w:color="000000" w:sz="4" w:space="0"/>
              <w:bottom w:val="single" w:color="000000" w:sz="4" w:space="0"/>
              <w:right w:val="single" w:color="000000" w:sz="4" w:space="0"/>
            </w:tcBorders>
            <w:noWrap w:val="0"/>
            <w:vAlign w:val="center"/>
          </w:tcPr>
          <w:p w14:paraId="51FCFAC5">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lang w:val="en-US" w:eastAsia="zh-CN"/>
              </w:rPr>
              <w:t>整体大屏参数</w:t>
            </w:r>
          </w:p>
          <w:p w14:paraId="1E699148">
            <w:pPr>
              <w:widowControl/>
              <w:numPr>
                <w:ilvl w:val="0"/>
                <w:numId w:val="10"/>
              </w:numPr>
              <w:jc w:val="left"/>
              <w:textAlignment w:val="top"/>
              <w:rPr>
                <w:rFonts w:hint="eastAsia" w:ascii="宋体" w:hAnsi="宋体" w:eastAsia="宋体" w:cs="宋体"/>
                <w:sz w:val="24"/>
                <w:szCs w:val="24"/>
              </w:rPr>
            </w:pPr>
            <w:r>
              <w:rPr>
                <w:rFonts w:hint="eastAsia" w:ascii="宋体" w:hAnsi="宋体" w:eastAsia="宋体" w:cs="宋体"/>
                <w:sz w:val="24"/>
                <w:szCs w:val="24"/>
              </w:rPr>
              <w:t>整体外观尺寸：整机采用三拼接平面一体化设计，无推拉式结构及外露连接线。（2）整机主屏和整机两侧副板支持普通粉笔、液体粉笔、水溶性粉笔直接书写。</w:t>
            </w:r>
            <w:r>
              <w:rPr>
                <w:rFonts w:hint="eastAsia" w:ascii="宋体" w:hAnsi="宋体" w:eastAsia="宋体" w:cs="宋体"/>
                <w:sz w:val="24"/>
                <w:szCs w:val="24"/>
                <w:lang w:eastAsia="zh-CN"/>
              </w:rPr>
              <w:t>（</w:t>
            </w:r>
            <w:r>
              <w:rPr>
                <w:rFonts w:hint="eastAsia" w:ascii="宋体" w:hAnsi="宋体" w:eastAsia="宋体" w:cs="宋体"/>
                <w:sz w:val="24"/>
                <w:szCs w:val="24"/>
              </w:rPr>
              <w:t>3）整机支持一键还原Windows 操作系统，采用隐藏式针孔设计避免误操作。（4）整机双系统下，支持在任意信号源通道下，都可调出侧边栏快捷菜单，菜单含中控导航、系统切换、小工具、快捷设置、亮度/音量调节。</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整机需具有前置按键，包含开关机、护眼、录课、音量加减。</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整机需具备护眼模式。（7）多种扩展接口：自带多种扩展接口，方便外接入笔记本电脑、无线鼠标键盘、实物展台、摄像机等设备。接口包括：USB、音频输出/输入、HDMI等。（</w:t>
            </w:r>
            <w:r>
              <w:rPr>
                <w:rFonts w:hint="eastAsia" w:ascii="宋体" w:hAnsi="宋体" w:eastAsia="宋体" w:cs="宋体"/>
                <w:sz w:val="24"/>
                <w:szCs w:val="24"/>
                <w:lang w:val="en-US" w:eastAsia="zh-CN"/>
              </w:rPr>
              <w:t>8</w:t>
            </w:r>
            <w:r>
              <w:rPr>
                <w:rFonts w:hint="eastAsia" w:ascii="宋体" w:hAnsi="宋体" w:eastAsia="宋体" w:cs="宋体"/>
                <w:sz w:val="24"/>
                <w:szCs w:val="24"/>
              </w:rPr>
              <w:t>）其他：整机使用寿命大于 60000小时。</w:t>
            </w:r>
          </w:p>
          <w:p w14:paraId="455F6565">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2.</w:t>
            </w:r>
            <w:r>
              <w:rPr>
                <w:rFonts w:hint="eastAsia" w:ascii="宋体" w:hAnsi="宋体" w:eastAsia="宋体" w:cs="宋体"/>
                <w:sz w:val="24"/>
                <w:szCs w:val="24"/>
              </w:rPr>
              <w:t>★</w:t>
            </w:r>
            <w:r>
              <w:rPr>
                <w:rFonts w:hint="eastAsia" w:ascii="宋体" w:hAnsi="宋体" w:eastAsia="宋体" w:cs="宋体"/>
                <w:b/>
                <w:bCs/>
                <w:sz w:val="24"/>
                <w:szCs w:val="24"/>
                <w:lang w:val="en-US" w:eastAsia="zh-CN"/>
              </w:rPr>
              <w:t>显示设备参数</w:t>
            </w:r>
          </w:p>
          <w:p w14:paraId="38949EA2">
            <w:pPr>
              <w:widowControl/>
              <w:numPr>
                <w:ilvl w:val="0"/>
                <w:numId w:val="0"/>
              </w:numPr>
              <w:jc w:val="left"/>
              <w:textAlignment w:val="top"/>
              <w:rPr>
                <w:rFonts w:hint="eastAsia" w:ascii="宋体" w:hAnsi="宋体" w:eastAsia="宋体" w:cs="宋体"/>
                <w:sz w:val="24"/>
                <w:szCs w:val="24"/>
              </w:rPr>
            </w:pPr>
            <w:r>
              <w:rPr>
                <w:rFonts w:hint="eastAsia" w:ascii="宋体" w:hAnsi="宋体" w:eastAsia="宋体" w:cs="宋体"/>
                <w:sz w:val="24"/>
                <w:szCs w:val="24"/>
              </w:rPr>
              <w:t>（1）显示类型及尺寸：整机屏幕采用 86 英寸 UHD 超高清 A 规 LED 液晶屏，显示比例 16:9</w:t>
            </w:r>
            <w:r>
              <w:rPr>
                <w:rFonts w:hint="eastAsia" w:ascii="宋体" w:hAnsi="宋体" w:eastAsia="宋体" w:cs="宋体"/>
                <w:sz w:val="24"/>
                <w:szCs w:val="24"/>
                <w:lang w:eastAsia="zh-CN"/>
              </w:rPr>
              <w:t>。</w:t>
            </w:r>
            <w:r>
              <w:rPr>
                <w:rFonts w:hint="eastAsia" w:ascii="宋体" w:hAnsi="宋体" w:eastAsia="宋体" w:cs="宋体"/>
                <w:sz w:val="24"/>
                <w:szCs w:val="24"/>
              </w:rPr>
              <w:t>（2）屏幕：液晶显示层与钢化玻璃层采用零贴合设计，整机屏幕采用全物理钢化玻璃。（3）分辨率：屏幕图像分辨率≥3840*2160。（4）亮度：≥350cd/m²。（5）对比度：≥2000：1。</w:t>
            </w:r>
            <w:r>
              <w:rPr>
                <w:rFonts w:hint="eastAsia" w:ascii="宋体" w:hAnsi="宋体" w:eastAsia="宋体" w:cs="宋体"/>
                <w:sz w:val="24"/>
                <w:szCs w:val="24"/>
                <w:lang w:eastAsia="zh-CN"/>
              </w:rPr>
              <w:t>（</w:t>
            </w:r>
            <w:r>
              <w:rPr>
                <w:rFonts w:hint="eastAsia" w:ascii="宋体" w:hAnsi="宋体" w:eastAsia="宋体" w:cs="宋体"/>
                <w:sz w:val="24"/>
                <w:szCs w:val="24"/>
              </w:rPr>
              <w:t>6）可视角度：整机屏体支持最大可视角度≥120°。（7）显示大屏色彩覆盖率72%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NTSC。（8）显示大屏蓝光辐射能量符合 A 级性能要求。（提供证明材料）</w:t>
            </w:r>
          </w:p>
          <w:p w14:paraId="617F1FDF">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3.</w:t>
            </w:r>
            <w:r>
              <w:rPr>
                <w:rFonts w:hint="eastAsia" w:ascii="宋体" w:hAnsi="宋体" w:eastAsia="宋体" w:cs="宋体"/>
                <w:sz w:val="24"/>
                <w:szCs w:val="24"/>
              </w:rPr>
              <w:t>★</w:t>
            </w:r>
            <w:r>
              <w:rPr>
                <w:rFonts w:hint="eastAsia" w:ascii="宋体" w:hAnsi="宋体" w:eastAsia="宋体" w:cs="宋体"/>
                <w:b/>
                <w:bCs/>
                <w:sz w:val="24"/>
                <w:szCs w:val="24"/>
              </w:rPr>
              <w:t>触控技术参数</w:t>
            </w:r>
          </w:p>
          <w:p w14:paraId="09C57AE4">
            <w:pPr>
              <w:widowControl/>
              <w:jc w:val="left"/>
              <w:textAlignment w:val="top"/>
              <w:rPr>
                <w:rFonts w:hint="eastAsia" w:ascii="宋体" w:hAnsi="宋体" w:eastAsia="宋体" w:cs="宋体"/>
                <w:sz w:val="24"/>
                <w:szCs w:val="24"/>
              </w:rPr>
            </w:pPr>
            <w:r>
              <w:rPr>
                <w:rFonts w:hint="eastAsia" w:ascii="宋体" w:hAnsi="宋体" w:eastAsia="宋体" w:cs="宋体"/>
                <w:sz w:val="24"/>
                <w:szCs w:val="24"/>
              </w:rPr>
              <w:t>（1）感应方式：多点触摸感应技术。（2）触控技术：抗强光干扰，支持手指、书写笔触摸书写≥6 点触控，≥6 点同时书写。（3）书写方式：书写笔、手指。（4）响应：书写响应时间≤5ms，书写延迟时间小于 90ms。（5）定位精度：屏幕触摸有效识别高度≤3.5mm，定</w:t>
            </w:r>
            <w:r>
              <w:rPr>
                <w:rFonts w:hint="eastAsia" w:ascii="宋体" w:hAnsi="宋体" w:eastAsia="宋体" w:cs="宋体"/>
                <w:color w:val="auto"/>
                <w:sz w:val="24"/>
                <w:szCs w:val="24"/>
              </w:rPr>
              <w:t>位分辨率：≥32767×32767。</w:t>
            </w:r>
            <w:r>
              <w:rPr>
                <w:rFonts w:hint="eastAsia" w:ascii="宋体" w:hAnsi="宋体" w:eastAsia="宋体" w:cs="宋体"/>
                <w:sz w:val="24"/>
                <w:szCs w:val="24"/>
              </w:rPr>
              <w:t>（提供证明材料）</w:t>
            </w:r>
          </w:p>
          <w:p w14:paraId="4978EA19">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4.</w:t>
            </w:r>
            <w:r>
              <w:rPr>
                <w:rFonts w:hint="eastAsia" w:ascii="宋体" w:hAnsi="宋体" w:eastAsia="宋体" w:cs="宋体"/>
                <w:sz w:val="24"/>
                <w:szCs w:val="24"/>
              </w:rPr>
              <w:t>★</w:t>
            </w:r>
            <w:r>
              <w:rPr>
                <w:rFonts w:hint="eastAsia" w:ascii="宋体" w:hAnsi="宋体" w:eastAsia="宋体" w:cs="宋体"/>
                <w:b/>
                <w:bCs/>
                <w:sz w:val="24"/>
                <w:szCs w:val="24"/>
                <w:lang w:val="en-US" w:eastAsia="zh-CN"/>
              </w:rPr>
              <w:t>摄像头及音频参数</w:t>
            </w:r>
          </w:p>
          <w:p w14:paraId="463ED64A">
            <w:pPr>
              <w:widowControl/>
              <w:numPr>
                <w:ilvl w:val="0"/>
                <w:numId w:val="0"/>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）整机内置摄像头，像素≥1300 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）整机需内置非独立外扩展麦克风阵列，麦克风数量≥4，</w:t>
            </w:r>
            <w:r>
              <w:rPr>
                <w:rFonts w:hint="eastAsia" w:ascii="宋体" w:hAnsi="宋体" w:eastAsia="宋体" w:cs="宋体"/>
                <w:sz w:val="24"/>
                <w:szCs w:val="24"/>
                <w:lang w:val="en-US" w:eastAsia="zh-CN"/>
              </w:rPr>
              <w:t>需</w:t>
            </w:r>
            <w:r>
              <w:rPr>
                <w:rFonts w:hint="eastAsia" w:ascii="宋体" w:hAnsi="宋体" w:eastAsia="宋体" w:cs="宋体"/>
                <w:sz w:val="24"/>
                <w:szCs w:val="24"/>
              </w:rPr>
              <w:t>内置 2.2 声道扬声器，总功率≥</w:t>
            </w:r>
            <w:r>
              <w:rPr>
                <w:rFonts w:hint="eastAsia" w:ascii="宋体" w:hAnsi="宋体" w:eastAsia="宋体" w:cs="宋体"/>
                <w:sz w:val="24"/>
                <w:szCs w:val="24"/>
                <w:lang w:val="en-US" w:eastAsia="zh-CN"/>
              </w:rPr>
              <w:t>7</w:t>
            </w:r>
            <w:r>
              <w:rPr>
                <w:rFonts w:hint="eastAsia" w:ascii="宋体" w:hAnsi="宋体" w:eastAsia="宋体" w:cs="宋体"/>
                <w:sz w:val="24"/>
                <w:szCs w:val="24"/>
              </w:rPr>
              <w:t>0W。</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）整机高清摄像头需支持人脸识别、AI 选人和 AI 考勤，支持识别镜头前的所有学生进行人数统计、随机抽选。</w:t>
            </w:r>
            <w:r>
              <w:rPr>
                <w:rFonts w:hint="eastAsia" w:ascii="宋体" w:hAnsi="宋体" w:eastAsia="宋体" w:cs="宋体"/>
                <w:sz w:val="24"/>
                <w:szCs w:val="24"/>
              </w:rPr>
              <w:t>（提供证明材料）</w:t>
            </w:r>
          </w:p>
          <w:p w14:paraId="30E0B549">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5.</w:t>
            </w:r>
            <w:r>
              <w:rPr>
                <w:rFonts w:hint="eastAsia" w:ascii="宋体" w:hAnsi="宋体" w:eastAsia="宋体" w:cs="宋体"/>
                <w:b/>
                <w:bCs/>
                <w:sz w:val="24"/>
                <w:szCs w:val="24"/>
              </w:rPr>
              <w:t>内置电脑模块参数</w:t>
            </w:r>
          </w:p>
          <w:p w14:paraId="11B62419">
            <w:pPr>
              <w:widowControl/>
              <w:numPr>
                <w:ilvl w:val="0"/>
                <w:numId w:val="11"/>
              </w:numPr>
              <w:jc w:val="left"/>
              <w:textAlignment w:val="top"/>
              <w:rPr>
                <w:rFonts w:hint="eastAsia" w:ascii="宋体" w:hAnsi="宋体" w:eastAsia="宋体" w:cs="宋体"/>
                <w:sz w:val="24"/>
                <w:szCs w:val="24"/>
              </w:rPr>
            </w:pPr>
            <w:r>
              <w:rPr>
                <w:rFonts w:hint="eastAsia" w:ascii="宋体" w:hAnsi="宋体" w:eastAsia="宋体" w:cs="宋体"/>
                <w:sz w:val="24"/>
                <w:szCs w:val="24"/>
              </w:rPr>
              <w:t>类型：内置一体化插拔式电脑模块。（2）CPU：≥ i5 第12代。（3）内存：≥8GB DDR4。（4）硬盘：≥256GB SSD。（5）接口：HDMI，USB2.0，USB3.0，DP等。（6）显卡:集成。（7）网卡/声卡: 集成。</w:t>
            </w:r>
          </w:p>
          <w:p w14:paraId="35B6BA3A">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6.</w:t>
            </w:r>
            <w:r>
              <w:rPr>
                <w:rFonts w:hint="eastAsia" w:ascii="宋体" w:hAnsi="宋体" w:eastAsia="宋体" w:cs="宋体"/>
                <w:b/>
                <w:bCs/>
                <w:sz w:val="24"/>
                <w:szCs w:val="24"/>
                <w:lang w:val="en-US" w:eastAsia="zh-CN"/>
              </w:rPr>
              <w:t>办公软件参数</w:t>
            </w:r>
          </w:p>
          <w:p w14:paraId="0EE1A0D6">
            <w:pPr>
              <w:widowControl/>
              <w:numPr>
                <w:ilvl w:val="0"/>
                <w:numId w:val="0"/>
              </w:numPr>
              <w:jc w:val="left"/>
              <w:textAlignment w:val="top"/>
              <w:rPr>
                <w:rFonts w:hint="eastAsia" w:ascii="宋体" w:hAnsi="宋体" w:eastAsia="宋体" w:cs="宋体"/>
                <w:sz w:val="24"/>
                <w:szCs w:val="24"/>
              </w:rPr>
            </w:pPr>
            <w:r>
              <w:rPr>
                <w:rFonts w:hint="eastAsia" w:ascii="宋体" w:hAnsi="宋体" w:eastAsia="宋体" w:cs="宋体"/>
                <w:sz w:val="24"/>
                <w:szCs w:val="24"/>
              </w:rPr>
              <w:t>★（1）办公软件提供基于文档的教学空间和AI能力，能力服务期限不少于</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eastAsia="宋体" w:cs="宋体"/>
                <w:sz w:val="24"/>
                <w:szCs w:val="24"/>
                <w:lang w:eastAsia="zh-CN"/>
              </w:rPr>
              <w:t>，</w:t>
            </w:r>
            <w:r>
              <w:rPr>
                <w:rFonts w:hint="eastAsia" w:ascii="宋体" w:hAnsi="宋体" w:eastAsia="宋体" w:cs="宋体"/>
                <w:sz w:val="24"/>
                <w:szCs w:val="24"/>
              </w:rPr>
              <w:t>配套正版国产化教育版办公软件，办公软件需满足数字化办公的能力，能实现学校行政、财务、教务、教学数字网络化的管理需求</w:t>
            </w:r>
            <w:r>
              <w:rPr>
                <w:rFonts w:hint="eastAsia" w:ascii="宋体" w:hAnsi="宋体" w:cs="宋体"/>
                <w:sz w:val="24"/>
                <w:szCs w:val="24"/>
                <w:lang w:eastAsia="zh-CN"/>
              </w:rPr>
              <w:t>。</w:t>
            </w:r>
            <w:r>
              <w:rPr>
                <w:rFonts w:hint="eastAsia" w:ascii="宋体" w:hAnsi="宋体" w:eastAsia="宋体" w:cs="宋体"/>
                <w:sz w:val="24"/>
                <w:szCs w:val="24"/>
              </w:rPr>
              <w:t>（提供证明材料）</w:t>
            </w:r>
          </w:p>
          <w:p w14:paraId="45853D86">
            <w:pPr>
              <w:widowControl/>
              <w:numPr>
                <w:ilvl w:val="0"/>
                <w:numId w:val="0"/>
              </w:numPr>
              <w:jc w:val="left"/>
              <w:textAlignment w:val="top"/>
              <w:rPr>
                <w:rFonts w:hint="eastAsia" w:ascii="宋体" w:hAnsi="宋体" w:eastAsia="宋体" w:cs="宋体"/>
                <w:sz w:val="24"/>
                <w:szCs w:val="24"/>
              </w:rPr>
            </w:pPr>
            <w:r>
              <w:rPr>
                <w:rFonts w:hint="eastAsia" w:ascii="宋体" w:hAnsi="宋体" w:eastAsia="宋体" w:cs="宋体"/>
                <w:sz w:val="24"/>
                <w:szCs w:val="24"/>
              </w:rPr>
              <w:t>（2）办公软件</w:t>
            </w:r>
            <w:r>
              <w:rPr>
                <w:rFonts w:hint="eastAsia" w:ascii="宋体" w:hAnsi="宋体" w:cs="宋体"/>
                <w:sz w:val="24"/>
                <w:szCs w:val="24"/>
                <w:lang w:val="en-US" w:eastAsia="zh-CN"/>
              </w:rPr>
              <w:t>需</w:t>
            </w:r>
            <w:r>
              <w:rPr>
                <w:rFonts w:hint="eastAsia" w:ascii="宋体" w:hAnsi="宋体" w:eastAsia="宋体" w:cs="宋体"/>
                <w:sz w:val="24"/>
                <w:szCs w:val="24"/>
              </w:rPr>
              <w:t>提供方便老师学习的操作演示视频，当鼠标指向功能按钮时，自动弹出该功能的使用视频供老师学习。</w:t>
            </w:r>
          </w:p>
          <w:p w14:paraId="2096D9C4">
            <w:pPr>
              <w:widowControl/>
              <w:numPr>
                <w:ilvl w:val="0"/>
                <w:numId w:val="0"/>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★（3）办公软件需满足云南省教育信息化教学和云南省等级考试、国家计算机等级考试需求；（提供证明材料）</w:t>
            </w:r>
            <w:r>
              <w:rPr>
                <w:rFonts w:hint="eastAsia" w:ascii="宋体" w:hAnsi="宋体" w:eastAsia="宋体" w:cs="宋体"/>
                <w:sz w:val="24"/>
                <w:szCs w:val="24"/>
                <w:lang w:eastAsia="zh-CN"/>
              </w:rPr>
              <w:t>。</w:t>
            </w:r>
          </w:p>
          <w:p w14:paraId="03B122E0">
            <w:pPr>
              <w:widowControl/>
              <w:numPr>
                <w:ilvl w:val="0"/>
                <w:numId w:val="0"/>
              </w:numPr>
              <w:jc w:val="left"/>
              <w:textAlignment w:val="top"/>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（4）投标人交货时需提供交付制造商出具的授权对象为采购人的正版软件授权证书。</w:t>
            </w:r>
          </w:p>
          <w:p w14:paraId="0F3C84A4">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7.</w:t>
            </w:r>
            <w:r>
              <w:rPr>
                <w:rFonts w:hint="eastAsia" w:ascii="宋体" w:hAnsi="宋体" w:eastAsia="宋体" w:cs="宋体"/>
                <w:b/>
                <w:bCs/>
                <w:sz w:val="24"/>
                <w:szCs w:val="24"/>
              </w:rPr>
              <w:t>教学工具及软件</w:t>
            </w:r>
            <w:r>
              <w:rPr>
                <w:rFonts w:hint="eastAsia" w:ascii="宋体" w:hAnsi="宋体" w:eastAsia="宋体" w:cs="宋体"/>
                <w:b/>
                <w:bCs/>
                <w:sz w:val="24"/>
                <w:szCs w:val="24"/>
                <w:lang w:val="en-US" w:eastAsia="zh-CN"/>
              </w:rPr>
              <w:t>参数</w:t>
            </w:r>
          </w:p>
          <w:p w14:paraId="193629CC">
            <w:pPr>
              <w:widowControl/>
              <w:jc w:val="left"/>
              <w:textAlignment w:val="top"/>
              <w:rPr>
                <w:rFonts w:hint="eastAsia" w:ascii="宋体" w:hAnsi="宋体" w:eastAsia="宋体" w:cs="宋体"/>
                <w:sz w:val="24"/>
                <w:szCs w:val="24"/>
              </w:rPr>
            </w:pPr>
            <w:r>
              <w:rPr>
                <w:rFonts w:hint="eastAsia" w:ascii="宋体" w:hAnsi="宋体" w:eastAsia="宋体" w:cs="宋体"/>
                <w:sz w:val="24"/>
                <w:szCs w:val="24"/>
              </w:rPr>
              <w:t>（1）配备电子白板软件、大屏交互式教学软件，备授课工具软件，具备备授课通用功能。</w:t>
            </w:r>
          </w:p>
          <w:p w14:paraId="1326A739">
            <w:pPr>
              <w:widowControl/>
              <w:jc w:val="left"/>
              <w:textAlignment w:val="top"/>
              <w:rPr>
                <w:rFonts w:hint="eastAsia" w:ascii="宋体" w:hAnsi="宋体" w:eastAsia="宋体" w:cs="宋体"/>
                <w:sz w:val="24"/>
                <w:szCs w:val="24"/>
              </w:rPr>
            </w:pPr>
            <w:r>
              <w:rPr>
                <w:rFonts w:hint="eastAsia" w:ascii="宋体" w:hAnsi="宋体" w:eastAsia="宋体" w:cs="宋体"/>
                <w:sz w:val="24"/>
                <w:szCs w:val="24"/>
              </w:rPr>
              <w:t>★（2）配备覆盖小学、初中、高中学段的电子版本教材，</w:t>
            </w:r>
            <w:r>
              <w:rPr>
                <w:rFonts w:hint="eastAsia" w:ascii="宋体" w:hAnsi="宋体" w:eastAsia="宋体" w:cs="宋体"/>
                <w:sz w:val="24"/>
                <w:szCs w:val="24"/>
                <w:lang w:val="en-US" w:eastAsia="zh-CN"/>
              </w:rPr>
              <w:t>并结合教材提供</w:t>
            </w:r>
            <w:r>
              <w:rPr>
                <w:rFonts w:hint="eastAsia" w:ascii="宋体" w:hAnsi="宋体" w:eastAsia="宋体" w:cs="宋体"/>
                <w:sz w:val="24"/>
                <w:szCs w:val="24"/>
              </w:rPr>
              <w:t>电子教材资源（电子教材等教学资源与现行教材相配套，</w:t>
            </w:r>
            <w:r>
              <w:rPr>
                <w:rFonts w:hint="eastAsia" w:ascii="宋体" w:hAnsi="宋体" w:eastAsia="宋体" w:cs="宋体"/>
                <w:sz w:val="24"/>
                <w:szCs w:val="24"/>
                <w:lang w:val="en-US" w:eastAsia="zh-CN"/>
              </w:rPr>
              <w:t>可云端查看</w:t>
            </w:r>
            <w:r>
              <w:rPr>
                <w:rFonts w:hint="eastAsia" w:ascii="宋体" w:hAnsi="宋体" w:eastAsia="宋体" w:cs="宋体"/>
                <w:sz w:val="24"/>
                <w:szCs w:val="24"/>
              </w:rPr>
              <w:t>并能实现实时网络下载）,其中语文、英语、音乐学科电子教材提供点读功能，支持分句、段、篇章进行点读。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提供证明材料</w:t>
            </w:r>
            <w:r>
              <w:rPr>
                <w:rFonts w:hint="eastAsia" w:ascii="宋体" w:hAnsi="宋体" w:eastAsia="宋体" w:cs="宋体"/>
                <w:sz w:val="24"/>
                <w:szCs w:val="24"/>
                <w:lang w:eastAsia="zh-CN"/>
              </w:rPr>
              <w:t>）</w:t>
            </w:r>
          </w:p>
          <w:p w14:paraId="7FC6582C">
            <w:pPr>
              <w:widowControl/>
              <w:jc w:val="left"/>
              <w:textAlignment w:val="top"/>
              <w:rPr>
                <w:rFonts w:hint="eastAsia" w:ascii="宋体" w:hAnsi="宋体" w:eastAsia="宋体" w:cs="宋体"/>
                <w:sz w:val="24"/>
                <w:szCs w:val="24"/>
              </w:rPr>
            </w:pPr>
            <w:r>
              <w:rPr>
                <w:rFonts w:hint="eastAsia" w:ascii="宋体" w:hAnsi="宋体" w:eastAsia="宋体" w:cs="宋体"/>
                <w:sz w:val="24"/>
                <w:szCs w:val="24"/>
              </w:rPr>
              <w:t>★（3）为保证授课资源的合规性，提供上述软件及教学资源的使用授权（</w:t>
            </w:r>
            <w:r>
              <w:rPr>
                <w:rFonts w:hint="eastAsia" w:ascii="宋体" w:hAnsi="宋体" w:eastAsia="宋体" w:cs="宋体"/>
                <w:kern w:val="0"/>
                <w:sz w:val="24"/>
                <w:szCs w:val="24"/>
              </w:rPr>
              <w:t>提供教学资源供应商的正版资源使用授权或合作协议等证明材料</w:t>
            </w:r>
            <w:r>
              <w:rPr>
                <w:rFonts w:hint="eastAsia" w:ascii="宋体" w:hAnsi="宋体" w:eastAsia="宋体" w:cs="宋体"/>
                <w:sz w:val="24"/>
                <w:szCs w:val="24"/>
              </w:rPr>
              <w:t>），避免著作权纠纷。</w:t>
            </w:r>
          </w:p>
          <w:p w14:paraId="56B6CCF6">
            <w:pPr>
              <w:widowControl/>
              <w:numPr>
                <w:ilvl w:val="0"/>
                <w:numId w:val="12"/>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lang w:eastAsia="zh-CN"/>
              </w:rPr>
              <w:t>支持一键开机后即刻进入教学应用系统界面，无需额外点击操作运行应用系统；支持教师通过二维码扫码、账密输入、智能笔磁吸登录、人脸识别登录方式进入教学应用系统。</w:t>
            </w:r>
          </w:p>
          <w:p w14:paraId="5A79CE99">
            <w:pPr>
              <w:widowControl/>
              <w:numPr>
                <w:ilvl w:val="0"/>
                <w:numId w:val="12"/>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lang w:eastAsia="zh-CN"/>
              </w:rPr>
              <w:t>需提供罗盘工具，需支持五指点击屏幕调出罗盘工具栏，需支持在屏幕任意位置停留或左右侧边隐藏；需提供用于教学的便捷工具，包括</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选择、画笔、板擦、撤销、回退。</w:t>
            </w:r>
          </w:p>
          <w:p w14:paraId="5CDD462C">
            <w:pPr>
              <w:widowControl/>
              <w:numPr>
                <w:ilvl w:val="0"/>
                <w:numId w:val="0"/>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）需支持一键调取功能，包含笔触粗细、颜色、笔形，教师随机选择；需提供≥4种笔型，如钢笔、毛笔、铅笔、印刷笔；需支持将手写体转写成标准印刷体，印刷体支持自动识别≥5 种格式，包括但不限于中文、英文、数学公式、化学无机方程式、有机分子式；</w:t>
            </w:r>
            <w:r>
              <w:rPr>
                <w:rFonts w:hint="eastAsia" w:ascii="宋体" w:hAnsi="宋体" w:eastAsia="宋体" w:cs="宋体"/>
                <w:kern w:val="0"/>
                <w:sz w:val="24"/>
                <w:szCs w:val="24"/>
                <w:lang w:val="en-US" w:eastAsia="zh-CN" w:bidi="ar"/>
              </w:rPr>
              <w:t>(提供证明材料)</w:t>
            </w:r>
          </w:p>
          <w:p w14:paraId="0429BDC6">
            <w:pPr>
              <w:widowControl/>
              <w:numPr>
                <w:ilvl w:val="0"/>
                <w:numId w:val="0"/>
              </w:numPr>
              <w:jc w:val="left"/>
              <w:textAlignment w:val="top"/>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）需提供≥4种擦除模式，如板擦擦除、圈选局部擦除、笔迹全屏清除、手势擦除方式；同时，针对手势擦除需支持根据教师手掌与屏幕的接触面积自动判定调整擦除面积大小；</w:t>
            </w:r>
          </w:p>
          <w:p w14:paraId="224D0212">
            <w:pPr>
              <w:keepNext w:val="0"/>
              <w:keepLines w:val="0"/>
              <w:widowControl/>
              <w:suppressLineNumbers w:val="0"/>
              <w:jc w:val="lef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kern w:val="0"/>
                <w:sz w:val="24"/>
                <w:szCs w:val="24"/>
                <w:lang w:val="en-US" w:eastAsia="zh-CN" w:bidi="ar"/>
              </w:rPr>
              <w:t>教学软件支持图文识别文档解析功能,可智能将教师word、PDF等格式的试卷、教辅材料智能识别为文本，形成标准板书，生成题千区、讲解区习题区，不需要二次切换，同时支持习题和笔迹的保存和分享。(提供证明材料)</w:t>
            </w:r>
          </w:p>
          <w:p w14:paraId="6BCC178C">
            <w:pPr>
              <w:widowControl/>
              <w:numPr>
                <w:ilvl w:val="0"/>
                <w:numId w:val="0"/>
              </w:numPr>
              <w:jc w:val="left"/>
              <w:textAlignment w:val="top"/>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8.</w:t>
            </w:r>
            <w:r>
              <w:rPr>
                <w:rFonts w:hint="eastAsia" w:ascii="宋体" w:hAnsi="宋体" w:eastAsia="宋体" w:cs="宋体"/>
                <w:b/>
                <w:bCs/>
                <w:sz w:val="24"/>
                <w:szCs w:val="24"/>
              </w:rPr>
              <w:t>配件和辅材</w:t>
            </w:r>
          </w:p>
          <w:p w14:paraId="1DE61E6B">
            <w:pPr>
              <w:widowControl/>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★（1）标配操作书写笔 2 支</w:t>
            </w:r>
            <w:r>
              <w:rPr>
                <w:rFonts w:hint="eastAsia" w:ascii="宋体" w:hAnsi="宋体" w:eastAsia="宋体" w:cs="宋体"/>
                <w:sz w:val="24"/>
                <w:szCs w:val="24"/>
                <w:lang w:eastAsia="zh-CN"/>
              </w:rPr>
              <w:t>，</w:t>
            </w:r>
            <w:r>
              <w:rPr>
                <w:rFonts w:hint="eastAsia" w:ascii="宋体" w:hAnsi="宋体" w:eastAsia="宋体" w:cs="宋体"/>
                <w:color w:val="auto"/>
                <w:sz w:val="24"/>
                <w:szCs w:val="24"/>
                <w:highlight w:val="none"/>
                <w:lang w:val="en-US" w:eastAsia="zh-CN"/>
              </w:rPr>
              <w:t>智能笔1支（支持PPT翻页及语音指令等功能）；</w:t>
            </w:r>
            <w:r>
              <w:rPr>
                <w:rFonts w:hint="eastAsia" w:ascii="宋体" w:hAnsi="宋体" w:eastAsia="宋体" w:cs="宋体"/>
                <w:sz w:val="24"/>
                <w:szCs w:val="24"/>
              </w:rPr>
              <w:t>在配套整机运行环境下，在任意通道下智能笔支持一键扩音功能。为提高教师日常使用便捷性，需支持通过语音指令打开操作系统桌面上的已安装所有应用，为提升教师教学过程中检索网络资源的便捷性，需支持通过语音直接打开网络搜索引擎，如百度，直接查询对应的信息及资料；</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提供证明材料</w:t>
            </w:r>
            <w:r>
              <w:rPr>
                <w:rFonts w:hint="eastAsia" w:ascii="宋体" w:hAnsi="宋体" w:eastAsia="宋体" w:cs="宋体"/>
                <w:sz w:val="24"/>
                <w:szCs w:val="24"/>
                <w:lang w:eastAsia="zh-CN"/>
              </w:rPr>
              <w:t>）</w:t>
            </w:r>
            <w:r>
              <w:rPr>
                <w:rFonts w:hint="eastAsia" w:ascii="宋体" w:hAnsi="宋体" w:cs="宋体"/>
                <w:sz w:val="24"/>
                <w:szCs w:val="24"/>
                <w:lang w:eastAsia="zh-CN"/>
              </w:rPr>
              <w:t>；</w:t>
            </w:r>
            <w:r>
              <w:rPr>
                <w:rFonts w:hint="eastAsia" w:ascii="宋体" w:hAnsi="宋体" w:cs="宋体"/>
                <w:sz w:val="24"/>
                <w:szCs w:val="24"/>
                <w:lang w:val="en-US" w:eastAsia="zh-CN"/>
              </w:rPr>
              <w:t>实物展台1套（采用800万像素摄像头，自带LED补光灯，AF自动+MF按需对焦技术，外壳在摄像头部分带保护镜片密封，防止灰尘沾染摄像头）。</w:t>
            </w:r>
          </w:p>
          <w:p w14:paraId="301D0D83">
            <w:pPr>
              <w:widowControl/>
              <w:jc w:val="left"/>
              <w:textAlignment w:val="top"/>
              <w:rPr>
                <w:rFonts w:hint="eastAsia" w:ascii="宋体" w:hAnsi="宋体" w:eastAsia="宋体" w:cs="宋体"/>
                <w:sz w:val="24"/>
                <w:szCs w:val="24"/>
                <w:lang w:eastAsia="zh-CN"/>
              </w:rPr>
            </w:pPr>
            <w:r>
              <w:rPr>
                <w:rFonts w:hint="eastAsia" w:ascii="宋体" w:hAnsi="宋体" w:eastAsia="宋体" w:cs="宋体"/>
                <w:sz w:val="24"/>
                <w:szCs w:val="24"/>
              </w:rPr>
              <w:t>（2）提供安装所需的辅材</w:t>
            </w:r>
            <w:r>
              <w:rPr>
                <w:rFonts w:hint="eastAsia" w:ascii="宋体" w:hAnsi="宋体" w:eastAsia="宋体" w:cs="宋体"/>
                <w:sz w:val="24"/>
                <w:szCs w:val="24"/>
                <w:lang w:eastAsia="zh-CN"/>
              </w:rPr>
              <w:t>，相关辅材满足国家标准。</w:t>
            </w:r>
          </w:p>
        </w:tc>
        <w:tc>
          <w:tcPr>
            <w:tcW w:w="890" w:type="dxa"/>
            <w:tcBorders>
              <w:top w:val="single" w:color="000000" w:sz="4" w:space="0"/>
              <w:left w:val="single" w:color="000000" w:sz="4" w:space="0"/>
              <w:bottom w:val="single" w:color="000000" w:sz="4" w:space="0"/>
              <w:right w:val="single" w:color="000000" w:sz="4" w:space="0"/>
            </w:tcBorders>
            <w:noWrap w:val="0"/>
            <w:vAlign w:val="center"/>
          </w:tcPr>
          <w:p w14:paraId="654BDC84">
            <w:pPr>
              <w:widowControl/>
              <w:jc w:val="center"/>
              <w:textAlignment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40</w:t>
            </w:r>
            <w:r>
              <w:rPr>
                <w:rFonts w:hint="eastAsia" w:ascii="宋体" w:hAnsi="宋体" w:eastAsia="宋体" w:cs="宋体"/>
                <w:color w:val="000000"/>
                <w:sz w:val="24"/>
                <w:szCs w:val="24"/>
                <w:lang w:val="en-US" w:eastAsia="zh-CN"/>
              </w:rPr>
              <w:t>套</w:t>
            </w:r>
          </w:p>
        </w:tc>
      </w:tr>
      <w:tr w14:paraId="505ED35F">
        <w:tblPrEx>
          <w:tblCellMar>
            <w:top w:w="0" w:type="dxa"/>
            <w:left w:w="108" w:type="dxa"/>
            <w:bottom w:w="0" w:type="dxa"/>
            <w:right w:w="108" w:type="dxa"/>
          </w:tblCellMar>
        </w:tblPrEx>
        <w:trPr>
          <w:trHeight w:val="670" w:hRule="atLeast"/>
          <w:jc w:val="center"/>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4BD801AA">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212" w:firstLineChars="100"/>
              <w:jc w:val="left"/>
              <w:textAlignment w:val="top"/>
              <w:rPr>
                <w:rFonts w:hint="eastAsia" w:ascii="宋体" w:hAnsi="宋体" w:eastAsia="宋体" w:cs="宋体"/>
                <w:color w:val="auto"/>
                <w:kern w:val="2"/>
                <w:sz w:val="21"/>
                <w:szCs w:val="21"/>
                <w:lang w:val="en-US" w:eastAsia="zh-CN" w:bidi="ar"/>
              </w:rPr>
            </w:pPr>
            <w:r>
              <w:rPr>
                <w:rFonts w:hint="eastAsia" w:ascii="宋体" w:hAnsi="宋体" w:cs="宋体"/>
                <w:color w:val="auto"/>
                <w:kern w:val="2"/>
                <w:sz w:val="21"/>
                <w:szCs w:val="21"/>
                <w:lang w:val="en-US" w:eastAsia="zh-CN" w:bidi="ar"/>
              </w:rPr>
              <w:t>2</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5E7F1A20">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top"/>
              <w:rPr>
                <w:rFonts w:hint="eastAsia" w:ascii="宋体" w:hAnsi="宋体" w:eastAsia="宋体" w:cs="宋体"/>
                <w:color w:val="auto"/>
                <w:kern w:val="2"/>
                <w:sz w:val="21"/>
                <w:szCs w:val="21"/>
                <w:lang w:val="en-US" w:eastAsia="zh-CN" w:bidi="ar"/>
              </w:rPr>
            </w:pPr>
            <w:r>
              <w:rPr>
                <w:rFonts w:hint="eastAsia" w:ascii="宋体" w:hAnsi="宋体" w:eastAsia="宋体" w:cs="宋体"/>
                <w:sz w:val="24"/>
                <w:szCs w:val="24"/>
                <w:lang w:val="en-US" w:eastAsia="zh-CN"/>
              </w:rPr>
              <w:t>集成服务</w:t>
            </w:r>
          </w:p>
        </w:tc>
        <w:tc>
          <w:tcPr>
            <w:tcW w:w="11616" w:type="dxa"/>
            <w:tcBorders>
              <w:top w:val="single" w:color="000000" w:sz="4" w:space="0"/>
              <w:left w:val="single" w:color="000000" w:sz="4" w:space="0"/>
              <w:bottom w:val="single" w:color="000000" w:sz="4" w:space="0"/>
              <w:right w:val="single" w:color="000000" w:sz="4" w:space="0"/>
            </w:tcBorders>
            <w:noWrap w:val="0"/>
            <w:vAlign w:val="center"/>
          </w:tcPr>
          <w:p w14:paraId="5911DDE8">
            <w:pPr>
              <w:widowControl/>
              <w:numPr>
                <w:ilvl w:val="0"/>
                <w:numId w:val="0"/>
              </w:numPr>
              <w:ind w:left="0" w:leftChars="0" w:firstLine="0" w:firstLineChars="0"/>
              <w:jc w:val="left"/>
              <w:textAlignment w:val="top"/>
              <w:rPr>
                <w:rFonts w:hint="eastAsia" w:ascii="宋体" w:hAnsi="宋体" w:eastAsia="宋体" w:cs="宋体"/>
                <w:color w:val="auto"/>
                <w:kern w:val="2"/>
                <w:sz w:val="21"/>
                <w:szCs w:val="21"/>
                <w:lang w:val="en-US" w:eastAsia="zh-CN" w:bidi="ar-SA"/>
              </w:rPr>
            </w:pPr>
            <w:r>
              <w:rPr>
                <w:rFonts w:hint="eastAsia" w:ascii="宋体" w:hAnsi="宋体" w:eastAsia="宋体" w:cs="宋体"/>
                <w:sz w:val="24"/>
                <w:szCs w:val="24"/>
                <w:lang w:val="en-US" w:eastAsia="zh-CN"/>
              </w:rPr>
              <w:t>提供完成本项目所必须的集成服务，包含设备的运输、安装、调试、使用培训、</w:t>
            </w:r>
            <w:r>
              <w:rPr>
                <w:rFonts w:hint="eastAsia" w:ascii="宋体" w:hAnsi="宋体" w:cs="宋体"/>
                <w:sz w:val="24"/>
                <w:szCs w:val="24"/>
                <w:lang w:val="en-US" w:eastAsia="zh-CN"/>
              </w:rPr>
              <w:t>验收、</w:t>
            </w:r>
            <w:r>
              <w:rPr>
                <w:rFonts w:hint="eastAsia" w:ascii="宋体" w:hAnsi="宋体" w:eastAsia="宋体" w:cs="宋体"/>
                <w:sz w:val="24"/>
                <w:szCs w:val="24"/>
                <w:lang w:val="en-US" w:eastAsia="zh-CN"/>
              </w:rPr>
              <w:t>维保等。</w:t>
            </w:r>
          </w:p>
        </w:tc>
        <w:tc>
          <w:tcPr>
            <w:tcW w:w="890" w:type="dxa"/>
            <w:tcBorders>
              <w:top w:val="single" w:color="000000" w:sz="4" w:space="0"/>
              <w:left w:val="single" w:color="000000" w:sz="4" w:space="0"/>
              <w:bottom w:val="single" w:color="000000" w:sz="4" w:space="0"/>
              <w:right w:val="single" w:color="000000" w:sz="4" w:space="0"/>
            </w:tcBorders>
            <w:noWrap w:val="0"/>
            <w:vAlign w:val="center"/>
          </w:tcPr>
          <w:p w14:paraId="75D6A6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1项</w:t>
            </w:r>
          </w:p>
        </w:tc>
      </w:tr>
      <w:tr w14:paraId="658668FD">
        <w:tblPrEx>
          <w:tblCellMar>
            <w:top w:w="0" w:type="dxa"/>
            <w:left w:w="108" w:type="dxa"/>
            <w:bottom w:w="0" w:type="dxa"/>
            <w:right w:w="108" w:type="dxa"/>
          </w:tblCellMar>
        </w:tblPrEx>
        <w:trPr>
          <w:trHeight w:val="670" w:hRule="atLeast"/>
          <w:jc w:val="center"/>
        </w:trPr>
        <w:tc>
          <w:tcPr>
            <w:tcW w:w="1951" w:type="dxa"/>
            <w:gridSpan w:val="2"/>
            <w:tcBorders>
              <w:top w:val="single" w:color="000000" w:sz="4" w:space="0"/>
              <w:left w:val="single" w:color="000000" w:sz="4" w:space="0"/>
              <w:bottom w:val="single" w:color="000000" w:sz="4" w:space="0"/>
              <w:right w:val="single" w:color="000000" w:sz="4" w:space="0"/>
            </w:tcBorders>
            <w:noWrap w:val="0"/>
            <w:vAlign w:val="center"/>
          </w:tcPr>
          <w:p w14:paraId="25669F1A">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top"/>
              <w:rPr>
                <w:rFonts w:hint="eastAsia" w:ascii="宋体" w:hAnsi="宋体" w:eastAsia="宋体" w:cs="宋体"/>
                <w:sz w:val="24"/>
                <w:szCs w:val="24"/>
                <w:lang w:val="en-US" w:eastAsia="zh-CN"/>
              </w:rPr>
            </w:pPr>
            <w:r>
              <w:rPr>
                <w:rFonts w:hint="eastAsia" w:ascii="宋体" w:hAnsi="宋体" w:cs="宋体"/>
                <w:b/>
                <w:bCs/>
                <w:color w:val="auto"/>
                <w:sz w:val="24"/>
                <w:szCs w:val="24"/>
                <w:lang w:val="en-US" w:eastAsia="zh-CN"/>
              </w:rPr>
              <w:t>总预算</w:t>
            </w:r>
          </w:p>
        </w:tc>
        <w:tc>
          <w:tcPr>
            <w:tcW w:w="12506" w:type="dxa"/>
            <w:gridSpan w:val="2"/>
            <w:tcBorders>
              <w:top w:val="single" w:color="000000" w:sz="4" w:space="0"/>
              <w:left w:val="single" w:color="000000" w:sz="4" w:space="0"/>
              <w:bottom w:val="single" w:color="000000" w:sz="4" w:space="0"/>
              <w:right w:val="single" w:color="000000" w:sz="4" w:space="0"/>
            </w:tcBorders>
            <w:noWrap w:val="0"/>
            <w:vAlign w:val="center"/>
          </w:tcPr>
          <w:p w14:paraId="123E88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kern w:val="2"/>
                <w:sz w:val="21"/>
                <w:szCs w:val="21"/>
                <w:lang w:val="en-US" w:eastAsia="zh-CN" w:bidi="ar-SA"/>
              </w:rPr>
            </w:pPr>
            <w:r>
              <w:rPr>
                <w:rFonts w:hint="eastAsia" w:ascii="宋体" w:hAnsi="宋体" w:eastAsia="宋体" w:cs="宋体"/>
                <w:b/>
                <w:bCs/>
                <w:color w:val="auto"/>
                <w:sz w:val="24"/>
                <w:szCs w:val="24"/>
                <w:lang w:val="en-US" w:eastAsia="zh-CN"/>
              </w:rPr>
              <w:t>大写：</w:t>
            </w:r>
            <w:r>
              <w:rPr>
                <w:rFonts w:hint="eastAsia" w:ascii="宋体" w:hAnsi="宋体" w:cs="宋体"/>
                <w:b/>
                <w:bCs/>
                <w:color w:val="auto"/>
                <w:sz w:val="24"/>
                <w:szCs w:val="24"/>
                <w:lang w:val="en-US" w:eastAsia="zh-CN"/>
              </w:rPr>
              <w:t>伍拾玖万伍仟陆佰元整</w:t>
            </w:r>
            <w:r>
              <w:rPr>
                <w:rFonts w:hint="eastAsia" w:ascii="宋体" w:hAnsi="宋体" w:eastAsia="宋体" w:cs="宋体"/>
                <w:b/>
                <w:bCs/>
                <w:color w:val="auto"/>
                <w:sz w:val="24"/>
                <w:szCs w:val="24"/>
                <w:lang w:val="en-US" w:eastAsia="zh-CN"/>
              </w:rPr>
              <w:t xml:space="preserve">           小写：</w:t>
            </w:r>
            <w:r>
              <w:rPr>
                <w:rFonts w:hint="eastAsia" w:ascii="宋体" w:hAnsi="宋体" w:cs="宋体"/>
                <w:b/>
                <w:bCs/>
                <w:color w:val="auto"/>
                <w:sz w:val="24"/>
                <w:szCs w:val="24"/>
                <w:lang w:val="en-US" w:eastAsia="zh-CN"/>
              </w:rPr>
              <w:t>¥595600.00元</w:t>
            </w:r>
          </w:p>
        </w:tc>
      </w:tr>
    </w:tbl>
    <w:p w14:paraId="4A55D777">
      <w:pPr>
        <w:pStyle w:val="4"/>
        <w:rPr>
          <w:color w:val="auto"/>
        </w:rPr>
        <w:sectPr>
          <w:headerReference r:id="rId13" w:type="default"/>
          <w:footerReference r:id="rId14" w:type="default"/>
          <w:pgSz w:w="16838" w:h="11906" w:orient="landscape"/>
          <w:pgMar w:top="1417" w:right="1417" w:bottom="1134" w:left="1134" w:header="935" w:footer="720" w:gutter="0"/>
          <w:pgNumType w:fmt="numberInDash"/>
          <w:cols w:space="0" w:num="1"/>
          <w:docGrid w:type="linesAndChars" w:linePitch="334" w:charSpace="535"/>
        </w:sectPr>
      </w:pPr>
    </w:p>
    <w:p w14:paraId="3FFCE8B2">
      <w:pPr>
        <w:pStyle w:val="4"/>
        <w:numPr>
          <w:ilvl w:val="0"/>
          <w:numId w:val="0"/>
        </w:numPr>
        <w:spacing w:before="0"/>
        <w:ind w:firstLine="3258" w:firstLineChars="900"/>
        <w:rPr>
          <w:rFonts w:ascii="宋体" w:eastAsia="宋体"/>
          <w:color w:val="auto"/>
          <w:sz w:val="36"/>
        </w:rPr>
      </w:pPr>
      <w:bookmarkStart w:id="107" w:name="_Toc6989764"/>
      <w:r>
        <w:rPr>
          <w:rFonts w:hint="eastAsia" w:ascii="宋体" w:eastAsia="宋体"/>
          <w:color w:val="auto"/>
          <w:sz w:val="36"/>
        </w:rPr>
        <w:t>第六章  评标办法</w:t>
      </w:r>
      <w:bookmarkEnd w:id="107"/>
    </w:p>
    <w:p w14:paraId="532B92C3">
      <w:pPr>
        <w:pStyle w:val="5"/>
        <w:numPr>
          <w:ilvl w:val="0"/>
          <w:numId w:val="0"/>
        </w:numPr>
        <w:spacing w:before="0"/>
        <w:ind w:firstLine="3948" w:firstLineChars="1400"/>
        <w:rPr>
          <w:rFonts w:hint="eastAsia" w:ascii="宋体" w:eastAsia="宋体"/>
          <w:color w:val="auto"/>
          <w:szCs w:val="28"/>
        </w:rPr>
      </w:pPr>
      <w:bookmarkStart w:id="108" w:name="_Toc6989765"/>
      <w:bookmarkStart w:id="109" w:name="_Toc468805875"/>
      <w:r>
        <w:rPr>
          <w:rFonts w:hint="eastAsia" w:ascii="宋体" w:eastAsia="宋体"/>
          <w:color w:val="auto"/>
          <w:szCs w:val="28"/>
        </w:rPr>
        <w:t>评标办法前附表</w:t>
      </w:r>
      <w:bookmarkEnd w:id="108"/>
      <w:bookmarkEnd w:id="109"/>
      <w:bookmarkStart w:id="110" w:name="_Toc417307488"/>
    </w:p>
    <w:tbl>
      <w:tblPr>
        <w:tblStyle w:val="35"/>
        <w:tblpPr w:leftFromText="180" w:rightFromText="180" w:vertAnchor="text" w:horzAnchor="page" w:tblpX="1379" w:tblpY="922"/>
        <w:tblOverlap w:val="never"/>
        <w:tblW w:w="929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2356"/>
        <w:gridCol w:w="5306"/>
      </w:tblGrid>
      <w:tr w14:paraId="7F74C90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34" w:type="dxa"/>
            <w:gridSpan w:val="2"/>
            <w:vAlign w:val="center"/>
          </w:tcPr>
          <w:p w14:paraId="01366F26">
            <w:pPr>
              <w:jc w:val="center"/>
              <w:rPr>
                <w:rFonts w:hint="eastAsia" w:asciiTheme="minorEastAsia" w:hAnsiTheme="minorEastAsia" w:eastAsiaTheme="minorEastAsia"/>
                <w:b/>
                <w:color w:val="auto"/>
                <w:szCs w:val="21"/>
              </w:rPr>
            </w:pPr>
          </w:p>
          <w:p w14:paraId="7BBA899F">
            <w:pPr>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条款号</w:t>
            </w:r>
          </w:p>
        </w:tc>
        <w:tc>
          <w:tcPr>
            <w:tcW w:w="2356" w:type="dxa"/>
            <w:vAlign w:val="center"/>
          </w:tcPr>
          <w:p w14:paraId="44129264">
            <w:pPr>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评 审 因 素</w:t>
            </w:r>
          </w:p>
        </w:tc>
        <w:tc>
          <w:tcPr>
            <w:tcW w:w="5306" w:type="dxa"/>
            <w:vAlign w:val="center"/>
          </w:tcPr>
          <w:p w14:paraId="5F1352A4">
            <w:pPr>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评 审 标 准</w:t>
            </w:r>
          </w:p>
        </w:tc>
      </w:tr>
      <w:tr w14:paraId="7EBE349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7" w:hRule="atLeast"/>
        </w:trPr>
        <w:tc>
          <w:tcPr>
            <w:tcW w:w="817" w:type="dxa"/>
            <w:vMerge w:val="restart"/>
            <w:tcBorders>
              <w:right w:val="single" w:color="auto" w:sz="4" w:space="0"/>
            </w:tcBorders>
            <w:vAlign w:val="center"/>
          </w:tcPr>
          <w:p w14:paraId="7D765C87">
            <w:pPr>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2.1.1</w:t>
            </w:r>
          </w:p>
        </w:tc>
        <w:tc>
          <w:tcPr>
            <w:tcW w:w="817" w:type="dxa"/>
            <w:vMerge w:val="restart"/>
            <w:tcBorders>
              <w:left w:val="single" w:color="auto" w:sz="4" w:space="0"/>
            </w:tcBorders>
            <w:vAlign w:val="center"/>
          </w:tcPr>
          <w:p w14:paraId="6F277DF0">
            <w:pPr>
              <w:jc w:val="center"/>
              <w:rPr>
                <w:rFonts w:asciiTheme="minorEastAsia" w:hAnsiTheme="minorEastAsia" w:eastAsiaTheme="minorEastAsia"/>
                <w:b/>
                <w:color w:val="auto"/>
                <w:szCs w:val="21"/>
              </w:rPr>
            </w:pPr>
            <w:r>
              <w:rPr>
                <w:rFonts w:hint="eastAsia" w:asciiTheme="minorEastAsia" w:hAnsiTheme="minorEastAsia" w:eastAsiaTheme="minorEastAsia"/>
                <w:bCs/>
                <w:color w:val="auto"/>
                <w:szCs w:val="21"/>
              </w:rPr>
              <w:t>资格评审</w:t>
            </w:r>
          </w:p>
        </w:tc>
        <w:tc>
          <w:tcPr>
            <w:tcW w:w="2356" w:type="dxa"/>
            <w:tcBorders>
              <w:bottom w:val="single" w:color="auto" w:sz="4" w:space="0"/>
            </w:tcBorders>
            <w:vAlign w:val="center"/>
          </w:tcPr>
          <w:p w14:paraId="40BD0569">
            <w:pPr>
              <w:jc w:val="center"/>
              <w:rPr>
                <w:rFonts w:hint="eastAsia"/>
                <w:color w:val="auto"/>
              </w:rPr>
            </w:pPr>
            <w:r>
              <w:rPr>
                <w:rFonts w:hint="eastAsia"/>
                <w:color w:val="auto"/>
              </w:rPr>
              <w:t>1.三证合一</w:t>
            </w:r>
          </w:p>
          <w:p w14:paraId="68AA1453">
            <w:pPr>
              <w:jc w:val="center"/>
              <w:rPr>
                <w:rFonts w:hint="eastAsia" w:eastAsia="宋体" w:asciiTheme="minorEastAsia" w:hAnsiTheme="minorEastAsia"/>
                <w:bCs/>
                <w:color w:val="auto"/>
                <w:szCs w:val="21"/>
                <w:lang w:eastAsia="zh-CN"/>
              </w:rPr>
            </w:pPr>
            <w:r>
              <w:rPr>
                <w:rFonts w:hint="eastAsia"/>
                <w:color w:val="auto"/>
                <w:lang w:eastAsia="zh-CN"/>
              </w:rPr>
              <w:t>（或五证合一）</w:t>
            </w:r>
          </w:p>
        </w:tc>
        <w:tc>
          <w:tcPr>
            <w:tcW w:w="5306" w:type="dxa"/>
            <w:tcBorders>
              <w:bottom w:val="single" w:color="auto" w:sz="4" w:space="0"/>
            </w:tcBorders>
            <w:vAlign w:val="center"/>
          </w:tcPr>
          <w:p w14:paraId="1ECDA442">
            <w:pPr>
              <w:rPr>
                <w:rFonts w:asciiTheme="minorEastAsia" w:hAnsiTheme="minorEastAsia" w:eastAsiaTheme="minorEastAsia"/>
                <w:bCs/>
                <w:color w:val="auto"/>
                <w:szCs w:val="21"/>
              </w:rPr>
            </w:pPr>
            <w:r>
              <w:rPr>
                <w:rFonts w:hint="eastAsia"/>
                <w:color w:val="auto"/>
              </w:rPr>
              <w:t>供应商提供三证合一</w:t>
            </w:r>
            <w:r>
              <w:rPr>
                <w:rFonts w:hint="eastAsia"/>
                <w:color w:val="auto"/>
                <w:lang w:eastAsia="zh-CN"/>
              </w:rPr>
              <w:t>（或五证合一）</w:t>
            </w:r>
            <w:r>
              <w:rPr>
                <w:rFonts w:hint="eastAsia"/>
                <w:color w:val="auto"/>
              </w:rPr>
              <w:t>证明材料，提供材料符合给定格式要求，评审时主要参考格式三，3—1；</w:t>
            </w:r>
          </w:p>
        </w:tc>
      </w:tr>
      <w:tr w14:paraId="1861672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18" w:hRule="atLeast"/>
        </w:trPr>
        <w:tc>
          <w:tcPr>
            <w:tcW w:w="817" w:type="dxa"/>
            <w:vMerge w:val="continue"/>
            <w:tcBorders>
              <w:right w:val="single" w:color="auto" w:sz="4" w:space="0"/>
            </w:tcBorders>
            <w:vAlign w:val="center"/>
          </w:tcPr>
          <w:p w14:paraId="7B7278A0">
            <w:pPr>
              <w:jc w:val="center"/>
              <w:rPr>
                <w:rFonts w:asciiTheme="minorEastAsia" w:hAnsiTheme="minorEastAsia" w:eastAsiaTheme="minorEastAsia"/>
                <w:b/>
                <w:color w:val="auto"/>
                <w:szCs w:val="21"/>
              </w:rPr>
            </w:pPr>
          </w:p>
        </w:tc>
        <w:tc>
          <w:tcPr>
            <w:tcW w:w="817" w:type="dxa"/>
            <w:vMerge w:val="continue"/>
            <w:tcBorders>
              <w:left w:val="single" w:color="auto" w:sz="4" w:space="0"/>
            </w:tcBorders>
            <w:vAlign w:val="center"/>
          </w:tcPr>
          <w:p w14:paraId="428B1876">
            <w:pPr>
              <w:jc w:val="center"/>
              <w:rPr>
                <w:rFonts w:asciiTheme="minorEastAsia" w:hAnsiTheme="minorEastAsia" w:eastAsiaTheme="minorEastAsia"/>
                <w:bCs/>
                <w:color w:val="auto"/>
                <w:szCs w:val="21"/>
              </w:rPr>
            </w:pPr>
          </w:p>
        </w:tc>
        <w:tc>
          <w:tcPr>
            <w:tcW w:w="2356" w:type="dxa"/>
            <w:vAlign w:val="center"/>
          </w:tcPr>
          <w:p w14:paraId="7EC29972">
            <w:pPr>
              <w:jc w:val="center"/>
              <w:rPr>
                <w:rFonts w:asciiTheme="minorEastAsia" w:hAnsiTheme="minorEastAsia" w:eastAsiaTheme="minorEastAsia"/>
                <w:bCs/>
                <w:color w:val="auto"/>
                <w:szCs w:val="21"/>
              </w:rPr>
            </w:pPr>
            <w:r>
              <w:rPr>
                <w:rFonts w:hint="eastAsia"/>
                <w:color w:val="auto"/>
              </w:rPr>
              <w:t>2.法人资格</w:t>
            </w:r>
          </w:p>
        </w:tc>
        <w:tc>
          <w:tcPr>
            <w:tcW w:w="5306" w:type="dxa"/>
            <w:tcBorders>
              <w:bottom w:val="single" w:color="auto" w:sz="4" w:space="0"/>
            </w:tcBorders>
            <w:vAlign w:val="center"/>
          </w:tcPr>
          <w:p w14:paraId="65E9C27A">
            <w:pPr>
              <w:rPr>
                <w:rFonts w:asciiTheme="minorEastAsia" w:hAnsiTheme="minorEastAsia" w:eastAsiaTheme="minorEastAsia"/>
                <w:bCs/>
                <w:color w:val="auto"/>
                <w:szCs w:val="21"/>
              </w:rPr>
            </w:pPr>
            <w:r>
              <w:rPr>
                <w:rFonts w:hint="eastAsia"/>
                <w:color w:val="auto"/>
              </w:rPr>
              <w:t>供应商提供法人资格证明材料，提供材料符合给定格式要求，评审时主要参</w:t>
            </w:r>
            <w:r>
              <w:rPr>
                <w:rFonts w:hint="eastAsia"/>
                <w:color w:val="auto"/>
                <w:lang w:eastAsia="zh-CN"/>
              </w:rPr>
              <w:t>考</w:t>
            </w:r>
            <w:r>
              <w:rPr>
                <w:rFonts w:hint="eastAsia"/>
                <w:color w:val="auto"/>
              </w:rPr>
              <w:t>格式三，3—2；</w:t>
            </w:r>
          </w:p>
        </w:tc>
      </w:tr>
      <w:tr w14:paraId="5B49DA3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18" w:hRule="atLeast"/>
        </w:trPr>
        <w:tc>
          <w:tcPr>
            <w:tcW w:w="817" w:type="dxa"/>
            <w:vMerge w:val="continue"/>
            <w:tcBorders>
              <w:right w:val="single" w:color="auto" w:sz="4" w:space="0"/>
            </w:tcBorders>
            <w:vAlign w:val="center"/>
          </w:tcPr>
          <w:p w14:paraId="0D294766">
            <w:pPr>
              <w:jc w:val="center"/>
              <w:rPr>
                <w:rFonts w:asciiTheme="minorEastAsia" w:hAnsiTheme="minorEastAsia" w:eastAsiaTheme="minorEastAsia"/>
                <w:b/>
                <w:color w:val="auto"/>
                <w:szCs w:val="21"/>
              </w:rPr>
            </w:pPr>
          </w:p>
        </w:tc>
        <w:tc>
          <w:tcPr>
            <w:tcW w:w="817" w:type="dxa"/>
            <w:vMerge w:val="continue"/>
            <w:tcBorders>
              <w:left w:val="single" w:color="auto" w:sz="4" w:space="0"/>
            </w:tcBorders>
            <w:vAlign w:val="center"/>
          </w:tcPr>
          <w:p w14:paraId="72FA05F3">
            <w:pPr>
              <w:jc w:val="center"/>
              <w:rPr>
                <w:rFonts w:asciiTheme="minorEastAsia" w:hAnsiTheme="minorEastAsia" w:eastAsiaTheme="minorEastAsia"/>
                <w:bCs/>
                <w:color w:val="auto"/>
                <w:szCs w:val="21"/>
              </w:rPr>
            </w:pPr>
          </w:p>
        </w:tc>
        <w:tc>
          <w:tcPr>
            <w:tcW w:w="2356" w:type="dxa"/>
            <w:vAlign w:val="center"/>
          </w:tcPr>
          <w:p w14:paraId="06CCE22F">
            <w:pPr>
              <w:jc w:val="center"/>
              <w:rPr>
                <w:color w:val="auto"/>
              </w:rPr>
            </w:pPr>
            <w:r>
              <w:rPr>
                <w:rFonts w:hint="eastAsia"/>
                <w:color w:val="auto"/>
              </w:rPr>
              <w:t>3.法人委托书</w:t>
            </w:r>
          </w:p>
        </w:tc>
        <w:tc>
          <w:tcPr>
            <w:tcW w:w="5306" w:type="dxa"/>
            <w:tcBorders>
              <w:bottom w:val="single" w:color="auto" w:sz="4" w:space="0"/>
            </w:tcBorders>
            <w:vAlign w:val="center"/>
          </w:tcPr>
          <w:p w14:paraId="74A03A2E">
            <w:pPr>
              <w:rPr>
                <w:color w:val="auto"/>
              </w:rPr>
            </w:pPr>
            <w:r>
              <w:rPr>
                <w:rFonts w:hint="eastAsia"/>
                <w:color w:val="auto"/>
              </w:rPr>
              <w:t>供应商投标人出具法人委托书，提供材料符合给定格式要求，评审时主要参考格式三，3—3。法人参加投标的，不审查此项。</w:t>
            </w:r>
          </w:p>
        </w:tc>
      </w:tr>
      <w:tr w14:paraId="7C46A9D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2" w:hRule="atLeast"/>
        </w:trPr>
        <w:tc>
          <w:tcPr>
            <w:tcW w:w="817" w:type="dxa"/>
            <w:vMerge w:val="continue"/>
            <w:tcBorders>
              <w:right w:val="single" w:color="auto" w:sz="4" w:space="0"/>
            </w:tcBorders>
            <w:vAlign w:val="center"/>
          </w:tcPr>
          <w:p w14:paraId="48284744">
            <w:pPr>
              <w:jc w:val="center"/>
              <w:rPr>
                <w:rFonts w:asciiTheme="minorEastAsia" w:hAnsiTheme="minorEastAsia" w:eastAsiaTheme="minorEastAsia"/>
                <w:b/>
                <w:color w:val="auto"/>
                <w:szCs w:val="21"/>
              </w:rPr>
            </w:pPr>
          </w:p>
        </w:tc>
        <w:tc>
          <w:tcPr>
            <w:tcW w:w="817" w:type="dxa"/>
            <w:vMerge w:val="continue"/>
            <w:tcBorders>
              <w:left w:val="single" w:color="auto" w:sz="4" w:space="0"/>
            </w:tcBorders>
            <w:vAlign w:val="center"/>
          </w:tcPr>
          <w:p w14:paraId="60A42250">
            <w:pPr>
              <w:jc w:val="center"/>
              <w:rPr>
                <w:rFonts w:asciiTheme="minorEastAsia" w:hAnsiTheme="minorEastAsia" w:eastAsiaTheme="minorEastAsia"/>
                <w:b/>
                <w:color w:val="auto"/>
                <w:szCs w:val="21"/>
              </w:rPr>
            </w:pPr>
          </w:p>
        </w:tc>
        <w:tc>
          <w:tcPr>
            <w:tcW w:w="2356" w:type="dxa"/>
            <w:tcBorders>
              <w:top w:val="single" w:color="auto" w:sz="4" w:space="0"/>
              <w:bottom w:val="single" w:color="auto" w:sz="4" w:space="0"/>
            </w:tcBorders>
            <w:vAlign w:val="center"/>
          </w:tcPr>
          <w:p w14:paraId="10E175FE">
            <w:pPr>
              <w:jc w:val="center"/>
              <w:rPr>
                <w:rFonts w:asciiTheme="minorEastAsia" w:hAnsiTheme="minorEastAsia" w:eastAsiaTheme="minorEastAsia"/>
                <w:bCs/>
                <w:color w:val="auto"/>
                <w:szCs w:val="21"/>
              </w:rPr>
            </w:pPr>
            <w:r>
              <w:rPr>
                <w:rFonts w:hint="eastAsia"/>
                <w:color w:val="auto"/>
              </w:rPr>
              <w:t>4.纳税</w:t>
            </w:r>
          </w:p>
        </w:tc>
        <w:tc>
          <w:tcPr>
            <w:tcW w:w="5306" w:type="dxa"/>
            <w:tcBorders>
              <w:top w:val="single" w:color="auto" w:sz="4" w:space="0"/>
              <w:bottom w:val="single" w:color="auto" w:sz="4" w:space="0"/>
            </w:tcBorders>
            <w:vAlign w:val="center"/>
          </w:tcPr>
          <w:p w14:paraId="3D259B3F">
            <w:pPr>
              <w:rPr>
                <w:rFonts w:asciiTheme="minorEastAsia" w:hAnsiTheme="minorEastAsia" w:eastAsiaTheme="minorEastAsia"/>
                <w:bCs/>
                <w:color w:val="auto"/>
                <w:szCs w:val="21"/>
              </w:rPr>
            </w:pPr>
            <w:r>
              <w:rPr>
                <w:rFonts w:hint="eastAsia"/>
                <w:color w:val="auto"/>
              </w:rPr>
              <w:t>依法纳税，提供材料符合给定格式要求，评审时主要参考格式三，3—4；</w:t>
            </w:r>
          </w:p>
        </w:tc>
      </w:tr>
      <w:tr w14:paraId="277131B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2" w:hRule="atLeast"/>
        </w:trPr>
        <w:tc>
          <w:tcPr>
            <w:tcW w:w="817" w:type="dxa"/>
            <w:vMerge w:val="continue"/>
            <w:tcBorders>
              <w:right w:val="single" w:color="auto" w:sz="4" w:space="0"/>
            </w:tcBorders>
            <w:vAlign w:val="center"/>
          </w:tcPr>
          <w:p w14:paraId="2BD36551">
            <w:pPr>
              <w:jc w:val="center"/>
              <w:rPr>
                <w:rFonts w:asciiTheme="minorEastAsia" w:hAnsiTheme="minorEastAsia" w:eastAsiaTheme="minorEastAsia"/>
                <w:b/>
                <w:color w:val="auto"/>
                <w:szCs w:val="21"/>
              </w:rPr>
            </w:pPr>
          </w:p>
        </w:tc>
        <w:tc>
          <w:tcPr>
            <w:tcW w:w="817" w:type="dxa"/>
            <w:vMerge w:val="continue"/>
            <w:tcBorders>
              <w:left w:val="single" w:color="auto" w:sz="4" w:space="0"/>
            </w:tcBorders>
            <w:vAlign w:val="center"/>
          </w:tcPr>
          <w:p w14:paraId="033C51E9">
            <w:pPr>
              <w:jc w:val="center"/>
              <w:rPr>
                <w:rFonts w:asciiTheme="minorEastAsia" w:hAnsiTheme="minorEastAsia" w:eastAsiaTheme="minorEastAsia"/>
                <w:b/>
                <w:color w:val="auto"/>
                <w:szCs w:val="21"/>
              </w:rPr>
            </w:pPr>
          </w:p>
        </w:tc>
        <w:tc>
          <w:tcPr>
            <w:tcW w:w="2356" w:type="dxa"/>
            <w:tcBorders>
              <w:top w:val="single" w:color="auto" w:sz="4" w:space="0"/>
              <w:bottom w:val="single" w:color="auto" w:sz="4" w:space="0"/>
            </w:tcBorders>
            <w:vAlign w:val="center"/>
          </w:tcPr>
          <w:p w14:paraId="3A40F05F">
            <w:pPr>
              <w:jc w:val="center"/>
              <w:rPr>
                <w:color w:val="auto"/>
              </w:rPr>
            </w:pPr>
            <w:r>
              <w:rPr>
                <w:rFonts w:hint="eastAsia"/>
                <w:color w:val="auto"/>
              </w:rPr>
              <w:t>5.社保</w:t>
            </w:r>
          </w:p>
        </w:tc>
        <w:tc>
          <w:tcPr>
            <w:tcW w:w="5306" w:type="dxa"/>
            <w:tcBorders>
              <w:top w:val="single" w:color="auto" w:sz="4" w:space="0"/>
              <w:bottom w:val="single" w:color="auto" w:sz="4" w:space="0"/>
            </w:tcBorders>
            <w:vAlign w:val="center"/>
          </w:tcPr>
          <w:p w14:paraId="667668F3">
            <w:pPr>
              <w:rPr>
                <w:color w:val="auto"/>
              </w:rPr>
            </w:pPr>
            <w:r>
              <w:rPr>
                <w:rFonts w:hint="eastAsia"/>
                <w:color w:val="auto"/>
              </w:rPr>
              <w:t>按规定缴纳社保</w:t>
            </w:r>
            <w:r>
              <w:rPr>
                <w:color w:val="auto"/>
              </w:rPr>
              <w:t>，提供材料符合给定格式要求，评审时参考格式三，3—</w:t>
            </w:r>
            <w:r>
              <w:rPr>
                <w:rFonts w:hint="eastAsia"/>
                <w:color w:val="auto"/>
              </w:rPr>
              <w:t>5；</w:t>
            </w:r>
          </w:p>
        </w:tc>
      </w:tr>
      <w:tr w14:paraId="1F45459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2" w:hRule="atLeast"/>
        </w:trPr>
        <w:tc>
          <w:tcPr>
            <w:tcW w:w="817" w:type="dxa"/>
            <w:vMerge w:val="continue"/>
            <w:tcBorders>
              <w:right w:val="single" w:color="auto" w:sz="4" w:space="0"/>
            </w:tcBorders>
            <w:vAlign w:val="center"/>
          </w:tcPr>
          <w:p w14:paraId="49459978">
            <w:pPr>
              <w:jc w:val="center"/>
              <w:rPr>
                <w:rFonts w:asciiTheme="minorEastAsia" w:hAnsiTheme="minorEastAsia" w:eastAsiaTheme="minorEastAsia"/>
                <w:b/>
                <w:color w:val="auto"/>
                <w:szCs w:val="21"/>
              </w:rPr>
            </w:pPr>
          </w:p>
        </w:tc>
        <w:tc>
          <w:tcPr>
            <w:tcW w:w="817" w:type="dxa"/>
            <w:vMerge w:val="continue"/>
            <w:tcBorders>
              <w:left w:val="single" w:color="auto" w:sz="4" w:space="0"/>
            </w:tcBorders>
            <w:vAlign w:val="center"/>
          </w:tcPr>
          <w:p w14:paraId="4F41B2C7">
            <w:pPr>
              <w:jc w:val="center"/>
              <w:rPr>
                <w:rFonts w:asciiTheme="minorEastAsia" w:hAnsiTheme="minorEastAsia" w:eastAsiaTheme="minorEastAsia"/>
                <w:b/>
                <w:color w:val="auto"/>
                <w:szCs w:val="21"/>
              </w:rPr>
            </w:pPr>
          </w:p>
        </w:tc>
        <w:tc>
          <w:tcPr>
            <w:tcW w:w="2356" w:type="dxa"/>
            <w:tcBorders>
              <w:top w:val="single" w:color="auto" w:sz="4" w:space="0"/>
              <w:bottom w:val="single" w:color="auto" w:sz="4" w:space="0"/>
            </w:tcBorders>
            <w:vAlign w:val="center"/>
          </w:tcPr>
          <w:p w14:paraId="56DB375E">
            <w:pPr>
              <w:jc w:val="center"/>
              <w:rPr>
                <w:color w:val="auto"/>
              </w:rPr>
            </w:pPr>
            <w:r>
              <w:rPr>
                <w:rFonts w:hint="eastAsia"/>
                <w:color w:val="auto"/>
              </w:rPr>
              <w:t>6.财务状况</w:t>
            </w:r>
          </w:p>
        </w:tc>
        <w:tc>
          <w:tcPr>
            <w:tcW w:w="5306" w:type="dxa"/>
            <w:tcBorders>
              <w:top w:val="single" w:color="auto" w:sz="4" w:space="0"/>
              <w:bottom w:val="single" w:color="auto" w:sz="4" w:space="0"/>
            </w:tcBorders>
            <w:vAlign w:val="center"/>
          </w:tcPr>
          <w:p w14:paraId="42CA86C4">
            <w:pPr>
              <w:rPr>
                <w:color w:val="auto"/>
              </w:rPr>
            </w:pPr>
            <w:r>
              <w:rPr>
                <w:rFonts w:hint="eastAsia"/>
                <w:color w:val="auto"/>
              </w:rPr>
              <w:t>财务状况良好，提供材料符合给定格式要求，评审时主要参考格式三，3—6；</w:t>
            </w:r>
          </w:p>
        </w:tc>
      </w:tr>
      <w:tr w14:paraId="14F8AB6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12" w:hRule="atLeast"/>
        </w:trPr>
        <w:tc>
          <w:tcPr>
            <w:tcW w:w="817" w:type="dxa"/>
            <w:vMerge w:val="restart"/>
            <w:vAlign w:val="center"/>
          </w:tcPr>
          <w:p w14:paraId="01E0F13E">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2.1.2</w:t>
            </w:r>
          </w:p>
        </w:tc>
        <w:tc>
          <w:tcPr>
            <w:tcW w:w="817" w:type="dxa"/>
            <w:vMerge w:val="restart"/>
            <w:vAlign w:val="center"/>
          </w:tcPr>
          <w:p w14:paraId="0E89797F">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符合</w:t>
            </w:r>
          </w:p>
          <w:p w14:paraId="62E5A896">
            <w:pPr>
              <w:jc w:val="both"/>
              <w:rPr>
                <w:rFonts w:asciiTheme="minorEastAsia" w:hAnsiTheme="minorEastAsia" w:eastAsiaTheme="minorEastAsia"/>
                <w:color w:val="auto"/>
                <w:szCs w:val="21"/>
              </w:rPr>
            </w:pPr>
            <w:r>
              <w:rPr>
                <w:rFonts w:hint="eastAsia" w:asciiTheme="minorEastAsia" w:hAnsiTheme="minorEastAsia" w:eastAsiaTheme="minorEastAsia"/>
                <w:color w:val="auto"/>
                <w:szCs w:val="21"/>
              </w:rPr>
              <w:t>性</w:t>
            </w:r>
            <w:r>
              <w:rPr>
                <w:rFonts w:hint="eastAsia" w:asciiTheme="minorEastAsia" w:hAnsiTheme="minorEastAsia" w:eastAsiaTheme="minorEastAsia"/>
                <w:color w:val="auto"/>
                <w:szCs w:val="21"/>
                <w:lang w:val="en-US" w:eastAsia="zh-CN"/>
              </w:rPr>
              <w:t>性评审</w:t>
            </w:r>
          </w:p>
        </w:tc>
        <w:tc>
          <w:tcPr>
            <w:tcW w:w="2356" w:type="dxa"/>
            <w:vAlign w:val="center"/>
          </w:tcPr>
          <w:p w14:paraId="283BF1B6">
            <w:pPr>
              <w:jc w:val="center"/>
              <w:rPr>
                <w:rFonts w:asciiTheme="minorEastAsia" w:hAnsiTheme="minorEastAsia" w:eastAsiaTheme="minorEastAsia"/>
                <w:color w:val="auto"/>
              </w:rPr>
            </w:pPr>
            <w:r>
              <w:rPr>
                <w:rFonts w:hint="eastAsia"/>
                <w:color w:val="auto"/>
              </w:rPr>
              <w:t>1.报价</w:t>
            </w:r>
          </w:p>
        </w:tc>
        <w:tc>
          <w:tcPr>
            <w:tcW w:w="5306" w:type="dxa"/>
            <w:vAlign w:val="center"/>
          </w:tcPr>
          <w:p w14:paraId="494E684C">
            <w:pPr>
              <w:rPr>
                <w:rFonts w:asciiTheme="minorEastAsia" w:hAnsiTheme="minorEastAsia" w:eastAsiaTheme="minorEastAsia"/>
                <w:color w:val="auto"/>
              </w:rPr>
            </w:pPr>
            <w:r>
              <w:rPr>
                <w:rFonts w:hint="eastAsia"/>
                <w:color w:val="auto"/>
              </w:rPr>
              <w:t>供应商一次整体报价、未超过预算价。评审时主要参</w:t>
            </w:r>
            <w:r>
              <w:rPr>
                <w:rFonts w:hint="eastAsia"/>
                <w:color w:val="auto"/>
                <w:lang w:eastAsia="zh-CN"/>
              </w:rPr>
              <w:t>考</w:t>
            </w:r>
            <w:r>
              <w:rPr>
                <w:rFonts w:hint="eastAsia"/>
                <w:color w:val="auto"/>
              </w:rPr>
              <w:t>格式一</w:t>
            </w:r>
            <w:r>
              <w:rPr>
                <w:rFonts w:hint="eastAsia"/>
                <w:color w:val="auto"/>
                <w:lang w:eastAsia="zh-CN"/>
              </w:rPr>
              <w:t>，</w:t>
            </w:r>
            <w:r>
              <w:rPr>
                <w:rFonts w:hint="eastAsia"/>
                <w:color w:val="auto"/>
              </w:rPr>
              <w:t>格式</w:t>
            </w:r>
            <w:r>
              <w:rPr>
                <w:rFonts w:hint="eastAsia"/>
                <w:color w:val="auto"/>
                <w:lang w:val="en-US" w:eastAsia="zh-CN"/>
              </w:rPr>
              <w:t>七</w:t>
            </w:r>
            <w:r>
              <w:rPr>
                <w:rFonts w:hint="eastAsia"/>
                <w:color w:val="auto"/>
              </w:rPr>
              <w:t>；</w:t>
            </w:r>
          </w:p>
        </w:tc>
      </w:tr>
      <w:tr w14:paraId="1A05FA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40" w:hRule="atLeast"/>
        </w:trPr>
        <w:tc>
          <w:tcPr>
            <w:tcW w:w="817" w:type="dxa"/>
            <w:vMerge w:val="continue"/>
            <w:vAlign w:val="center"/>
          </w:tcPr>
          <w:p w14:paraId="6BA47340">
            <w:pPr>
              <w:jc w:val="center"/>
              <w:rPr>
                <w:rFonts w:asciiTheme="minorEastAsia" w:hAnsiTheme="minorEastAsia" w:eastAsiaTheme="minorEastAsia"/>
                <w:color w:val="auto"/>
                <w:szCs w:val="21"/>
              </w:rPr>
            </w:pPr>
          </w:p>
        </w:tc>
        <w:tc>
          <w:tcPr>
            <w:tcW w:w="817" w:type="dxa"/>
            <w:vMerge w:val="continue"/>
            <w:vAlign w:val="center"/>
          </w:tcPr>
          <w:p w14:paraId="37D3C79E">
            <w:pPr>
              <w:jc w:val="center"/>
              <w:rPr>
                <w:rFonts w:asciiTheme="minorEastAsia" w:hAnsiTheme="minorEastAsia" w:eastAsiaTheme="minorEastAsia"/>
                <w:color w:val="auto"/>
                <w:szCs w:val="21"/>
              </w:rPr>
            </w:pPr>
          </w:p>
        </w:tc>
        <w:tc>
          <w:tcPr>
            <w:tcW w:w="2356" w:type="dxa"/>
            <w:vAlign w:val="center"/>
          </w:tcPr>
          <w:p w14:paraId="42DB69BE">
            <w:pPr>
              <w:pStyle w:val="9"/>
              <w:numPr>
                <w:ilvl w:val="0"/>
                <w:numId w:val="0"/>
              </w:numPr>
              <w:ind w:firstLine="636" w:firstLineChars="300"/>
              <w:jc w:val="left"/>
              <w:rPr>
                <w:rFonts w:hint="eastAsia"/>
                <w:color w:val="auto"/>
              </w:rPr>
            </w:pPr>
            <w:r>
              <w:rPr>
                <w:rFonts w:hint="eastAsia"/>
                <w:color w:val="auto"/>
              </w:rPr>
              <w:t>2.投标函</w:t>
            </w:r>
          </w:p>
        </w:tc>
        <w:tc>
          <w:tcPr>
            <w:tcW w:w="5306" w:type="dxa"/>
            <w:vAlign w:val="center"/>
          </w:tcPr>
          <w:p w14:paraId="67790E7D">
            <w:pPr>
              <w:rPr>
                <w:rFonts w:hint="eastAsia"/>
                <w:color w:val="auto"/>
              </w:rPr>
            </w:pPr>
            <w:r>
              <w:rPr>
                <w:rFonts w:hint="eastAsia"/>
                <w:color w:val="auto"/>
              </w:rPr>
              <w:t>供应商提供投标函，作出相应承诺。评审时主要参</w:t>
            </w:r>
            <w:r>
              <w:rPr>
                <w:rFonts w:hint="eastAsia"/>
                <w:color w:val="auto"/>
                <w:lang w:eastAsia="zh-CN"/>
              </w:rPr>
              <w:t>考</w:t>
            </w:r>
            <w:r>
              <w:rPr>
                <w:rFonts w:hint="eastAsia"/>
                <w:color w:val="auto"/>
              </w:rPr>
              <w:t>格式二。</w:t>
            </w:r>
          </w:p>
        </w:tc>
      </w:tr>
      <w:tr w14:paraId="02C6D98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316" w:hRule="atLeast"/>
        </w:trPr>
        <w:tc>
          <w:tcPr>
            <w:tcW w:w="817" w:type="dxa"/>
            <w:vMerge w:val="restart"/>
            <w:vAlign w:val="center"/>
          </w:tcPr>
          <w:p w14:paraId="6FBCF01D">
            <w:pPr>
              <w:rPr>
                <w:rFonts w:asciiTheme="minorEastAsia" w:hAnsiTheme="minorEastAsia" w:eastAsiaTheme="minorEastAsia"/>
                <w:color w:val="auto"/>
              </w:rPr>
            </w:pPr>
            <w:r>
              <w:rPr>
                <w:rFonts w:hint="eastAsia" w:asciiTheme="minorEastAsia" w:hAnsiTheme="minorEastAsia" w:eastAsiaTheme="minorEastAsia"/>
                <w:color w:val="auto"/>
              </w:rPr>
              <w:t>3.2</w:t>
            </w:r>
          </w:p>
        </w:tc>
        <w:tc>
          <w:tcPr>
            <w:tcW w:w="817" w:type="dxa"/>
            <w:vMerge w:val="restart"/>
            <w:vAlign w:val="center"/>
          </w:tcPr>
          <w:p w14:paraId="676C8DB7">
            <w:pPr>
              <w:rPr>
                <w:rFonts w:asciiTheme="minorEastAsia" w:hAnsiTheme="minorEastAsia" w:eastAsiaTheme="minorEastAsia"/>
                <w:color w:val="auto"/>
              </w:rPr>
            </w:pPr>
            <w:r>
              <w:rPr>
                <w:rFonts w:hint="eastAsia" w:asciiTheme="minorEastAsia" w:hAnsiTheme="minorEastAsia" w:eastAsiaTheme="minorEastAsia"/>
                <w:color w:val="auto"/>
              </w:rPr>
              <w:t>详细评审</w:t>
            </w:r>
          </w:p>
        </w:tc>
        <w:tc>
          <w:tcPr>
            <w:tcW w:w="2356" w:type="dxa"/>
            <w:tcBorders>
              <w:top w:val="single" w:color="auto" w:sz="4" w:space="0"/>
            </w:tcBorders>
            <w:vAlign w:val="center"/>
          </w:tcPr>
          <w:p w14:paraId="37E9CB4B">
            <w:pPr>
              <w:jc w:val="center"/>
              <w:rPr>
                <w:rFonts w:hint="eastAsia"/>
                <w:color w:val="auto"/>
              </w:rPr>
            </w:pPr>
          </w:p>
          <w:p w14:paraId="1860C16F">
            <w:pPr>
              <w:jc w:val="center"/>
              <w:rPr>
                <w:rFonts w:hint="eastAsia"/>
                <w:color w:val="auto"/>
              </w:rPr>
            </w:pPr>
            <w:r>
              <w:rPr>
                <w:rFonts w:hint="eastAsia"/>
                <w:color w:val="auto"/>
                <w:lang w:val="en-US" w:eastAsia="zh-CN"/>
              </w:rPr>
              <w:t>1</w:t>
            </w:r>
            <w:r>
              <w:rPr>
                <w:rFonts w:hint="eastAsia"/>
                <w:color w:val="auto"/>
              </w:rPr>
              <w:t>.报价</w:t>
            </w:r>
          </w:p>
          <w:p w14:paraId="360EE62F">
            <w:pPr>
              <w:jc w:val="both"/>
              <w:rPr>
                <w:rFonts w:ascii="Times New Roman" w:hAnsi="Times New Roman" w:eastAsia="宋体" w:cs="Times New Roman"/>
                <w:color w:val="auto"/>
                <w:kern w:val="2"/>
                <w:sz w:val="21"/>
                <w:szCs w:val="24"/>
                <w:lang w:val="en-US" w:eastAsia="zh-CN" w:bidi="ar-SA"/>
              </w:rPr>
            </w:pPr>
          </w:p>
        </w:tc>
        <w:tc>
          <w:tcPr>
            <w:tcW w:w="5306" w:type="dxa"/>
            <w:tcBorders>
              <w:top w:val="single" w:color="auto" w:sz="4" w:space="0"/>
            </w:tcBorders>
            <w:vAlign w:val="center"/>
          </w:tcPr>
          <w:p w14:paraId="0462AB3B">
            <w:pPr>
              <w:rPr>
                <w:rFonts w:hint="eastAsia" w:ascii="Times New Roman" w:hAnsi="Times New Roman" w:eastAsia="宋体" w:cs="Times New Roman"/>
                <w:color w:val="auto"/>
                <w:kern w:val="2"/>
                <w:sz w:val="21"/>
                <w:szCs w:val="24"/>
                <w:lang w:val="en-US" w:eastAsia="zh-CN" w:bidi="ar-SA"/>
              </w:rPr>
            </w:pPr>
            <w:r>
              <w:rPr>
                <w:rFonts w:hint="eastAsia"/>
                <w:color w:val="auto"/>
              </w:rPr>
              <w:t>对通过资格性符合性供应商进行报价评审，按照评标基准价法进行评审，评审时主要参考格式一</w:t>
            </w:r>
            <w:r>
              <w:rPr>
                <w:rFonts w:hint="eastAsia"/>
                <w:color w:val="auto"/>
                <w:lang w:eastAsia="zh-CN"/>
              </w:rPr>
              <w:t>，</w:t>
            </w:r>
            <w:r>
              <w:rPr>
                <w:rFonts w:hint="eastAsia"/>
                <w:color w:val="auto"/>
              </w:rPr>
              <w:t>格式</w:t>
            </w:r>
            <w:r>
              <w:rPr>
                <w:rFonts w:hint="eastAsia"/>
                <w:color w:val="auto"/>
                <w:lang w:val="en-US" w:eastAsia="zh-CN"/>
              </w:rPr>
              <w:t>七，格式九</w:t>
            </w:r>
            <w:r>
              <w:rPr>
                <w:rFonts w:hint="eastAsia"/>
                <w:color w:val="auto"/>
              </w:rPr>
              <w:t>；</w:t>
            </w:r>
            <w:r>
              <w:rPr>
                <w:rFonts w:hint="eastAsia" w:ascii="Times New Roman" w:hAnsi="Times New Roman" w:eastAsia="宋体" w:cs="Times New Roman"/>
                <w:b w:val="0"/>
                <w:bCs w:val="0"/>
                <w:i w:val="0"/>
                <w:iCs w:val="0"/>
                <w:caps w:val="0"/>
                <w:color w:val="auto"/>
                <w:spacing w:val="0"/>
                <w:sz w:val="21"/>
                <w:szCs w:val="24"/>
                <w:shd w:val="clear" w:fill="FFFFFF"/>
              </w:rPr>
              <w:t>对符合规定的小微企业报价给予</w:t>
            </w:r>
            <w:r>
              <w:rPr>
                <w:rFonts w:hint="eastAsia" w:cs="Times New Roman"/>
                <w:b w:val="0"/>
                <w:bCs w:val="0"/>
                <w:i w:val="0"/>
                <w:iCs w:val="0"/>
                <w:caps w:val="0"/>
                <w:color w:val="auto"/>
                <w:spacing w:val="0"/>
                <w:sz w:val="21"/>
                <w:szCs w:val="24"/>
                <w:shd w:val="clear" w:fill="FFFFFF"/>
                <w:lang w:val="en-US" w:eastAsia="zh-CN"/>
              </w:rPr>
              <w:t>10</w:t>
            </w:r>
            <w:r>
              <w:rPr>
                <w:rFonts w:hint="eastAsia" w:ascii="Times New Roman" w:hAnsi="Times New Roman" w:eastAsia="宋体" w:cs="Times New Roman"/>
                <w:b w:val="0"/>
                <w:bCs w:val="0"/>
                <w:i w:val="0"/>
                <w:iCs w:val="0"/>
                <w:caps w:val="0"/>
                <w:color w:val="auto"/>
                <w:spacing w:val="0"/>
                <w:sz w:val="21"/>
                <w:szCs w:val="24"/>
                <w:shd w:val="clear" w:fill="FFFFFF"/>
                <w:lang w:val="en-US"/>
              </w:rPr>
              <w:t>%</w:t>
            </w:r>
            <w:r>
              <w:rPr>
                <w:rFonts w:hint="eastAsia" w:ascii="Times New Roman" w:hAnsi="Times New Roman" w:eastAsia="宋体" w:cs="Times New Roman"/>
                <w:b w:val="0"/>
                <w:bCs w:val="0"/>
                <w:i w:val="0"/>
                <w:iCs w:val="0"/>
                <w:caps w:val="0"/>
                <w:color w:val="auto"/>
                <w:spacing w:val="0"/>
                <w:sz w:val="21"/>
                <w:szCs w:val="24"/>
                <w:shd w:val="clear" w:fill="FFFFFF"/>
              </w:rPr>
              <w:t>的扣除，用扣除后的价格参加评审。</w:t>
            </w:r>
          </w:p>
        </w:tc>
      </w:tr>
      <w:tr w14:paraId="043E7DA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817" w:type="dxa"/>
            <w:vMerge w:val="continue"/>
            <w:vAlign w:val="center"/>
          </w:tcPr>
          <w:p w14:paraId="5796D975">
            <w:pPr>
              <w:rPr>
                <w:rFonts w:asciiTheme="minorEastAsia" w:hAnsiTheme="minorEastAsia" w:eastAsiaTheme="minorEastAsia"/>
                <w:color w:val="auto"/>
              </w:rPr>
            </w:pPr>
          </w:p>
        </w:tc>
        <w:tc>
          <w:tcPr>
            <w:tcW w:w="817" w:type="dxa"/>
            <w:vMerge w:val="continue"/>
            <w:vAlign w:val="center"/>
          </w:tcPr>
          <w:p w14:paraId="6B2A65DE">
            <w:pPr>
              <w:rPr>
                <w:rFonts w:asciiTheme="minorEastAsia" w:hAnsiTheme="minorEastAsia" w:eastAsiaTheme="minorEastAsia"/>
                <w:color w:val="auto"/>
              </w:rPr>
            </w:pPr>
          </w:p>
        </w:tc>
        <w:tc>
          <w:tcPr>
            <w:tcW w:w="2356" w:type="dxa"/>
            <w:tcBorders>
              <w:top w:val="single" w:color="auto" w:sz="4" w:space="0"/>
            </w:tcBorders>
            <w:vAlign w:val="center"/>
          </w:tcPr>
          <w:p w14:paraId="2D1148BE">
            <w:pPr>
              <w:jc w:val="center"/>
              <w:rPr>
                <w:rFonts w:hint="eastAsia" w:eastAsia="宋体"/>
                <w:color w:val="auto"/>
                <w:lang w:eastAsia="zh-CN"/>
              </w:rPr>
            </w:pPr>
            <w:r>
              <w:rPr>
                <w:rFonts w:hint="eastAsia"/>
                <w:color w:val="auto"/>
                <w:lang w:val="en-US" w:eastAsia="zh-CN"/>
              </w:rPr>
              <w:t>2</w:t>
            </w:r>
            <w:r>
              <w:rPr>
                <w:rFonts w:hint="eastAsia"/>
                <w:color w:val="auto"/>
              </w:rPr>
              <w:t>.</w:t>
            </w:r>
            <w:r>
              <w:rPr>
                <w:rFonts w:hint="eastAsia"/>
                <w:color w:val="auto"/>
                <w:lang w:eastAsia="zh-CN"/>
              </w:rPr>
              <w:t>提供产品证明材料</w:t>
            </w:r>
          </w:p>
        </w:tc>
        <w:tc>
          <w:tcPr>
            <w:tcW w:w="5306" w:type="dxa"/>
            <w:tcBorders>
              <w:top w:val="single" w:color="auto" w:sz="4" w:space="0"/>
            </w:tcBorders>
            <w:vAlign w:val="center"/>
          </w:tcPr>
          <w:p w14:paraId="4664EE2F">
            <w:pPr>
              <w:rPr>
                <w:color w:val="auto"/>
              </w:rPr>
            </w:pPr>
            <w:r>
              <w:rPr>
                <w:rFonts w:hint="eastAsia"/>
                <w:color w:val="auto"/>
              </w:rPr>
              <w:t>按规定提供响应材料，根据</w:t>
            </w:r>
            <w:r>
              <w:rPr>
                <w:rFonts w:hint="eastAsia"/>
                <w:color w:val="auto"/>
                <w:lang w:eastAsia="zh-CN"/>
              </w:rPr>
              <w:t>实施</w:t>
            </w:r>
            <w:r>
              <w:rPr>
                <w:rFonts w:hint="eastAsia"/>
                <w:color w:val="auto"/>
              </w:rPr>
              <w:t>方案进行综合评分。评审时主要参考格式</w:t>
            </w:r>
            <w:r>
              <w:rPr>
                <w:rFonts w:hint="eastAsia"/>
                <w:color w:val="auto"/>
                <w:lang w:val="en-US" w:eastAsia="zh-CN"/>
              </w:rPr>
              <w:t>四</w:t>
            </w:r>
            <w:r>
              <w:rPr>
                <w:rFonts w:hint="eastAsia"/>
                <w:color w:val="auto"/>
              </w:rPr>
              <w:t>；</w:t>
            </w:r>
          </w:p>
        </w:tc>
      </w:tr>
      <w:tr w14:paraId="2F23665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32" w:hRule="atLeast"/>
        </w:trPr>
        <w:tc>
          <w:tcPr>
            <w:tcW w:w="817" w:type="dxa"/>
            <w:vMerge w:val="continue"/>
            <w:vAlign w:val="center"/>
          </w:tcPr>
          <w:p w14:paraId="7073C370">
            <w:pPr>
              <w:rPr>
                <w:rFonts w:asciiTheme="minorEastAsia" w:hAnsiTheme="minorEastAsia" w:eastAsiaTheme="minorEastAsia"/>
                <w:color w:val="auto"/>
              </w:rPr>
            </w:pPr>
          </w:p>
        </w:tc>
        <w:tc>
          <w:tcPr>
            <w:tcW w:w="817" w:type="dxa"/>
            <w:vMerge w:val="continue"/>
            <w:vAlign w:val="center"/>
          </w:tcPr>
          <w:p w14:paraId="5C3ECEE0">
            <w:pPr>
              <w:rPr>
                <w:rFonts w:asciiTheme="minorEastAsia" w:hAnsiTheme="minorEastAsia" w:eastAsiaTheme="minorEastAsia"/>
                <w:color w:val="auto"/>
              </w:rPr>
            </w:pPr>
          </w:p>
        </w:tc>
        <w:tc>
          <w:tcPr>
            <w:tcW w:w="2356" w:type="dxa"/>
            <w:tcBorders>
              <w:top w:val="single" w:color="auto" w:sz="4" w:space="0"/>
            </w:tcBorders>
            <w:shd w:val="clear" w:color="auto" w:fill="auto"/>
            <w:vAlign w:val="center"/>
          </w:tcPr>
          <w:p w14:paraId="4CF3E7A2">
            <w:pPr>
              <w:jc w:val="center"/>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3</w:t>
            </w:r>
            <w:r>
              <w:rPr>
                <w:rFonts w:hint="eastAsia"/>
                <w:color w:val="auto"/>
              </w:rPr>
              <w:t>.项目</w:t>
            </w:r>
            <w:r>
              <w:rPr>
                <w:rFonts w:hint="eastAsia"/>
                <w:color w:val="auto"/>
                <w:lang w:eastAsia="zh-CN"/>
              </w:rPr>
              <w:t>实施</w:t>
            </w:r>
            <w:r>
              <w:rPr>
                <w:rFonts w:hint="eastAsia"/>
                <w:color w:val="auto"/>
              </w:rPr>
              <w:t>方案</w:t>
            </w:r>
          </w:p>
        </w:tc>
        <w:tc>
          <w:tcPr>
            <w:tcW w:w="5306" w:type="dxa"/>
            <w:tcBorders>
              <w:top w:val="single" w:color="auto" w:sz="4" w:space="0"/>
            </w:tcBorders>
            <w:shd w:val="clear" w:color="auto" w:fill="auto"/>
            <w:vAlign w:val="center"/>
          </w:tcPr>
          <w:p w14:paraId="148FACB3">
            <w:pPr>
              <w:rPr>
                <w:rFonts w:hint="eastAsia" w:ascii="Times New Roman" w:hAnsi="Times New Roman" w:eastAsia="宋体" w:cs="Times New Roman"/>
                <w:color w:val="auto"/>
                <w:kern w:val="2"/>
                <w:sz w:val="21"/>
                <w:szCs w:val="24"/>
                <w:lang w:val="en-US" w:eastAsia="zh-CN" w:bidi="ar-SA"/>
              </w:rPr>
            </w:pPr>
            <w:r>
              <w:rPr>
                <w:rFonts w:hint="eastAsia"/>
                <w:color w:val="auto"/>
              </w:rPr>
              <w:t>按规定提供响应材料，根据</w:t>
            </w:r>
            <w:r>
              <w:rPr>
                <w:rFonts w:hint="eastAsia"/>
                <w:color w:val="auto"/>
                <w:lang w:eastAsia="zh-CN"/>
              </w:rPr>
              <w:t>实施</w:t>
            </w:r>
            <w:r>
              <w:rPr>
                <w:rFonts w:hint="eastAsia"/>
                <w:color w:val="auto"/>
              </w:rPr>
              <w:t>方案进行综合评分。评审时主要参考格式</w:t>
            </w:r>
            <w:r>
              <w:rPr>
                <w:rFonts w:hint="eastAsia"/>
                <w:color w:val="auto"/>
                <w:lang w:val="en-US" w:eastAsia="zh-CN"/>
              </w:rPr>
              <w:t>五</w:t>
            </w:r>
            <w:r>
              <w:rPr>
                <w:rFonts w:hint="eastAsia"/>
                <w:color w:val="auto"/>
                <w:lang w:eastAsia="zh-CN"/>
              </w:rPr>
              <w:t>，</w:t>
            </w:r>
            <w:r>
              <w:rPr>
                <w:rFonts w:hint="eastAsia"/>
                <w:color w:val="auto"/>
                <w:lang w:val="en-US" w:eastAsia="zh-CN"/>
              </w:rPr>
              <w:t>5</w:t>
            </w:r>
            <w:r>
              <w:rPr>
                <w:rFonts w:hint="eastAsia"/>
                <w:color w:val="auto"/>
              </w:rPr>
              <w:t>—1；</w:t>
            </w:r>
          </w:p>
        </w:tc>
      </w:tr>
      <w:tr w14:paraId="725B490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817" w:type="dxa"/>
            <w:vMerge w:val="continue"/>
            <w:vAlign w:val="center"/>
          </w:tcPr>
          <w:p w14:paraId="5B94FD80">
            <w:pPr>
              <w:rPr>
                <w:rFonts w:asciiTheme="minorEastAsia" w:hAnsiTheme="minorEastAsia" w:eastAsiaTheme="minorEastAsia"/>
                <w:color w:val="auto"/>
              </w:rPr>
            </w:pPr>
          </w:p>
        </w:tc>
        <w:tc>
          <w:tcPr>
            <w:tcW w:w="817" w:type="dxa"/>
            <w:vMerge w:val="continue"/>
            <w:vAlign w:val="center"/>
          </w:tcPr>
          <w:p w14:paraId="54E1ED82">
            <w:pPr>
              <w:rPr>
                <w:rFonts w:asciiTheme="minorEastAsia" w:hAnsiTheme="minorEastAsia" w:eastAsiaTheme="minorEastAsia"/>
                <w:color w:val="auto"/>
              </w:rPr>
            </w:pPr>
          </w:p>
        </w:tc>
        <w:tc>
          <w:tcPr>
            <w:tcW w:w="2356" w:type="dxa"/>
            <w:tcBorders>
              <w:top w:val="single" w:color="auto" w:sz="4" w:space="0"/>
            </w:tcBorders>
            <w:vAlign w:val="center"/>
          </w:tcPr>
          <w:p w14:paraId="25B6E5D9">
            <w:pPr>
              <w:jc w:val="center"/>
              <w:rPr>
                <w:color w:val="auto"/>
              </w:rPr>
            </w:pPr>
            <w:r>
              <w:rPr>
                <w:rFonts w:hint="eastAsia"/>
                <w:color w:val="auto"/>
                <w:lang w:val="en-US" w:eastAsia="zh-CN"/>
              </w:rPr>
              <w:t>4</w:t>
            </w:r>
            <w:r>
              <w:rPr>
                <w:rFonts w:hint="eastAsia"/>
                <w:color w:val="auto"/>
              </w:rPr>
              <w:t>.</w:t>
            </w:r>
            <w:r>
              <w:rPr>
                <w:rFonts w:hint="eastAsia"/>
                <w:color w:val="auto"/>
                <w:lang w:eastAsia="zh-CN"/>
              </w:rPr>
              <w:t>质量保证和售后</w:t>
            </w:r>
            <w:r>
              <w:rPr>
                <w:rFonts w:hint="eastAsia"/>
                <w:color w:val="auto"/>
              </w:rPr>
              <w:t>服务</w:t>
            </w:r>
          </w:p>
        </w:tc>
        <w:tc>
          <w:tcPr>
            <w:tcW w:w="5306" w:type="dxa"/>
            <w:tcBorders>
              <w:top w:val="single" w:color="auto" w:sz="4" w:space="0"/>
            </w:tcBorders>
            <w:vAlign w:val="center"/>
          </w:tcPr>
          <w:p w14:paraId="736B230F">
            <w:pPr>
              <w:rPr>
                <w:color w:val="auto"/>
              </w:rPr>
            </w:pPr>
            <w:r>
              <w:rPr>
                <w:rFonts w:hint="eastAsia"/>
                <w:color w:val="auto"/>
              </w:rPr>
              <w:t>按规定提供响应材料，根据服务方案进行综合评分。评审时主要参考格式</w:t>
            </w:r>
            <w:r>
              <w:rPr>
                <w:rFonts w:hint="eastAsia"/>
                <w:color w:val="auto"/>
                <w:lang w:val="en-US" w:eastAsia="zh-CN"/>
              </w:rPr>
              <w:t>五</w:t>
            </w:r>
            <w:r>
              <w:rPr>
                <w:rFonts w:hint="eastAsia"/>
                <w:color w:val="auto"/>
                <w:lang w:eastAsia="zh-CN"/>
              </w:rPr>
              <w:t>，</w:t>
            </w:r>
            <w:r>
              <w:rPr>
                <w:rFonts w:hint="eastAsia"/>
                <w:color w:val="auto"/>
                <w:lang w:val="en-US" w:eastAsia="zh-CN"/>
              </w:rPr>
              <w:t>5</w:t>
            </w:r>
            <w:r>
              <w:rPr>
                <w:rFonts w:hint="eastAsia"/>
                <w:color w:val="auto"/>
              </w:rPr>
              <w:t>—2；</w:t>
            </w:r>
          </w:p>
        </w:tc>
      </w:tr>
      <w:tr w14:paraId="48C1E6D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817" w:type="dxa"/>
            <w:vMerge w:val="continue"/>
            <w:vAlign w:val="center"/>
          </w:tcPr>
          <w:p w14:paraId="29D24BE2">
            <w:pPr>
              <w:rPr>
                <w:rFonts w:asciiTheme="minorEastAsia" w:hAnsiTheme="minorEastAsia" w:eastAsiaTheme="minorEastAsia"/>
                <w:color w:val="auto"/>
              </w:rPr>
            </w:pPr>
          </w:p>
        </w:tc>
        <w:tc>
          <w:tcPr>
            <w:tcW w:w="817" w:type="dxa"/>
            <w:vMerge w:val="continue"/>
            <w:vAlign w:val="center"/>
          </w:tcPr>
          <w:p w14:paraId="18DEF80C">
            <w:pPr>
              <w:rPr>
                <w:rFonts w:asciiTheme="minorEastAsia" w:hAnsiTheme="minorEastAsia" w:eastAsiaTheme="minorEastAsia"/>
                <w:color w:val="auto"/>
              </w:rPr>
            </w:pPr>
          </w:p>
        </w:tc>
        <w:tc>
          <w:tcPr>
            <w:tcW w:w="2356" w:type="dxa"/>
            <w:tcBorders>
              <w:top w:val="single" w:color="auto" w:sz="4" w:space="0"/>
            </w:tcBorders>
            <w:vAlign w:val="center"/>
          </w:tcPr>
          <w:p w14:paraId="2107C65A">
            <w:pPr>
              <w:jc w:val="center"/>
              <w:rPr>
                <w:rFonts w:hint="eastAsia"/>
                <w:color w:val="auto"/>
              </w:rPr>
            </w:pPr>
            <w:r>
              <w:rPr>
                <w:rFonts w:hint="eastAsia"/>
                <w:color w:val="auto"/>
                <w:lang w:val="en-US" w:eastAsia="zh-CN"/>
              </w:rPr>
              <w:t>5</w:t>
            </w:r>
            <w:r>
              <w:rPr>
                <w:rFonts w:hint="eastAsia"/>
                <w:color w:val="auto"/>
              </w:rPr>
              <w:t>.技术</w:t>
            </w:r>
          </w:p>
        </w:tc>
        <w:tc>
          <w:tcPr>
            <w:tcW w:w="5306" w:type="dxa"/>
            <w:tcBorders>
              <w:top w:val="single" w:color="auto" w:sz="4" w:space="0"/>
            </w:tcBorders>
            <w:vAlign w:val="center"/>
          </w:tcPr>
          <w:p w14:paraId="2187CD6F">
            <w:pPr>
              <w:rPr>
                <w:rFonts w:hint="eastAsia"/>
                <w:color w:val="auto"/>
              </w:rPr>
            </w:pPr>
            <w:r>
              <w:rPr>
                <w:rFonts w:hint="eastAsia"/>
                <w:color w:val="auto"/>
              </w:rPr>
              <w:t>按规定提供响应材料，根据技术响应情况进行综合评分。评审时主要参考格式</w:t>
            </w:r>
            <w:r>
              <w:rPr>
                <w:rFonts w:hint="eastAsia"/>
                <w:color w:val="auto"/>
                <w:lang w:val="en-US" w:eastAsia="zh-CN"/>
              </w:rPr>
              <w:t>六</w:t>
            </w:r>
            <w:r>
              <w:rPr>
                <w:rFonts w:hint="eastAsia"/>
                <w:color w:val="auto"/>
              </w:rPr>
              <w:t>；</w:t>
            </w:r>
          </w:p>
        </w:tc>
      </w:tr>
      <w:tr w14:paraId="2DB2FD0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817" w:type="dxa"/>
            <w:vMerge w:val="continue"/>
            <w:vAlign w:val="center"/>
          </w:tcPr>
          <w:p w14:paraId="2D979963">
            <w:pPr>
              <w:rPr>
                <w:rFonts w:asciiTheme="minorEastAsia" w:hAnsiTheme="minorEastAsia" w:eastAsiaTheme="minorEastAsia"/>
                <w:color w:val="auto"/>
              </w:rPr>
            </w:pPr>
          </w:p>
        </w:tc>
        <w:tc>
          <w:tcPr>
            <w:tcW w:w="817" w:type="dxa"/>
            <w:vMerge w:val="continue"/>
            <w:vAlign w:val="center"/>
          </w:tcPr>
          <w:p w14:paraId="76C38DEB">
            <w:pPr>
              <w:rPr>
                <w:rFonts w:asciiTheme="minorEastAsia" w:hAnsiTheme="minorEastAsia" w:eastAsiaTheme="minorEastAsia"/>
                <w:color w:val="auto"/>
              </w:rPr>
            </w:pPr>
          </w:p>
        </w:tc>
        <w:tc>
          <w:tcPr>
            <w:tcW w:w="2356" w:type="dxa"/>
            <w:tcBorders>
              <w:top w:val="single" w:color="auto" w:sz="4" w:space="0"/>
            </w:tcBorders>
            <w:vAlign w:val="center"/>
          </w:tcPr>
          <w:p w14:paraId="7F19EC8A">
            <w:pPr>
              <w:jc w:val="center"/>
              <w:rPr>
                <w:rFonts w:hint="default"/>
                <w:color w:val="auto"/>
                <w:lang w:val="en-US" w:eastAsia="zh-CN"/>
              </w:rPr>
            </w:pPr>
            <w:r>
              <w:rPr>
                <w:rFonts w:hint="eastAsia"/>
                <w:color w:val="auto"/>
                <w:lang w:val="en-US" w:eastAsia="zh-CN"/>
              </w:rPr>
              <w:t>6.业绩</w:t>
            </w:r>
          </w:p>
        </w:tc>
        <w:tc>
          <w:tcPr>
            <w:tcW w:w="5306" w:type="dxa"/>
            <w:tcBorders>
              <w:top w:val="single" w:color="auto" w:sz="4" w:space="0"/>
            </w:tcBorders>
            <w:vAlign w:val="center"/>
          </w:tcPr>
          <w:p w14:paraId="14E79808">
            <w:pPr>
              <w:rPr>
                <w:rFonts w:hint="eastAsia"/>
                <w:color w:val="auto"/>
              </w:rPr>
            </w:pPr>
            <w:r>
              <w:rPr>
                <w:rFonts w:hint="eastAsia"/>
                <w:color w:val="auto"/>
              </w:rPr>
              <w:t>按规定提供响应材料，根据</w:t>
            </w:r>
            <w:r>
              <w:rPr>
                <w:rFonts w:hint="eastAsia"/>
                <w:color w:val="auto"/>
                <w:lang w:val="en-US" w:eastAsia="zh-CN"/>
              </w:rPr>
              <w:t>投标</w:t>
            </w:r>
            <w:r>
              <w:rPr>
                <w:rFonts w:hint="eastAsia"/>
                <w:color w:val="auto"/>
              </w:rPr>
              <w:t>响应情况进行综合评分。评审时主要参考格式</w:t>
            </w:r>
            <w:r>
              <w:rPr>
                <w:rFonts w:hint="eastAsia"/>
                <w:color w:val="auto"/>
                <w:lang w:val="en-US" w:eastAsia="zh-CN"/>
              </w:rPr>
              <w:t>八</w:t>
            </w:r>
            <w:r>
              <w:rPr>
                <w:rFonts w:hint="eastAsia"/>
                <w:color w:val="auto"/>
              </w:rPr>
              <w:t>；</w:t>
            </w:r>
          </w:p>
        </w:tc>
      </w:tr>
      <w:tr w14:paraId="191BFC6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34" w:type="dxa"/>
            <w:gridSpan w:val="2"/>
            <w:vAlign w:val="center"/>
          </w:tcPr>
          <w:p w14:paraId="050580CB">
            <w:pPr>
              <w:jc w:val="center"/>
              <w:rPr>
                <w:rFonts w:asciiTheme="minorEastAsia" w:hAnsiTheme="minorEastAsia" w:eastAsiaTheme="minorEastAsia"/>
                <w:color w:val="auto"/>
                <w:szCs w:val="21"/>
              </w:rPr>
            </w:pPr>
            <w:r>
              <w:rPr>
                <w:rFonts w:hint="eastAsia" w:asciiTheme="minorEastAsia" w:hAnsiTheme="minorEastAsia" w:eastAsiaTheme="minorEastAsia"/>
                <w:b/>
                <w:color w:val="auto"/>
                <w:szCs w:val="21"/>
              </w:rPr>
              <w:t>条款号</w:t>
            </w:r>
          </w:p>
        </w:tc>
        <w:tc>
          <w:tcPr>
            <w:tcW w:w="2356" w:type="dxa"/>
            <w:vAlign w:val="center"/>
          </w:tcPr>
          <w:p w14:paraId="7FE3BC53">
            <w:pPr>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条款内容</w:t>
            </w:r>
          </w:p>
        </w:tc>
        <w:tc>
          <w:tcPr>
            <w:tcW w:w="5306" w:type="dxa"/>
            <w:vAlign w:val="center"/>
          </w:tcPr>
          <w:p w14:paraId="7D3B121C">
            <w:pPr>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编列内容</w:t>
            </w:r>
          </w:p>
        </w:tc>
      </w:tr>
      <w:tr w14:paraId="0F419AC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1634" w:type="dxa"/>
            <w:gridSpan w:val="2"/>
            <w:vMerge w:val="restart"/>
            <w:vAlign w:val="center"/>
          </w:tcPr>
          <w:p w14:paraId="23C2F4FE">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2.2.1</w:t>
            </w:r>
          </w:p>
        </w:tc>
        <w:tc>
          <w:tcPr>
            <w:tcW w:w="2356" w:type="dxa"/>
            <w:vMerge w:val="restart"/>
            <w:vAlign w:val="center"/>
          </w:tcPr>
          <w:p w14:paraId="4158A7BB">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分值构成</w:t>
            </w:r>
          </w:p>
          <w:p w14:paraId="1B7EEF58">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（满分100分）</w:t>
            </w:r>
          </w:p>
        </w:tc>
        <w:tc>
          <w:tcPr>
            <w:tcW w:w="5306" w:type="dxa"/>
            <w:vAlign w:val="center"/>
          </w:tcPr>
          <w:p w14:paraId="59A88C76">
            <w:pPr>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供应商的评标总得分＝F1×A1＋F2×A2＋F3×A3</w:t>
            </w:r>
          </w:p>
          <w:p w14:paraId="4D5E8331">
            <w:pPr>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其中：</w:t>
            </w:r>
          </w:p>
          <w:p w14:paraId="665ACBFD">
            <w:pPr>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①F1、F2、F3分别为投标报价、技术部分、服务及信誉部分3项评分因素的汇总得分；</w:t>
            </w:r>
          </w:p>
        </w:tc>
      </w:tr>
      <w:tr w14:paraId="501E24B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1634" w:type="dxa"/>
            <w:gridSpan w:val="2"/>
            <w:vMerge w:val="continue"/>
            <w:vAlign w:val="center"/>
          </w:tcPr>
          <w:p w14:paraId="3D62361D">
            <w:pPr>
              <w:rPr>
                <w:rFonts w:asciiTheme="minorEastAsia" w:hAnsiTheme="minorEastAsia" w:eastAsiaTheme="minorEastAsia"/>
                <w:color w:val="auto"/>
              </w:rPr>
            </w:pPr>
          </w:p>
        </w:tc>
        <w:tc>
          <w:tcPr>
            <w:tcW w:w="2356" w:type="dxa"/>
            <w:vMerge w:val="continue"/>
            <w:vAlign w:val="center"/>
          </w:tcPr>
          <w:p w14:paraId="191AFE02">
            <w:pPr>
              <w:rPr>
                <w:rFonts w:asciiTheme="minorEastAsia" w:hAnsiTheme="minorEastAsia" w:eastAsiaTheme="minorEastAsia"/>
                <w:color w:val="auto"/>
              </w:rPr>
            </w:pPr>
          </w:p>
        </w:tc>
        <w:tc>
          <w:tcPr>
            <w:tcW w:w="5306" w:type="dxa"/>
            <w:vAlign w:val="center"/>
          </w:tcPr>
          <w:p w14:paraId="56642DE1">
            <w:pPr>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投标报价F1：</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分，权重A1为</w:t>
            </w:r>
            <w:r>
              <w:rPr>
                <w:rFonts w:hint="eastAsia" w:asciiTheme="minorEastAsia" w:hAnsiTheme="minorEastAsia" w:eastAsiaTheme="minorEastAsia" w:cstheme="minorEastAsia"/>
                <w:color w:val="auto"/>
                <w:szCs w:val="21"/>
                <w:lang w:val="en-US" w:eastAsia="zh-CN"/>
              </w:rPr>
              <w:t>0.3</w:t>
            </w:r>
            <w:r>
              <w:rPr>
                <w:rFonts w:hint="eastAsia" w:asciiTheme="minorEastAsia" w:hAnsiTheme="minorEastAsia" w:eastAsiaTheme="minorEastAsia" w:cstheme="minorEastAsia"/>
                <w:color w:val="auto"/>
                <w:szCs w:val="21"/>
              </w:rPr>
              <w:t>。</w:t>
            </w:r>
          </w:p>
          <w:p w14:paraId="23857806">
            <w:pPr>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技术部分F2：</w:t>
            </w:r>
            <w:r>
              <w:rPr>
                <w:rFonts w:hint="eastAsia" w:asciiTheme="minorEastAsia" w:hAnsiTheme="minorEastAsia" w:eastAsiaTheme="minorEastAsia" w:cstheme="minorEastAsia"/>
                <w:color w:val="auto"/>
                <w:szCs w:val="21"/>
                <w:lang w:val="en-US" w:eastAsia="zh-CN"/>
              </w:rPr>
              <w:t>40</w:t>
            </w:r>
            <w:r>
              <w:rPr>
                <w:rFonts w:hint="eastAsia" w:asciiTheme="minorEastAsia" w:hAnsiTheme="minorEastAsia" w:eastAsiaTheme="minorEastAsia" w:cstheme="minorEastAsia"/>
                <w:color w:val="auto"/>
                <w:szCs w:val="21"/>
              </w:rPr>
              <w:t>分，权重A2为</w:t>
            </w:r>
            <w:r>
              <w:rPr>
                <w:rFonts w:hint="eastAsia" w:asciiTheme="minorEastAsia" w:hAnsiTheme="minorEastAsia" w:eastAsiaTheme="minorEastAsia" w:cstheme="minorEastAsia"/>
                <w:color w:val="auto"/>
                <w:szCs w:val="21"/>
                <w:lang w:val="en-US" w:eastAsia="zh-CN"/>
              </w:rPr>
              <w:t>0.4</w:t>
            </w:r>
            <w:r>
              <w:rPr>
                <w:rFonts w:hint="eastAsia" w:asciiTheme="minorEastAsia" w:hAnsiTheme="minorEastAsia" w:eastAsiaTheme="minorEastAsia" w:cstheme="minorEastAsia"/>
                <w:color w:val="auto"/>
                <w:szCs w:val="21"/>
              </w:rPr>
              <w:t>。</w:t>
            </w:r>
          </w:p>
          <w:p w14:paraId="26AA9734">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服务及信誉F3：</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 xml:space="preserve">分，权重A3为 </w:t>
            </w:r>
            <w:r>
              <w:rPr>
                <w:rFonts w:hint="eastAsia" w:asciiTheme="minorEastAsia" w:hAnsiTheme="minorEastAsia" w:eastAsiaTheme="minorEastAsia" w:cstheme="minorEastAsia"/>
                <w:b w:val="0"/>
                <w:bCs w:val="0"/>
                <w:color w:val="auto"/>
                <w:szCs w:val="21"/>
                <w:lang w:val="en-US" w:eastAsia="zh-CN"/>
              </w:rPr>
              <w:t>0.3</w:t>
            </w:r>
            <w:r>
              <w:rPr>
                <w:rFonts w:hint="eastAsia" w:asciiTheme="minorEastAsia" w:hAnsiTheme="minorEastAsia" w:eastAsiaTheme="minorEastAsia" w:cstheme="minorEastAsia"/>
                <w:color w:val="auto"/>
                <w:szCs w:val="21"/>
              </w:rPr>
              <w:t>。</w:t>
            </w:r>
          </w:p>
        </w:tc>
      </w:tr>
    </w:tbl>
    <w:tbl>
      <w:tblPr>
        <w:tblStyle w:val="35"/>
        <w:tblpPr w:leftFromText="180" w:rightFromText="180" w:vertAnchor="text" w:horzAnchor="page" w:tblpX="1447" w:tblpY="989"/>
        <w:tblOverlap w:val="never"/>
        <w:tblW w:w="929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2439"/>
        <w:gridCol w:w="5223"/>
      </w:tblGrid>
      <w:tr w14:paraId="190956D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14" w:hRule="atLeast"/>
        </w:trPr>
        <w:tc>
          <w:tcPr>
            <w:tcW w:w="817" w:type="dxa"/>
            <w:vMerge w:val="restart"/>
            <w:tcBorders>
              <w:top w:val="single" w:color="auto" w:sz="12" w:space="0"/>
              <w:right w:val="single" w:color="auto" w:sz="4" w:space="0"/>
            </w:tcBorders>
            <w:shd w:val="clear" w:color="auto" w:fill="auto"/>
            <w:vAlign w:val="center"/>
          </w:tcPr>
          <w:p w14:paraId="58C1BFF0">
            <w:pPr>
              <w:jc w:val="center"/>
              <w:rPr>
                <w:rFonts w:asciiTheme="minorEastAsia" w:hAnsiTheme="minorEastAsia" w:eastAsiaTheme="minorEastAsia"/>
                <w:color w:val="auto"/>
              </w:rPr>
            </w:pPr>
            <w:r>
              <w:rPr>
                <w:rFonts w:hint="eastAsia" w:asciiTheme="minorEastAsia" w:hAnsiTheme="minorEastAsia" w:eastAsiaTheme="minorEastAsia"/>
                <w:color w:val="auto"/>
              </w:rPr>
              <w:t>2.2.2</w:t>
            </w:r>
          </w:p>
          <w:p w14:paraId="27254458">
            <w:pPr>
              <w:jc w:val="center"/>
              <w:rPr>
                <w:rFonts w:asciiTheme="minorEastAsia" w:hAnsiTheme="minorEastAsia" w:eastAsiaTheme="minorEastAsia"/>
                <w:color w:val="auto"/>
              </w:rPr>
            </w:pPr>
            <w:r>
              <w:rPr>
                <w:rFonts w:hint="eastAsia" w:asciiTheme="minorEastAsia" w:hAnsiTheme="minorEastAsia" w:eastAsiaTheme="minorEastAsia"/>
                <w:color w:val="auto"/>
              </w:rPr>
              <w:t>（</w:t>
            </w:r>
            <w:r>
              <w:rPr>
                <w:rFonts w:hint="eastAsia" w:asciiTheme="minorEastAsia" w:hAnsiTheme="minorEastAsia" w:eastAsiaTheme="minorEastAsia"/>
                <w:color w:val="auto"/>
                <w:lang w:val="en-US" w:eastAsia="zh-CN"/>
              </w:rPr>
              <w:t>2</w:t>
            </w:r>
            <w:r>
              <w:rPr>
                <w:rFonts w:hint="eastAsia" w:asciiTheme="minorEastAsia" w:hAnsiTheme="minorEastAsia" w:eastAsiaTheme="minorEastAsia"/>
                <w:color w:val="auto"/>
              </w:rPr>
              <w:t>）</w:t>
            </w:r>
          </w:p>
        </w:tc>
        <w:tc>
          <w:tcPr>
            <w:tcW w:w="817" w:type="dxa"/>
            <w:vMerge w:val="restart"/>
            <w:tcBorders>
              <w:top w:val="single" w:color="auto" w:sz="12" w:space="0"/>
              <w:left w:val="single" w:color="auto" w:sz="4" w:space="0"/>
            </w:tcBorders>
            <w:shd w:val="clear" w:color="auto" w:fill="auto"/>
            <w:vAlign w:val="center"/>
          </w:tcPr>
          <w:p w14:paraId="2E739E96">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技术部分</w:t>
            </w:r>
          </w:p>
          <w:p w14:paraId="54EB54A9">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F2</w:t>
            </w:r>
          </w:p>
          <w:p w14:paraId="72152B37">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评分标准</w:t>
            </w:r>
          </w:p>
          <w:p w14:paraId="0FA3948D">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（总分</w:t>
            </w:r>
            <w:r>
              <w:rPr>
                <w:rFonts w:hint="eastAsia" w:asciiTheme="minorEastAsia" w:hAnsiTheme="minorEastAsia" w:eastAsiaTheme="minorEastAsia"/>
                <w:color w:val="auto"/>
                <w:szCs w:val="21"/>
                <w:lang w:val="en-US" w:eastAsia="zh-CN"/>
              </w:rPr>
              <w:t>40</w:t>
            </w:r>
            <w:r>
              <w:rPr>
                <w:rFonts w:hint="eastAsia" w:asciiTheme="minorEastAsia" w:hAnsiTheme="minorEastAsia" w:eastAsiaTheme="minorEastAsia"/>
                <w:color w:val="auto"/>
                <w:szCs w:val="21"/>
              </w:rPr>
              <w:t>分，权重</w:t>
            </w:r>
            <w:r>
              <w:rPr>
                <w:rFonts w:hint="eastAsia" w:asciiTheme="minorEastAsia" w:hAnsiTheme="minorEastAsia" w:eastAsiaTheme="minorEastAsia"/>
                <w:color w:val="auto"/>
                <w:szCs w:val="21"/>
                <w:lang w:val="en-US" w:eastAsia="zh-CN"/>
              </w:rPr>
              <w:t>0.4</w:t>
            </w:r>
            <w:r>
              <w:rPr>
                <w:rFonts w:hint="eastAsia" w:asciiTheme="minorEastAsia" w:hAnsiTheme="minorEastAsia" w:eastAsiaTheme="minorEastAsia"/>
                <w:color w:val="auto"/>
                <w:szCs w:val="21"/>
              </w:rPr>
              <w:t>）</w:t>
            </w:r>
          </w:p>
        </w:tc>
        <w:tc>
          <w:tcPr>
            <w:tcW w:w="2439" w:type="dxa"/>
            <w:vAlign w:val="center"/>
          </w:tcPr>
          <w:p w14:paraId="44FFC5AD">
            <w:pPr>
              <w:jc w:val="center"/>
              <w:rPr>
                <w:rFonts w:hint="eastAsia" w:asciiTheme="minorEastAsia" w:hAnsiTheme="minorEastAsia" w:eastAsiaTheme="minorEastAsia"/>
                <w:color w:val="auto"/>
                <w:szCs w:val="21"/>
              </w:rPr>
            </w:pPr>
          </w:p>
          <w:p w14:paraId="30640029">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产品技术参数响应性</w:t>
            </w:r>
          </w:p>
          <w:p w14:paraId="5F674124">
            <w:pPr>
              <w:jc w:val="center"/>
              <w:rPr>
                <w:rFonts w:hint="eastAsia" w:cs="Times New Roman" w:asciiTheme="minorEastAsia" w:hAnsiTheme="minorEastAsia" w:eastAsiaTheme="minorEastAsia"/>
                <w:color w:val="auto"/>
                <w:kern w:val="2"/>
                <w:sz w:val="21"/>
                <w:szCs w:val="21"/>
                <w:lang w:val="en-US" w:eastAsia="zh-CN" w:bidi="ar-SA"/>
              </w:rPr>
            </w:pPr>
            <w:r>
              <w:rPr>
                <w:rFonts w:hint="eastAsia" w:asciiTheme="minorEastAsia" w:hAnsiTheme="minorEastAsia" w:eastAsiaTheme="minorEastAsia"/>
                <w:color w:val="auto"/>
                <w:szCs w:val="21"/>
              </w:rPr>
              <w:t>（满分</w:t>
            </w:r>
            <w:r>
              <w:rPr>
                <w:rFonts w:hint="eastAsia" w:asciiTheme="minorEastAsia" w:hAnsiTheme="minorEastAsia" w:eastAsiaTheme="minorEastAsia"/>
                <w:color w:val="auto"/>
                <w:szCs w:val="21"/>
                <w:lang w:val="en-US" w:eastAsia="zh-CN"/>
              </w:rPr>
              <w:t>30</w:t>
            </w:r>
            <w:r>
              <w:rPr>
                <w:rFonts w:hint="eastAsia" w:asciiTheme="minorEastAsia" w:hAnsiTheme="minorEastAsia" w:eastAsiaTheme="minorEastAsia"/>
                <w:color w:val="auto"/>
                <w:szCs w:val="21"/>
              </w:rPr>
              <w:t>分）</w:t>
            </w:r>
          </w:p>
        </w:tc>
        <w:tc>
          <w:tcPr>
            <w:tcW w:w="5223" w:type="dxa"/>
            <w:vAlign w:val="center"/>
          </w:tcPr>
          <w:p w14:paraId="348AEA5F">
            <w:pPr>
              <w:widowControl/>
              <w:numPr>
                <w:ilvl w:val="0"/>
                <w:numId w:val="0"/>
              </w:numPr>
              <w:snapToGrid/>
              <w:spacing w:line="240" w:lineRule="auto"/>
              <w:jc w:val="lef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评委根据投标人对产品的响应程度情况进行比较，综合打分：</w:t>
            </w:r>
            <w:r>
              <w:rPr>
                <w:rFonts w:hint="eastAsia" w:asciiTheme="minorEastAsia" w:hAnsiTheme="minorEastAsia" w:eastAsiaTheme="minorEastAsia"/>
                <w:b/>
                <w:bCs/>
                <w:color w:val="auto"/>
                <w:szCs w:val="21"/>
              </w:rPr>
              <w:t>评审时，主要参考格式</w:t>
            </w:r>
            <w:r>
              <w:rPr>
                <w:rFonts w:hint="eastAsia" w:asciiTheme="minorEastAsia" w:hAnsiTheme="minorEastAsia" w:eastAsiaTheme="minorEastAsia"/>
                <w:b/>
                <w:bCs/>
                <w:color w:val="auto"/>
                <w:szCs w:val="21"/>
                <w:lang w:val="en-US" w:eastAsia="zh-CN"/>
              </w:rPr>
              <w:t>六</w:t>
            </w:r>
          </w:p>
          <w:p w14:paraId="263683B8">
            <w:pPr>
              <w:widowControl/>
              <w:numPr>
                <w:ilvl w:val="0"/>
                <w:numId w:val="0"/>
              </w:numPr>
              <w:jc w:val="left"/>
              <w:rPr>
                <w:rFonts w:ascii="宋体" w:hAnsi="宋体" w:cs="宋体"/>
                <w:color w:val="auto"/>
                <w:kern w:val="0"/>
                <w:szCs w:val="21"/>
              </w:rPr>
            </w:pPr>
            <w:r>
              <w:rPr>
                <w:rFonts w:hint="eastAsia" w:ascii="宋体" w:hAnsi="宋体" w:cs="宋体"/>
                <w:color w:val="auto"/>
                <w:kern w:val="0"/>
                <w:szCs w:val="21"/>
                <w:lang w:val="en-US" w:eastAsia="zh-CN"/>
              </w:rPr>
              <w:t>除特定资格要求参数外，</w:t>
            </w:r>
            <w:r>
              <w:rPr>
                <w:rFonts w:hint="eastAsia" w:ascii="宋体" w:hAnsi="宋体" w:cs="宋体"/>
                <w:color w:val="auto"/>
                <w:kern w:val="0"/>
                <w:szCs w:val="21"/>
              </w:rPr>
              <w:t>所投产品性能参数标注</w:t>
            </w:r>
            <w:r>
              <w:rPr>
                <w:rFonts w:hint="eastAsia" w:ascii="宋体" w:hAnsi="宋体" w:eastAsia="宋体" w:cs="宋体"/>
                <w:color w:val="auto"/>
                <w:sz w:val="24"/>
                <w:szCs w:val="24"/>
              </w:rPr>
              <w:t>“</w:t>
            </w:r>
            <w:r>
              <w:rPr>
                <w:rFonts w:hint="eastAsia" w:ascii="宋体" w:hAnsi="宋体" w:eastAsia="宋体" w:cs="宋体"/>
                <w:color w:val="auto"/>
                <w:sz w:val="24"/>
                <w:szCs w:val="24"/>
                <w:lang w:bidi="ar"/>
              </w:rPr>
              <w:t>★</w:t>
            </w:r>
            <w:r>
              <w:rPr>
                <w:rFonts w:hint="eastAsia" w:ascii="宋体" w:hAnsi="宋体" w:eastAsia="宋体" w:cs="宋体"/>
                <w:color w:val="auto"/>
                <w:sz w:val="24"/>
                <w:szCs w:val="24"/>
              </w:rPr>
              <w:t>”</w:t>
            </w:r>
            <w:r>
              <w:rPr>
                <w:rFonts w:hint="eastAsia" w:ascii="宋体" w:hAnsi="宋体" w:cs="宋体"/>
                <w:color w:val="auto"/>
                <w:kern w:val="0"/>
                <w:szCs w:val="21"/>
              </w:rPr>
              <w:t>号的重要技术参数存在一项负偏离的扣</w:t>
            </w:r>
            <w:r>
              <w:rPr>
                <w:rFonts w:hint="eastAsia" w:ascii="宋体" w:hAnsi="宋体" w:cs="宋体"/>
                <w:color w:val="auto"/>
                <w:kern w:val="0"/>
                <w:szCs w:val="21"/>
                <w:lang w:val="en-US" w:eastAsia="zh-CN"/>
              </w:rPr>
              <w:t>2</w:t>
            </w:r>
            <w:r>
              <w:rPr>
                <w:rFonts w:hint="eastAsia" w:ascii="宋体" w:hAnsi="宋体" w:cs="宋体"/>
                <w:color w:val="auto"/>
                <w:kern w:val="0"/>
                <w:szCs w:val="21"/>
              </w:rPr>
              <w:t>分，非标注</w:t>
            </w:r>
            <w:r>
              <w:rPr>
                <w:rFonts w:hint="eastAsia" w:ascii="宋体" w:hAnsi="宋体" w:eastAsia="宋体" w:cs="宋体"/>
                <w:color w:val="auto"/>
                <w:sz w:val="24"/>
                <w:szCs w:val="24"/>
              </w:rPr>
              <w:t>“</w:t>
            </w:r>
            <w:r>
              <w:rPr>
                <w:rFonts w:hint="eastAsia" w:ascii="宋体" w:hAnsi="宋体" w:eastAsia="宋体" w:cs="宋体"/>
                <w:color w:val="auto"/>
                <w:sz w:val="24"/>
                <w:szCs w:val="24"/>
                <w:lang w:bidi="ar"/>
              </w:rPr>
              <w:t>★</w:t>
            </w:r>
            <w:r>
              <w:rPr>
                <w:rFonts w:hint="eastAsia" w:ascii="宋体" w:hAnsi="宋体" w:eastAsia="宋体" w:cs="宋体"/>
                <w:color w:val="auto"/>
                <w:sz w:val="24"/>
                <w:szCs w:val="24"/>
              </w:rPr>
              <w:t>”</w:t>
            </w:r>
            <w:r>
              <w:rPr>
                <w:rFonts w:hint="eastAsia" w:ascii="宋体" w:hAnsi="宋体" w:cs="宋体"/>
                <w:color w:val="auto"/>
                <w:kern w:val="0"/>
                <w:szCs w:val="21"/>
              </w:rPr>
              <w:t>号的技术参数存在一项负偏离的扣</w:t>
            </w:r>
            <w:r>
              <w:rPr>
                <w:rFonts w:ascii="宋体" w:hAnsi="宋体" w:cs="宋体"/>
                <w:color w:val="auto"/>
                <w:kern w:val="0"/>
                <w:szCs w:val="21"/>
              </w:rPr>
              <w:t xml:space="preserve"> 1 </w:t>
            </w:r>
            <w:r>
              <w:rPr>
                <w:rFonts w:hint="eastAsia" w:ascii="宋体" w:hAnsi="宋体" w:cs="宋体"/>
                <w:color w:val="auto"/>
                <w:kern w:val="0"/>
                <w:szCs w:val="21"/>
              </w:rPr>
              <w:t>分，分数扣完为止；</w:t>
            </w:r>
            <w:r>
              <w:rPr>
                <w:rFonts w:ascii="宋体" w:hAnsi="宋体" w:cs="宋体"/>
                <w:color w:val="auto"/>
                <w:kern w:val="0"/>
                <w:szCs w:val="21"/>
              </w:rPr>
              <w:t xml:space="preserve"> </w:t>
            </w:r>
          </w:p>
          <w:p w14:paraId="6E40F74E">
            <w:pPr>
              <w:widowControl/>
              <w:numPr>
                <w:ilvl w:val="0"/>
                <w:numId w:val="0"/>
              </w:numPr>
              <w:jc w:val="left"/>
              <w:rPr>
                <w:rFonts w:ascii="宋体" w:hAnsi="宋体" w:cs="宋体"/>
                <w:b/>
                <w:bCs/>
                <w:color w:val="auto"/>
                <w:kern w:val="0"/>
                <w:szCs w:val="21"/>
              </w:rPr>
            </w:pPr>
            <w:r>
              <w:rPr>
                <w:rFonts w:hint="eastAsia" w:ascii="宋体" w:hAnsi="宋体" w:cs="宋体"/>
                <w:b/>
                <w:bCs/>
                <w:color w:val="auto"/>
                <w:kern w:val="0"/>
                <w:szCs w:val="21"/>
              </w:rPr>
              <w:t>注：</w:t>
            </w:r>
          </w:p>
          <w:p w14:paraId="6473F8B9">
            <w:pPr>
              <w:widowControl/>
              <w:numPr>
                <w:ilvl w:val="-1"/>
                <w:numId w:val="0"/>
              </w:numPr>
              <w:jc w:val="left"/>
              <w:rPr>
                <w:rFonts w:hint="eastAsia" w:ascii="宋体" w:hAnsi="宋体" w:cs="宋体"/>
                <w:color w:val="auto"/>
                <w:szCs w:val="21"/>
              </w:rPr>
            </w:pPr>
            <w:r>
              <w:rPr>
                <w:rFonts w:hint="eastAsia" w:ascii="宋体" w:hAnsi="宋体" w:cs="宋体"/>
                <w:color w:val="auto"/>
                <w:szCs w:val="21"/>
                <w:lang w:val="en-US" w:eastAsia="zh-CN"/>
              </w:rPr>
              <w:t>1.</w:t>
            </w:r>
            <w:r>
              <w:rPr>
                <w:rFonts w:hint="eastAsia" w:ascii="宋体" w:hAnsi="宋体" w:cs="宋体"/>
                <w:color w:val="auto"/>
                <w:szCs w:val="21"/>
              </w:rPr>
              <w:t>技术参数中标注</w:t>
            </w:r>
            <w:r>
              <w:rPr>
                <w:rFonts w:hint="eastAsia" w:ascii="宋体" w:hAnsi="宋体" w:eastAsia="宋体" w:cs="宋体"/>
                <w:color w:val="auto"/>
                <w:sz w:val="24"/>
                <w:szCs w:val="24"/>
              </w:rPr>
              <w:t>“</w:t>
            </w:r>
            <w:r>
              <w:rPr>
                <w:rFonts w:hint="eastAsia" w:ascii="宋体" w:hAnsi="宋体" w:eastAsia="宋体" w:cs="宋体"/>
                <w:color w:val="auto"/>
                <w:sz w:val="24"/>
                <w:szCs w:val="24"/>
                <w:lang w:bidi="ar"/>
              </w:rPr>
              <w:t>★</w:t>
            </w:r>
            <w:r>
              <w:rPr>
                <w:rFonts w:hint="eastAsia" w:ascii="宋体" w:hAnsi="宋体" w:eastAsia="宋体" w:cs="宋体"/>
                <w:color w:val="auto"/>
                <w:sz w:val="24"/>
                <w:szCs w:val="24"/>
              </w:rPr>
              <w:t>”</w:t>
            </w:r>
            <w:r>
              <w:rPr>
                <w:rFonts w:hint="eastAsia" w:ascii="宋体" w:hAnsi="宋体" w:cs="宋体"/>
                <w:color w:val="auto"/>
                <w:szCs w:val="21"/>
              </w:rPr>
              <w:t>号的重要技术参数要求须提供相关证明材料。未提供或提供的证明材料不能反映该参数要求的，又未在投标文件中作出说明和解释的，视为不响应该条技术参数要求，按负偏离扣分。</w:t>
            </w:r>
          </w:p>
          <w:p w14:paraId="3047D9EA">
            <w:pPr>
              <w:widowControl/>
              <w:numPr>
                <w:ilvl w:val="0"/>
                <w:numId w:val="0"/>
              </w:numPr>
              <w:snapToGrid/>
              <w:jc w:val="left"/>
              <w:rPr>
                <w:rFonts w:hint="eastAsia" w:cs="Times New Roman" w:asciiTheme="minorEastAsia" w:hAnsiTheme="minorEastAsia" w:eastAsiaTheme="minorEastAsia"/>
                <w:color w:val="auto"/>
                <w:kern w:val="2"/>
                <w:sz w:val="21"/>
                <w:szCs w:val="21"/>
                <w:lang w:val="en-US" w:eastAsia="zh-CN" w:bidi="ar-SA"/>
              </w:rPr>
            </w:pPr>
            <w:r>
              <w:rPr>
                <w:rFonts w:hint="eastAsia" w:ascii="宋体" w:hAnsi="宋体" w:cs="宋体"/>
                <w:color w:val="auto"/>
                <w:szCs w:val="21"/>
              </w:rPr>
              <w:t>2</w:t>
            </w:r>
            <w:r>
              <w:rPr>
                <w:rFonts w:hint="eastAsia" w:ascii="宋体" w:hAnsi="宋体" w:cs="宋体"/>
                <w:color w:val="auto"/>
                <w:szCs w:val="21"/>
                <w:lang w:eastAsia="zh-CN"/>
              </w:rPr>
              <w:t>.</w:t>
            </w:r>
            <w:r>
              <w:rPr>
                <w:rFonts w:hint="eastAsia" w:ascii="宋体" w:hAnsi="宋体" w:cs="宋体"/>
                <w:color w:val="auto"/>
                <w:szCs w:val="21"/>
              </w:rPr>
              <w:t>技术参数中非标注</w:t>
            </w:r>
            <w:r>
              <w:rPr>
                <w:rFonts w:hint="eastAsia" w:ascii="宋体" w:hAnsi="宋体" w:eastAsia="宋体" w:cs="宋体"/>
                <w:color w:val="auto"/>
                <w:sz w:val="24"/>
                <w:szCs w:val="24"/>
              </w:rPr>
              <w:t>“</w:t>
            </w:r>
            <w:r>
              <w:rPr>
                <w:rFonts w:hint="eastAsia" w:ascii="宋体" w:hAnsi="宋体" w:eastAsia="宋体" w:cs="宋体"/>
                <w:color w:val="auto"/>
                <w:sz w:val="24"/>
                <w:szCs w:val="24"/>
                <w:lang w:bidi="ar"/>
              </w:rPr>
              <w:t>★</w:t>
            </w:r>
            <w:r>
              <w:rPr>
                <w:rFonts w:hint="eastAsia" w:ascii="宋体" w:hAnsi="宋体" w:eastAsia="宋体" w:cs="宋体"/>
                <w:color w:val="auto"/>
                <w:sz w:val="24"/>
                <w:szCs w:val="24"/>
              </w:rPr>
              <w:t>”</w:t>
            </w:r>
            <w:r>
              <w:rPr>
                <w:rFonts w:hint="eastAsia" w:ascii="宋体" w:hAnsi="宋体" w:cs="宋体"/>
                <w:color w:val="auto"/>
                <w:szCs w:val="21"/>
              </w:rPr>
              <w:t>号的按《技术偏离表》评审，但要求提供相关证明材料或其他材料的按招标文件采购需求的具体要求提供，未提供或提供的证明材料不能反映该参数要求的，又未在投标文件中作出说明和解释的，视为不响应该条技术参数要求，按负偏离扣分。</w:t>
            </w:r>
          </w:p>
        </w:tc>
      </w:tr>
      <w:tr w14:paraId="6D40B1A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202" w:hRule="atLeast"/>
        </w:trPr>
        <w:tc>
          <w:tcPr>
            <w:tcW w:w="817" w:type="dxa"/>
            <w:vMerge w:val="continue"/>
            <w:tcBorders>
              <w:right w:val="single" w:color="auto" w:sz="4" w:space="0"/>
            </w:tcBorders>
            <w:shd w:val="clear" w:color="auto" w:fill="auto"/>
            <w:vAlign w:val="center"/>
          </w:tcPr>
          <w:p w14:paraId="7E06B944">
            <w:pPr>
              <w:rPr>
                <w:rFonts w:asciiTheme="minorEastAsia" w:hAnsiTheme="minorEastAsia" w:eastAsiaTheme="minorEastAsia"/>
                <w:color w:val="auto"/>
              </w:rPr>
            </w:pPr>
          </w:p>
        </w:tc>
        <w:tc>
          <w:tcPr>
            <w:tcW w:w="817" w:type="dxa"/>
            <w:vMerge w:val="continue"/>
            <w:tcBorders>
              <w:left w:val="single" w:color="auto" w:sz="4" w:space="0"/>
            </w:tcBorders>
            <w:shd w:val="clear" w:color="auto" w:fill="auto"/>
            <w:vAlign w:val="center"/>
          </w:tcPr>
          <w:p w14:paraId="5F944EE2">
            <w:pPr>
              <w:rPr>
                <w:rFonts w:asciiTheme="minorEastAsia" w:hAnsiTheme="minorEastAsia" w:eastAsiaTheme="minorEastAsia"/>
                <w:color w:val="auto"/>
              </w:rPr>
            </w:pPr>
          </w:p>
        </w:tc>
        <w:tc>
          <w:tcPr>
            <w:tcW w:w="2439" w:type="dxa"/>
            <w:vAlign w:val="center"/>
          </w:tcPr>
          <w:p w14:paraId="4200B16E">
            <w:pPr>
              <w:jc w:val="center"/>
              <w:rPr>
                <w:rFonts w:ascii="宋体" w:hAnsi="宋体"/>
                <w:color w:val="auto"/>
                <w:szCs w:val="21"/>
              </w:rPr>
            </w:pPr>
            <w:r>
              <w:rPr>
                <w:rFonts w:hint="eastAsia" w:ascii="宋体" w:hAnsi="宋体"/>
                <w:color w:val="auto"/>
                <w:szCs w:val="21"/>
              </w:rPr>
              <w:t>产品质量</w:t>
            </w:r>
            <w:r>
              <w:rPr>
                <w:rFonts w:hint="eastAsia" w:asciiTheme="minorEastAsia" w:hAnsiTheme="minorEastAsia" w:eastAsiaTheme="minorEastAsia"/>
                <w:color w:val="auto"/>
                <w:szCs w:val="21"/>
              </w:rPr>
              <w:t>（满分</w:t>
            </w:r>
            <w:r>
              <w:rPr>
                <w:rFonts w:hint="eastAsia" w:asciiTheme="minorEastAsia" w:hAnsiTheme="minorEastAsia" w:eastAsiaTheme="minorEastAsia"/>
                <w:color w:val="auto"/>
                <w:szCs w:val="21"/>
                <w:lang w:val="en-US" w:eastAsia="zh-CN"/>
              </w:rPr>
              <w:t>10</w:t>
            </w:r>
            <w:r>
              <w:rPr>
                <w:rFonts w:hint="eastAsia" w:asciiTheme="minorEastAsia" w:hAnsiTheme="minorEastAsia" w:eastAsiaTheme="minorEastAsia"/>
                <w:color w:val="auto"/>
                <w:szCs w:val="21"/>
              </w:rPr>
              <w:t>分）</w:t>
            </w:r>
          </w:p>
        </w:tc>
        <w:tc>
          <w:tcPr>
            <w:tcW w:w="5223" w:type="dxa"/>
            <w:vAlign w:val="center"/>
          </w:tcPr>
          <w:p w14:paraId="07FE1646">
            <w:pPr>
              <w:rPr>
                <w:rFonts w:hint="eastAsia" w:asciiTheme="minorEastAsia" w:hAnsiTheme="minorEastAsia" w:eastAsiaTheme="minorEastAsia"/>
                <w:b/>
                <w:bCs/>
                <w:color w:val="auto"/>
                <w:szCs w:val="21"/>
                <w:lang w:val="en-US" w:eastAsia="zh-CN"/>
              </w:rPr>
            </w:pPr>
            <w:r>
              <w:rPr>
                <w:rFonts w:hint="eastAsia" w:asciiTheme="minorEastAsia" w:hAnsiTheme="minorEastAsia" w:eastAsiaTheme="minorEastAsia"/>
                <w:color w:val="auto"/>
                <w:szCs w:val="21"/>
              </w:rPr>
              <w:t>评委根据投标人对产品的质量情况进行比较，综合打分：</w:t>
            </w:r>
            <w:r>
              <w:rPr>
                <w:rFonts w:hint="eastAsia" w:asciiTheme="minorEastAsia" w:hAnsiTheme="minorEastAsia" w:eastAsiaTheme="minorEastAsia"/>
                <w:b/>
                <w:bCs/>
                <w:color w:val="auto"/>
                <w:szCs w:val="21"/>
              </w:rPr>
              <w:t>评审时，主要参考格式</w:t>
            </w:r>
            <w:r>
              <w:rPr>
                <w:rFonts w:hint="eastAsia" w:asciiTheme="minorEastAsia" w:hAnsiTheme="minorEastAsia" w:eastAsiaTheme="minorEastAsia"/>
                <w:b/>
                <w:bCs/>
                <w:color w:val="auto"/>
                <w:szCs w:val="21"/>
                <w:lang w:val="en-US" w:eastAsia="zh-CN"/>
              </w:rPr>
              <w:t xml:space="preserve">四 </w:t>
            </w:r>
            <w:r>
              <w:rPr>
                <w:rFonts w:hint="eastAsia" w:asciiTheme="minorEastAsia" w:hAnsiTheme="minorEastAsia" w:eastAsiaTheme="minorEastAsia"/>
                <w:b/>
                <w:bCs/>
                <w:color w:val="auto"/>
                <w:szCs w:val="21"/>
              </w:rPr>
              <w:t>、格式</w:t>
            </w:r>
            <w:r>
              <w:rPr>
                <w:rFonts w:hint="eastAsia" w:asciiTheme="minorEastAsia" w:hAnsiTheme="minorEastAsia" w:eastAsiaTheme="minorEastAsia"/>
                <w:b/>
                <w:bCs/>
                <w:color w:val="auto"/>
                <w:szCs w:val="21"/>
                <w:lang w:val="en-US" w:eastAsia="zh-CN"/>
              </w:rPr>
              <w:t>六</w:t>
            </w:r>
          </w:p>
          <w:p w14:paraId="32916C5B">
            <w:pPr>
              <w:rPr>
                <w:rFonts w:ascii="宋体" w:hAnsi="宋体"/>
                <w:color w:val="auto"/>
                <w:szCs w:val="21"/>
              </w:rPr>
            </w:pPr>
            <w:r>
              <w:rPr>
                <w:rFonts w:hint="eastAsia" w:ascii="宋体" w:hAnsi="宋体"/>
                <w:color w:val="auto"/>
                <w:szCs w:val="21"/>
              </w:rPr>
              <w:t>第一个档次（</w:t>
            </w:r>
            <w:r>
              <w:rPr>
                <w:rFonts w:hint="eastAsia" w:ascii="宋体" w:hAnsi="宋体"/>
                <w:color w:val="auto"/>
                <w:szCs w:val="21"/>
                <w:lang w:val="en-US" w:eastAsia="zh-CN"/>
              </w:rPr>
              <w:t>10</w:t>
            </w:r>
            <w:r>
              <w:rPr>
                <w:rFonts w:hint="eastAsia" w:ascii="宋体" w:hAnsi="宋体"/>
                <w:color w:val="auto"/>
                <w:szCs w:val="21"/>
              </w:rPr>
              <w:t>分）：报价产品材料来源明确、品牌及产地描述清晰且质量优；</w:t>
            </w:r>
            <w:r>
              <w:rPr>
                <w:rFonts w:ascii="宋体" w:hAnsi="宋体"/>
                <w:color w:val="auto"/>
                <w:szCs w:val="21"/>
              </w:rPr>
              <w:t xml:space="preserve"> </w:t>
            </w:r>
          </w:p>
          <w:p w14:paraId="00A0AAFF">
            <w:pPr>
              <w:rPr>
                <w:rFonts w:ascii="宋体" w:hAnsi="宋体"/>
                <w:color w:val="auto"/>
                <w:szCs w:val="21"/>
              </w:rPr>
            </w:pPr>
            <w:r>
              <w:rPr>
                <w:rFonts w:hint="eastAsia" w:ascii="宋体" w:hAnsi="宋体"/>
                <w:color w:val="auto"/>
                <w:szCs w:val="21"/>
              </w:rPr>
              <w:t>第二个档次（</w:t>
            </w:r>
            <w:r>
              <w:rPr>
                <w:rFonts w:hint="eastAsia" w:ascii="宋体" w:hAnsi="宋体"/>
                <w:color w:val="auto"/>
                <w:szCs w:val="21"/>
                <w:lang w:val="en-US" w:eastAsia="zh-CN"/>
              </w:rPr>
              <w:t>7</w:t>
            </w:r>
            <w:r>
              <w:rPr>
                <w:rFonts w:hint="eastAsia" w:ascii="宋体" w:hAnsi="宋体"/>
                <w:color w:val="auto"/>
                <w:szCs w:val="21"/>
              </w:rPr>
              <w:t xml:space="preserve">分）：报价产品材料来源明确、品牌及产地描述清晰且质量较好； </w:t>
            </w:r>
          </w:p>
          <w:p w14:paraId="389E870B">
            <w:pPr>
              <w:rPr>
                <w:rFonts w:ascii="宋体" w:hAnsi="宋体"/>
                <w:color w:val="auto"/>
                <w:szCs w:val="21"/>
              </w:rPr>
            </w:pPr>
            <w:r>
              <w:rPr>
                <w:rFonts w:hint="eastAsia" w:ascii="宋体" w:hAnsi="宋体"/>
                <w:color w:val="auto"/>
                <w:szCs w:val="21"/>
              </w:rPr>
              <w:t>第三个档次（</w:t>
            </w:r>
            <w:r>
              <w:rPr>
                <w:rFonts w:hint="eastAsia" w:ascii="宋体" w:hAnsi="宋体"/>
                <w:color w:val="auto"/>
                <w:szCs w:val="21"/>
                <w:lang w:val="en-US" w:eastAsia="zh-CN"/>
              </w:rPr>
              <w:t>3</w:t>
            </w:r>
            <w:r>
              <w:rPr>
                <w:rFonts w:hint="eastAsia" w:ascii="宋体" w:hAnsi="宋体"/>
                <w:color w:val="auto"/>
                <w:szCs w:val="21"/>
              </w:rPr>
              <w:t xml:space="preserve">分）：报价产品来源不够明确或质量一般； </w:t>
            </w:r>
          </w:p>
          <w:p w14:paraId="2FFE770D">
            <w:pPr>
              <w:rPr>
                <w:rFonts w:ascii="宋体" w:hAnsi="宋体"/>
                <w:color w:val="auto"/>
                <w:szCs w:val="21"/>
              </w:rPr>
            </w:pPr>
            <w:r>
              <w:rPr>
                <w:rFonts w:hint="eastAsia" w:ascii="宋体" w:hAnsi="宋体"/>
                <w:color w:val="auto"/>
                <w:szCs w:val="21"/>
              </w:rPr>
              <w:t>第四个档次（</w:t>
            </w:r>
            <w:r>
              <w:rPr>
                <w:rFonts w:hint="eastAsia" w:ascii="宋体" w:hAnsi="宋体"/>
                <w:color w:val="auto"/>
                <w:szCs w:val="21"/>
                <w:lang w:val="en-US" w:eastAsia="zh-CN"/>
              </w:rPr>
              <w:t>0</w:t>
            </w:r>
            <w:r>
              <w:rPr>
                <w:rFonts w:hint="eastAsia" w:ascii="宋体" w:hAnsi="宋体"/>
                <w:color w:val="auto"/>
                <w:szCs w:val="21"/>
              </w:rPr>
              <w:t>分）：报价产品来源未作说明或质量差。</w:t>
            </w:r>
          </w:p>
        </w:tc>
      </w:tr>
      <w:tr w14:paraId="294610F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817" w:type="dxa"/>
            <w:vMerge w:val="continue"/>
            <w:tcBorders>
              <w:right w:val="single" w:color="auto" w:sz="4" w:space="0"/>
            </w:tcBorders>
            <w:shd w:val="clear" w:color="auto" w:fill="auto"/>
            <w:vAlign w:val="center"/>
          </w:tcPr>
          <w:p w14:paraId="5EB75B40">
            <w:pPr>
              <w:rPr>
                <w:rFonts w:asciiTheme="minorEastAsia" w:hAnsiTheme="minorEastAsia" w:eastAsiaTheme="minorEastAsia"/>
                <w:color w:val="auto"/>
              </w:rPr>
            </w:pPr>
          </w:p>
        </w:tc>
        <w:tc>
          <w:tcPr>
            <w:tcW w:w="817" w:type="dxa"/>
            <w:vMerge w:val="continue"/>
            <w:tcBorders>
              <w:left w:val="single" w:color="auto" w:sz="4" w:space="0"/>
            </w:tcBorders>
            <w:shd w:val="clear" w:color="auto" w:fill="auto"/>
            <w:vAlign w:val="center"/>
          </w:tcPr>
          <w:p w14:paraId="7DF704E4">
            <w:pPr>
              <w:rPr>
                <w:rFonts w:asciiTheme="minorEastAsia" w:hAnsiTheme="minorEastAsia" w:eastAsiaTheme="minorEastAsia"/>
                <w:color w:val="auto"/>
              </w:rPr>
            </w:pPr>
          </w:p>
        </w:tc>
        <w:tc>
          <w:tcPr>
            <w:tcW w:w="7662" w:type="dxa"/>
            <w:gridSpan w:val="2"/>
            <w:tcBorders>
              <w:top w:val="single" w:color="auto" w:sz="4" w:space="0"/>
            </w:tcBorders>
            <w:vAlign w:val="center"/>
          </w:tcPr>
          <w:p w14:paraId="21F02F48">
            <w:pP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b/>
                <w:color w:val="auto"/>
                <w:szCs w:val="21"/>
                <w:lang w:eastAsia="zh-CN"/>
              </w:rPr>
              <w:t>评标委员会</w:t>
            </w:r>
            <w:r>
              <w:rPr>
                <w:rFonts w:hint="eastAsia" w:asciiTheme="minorEastAsia" w:hAnsiTheme="minorEastAsia" w:eastAsiaTheme="minorEastAsia"/>
                <w:b/>
                <w:color w:val="auto"/>
                <w:szCs w:val="21"/>
              </w:rPr>
              <w:t>根据</w:t>
            </w:r>
            <w:r>
              <w:rPr>
                <w:rFonts w:hint="eastAsia" w:asciiTheme="minorEastAsia" w:hAnsiTheme="minorEastAsia" w:eastAsiaTheme="minorEastAsia"/>
                <w:b/>
                <w:color w:val="auto"/>
                <w:szCs w:val="21"/>
                <w:lang w:eastAsia="zh-CN"/>
              </w:rPr>
              <w:t>招标文件</w:t>
            </w:r>
            <w:r>
              <w:rPr>
                <w:rFonts w:hint="eastAsia" w:asciiTheme="minorEastAsia" w:hAnsiTheme="minorEastAsia" w:eastAsiaTheme="minorEastAsia"/>
                <w:b/>
                <w:color w:val="auto"/>
                <w:szCs w:val="21"/>
              </w:rPr>
              <w:t>要求，按照上述评审因素逐项评审，对各投标人所投各项目的技术部分及各项响应情况进行横向比较后，进行逐项打分对各投标人的投标文件进行分</w:t>
            </w:r>
            <w:r>
              <w:rPr>
                <w:rFonts w:hint="eastAsia" w:asciiTheme="minorEastAsia" w:hAnsiTheme="minorEastAsia" w:eastAsiaTheme="minorEastAsia"/>
                <w:b/>
                <w:color w:val="auto"/>
                <w:szCs w:val="21"/>
                <w:lang w:eastAsia="zh-CN"/>
              </w:rPr>
              <w:t>档</w:t>
            </w:r>
            <w:r>
              <w:rPr>
                <w:rFonts w:hint="eastAsia" w:asciiTheme="minorEastAsia" w:hAnsiTheme="minorEastAsia" w:eastAsiaTheme="minorEastAsia"/>
                <w:b/>
                <w:color w:val="auto"/>
                <w:szCs w:val="21"/>
              </w:rPr>
              <w:t>评分</w:t>
            </w:r>
            <w:r>
              <w:rPr>
                <w:rFonts w:hint="eastAsia" w:asciiTheme="minorEastAsia" w:hAnsiTheme="minorEastAsia" w:eastAsiaTheme="minorEastAsia"/>
                <w:b/>
                <w:color w:val="auto"/>
                <w:szCs w:val="21"/>
                <w:lang w:eastAsia="zh-CN"/>
              </w:rPr>
              <w:t>。</w:t>
            </w:r>
          </w:p>
        </w:tc>
      </w:tr>
      <w:tr w14:paraId="3D6CA2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817" w:type="dxa"/>
            <w:vMerge w:val="restart"/>
            <w:tcBorders>
              <w:top w:val="single" w:color="auto" w:sz="12" w:space="0"/>
              <w:right w:val="single" w:color="auto" w:sz="4" w:space="0"/>
            </w:tcBorders>
            <w:shd w:val="clear" w:color="auto" w:fill="auto"/>
            <w:vAlign w:val="center"/>
          </w:tcPr>
          <w:p w14:paraId="7CD2D3A5">
            <w:pPr>
              <w:jc w:val="center"/>
              <w:rPr>
                <w:rFonts w:asciiTheme="minorEastAsia" w:hAnsiTheme="minorEastAsia" w:eastAsiaTheme="minorEastAsia"/>
                <w:color w:val="auto"/>
              </w:rPr>
            </w:pPr>
            <w:r>
              <w:rPr>
                <w:rFonts w:hint="eastAsia" w:asciiTheme="minorEastAsia" w:hAnsiTheme="minorEastAsia" w:eastAsiaTheme="minorEastAsia"/>
                <w:color w:val="auto"/>
              </w:rPr>
              <w:t>2.2.2</w:t>
            </w:r>
          </w:p>
          <w:p w14:paraId="294EA5D8">
            <w:pPr>
              <w:jc w:val="center"/>
              <w:rPr>
                <w:rFonts w:asciiTheme="minorEastAsia" w:hAnsiTheme="minorEastAsia" w:eastAsiaTheme="minorEastAsia"/>
                <w:color w:val="auto"/>
              </w:rPr>
            </w:pPr>
            <w:r>
              <w:rPr>
                <w:rFonts w:hint="eastAsia" w:asciiTheme="minorEastAsia" w:hAnsiTheme="minorEastAsia" w:eastAsiaTheme="minorEastAsia"/>
                <w:color w:val="auto"/>
              </w:rPr>
              <w:t>（</w:t>
            </w:r>
            <w:r>
              <w:rPr>
                <w:rFonts w:hint="eastAsia" w:asciiTheme="minorEastAsia" w:hAnsiTheme="minorEastAsia" w:eastAsiaTheme="minorEastAsia"/>
                <w:color w:val="auto"/>
                <w:lang w:val="en-US" w:eastAsia="zh-CN"/>
              </w:rPr>
              <w:t>3</w:t>
            </w:r>
            <w:r>
              <w:rPr>
                <w:rFonts w:hint="eastAsia" w:asciiTheme="minorEastAsia" w:hAnsiTheme="minorEastAsia" w:eastAsiaTheme="minorEastAsia"/>
                <w:color w:val="auto"/>
              </w:rPr>
              <w:t>）</w:t>
            </w:r>
          </w:p>
        </w:tc>
        <w:tc>
          <w:tcPr>
            <w:tcW w:w="817" w:type="dxa"/>
            <w:vMerge w:val="restart"/>
            <w:tcBorders>
              <w:top w:val="single" w:color="auto" w:sz="12" w:space="0"/>
              <w:left w:val="single" w:color="auto" w:sz="4" w:space="0"/>
            </w:tcBorders>
            <w:shd w:val="clear" w:color="auto" w:fill="auto"/>
            <w:vAlign w:val="center"/>
          </w:tcPr>
          <w:p w14:paraId="7B171978">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服务及信誉部分</w:t>
            </w:r>
          </w:p>
          <w:p w14:paraId="6F0F9DBF">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F3</w:t>
            </w:r>
          </w:p>
          <w:p w14:paraId="10D5DA6E">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评分标准</w:t>
            </w:r>
          </w:p>
          <w:p w14:paraId="36362709">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（满分</w:t>
            </w:r>
            <w:r>
              <w:rPr>
                <w:rFonts w:hint="eastAsia" w:asciiTheme="minorEastAsia" w:hAnsiTheme="minorEastAsia" w:eastAsiaTheme="minorEastAsia"/>
                <w:color w:val="auto"/>
                <w:szCs w:val="21"/>
                <w:lang w:val="en-US" w:eastAsia="zh-CN"/>
              </w:rPr>
              <w:t>30</w:t>
            </w:r>
            <w:r>
              <w:rPr>
                <w:rFonts w:hint="eastAsia" w:asciiTheme="minorEastAsia" w:hAnsiTheme="minorEastAsia" w:eastAsiaTheme="minorEastAsia"/>
                <w:color w:val="auto"/>
                <w:szCs w:val="21"/>
              </w:rPr>
              <w:t>分，权重</w:t>
            </w:r>
            <w:r>
              <w:rPr>
                <w:rFonts w:hint="eastAsia" w:asciiTheme="minorEastAsia" w:hAnsiTheme="minorEastAsia" w:eastAsiaTheme="minorEastAsia"/>
                <w:color w:val="auto"/>
                <w:szCs w:val="21"/>
                <w:lang w:val="en-US" w:eastAsia="zh-CN"/>
              </w:rPr>
              <w:t>0.3</w:t>
            </w:r>
            <w:r>
              <w:rPr>
                <w:rFonts w:hint="eastAsia" w:asciiTheme="minorEastAsia" w:hAnsiTheme="minorEastAsia" w:eastAsiaTheme="minorEastAsia"/>
                <w:color w:val="auto"/>
                <w:szCs w:val="21"/>
              </w:rPr>
              <w:t>）</w:t>
            </w:r>
          </w:p>
        </w:tc>
        <w:tc>
          <w:tcPr>
            <w:tcW w:w="2439" w:type="dxa"/>
            <w:tcBorders>
              <w:bottom w:val="single" w:color="auto" w:sz="4" w:space="0"/>
            </w:tcBorders>
            <w:vAlign w:val="center"/>
          </w:tcPr>
          <w:p w14:paraId="6E40D336">
            <w:pPr>
              <w:pStyle w:val="30"/>
              <w:wordWrap w:val="0"/>
              <w:spacing w:before="0" w:beforeAutospacing="0" w:after="0" w:afterAutospacing="0" w:line="380" w:lineRule="exact"/>
              <w:jc w:val="center"/>
              <w:rPr>
                <w:rFonts w:hint="eastAsia" w:cs="Times New Roman" w:asciiTheme="minorEastAsia" w:hAnsiTheme="minorEastAsia" w:eastAsiaTheme="minorEastAsia"/>
                <w:color w:val="auto"/>
                <w:kern w:val="2"/>
                <w:sz w:val="21"/>
                <w:szCs w:val="21"/>
              </w:rPr>
            </w:pPr>
            <w:r>
              <w:rPr>
                <w:rFonts w:hint="eastAsia" w:cs="Times New Roman" w:asciiTheme="minorEastAsia" w:hAnsiTheme="minorEastAsia" w:eastAsiaTheme="minorEastAsia"/>
                <w:color w:val="auto"/>
                <w:kern w:val="2"/>
                <w:sz w:val="21"/>
                <w:szCs w:val="21"/>
              </w:rPr>
              <w:t>项目</w:t>
            </w:r>
            <w:r>
              <w:rPr>
                <w:rFonts w:hint="eastAsia" w:cs="Times New Roman" w:asciiTheme="minorEastAsia" w:hAnsiTheme="minorEastAsia" w:eastAsiaTheme="minorEastAsia"/>
                <w:color w:val="auto"/>
                <w:kern w:val="2"/>
                <w:sz w:val="21"/>
                <w:szCs w:val="21"/>
                <w:lang w:eastAsia="zh-CN"/>
              </w:rPr>
              <w:t>实施</w:t>
            </w:r>
            <w:r>
              <w:rPr>
                <w:rFonts w:hint="eastAsia" w:cs="Times New Roman" w:asciiTheme="minorEastAsia" w:hAnsiTheme="minorEastAsia" w:eastAsiaTheme="minorEastAsia"/>
                <w:color w:val="auto"/>
                <w:kern w:val="2"/>
                <w:sz w:val="21"/>
                <w:szCs w:val="21"/>
              </w:rPr>
              <w:t>方案</w:t>
            </w:r>
          </w:p>
          <w:p w14:paraId="036C702B">
            <w:pPr>
              <w:pStyle w:val="30"/>
              <w:wordWrap w:val="0"/>
              <w:spacing w:before="0" w:beforeAutospacing="0" w:after="0" w:afterAutospacing="0" w:line="380" w:lineRule="exact"/>
              <w:jc w:val="center"/>
              <w:rPr>
                <w:rFonts w:ascii="宋体" w:hAnsi="宋体"/>
                <w:color w:val="auto"/>
                <w:szCs w:val="21"/>
              </w:rPr>
            </w:pPr>
            <w:r>
              <w:rPr>
                <w:rFonts w:hint="eastAsia" w:cs="Times New Roman" w:asciiTheme="minorEastAsia" w:hAnsiTheme="minorEastAsia" w:eastAsiaTheme="minorEastAsia"/>
                <w:color w:val="auto"/>
                <w:kern w:val="2"/>
                <w:sz w:val="21"/>
                <w:szCs w:val="21"/>
              </w:rPr>
              <w:t>（满分</w:t>
            </w:r>
            <w:r>
              <w:rPr>
                <w:rFonts w:hint="eastAsia" w:cs="Times New Roman" w:asciiTheme="minorEastAsia" w:hAnsiTheme="minorEastAsia" w:eastAsiaTheme="minorEastAsia"/>
                <w:color w:val="auto"/>
                <w:kern w:val="2"/>
                <w:sz w:val="21"/>
                <w:szCs w:val="21"/>
                <w:lang w:val="en-US" w:eastAsia="zh-CN"/>
              </w:rPr>
              <w:t>10</w:t>
            </w:r>
            <w:r>
              <w:rPr>
                <w:rFonts w:hint="eastAsia" w:cs="Times New Roman" w:asciiTheme="minorEastAsia" w:hAnsiTheme="minorEastAsia" w:eastAsiaTheme="minorEastAsia"/>
                <w:color w:val="auto"/>
                <w:kern w:val="2"/>
                <w:sz w:val="21"/>
                <w:szCs w:val="21"/>
              </w:rPr>
              <w:t>分）</w:t>
            </w:r>
          </w:p>
        </w:tc>
        <w:tc>
          <w:tcPr>
            <w:tcW w:w="5223" w:type="dxa"/>
            <w:vAlign w:val="center"/>
          </w:tcPr>
          <w:p w14:paraId="2908D488">
            <w:pPr>
              <w:rPr>
                <w:rFonts w:asciiTheme="minorEastAsia" w:hAnsiTheme="minorEastAsia" w:eastAsiaTheme="minorEastAsia"/>
                <w:color w:val="auto"/>
                <w:szCs w:val="21"/>
              </w:rPr>
            </w:pPr>
            <w:r>
              <w:rPr>
                <w:rFonts w:hint="eastAsia" w:ascii="宋体" w:hAnsi="宋体"/>
                <w:b/>
                <w:bCs/>
                <w:color w:val="auto"/>
                <w:szCs w:val="21"/>
              </w:rPr>
              <w:t>评审时主要参考格式</w:t>
            </w:r>
            <w:r>
              <w:rPr>
                <w:rFonts w:hint="eastAsia" w:ascii="宋体" w:hAnsi="宋体"/>
                <w:b/>
                <w:bCs/>
                <w:color w:val="auto"/>
                <w:szCs w:val="21"/>
                <w:lang w:val="en-US" w:eastAsia="zh-CN"/>
              </w:rPr>
              <w:t>五</w:t>
            </w:r>
            <w:r>
              <w:rPr>
                <w:rFonts w:hint="eastAsia" w:ascii="宋体" w:hAnsi="宋体"/>
                <w:b/>
                <w:bCs/>
                <w:color w:val="auto"/>
                <w:szCs w:val="21"/>
              </w:rPr>
              <w:t>，</w:t>
            </w:r>
            <w:r>
              <w:rPr>
                <w:rFonts w:hint="eastAsia" w:ascii="宋体" w:hAnsi="宋体"/>
                <w:b/>
                <w:bCs/>
                <w:color w:val="auto"/>
                <w:szCs w:val="21"/>
                <w:lang w:val="en-US" w:eastAsia="zh-CN"/>
              </w:rPr>
              <w:t>5</w:t>
            </w:r>
            <w:r>
              <w:rPr>
                <w:rFonts w:hint="eastAsia" w:ascii="宋体" w:hAnsi="宋体"/>
                <w:b/>
                <w:bCs/>
                <w:color w:val="auto"/>
                <w:szCs w:val="21"/>
              </w:rPr>
              <w:t>—1</w:t>
            </w:r>
          </w:p>
          <w:p w14:paraId="45BD1084">
            <w:pPr>
              <w:pStyle w:val="4"/>
              <w:numPr>
                <w:ilvl w:val="-1"/>
                <w:numId w:val="0"/>
              </w:numPr>
              <w:spacing w:line="300" w:lineRule="exact"/>
              <w:ind w:left="0" w:firstLine="0"/>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第一个档次（10分）：供应商十分紧扣项目工期要求，制定项目施工方案；同时，根据总体方案，进一步细化各阶段工作重点，制定分项工作施工方案，总体方案和子方案间无缝对接。各项施工方案时间倒排精准，责任明确，保障措施科学务实具体；项目各项任务分解到部门、到责任、到具体时间；确保方案落地投入人力物力财力充足；项目建设整体进度、时间进度远远优于项目要求。</w:t>
            </w:r>
          </w:p>
          <w:p w14:paraId="2FB7AF8A">
            <w:pPr>
              <w:pStyle w:val="4"/>
              <w:numPr>
                <w:ilvl w:val="-1"/>
                <w:numId w:val="0"/>
              </w:numPr>
              <w:spacing w:line="300" w:lineRule="exact"/>
              <w:ind w:left="0" w:firstLine="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第二个档次（7分）：供应商紧扣项目工期要求，制定项目施工方案；制定分项计划，但分项计划和总体计划时间配合不够紧密。施工方案时间倒排较为精准，责任较为明确，保障措施较为科学务实具体；项目各项任务分解到部门、到责任、到具体时间，每个阶段重点工作任务较为明确；确保方案落地投入人力物力财力较为充足；项目建设整体进度、时间进度满足项目要求。</w:t>
            </w:r>
          </w:p>
          <w:p w14:paraId="714C52A8">
            <w:pPr>
              <w:pStyle w:val="4"/>
              <w:numPr>
                <w:ilvl w:val="-1"/>
                <w:numId w:val="0"/>
              </w:numPr>
              <w:spacing w:line="300" w:lineRule="exact"/>
              <w:ind w:left="0" w:firstLine="0"/>
              <w:rPr>
                <w:rFonts w:hint="default"/>
                <w:color w:val="auto"/>
                <w:sz w:val="21"/>
                <w:szCs w:val="21"/>
                <w:lang w:val="en-US" w:eastAsia="zh-CN"/>
              </w:rPr>
            </w:pPr>
            <w:r>
              <w:rPr>
                <w:rFonts w:hint="eastAsia" w:ascii="宋体" w:hAnsi="宋体" w:eastAsia="宋体" w:cs="宋体"/>
                <w:b w:val="0"/>
                <w:bCs w:val="0"/>
                <w:color w:val="auto"/>
                <w:sz w:val="21"/>
                <w:szCs w:val="21"/>
                <w:lang w:val="en-US" w:eastAsia="zh-CN"/>
              </w:rPr>
              <w:t>第三个档次（4分）：供应商制定项目施工方案；制定分项计划。施工方案时间倒排基本精准，责任基本明确，保障措施基本科学务实具体；项目各项任务分解到部门、到责任、到具体时间。未明确每个阶段重点工作任务；确保方案落地投入人力物力财力一般；项目建设整体进度、时间进度基本满足项目要求。</w:t>
            </w:r>
          </w:p>
          <w:p w14:paraId="5A3CA61A">
            <w:pPr>
              <w:pStyle w:val="30"/>
              <w:wordWrap w:val="0"/>
              <w:spacing w:before="0" w:beforeAutospacing="0" w:after="0" w:afterAutospacing="0" w:line="300" w:lineRule="exact"/>
              <w:rPr>
                <w:rFonts w:hint="eastAsia" w:cs="Times New Roman" w:asciiTheme="minorEastAsia" w:hAnsiTheme="minorEastAsia" w:eastAsiaTheme="minorEastAsia"/>
                <w:color w:val="auto"/>
                <w:kern w:val="2"/>
                <w:sz w:val="21"/>
                <w:szCs w:val="21"/>
              </w:rPr>
            </w:pPr>
            <w:r>
              <w:rPr>
                <w:rFonts w:hint="eastAsia" w:ascii="宋体" w:hAnsi="宋体" w:eastAsia="宋体" w:cs="宋体"/>
                <w:b w:val="0"/>
                <w:bCs w:val="0"/>
                <w:color w:val="auto"/>
                <w:sz w:val="21"/>
                <w:szCs w:val="21"/>
                <w:lang w:val="en-US" w:eastAsia="zh-CN"/>
              </w:rPr>
              <w:t>第四个档次（</w:t>
            </w:r>
            <w:r>
              <w:rPr>
                <w:rFonts w:hint="eastAsia" w:cs="宋体"/>
                <w:b w:val="0"/>
                <w:bCs w:val="0"/>
                <w:color w:val="auto"/>
                <w:sz w:val="21"/>
                <w:szCs w:val="21"/>
                <w:lang w:val="en-US" w:eastAsia="zh-CN"/>
              </w:rPr>
              <w:t>2</w:t>
            </w:r>
            <w:r>
              <w:rPr>
                <w:rFonts w:hint="eastAsia" w:ascii="宋体" w:hAnsi="宋体" w:eastAsia="宋体" w:cs="宋体"/>
                <w:b w:val="0"/>
                <w:bCs w:val="0"/>
                <w:color w:val="auto"/>
                <w:sz w:val="21"/>
                <w:szCs w:val="21"/>
                <w:lang w:val="en-US" w:eastAsia="zh-CN"/>
              </w:rPr>
              <w:t>分）：供应商制定项目施工方案；制定分项计划、有责任、有分工、有保障措施，项目建设整体进度、时间进度基本满足项目要求。</w:t>
            </w:r>
            <w:r>
              <w:rPr>
                <w:rFonts w:hint="eastAsia" w:cs="Times New Roman" w:asciiTheme="minorEastAsia" w:hAnsiTheme="minorEastAsia" w:eastAsiaTheme="minorEastAsia"/>
                <w:color w:val="auto"/>
                <w:kern w:val="2"/>
                <w:sz w:val="21"/>
                <w:szCs w:val="21"/>
              </w:rPr>
              <w:t xml:space="preserve">            </w:t>
            </w:r>
          </w:p>
        </w:tc>
      </w:tr>
      <w:tr w14:paraId="38F91F1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402" w:hRule="atLeast"/>
        </w:trPr>
        <w:tc>
          <w:tcPr>
            <w:tcW w:w="817" w:type="dxa"/>
            <w:vMerge w:val="continue"/>
            <w:tcBorders>
              <w:right w:val="single" w:color="auto" w:sz="4" w:space="0"/>
            </w:tcBorders>
            <w:shd w:val="clear" w:color="auto" w:fill="auto"/>
            <w:vAlign w:val="center"/>
          </w:tcPr>
          <w:p w14:paraId="56751685">
            <w:pPr>
              <w:rPr>
                <w:rFonts w:asciiTheme="minorEastAsia" w:hAnsiTheme="minorEastAsia" w:eastAsiaTheme="minorEastAsia"/>
                <w:color w:val="auto"/>
              </w:rPr>
            </w:pPr>
          </w:p>
        </w:tc>
        <w:tc>
          <w:tcPr>
            <w:tcW w:w="817" w:type="dxa"/>
            <w:vMerge w:val="continue"/>
            <w:tcBorders>
              <w:left w:val="single" w:color="auto" w:sz="4" w:space="0"/>
            </w:tcBorders>
            <w:shd w:val="clear" w:color="auto" w:fill="auto"/>
            <w:vAlign w:val="center"/>
          </w:tcPr>
          <w:p w14:paraId="37DAEF0F">
            <w:pPr>
              <w:rPr>
                <w:rFonts w:asciiTheme="minorEastAsia" w:hAnsiTheme="minorEastAsia" w:eastAsiaTheme="minorEastAsia"/>
                <w:color w:val="auto"/>
              </w:rPr>
            </w:pPr>
          </w:p>
        </w:tc>
        <w:tc>
          <w:tcPr>
            <w:tcW w:w="2439" w:type="dxa"/>
            <w:tcBorders>
              <w:bottom w:val="single" w:color="auto" w:sz="4" w:space="0"/>
            </w:tcBorders>
            <w:vAlign w:val="center"/>
          </w:tcPr>
          <w:p w14:paraId="24A67E8D">
            <w:pPr>
              <w:spacing w:line="380" w:lineRule="exact"/>
              <w:jc w:val="center"/>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专业服务能力</w:t>
            </w:r>
          </w:p>
          <w:p w14:paraId="45C51287">
            <w:pPr>
              <w:spacing w:line="380" w:lineRule="exact"/>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及</w:t>
            </w:r>
            <w:r>
              <w:rPr>
                <w:rFonts w:hint="eastAsia" w:asciiTheme="minorEastAsia" w:hAnsiTheme="minorEastAsia" w:eastAsiaTheme="minorEastAsia"/>
                <w:color w:val="auto"/>
                <w:szCs w:val="21"/>
              </w:rPr>
              <w:t>售后服务承诺</w:t>
            </w:r>
          </w:p>
          <w:p w14:paraId="3736E143">
            <w:pPr>
              <w:spacing w:line="380" w:lineRule="exact"/>
              <w:jc w:val="center"/>
              <w:rPr>
                <w:rFonts w:asciiTheme="minorEastAsia" w:hAnsiTheme="minorEastAsia" w:eastAsiaTheme="minorEastAsia"/>
                <w:color w:val="auto"/>
                <w:szCs w:val="21"/>
              </w:rPr>
            </w:pPr>
            <w:r>
              <w:rPr>
                <w:rFonts w:hint="eastAsia" w:cs="Times New Roman" w:asciiTheme="minorEastAsia" w:hAnsiTheme="minorEastAsia" w:eastAsiaTheme="minorEastAsia"/>
                <w:color w:val="auto"/>
                <w:kern w:val="2"/>
                <w:sz w:val="21"/>
                <w:szCs w:val="21"/>
              </w:rPr>
              <w:t>（满分</w:t>
            </w:r>
            <w:r>
              <w:rPr>
                <w:rFonts w:hint="eastAsia" w:cs="Times New Roman" w:asciiTheme="minorEastAsia" w:hAnsiTheme="minorEastAsia" w:eastAsiaTheme="minorEastAsia"/>
                <w:color w:val="auto"/>
                <w:kern w:val="2"/>
                <w:sz w:val="21"/>
                <w:szCs w:val="21"/>
                <w:lang w:val="en-US" w:eastAsia="zh-CN"/>
              </w:rPr>
              <w:t>14</w:t>
            </w:r>
            <w:r>
              <w:rPr>
                <w:rFonts w:hint="eastAsia" w:cs="Times New Roman" w:asciiTheme="minorEastAsia" w:hAnsiTheme="minorEastAsia" w:eastAsiaTheme="minorEastAsia"/>
                <w:color w:val="auto"/>
                <w:kern w:val="2"/>
                <w:sz w:val="21"/>
                <w:szCs w:val="21"/>
              </w:rPr>
              <w:t>分）</w:t>
            </w:r>
          </w:p>
        </w:tc>
        <w:tc>
          <w:tcPr>
            <w:tcW w:w="5223" w:type="dxa"/>
            <w:vAlign w:val="center"/>
          </w:tcPr>
          <w:p w14:paraId="38628D27">
            <w:pPr>
              <w:pStyle w:val="30"/>
              <w:wordWrap w:val="0"/>
              <w:spacing w:before="0" w:beforeAutospacing="0" w:after="0" w:afterAutospacing="0" w:line="360" w:lineRule="exact"/>
              <w:rPr>
                <w:rFonts w:hint="eastAsia"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评审时主要参考格式</w:t>
            </w:r>
            <w:r>
              <w:rPr>
                <w:rFonts w:hint="eastAsia" w:asciiTheme="minorEastAsia" w:hAnsiTheme="minorEastAsia" w:eastAsiaTheme="minorEastAsia" w:cstheme="minorEastAsia"/>
                <w:b/>
                <w:bCs w:val="0"/>
                <w:color w:val="auto"/>
                <w:sz w:val="21"/>
                <w:szCs w:val="21"/>
                <w:lang w:val="en-US" w:eastAsia="zh-CN"/>
              </w:rPr>
              <w:t>五</w:t>
            </w:r>
            <w:r>
              <w:rPr>
                <w:rFonts w:hint="eastAsia" w:asciiTheme="minorEastAsia" w:hAnsiTheme="minorEastAsia" w:eastAsiaTheme="minorEastAsia" w:cstheme="minorEastAsia"/>
                <w:b/>
                <w:bCs w:val="0"/>
                <w:color w:val="auto"/>
                <w:sz w:val="21"/>
                <w:szCs w:val="21"/>
                <w:lang w:eastAsia="zh-CN"/>
              </w:rPr>
              <w:t>，</w:t>
            </w:r>
            <w:r>
              <w:rPr>
                <w:rFonts w:hint="eastAsia" w:asciiTheme="minorEastAsia" w:hAnsiTheme="minorEastAsia" w:eastAsiaTheme="minorEastAsia" w:cstheme="minorEastAsia"/>
                <w:b/>
                <w:bCs w:val="0"/>
                <w:color w:val="auto"/>
                <w:sz w:val="21"/>
                <w:szCs w:val="21"/>
                <w:lang w:val="en-US" w:eastAsia="zh-CN"/>
              </w:rPr>
              <w:t>5</w:t>
            </w:r>
            <w:r>
              <w:rPr>
                <w:rFonts w:hint="eastAsia" w:asciiTheme="minorEastAsia" w:hAnsiTheme="minorEastAsia" w:eastAsiaTheme="minorEastAsia" w:cstheme="minorEastAsia"/>
                <w:b/>
                <w:bCs w:val="0"/>
                <w:color w:val="auto"/>
                <w:sz w:val="21"/>
                <w:szCs w:val="21"/>
              </w:rPr>
              <w:t>—</w:t>
            </w:r>
            <w:r>
              <w:rPr>
                <w:rFonts w:hint="eastAsia" w:asciiTheme="minorEastAsia" w:hAnsiTheme="minorEastAsia" w:eastAsiaTheme="minorEastAsia" w:cstheme="minorEastAsia"/>
                <w:b/>
                <w:bCs w:val="0"/>
                <w:color w:val="auto"/>
                <w:sz w:val="21"/>
                <w:szCs w:val="21"/>
                <w:lang w:val="en-US" w:eastAsia="zh-CN"/>
              </w:rPr>
              <w:t>2</w:t>
            </w:r>
          </w:p>
          <w:p w14:paraId="69727EF4">
            <w:pPr>
              <w:spacing w:line="320" w:lineRule="exact"/>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第一个档次（14分）：供应商专业服务团队人员充沛，项目经理管理经验丰富，参与多个类似项目管理，项目经理持有一定相关资格证书，项目经理与报价供应商合同隶属关系清晰。相关专业技术人员力量充沛，与项目经理之间分工明确，专业技术人员负责工作重点突出，分工明确。专业团队相关技术人员持有项目涉及的相关资质证明证书，相关技术人员与报价供应商间合同隶属清晰。</w:t>
            </w:r>
            <w:r>
              <w:rPr>
                <w:rFonts w:hint="eastAsia" w:ascii="宋体" w:hAnsi="宋体" w:eastAsia="宋体" w:cs="宋体"/>
                <w:b w:val="0"/>
                <w:bCs w:val="0"/>
                <w:color w:val="auto"/>
                <w:szCs w:val="21"/>
                <w:lang w:val="en-US" w:eastAsia="zh-CN"/>
              </w:rPr>
              <w:t>售后服务方案详细完整，操作性针对性极强。售后服务及技术支持服务符合采购需要要求，有详细完整的前后端团队人力物力技术支持。</w:t>
            </w:r>
            <w:r>
              <w:rPr>
                <w:rFonts w:hint="eastAsia" w:ascii="宋体" w:hAnsi="宋体" w:eastAsia="宋体" w:cs="宋体"/>
                <w:b w:val="0"/>
                <w:bCs w:val="0"/>
                <w:color w:val="auto"/>
                <w:sz w:val="21"/>
                <w:szCs w:val="21"/>
                <w:lang w:val="en-US" w:eastAsia="zh-CN"/>
              </w:rPr>
              <w:t>培训方案完善，重点突出，分类作出培训计划；落实培训计划的措施操作性针对性强。</w:t>
            </w:r>
          </w:p>
          <w:p w14:paraId="419E4213">
            <w:pPr>
              <w:spacing w:line="320" w:lineRule="exact"/>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第二个档次（8分）：供应商专业服务团队人员较为充沛，项目经理管理经验较为丰富，参与多个类似项目管理，项目经理持有一定相关资格证书，项目经理与报价供应商合同隶属关系清晰。相关专业技术人员力量较为充沛，与项目经理之间分工较为明确，专业技术人员负责工作重点较为突出，分工明确。专业团队相关人员持有一定数量项目涉及的相关资质证明证书，相关技术人员与报价供应商间合同隶属清晰。</w:t>
            </w:r>
            <w:r>
              <w:rPr>
                <w:rFonts w:hint="eastAsia" w:ascii="宋体" w:hAnsi="宋体" w:eastAsia="宋体" w:cs="宋体"/>
                <w:b w:val="0"/>
                <w:bCs w:val="0"/>
                <w:color w:val="auto"/>
                <w:szCs w:val="21"/>
                <w:lang w:val="en-US" w:eastAsia="zh-CN"/>
              </w:rPr>
              <w:t>售后服务方案较好，操作性针对性较好。售后服务及技术支持服务符合采购需要要求，有较为详细完整的前后端团队人力物力技术支持。</w:t>
            </w:r>
            <w:r>
              <w:rPr>
                <w:rFonts w:hint="eastAsia" w:ascii="宋体" w:hAnsi="宋体" w:eastAsia="宋体" w:cs="宋体"/>
                <w:b w:val="0"/>
                <w:bCs w:val="0"/>
                <w:color w:val="auto"/>
                <w:sz w:val="21"/>
                <w:szCs w:val="21"/>
                <w:lang w:val="en-US" w:eastAsia="zh-CN"/>
              </w:rPr>
              <w:t>培训方案较为完善，重点突出，分类作出培训计划；落实培训计划的措施具有一定操作性针对性强</w:t>
            </w:r>
            <w:r>
              <w:rPr>
                <w:rFonts w:hint="eastAsia" w:ascii="宋体" w:hAnsi="宋体" w:cs="宋体"/>
                <w:b w:val="0"/>
                <w:bCs w:val="0"/>
                <w:color w:val="auto"/>
                <w:sz w:val="21"/>
                <w:szCs w:val="21"/>
                <w:lang w:val="en-US" w:eastAsia="zh-CN"/>
              </w:rPr>
              <w:t>。</w:t>
            </w:r>
          </w:p>
          <w:p w14:paraId="6CA3A8C5">
            <w:pPr>
              <w:pStyle w:val="30"/>
              <w:wordWrap w:val="0"/>
              <w:spacing w:before="0" w:beforeAutospacing="0" w:after="0" w:afterAutospacing="0" w:line="360" w:lineRule="exact"/>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第三个档次（4分）：供应商专业服务团队人员基本充沛，项目经理管理经验基本丰富，有类似项目管理经验。投入一定数量相关专业技术人员，分工基本明确。专业团队相关人员持有一定数量项目涉及的相关资质证明证书。</w:t>
            </w:r>
            <w:r>
              <w:rPr>
                <w:rFonts w:hint="eastAsia" w:ascii="宋体" w:hAnsi="宋体" w:eastAsia="宋体" w:cs="宋体"/>
                <w:b w:val="0"/>
                <w:bCs w:val="0"/>
                <w:color w:val="auto"/>
                <w:sz w:val="21"/>
                <w:szCs w:val="21"/>
                <w:lang w:val="en-US" w:eastAsia="zh-CN"/>
              </w:rPr>
              <w:t>售后服务方案一般，针对性不强。售后服务前后端资源配置不科学。制定培训方案，但重点不够突出，分类培训不精不细；落实培训计划的措施具有一定操作性针对性一般。</w:t>
            </w:r>
          </w:p>
          <w:p w14:paraId="72167CFD">
            <w:pPr>
              <w:pStyle w:val="30"/>
              <w:wordWrap w:val="0"/>
              <w:spacing w:before="0" w:beforeAutospacing="0" w:after="0" w:afterAutospacing="0" w:line="360" w:lineRule="exact"/>
              <w:rPr>
                <w:rFonts w:asciiTheme="minorEastAsia" w:hAnsiTheme="minorEastAsia" w:eastAsiaTheme="minorEastAsia"/>
                <w:color w:val="auto"/>
                <w:szCs w:val="21"/>
              </w:rPr>
            </w:pPr>
            <w:r>
              <w:rPr>
                <w:rFonts w:hint="eastAsia" w:asciiTheme="minorEastAsia" w:hAnsiTheme="minorEastAsia" w:eastAsiaTheme="minorEastAsia" w:cstheme="minorEastAsia"/>
                <w:b w:val="0"/>
                <w:bCs/>
                <w:color w:val="auto"/>
                <w:sz w:val="21"/>
                <w:szCs w:val="21"/>
                <w:lang w:val="en-US" w:eastAsia="zh-CN"/>
              </w:rPr>
              <w:t>第四个档次（2分）：供应商投入专门团队，有类似项目管理经验。投入一定数量相关专业技术人员，分工基本明确。专业团队相关人员持有一定数量项目涉及的相关资质证明证书。</w:t>
            </w:r>
            <w:r>
              <w:rPr>
                <w:rFonts w:hint="eastAsia" w:ascii="宋体" w:hAnsi="宋体" w:eastAsia="宋体" w:cs="宋体"/>
                <w:b w:val="0"/>
                <w:bCs w:val="0"/>
                <w:color w:val="auto"/>
                <w:sz w:val="21"/>
                <w:szCs w:val="21"/>
                <w:lang w:val="en-US" w:eastAsia="zh-CN"/>
              </w:rPr>
              <w:t>售后服务方案</w:t>
            </w:r>
            <w:r>
              <w:rPr>
                <w:rFonts w:hint="eastAsia" w:ascii="宋体" w:hAnsi="宋体" w:cs="宋体"/>
                <w:b w:val="0"/>
                <w:bCs w:val="0"/>
                <w:color w:val="auto"/>
                <w:sz w:val="21"/>
                <w:szCs w:val="21"/>
                <w:lang w:val="en-US" w:eastAsia="zh-CN"/>
              </w:rPr>
              <w:t>较差</w:t>
            </w:r>
            <w:r>
              <w:rPr>
                <w:rFonts w:hint="eastAsia" w:ascii="宋体" w:hAnsi="宋体" w:eastAsia="宋体" w:cs="宋体"/>
                <w:b w:val="0"/>
                <w:bCs w:val="0"/>
                <w:color w:val="auto"/>
                <w:sz w:val="21"/>
                <w:szCs w:val="21"/>
                <w:lang w:val="en-US" w:eastAsia="zh-CN"/>
              </w:rPr>
              <w:t>。制定培训方案，但重点不突出，分类培训不精不细</w:t>
            </w:r>
            <w:r>
              <w:rPr>
                <w:rFonts w:hint="eastAsia" w:ascii="宋体" w:hAnsi="宋体" w:cs="宋体"/>
                <w:b w:val="0"/>
                <w:bCs w:val="0"/>
                <w:color w:val="auto"/>
                <w:sz w:val="21"/>
                <w:szCs w:val="21"/>
                <w:lang w:val="en-US" w:eastAsia="zh-CN"/>
              </w:rPr>
              <w:t>。</w:t>
            </w:r>
            <w:r>
              <w:rPr>
                <w:rFonts w:hint="eastAsia" w:cs="Times New Roman" w:asciiTheme="minorEastAsia" w:hAnsiTheme="minorEastAsia" w:eastAsiaTheme="minorEastAsia"/>
                <w:color w:val="auto"/>
                <w:kern w:val="2"/>
                <w:sz w:val="21"/>
                <w:szCs w:val="21"/>
              </w:rPr>
              <w:t xml:space="preserve"> </w:t>
            </w:r>
          </w:p>
        </w:tc>
      </w:tr>
      <w:tr w14:paraId="04D8745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668" w:hRule="atLeast"/>
        </w:trPr>
        <w:tc>
          <w:tcPr>
            <w:tcW w:w="817" w:type="dxa"/>
            <w:vMerge w:val="continue"/>
            <w:tcBorders>
              <w:right w:val="single" w:color="auto" w:sz="4" w:space="0"/>
            </w:tcBorders>
            <w:shd w:val="clear" w:color="auto" w:fill="auto"/>
            <w:vAlign w:val="center"/>
          </w:tcPr>
          <w:p w14:paraId="538E97AA">
            <w:pPr>
              <w:rPr>
                <w:rFonts w:asciiTheme="minorEastAsia" w:hAnsiTheme="minorEastAsia" w:eastAsiaTheme="minorEastAsia"/>
                <w:color w:val="auto"/>
              </w:rPr>
            </w:pPr>
          </w:p>
        </w:tc>
        <w:tc>
          <w:tcPr>
            <w:tcW w:w="817" w:type="dxa"/>
            <w:vMerge w:val="continue"/>
            <w:tcBorders>
              <w:left w:val="single" w:color="auto" w:sz="4" w:space="0"/>
            </w:tcBorders>
            <w:shd w:val="clear" w:color="auto" w:fill="auto"/>
            <w:vAlign w:val="center"/>
          </w:tcPr>
          <w:p w14:paraId="3CC2E560">
            <w:pPr>
              <w:rPr>
                <w:rFonts w:asciiTheme="minorEastAsia" w:hAnsiTheme="minorEastAsia" w:eastAsiaTheme="minorEastAsia"/>
                <w:color w:val="auto"/>
              </w:rPr>
            </w:pPr>
          </w:p>
        </w:tc>
        <w:tc>
          <w:tcPr>
            <w:tcW w:w="2439" w:type="dxa"/>
            <w:vAlign w:val="center"/>
          </w:tcPr>
          <w:p w14:paraId="1E5AB905">
            <w:pPr>
              <w:spacing w:line="380" w:lineRule="exact"/>
              <w:jc w:val="center"/>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业绩（满分6分）</w:t>
            </w:r>
          </w:p>
        </w:tc>
        <w:tc>
          <w:tcPr>
            <w:tcW w:w="5223" w:type="dxa"/>
            <w:vAlign w:val="center"/>
          </w:tcPr>
          <w:p w14:paraId="6145E2BC">
            <w:pPr>
              <w:widowControl/>
              <w:jc w:val="left"/>
              <w:rPr>
                <w:rFonts w:hint="eastAsia" w:asciiTheme="minorEastAsia" w:hAnsiTheme="minorEastAsia" w:eastAsiaTheme="minorEastAsia" w:cstheme="minorEastAsia"/>
                <w:b/>
                <w:bCs w:val="0"/>
                <w:color w:val="auto"/>
                <w:sz w:val="21"/>
                <w:szCs w:val="21"/>
                <w:lang w:val="en-US" w:eastAsia="zh-CN"/>
              </w:rPr>
            </w:pPr>
            <w:r>
              <w:rPr>
                <w:rFonts w:hint="eastAsia" w:asciiTheme="minorEastAsia" w:hAnsiTheme="minorEastAsia" w:eastAsiaTheme="minorEastAsia" w:cstheme="minorEastAsia"/>
                <w:b/>
                <w:bCs w:val="0"/>
                <w:color w:val="auto"/>
                <w:sz w:val="21"/>
                <w:szCs w:val="21"/>
              </w:rPr>
              <w:t>评审时主要参考格式</w:t>
            </w:r>
            <w:r>
              <w:rPr>
                <w:rFonts w:hint="eastAsia" w:asciiTheme="minorEastAsia" w:hAnsiTheme="minorEastAsia" w:eastAsiaTheme="minorEastAsia" w:cstheme="minorEastAsia"/>
                <w:b/>
                <w:bCs w:val="0"/>
                <w:color w:val="auto"/>
                <w:sz w:val="21"/>
                <w:szCs w:val="21"/>
                <w:lang w:val="en-US" w:eastAsia="zh-CN"/>
              </w:rPr>
              <w:t>八</w:t>
            </w:r>
          </w:p>
          <w:p w14:paraId="3F44E910">
            <w:pPr>
              <w:widowControl/>
              <w:jc w:val="left"/>
              <w:rPr>
                <w:rFonts w:ascii="宋体" w:hAnsi="宋体" w:cs="宋体"/>
                <w:color w:val="auto"/>
                <w:kern w:val="0"/>
                <w:szCs w:val="21"/>
              </w:rPr>
            </w:pPr>
            <w:r>
              <w:rPr>
                <w:rFonts w:hint="eastAsia" w:ascii="宋体" w:hAnsi="宋体" w:cs="宋体"/>
                <w:color w:val="auto"/>
                <w:kern w:val="0"/>
                <w:szCs w:val="21"/>
              </w:rPr>
              <w:t>投标人具有202</w:t>
            </w:r>
            <w:r>
              <w:rPr>
                <w:rFonts w:hint="eastAsia" w:ascii="宋体" w:hAnsi="宋体" w:cs="宋体"/>
                <w:color w:val="auto"/>
                <w:kern w:val="0"/>
                <w:szCs w:val="21"/>
                <w:lang w:val="en-US" w:eastAsia="zh-CN"/>
              </w:rPr>
              <w:t>1</w:t>
            </w:r>
            <w:r>
              <w:rPr>
                <w:rFonts w:hint="eastAsia" w:ascii="宋体" w:hAnsi="宋体" w:cs="宋体"/>
                <w:color w:val="auto"/>
                <w:kern w:val="0"/>
                <w:szCs w:val="21"/>
              </w:rPr>
              <w:t>年1月至今（以合同签订日期为准），类似业绩证明材料进行评审，投标人每提供一个业绩证明材料，得</w:t>
            </w:r>
            <w:r>
              <w:rPr>
                <w:rFonts w:hint="eastAsia" w:ascii="宋体" w:hAnsi="宋体" w:cs="宋体"/>
                <w:color w:val="auto"/>
                <w:kern w:val="0"/>
                <w:szCs w:val="21"/>
                <w:lang w:val="en-US" w:eastAsia="zh-CN"/>
              </w:rPr>
              <w:t>2</w:t>
            </w:r>
            <w:r>
              <w:rPr>
                <w:rFonts w:hint="eastAsia" w:ascii="宋体" w:hAnsi="宋体" w:cs="宋体"/>
                <w:color w:val="auto"/>
                <w:kern w:val="0"/>
                <w:szCs w:val="21"/>
              </w:rPr>
              <w:t>分，满分</w:t>
            </w:r>
            <w:r>
              <w:rPr>
                <w:rFonts w:hint="eastAsia" w:ascii="宋体" w:hAnsi="宋体" w:cs="宋体"/>
                <w:color w:val="auto"/>
                <w:kern w:val="0"/>
                <w:szCs w:val="21"/>
                <w:lang w:val="en-US" w:eastAsia="zh-CN"/>
              </w:rPr>
              <w:t>6</w:t>
            </w:r>
            <w:r>
              <w:rPr>
                <w:rFonts w:hint="eastAsia" w:ascii="宋体" w:hAnsi="宋体" w:cs="宋体"/>
                <w:color w:val="auto"/>
                <w:kern w:val="0"/>
                <w:szCs w:val="21"/>
              </w:rPr>
              <w:t>分。</w:t>
            </w:r>
          </w:p>
          <w:p w14:paraId="19D2A7CA">
            <w:pPr>
              <w:spacing w:line="320" w:lineRule="exact"/>
              <w:rPr>
                <w:rFonts w:hint="eastAsia" w:ascii="宋体" w:hAnsi="宋体" w:eastAsia="宋体" w:cs="宋体"/>
                <w:b w:val="0"/>
                <w:bCs w:val="0"/>
                <w:color w:val="auto"/>
                <w:sz w:val="21"/>
                <w:szCs w:val="21"/>
                <w:lang w:val="en-US" w:eastAsia="zh-CN"/>
              </w:rPr>
            </w:pPr>
            <w:r>
              <w:rPr>
                <w:rFonts w:hint="eastAsia" w:ascii="宋体" w:hAnsi="宋体" w:cs="宋体"/>
                <w:color w:val="auto"/>
                <w:kern w:val="0"/>
                <w:szCs w:val="21"/>
              </w:rPr>
              <w:t>注：投标文件中需提供合同扫描件（需包括但不限于合同首页、主要内容页、金额页、签字页），</w:t>
            </w:r>
            <w:r>
              <w:rPr>
                <w:rFonts w:hint="eastAsia" w:ascii="宋体" w:hAnsi="宋体" w:cs="宋体"/>
                <w:color w:val="auto"/>
                <w:kern w:val="0"/>
                <w:szCs w:val="21"/>
                <w:lang w:val="en-US" w:eastAsia="zh-CN"/>
              </w:rPr>
              <w:t>发票等材料，</w:t>
            </w:r>
            <w:r>
              <w:rPr>
                <w:rFonts w:hint="eastAsia" w:ascii="宋体" w:hAnsi="宋体" w:cs="宋体"/>
                <w:color w:val="auto"/>
                <w:kern w:val="0"/>
                <w:szCs w:val="21"/>
              </w:rPr>
              <w:t>如证明材料无法清晰反映项目内容或证明材料未按要求提供全面的，导致评标小组无法评定时，则视为未提供，不得分；无业绩证明材料的不得分。</w:t>
            </w:r>
          </w:p>
        </w:tc>
      </w:tr>
      <w:tr w14:paraId="25F81BB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trPr>
        <w:tc>
          <w:tcPr>
            <w:tcW w:w="817" w:type="dxa"/>
            <w:vMerge w:val="continue"/>
            <w:tcBorders>
              <w:right w:val="single" w:color="auto" w:sz="4" w:space="0"/>
            </w:tcBorders>
            <w:shd w:val="clear" w:color="auto" w:fill="auto"/>
            <w:vAlign w:val="center"/>
          </w:tcPr>
          <w:p w14:paraId="4C2776E2">
            <w:pPr>
              <w:rPr>
                <w:rFonts w:asciiTheme="minorEastAsia" w:hAnsiTheme="minorEastAsia" w:eastAsiaTheme="minorEastAsia"/>
                <w:color w:val="auto"/>
              </w:rPr>
            </w:pPr>
          </w:p>
        </w:tc>
        <w:tc>
          <w:tcPr>
            <w:tcW w:w="817" w:type="dxa"/>
            <w:vMerge w:val="continue"/>
            <w:tcBorders>
              <w:left w:val="single" w:color="auto" w:sz="4" w:space="0"/>
            </w:tcBorders>
            <w:shd w:val="clear" w:color="auto" w:fill="auto"/>
            <w:vAlign w:val="center"/>
          </w:tcPr>
          <w:p w14:paraId="3BB2E94B">
            <w:pPr>
              <w:rPr>
                <w:rFonts w:asciiTheme="minorEastAsia" w:hAnsiTheme="minorEastAsia" w:eastAsiaTheme="minorEastAsia"/>
                <w:color w:val="auto"/>
              </w:rPr>
            </w:pPr>
          </w:p>
        </w:tc>
        <w:tc>
          <w:tcPr>
            <w:tcW w:w="7662" w:type="dxa"/>
            <w:gridSpan w:val="2"/>
            <w:tcBorders>
              <w:top w:val="single" w:color="auto" w:sz="4" w:space="0"/>
            </w:tcBorders>
            <w:vAlign w:val="center"/>
          </w:tcPr>
          <w:p w14:paraId="7D0BAA8B">
            <w:pP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b/>
                <w:color w:val="auto"/>
                <w:szCs w:val="21"/>
                <w:lang w:eastAsia="zh-CN"/>
              </w:rPr>
              <w:t>评标委员会</w:t>
            </w:r>
            <w:r>
              <w:rPr>
                <w:rFonts w:hint="eastAsia" w:asciiTheme="minorEastAsia" w:hAnsiTheme="minorEastAsia" w:eastAsiaTheme="minorEastAsia"/>
                <w:b/>
                <w:color w:val="auto"/>
                <w:szCs w:val="21"/>
              </w:rPr>
              <w:t>根据</w:t>
            </w:r>
            <w:r>
              <w:rPr>
                <w:rFonts w:hint="eastAsia" w:asciiTheme="minorEastAsia" w:hAnsiTheme="minorEastAsia" w:eastAsiaTheme="minorEastAsia"/>
                <w:b/>
                <w:color w:val="auto"/>
                <w:szCs w:val="21"/>
                <w:lang w:eastAsia="zh-CN"/>
              </w:rPr>
              <w:t>招标文件</w:t>
            </w:r>
            <w:r>
              <w:rPr>
                <w:rFonts w:hint="eastAsia" w:asciiTheme="minorEastAsia" w:hAnsiTheme="minorEastAsia" w:eastAsiaTheme="minorEastAsia"/>
                <w:b/>
                <w:color w:val="auto"/>
                <w:szCs w:val="21"/>
              </w:rPr>
              <w:t>要求，按照上述评审因素逐项评审，对各投标人所投各项目的服务及信誉部分部分及各项承诺进行横向比较后，进行逐项打分对各投标人的投标文件进行分</w:t>
            </w:r>
            <w:r>
              <w:rPr>
                <w:rFonts w:hint="eastAsia" w:asciiTheme="minorEastAsia" w:hAnsiTheme="minorEastAsia" w:eastAsiaTheme="minorEastAsia"/>
                <w:b/>
                <w:color w:val="auto"/>
                <w:szCs w:val="21"/>
                <w:lang w:eastAsia="zh-CN"/>
              </w:rPr>
              <w:t>档</w:t>
            </w:r>
            <w:r>
              <w:rPr>
                <w:rFonts w:hint="eastAsia" w:asciiTheme="minorEastAsia" w:hAnsiTheme="minorEastAsia" w:eastAsiaTheme="minorEastAsia"/>
                <w:b/>
                <w:color w:val="auto"/>
                <w:szCs w:val="21"/>
              </w:rPr>
              <w:t>评分；</w:t>
            </w:r>
            <w:r>
              <w:rPr>
                <w:rFonts w:asciiTheme="minorEastAsia" w:hAnsiTheme="minorEastAsia" w:eastAsiaTheme="minorEastAsia"/>
                <w:b/>
                <w:color w:val="auto"/>
                <w:szCs w:val="21"/>
              </w:rPr>
              <w:t xml:space="preserve"> </w:t>
            </w:r>
          </w:p>
        </w:tc>
      </w:tr>
      <w:tr w14:paraId="3752481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34" w:type="dxa"/>
            <w:gridSpan w:val="2"/>
            <w:tcBorders>
              <w:bottom w:val="single" w:color="auto" w:sz="4" w:space="0"/>
            </w:tcBorders>
            <w:vAlign w:val="center"/>
          </w:tcPr>
          <w:p w14:paraId="7CB3A201">
            <w:pPr>
              <w:jc w:val="center"/>
              <w:rPr>
                <w:rFonts w:ascii="宋体"/>
                <w:color w:val="auto"/>
                <w:szCs w:val="21"/>
              </w:rPr>
            </w:pPr>
            <w:r>
              <w:rPr>
                <w:rFonts w:hint="eastAsia" w:ascii="宋体"/>
                <w:b/>
                <w:color w:val="auto"/>
                <w:szCs w:val="21"/>
              </w:rPr>
              <w:t>条款号</w:t>
            </w:r>
          </w:p>
        </w:tc>
        <w:tc>
          <w:tcPr>
            <w:tcW w:w="2439" w:type="dxa"/>
            <w:vAlign w:val="center"/>
          </w:tcPr>
          <w:p w14:paraId="1C7C397B">
            <w:pPr>
              <w:jc w:val="center"/>
              <w:rPr>
                <w:rFonts w:ascii="宋体"/>
                <w:b/>
                <w:color w:val="auto"/>
                <w:szCs w:val="21"/>
              </w:rPr>
            </w:pPr>
            <w:r>
              <w:rPr>
                <w:rFonts w:hint="eastAsia" w:ascii="宋体"/>
                <w:b/>
                <w:color w:val="auto"/>
                <w:szCs w:val="21"/>
              </w:rPr>
              <w:t>评分因素</w:t>
            </w:r>
          </w:p>
        </w:tc>
        <w:tc>
          <w:tcPr>
            <w:tcW w:w="5223" w:type="dxa"/>
            <w:vAlign w:val="center"/>
          </w:tcPr>
          <w:p w14:paraId="010E8E4E">
            <w:pPr>
              <w:jc w:val="center"/>
              <w:rPr>
                <w:rFonts w:ascii="宋体"/>
                <w:b/>
                <w:color w:val="auto"/>
                <w:szCs w:val="21"/>
              </w:rPr>
            </w:pPr>
            <w:r>
              <w:rPr>
                <w:rFonts w:hint="eastAsia" w:ascii="宋体"/>
                <w:b/>
                <w:color w:val="auto"/>
                <w:szCs w:val="21"/>
              </w:rPr>
              <w:t>评分标准</w:t>
            </w:r>
          </w:p>
        </w:tc>
      </w:tr>
      <w:tr w14:paraId="78D5EAB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34" w:type="dxa"/>
            <w:gridSpan w:val="2"/>
            <w:tcBorders>
              <w:bottom w:val="single" w:color="auto" w:sz="4" w:space="0"/>
            </w:tcBorders>
            <w:vAlign w:val="center"/>
          </w:tcPr>
          <w:p w14:paraId="30D58915">
            <w:pPr>
              <w:jc w:val="center"/>
              <w:rPr>
                <w:rFonts w:ascii="宋体"/>
                <w:color w:val="auto"/>
                <w:szCs w:val="21"/>
              </w:rPr>
            </w:pPr>
            <w:r>
              <w:rPr>
                <w:rFonts w:hint="eastAsia" w:ascii="宋体"/>
                <w:color w:val="auto"/>
                <w:szCs w:val="21"/>
              </w:rPr>
              <w:t>2.2.3</w:t>
            </w:r>
          </w:p>
        </w:tc>
        <w:tc>
          <w:tcPr>
            <w:tcW w:w="2439" w:type="dxa"/>
            <w:vAlign w:val="center"/>
          </w:tcPr>
          <w:p w14:paraId="3BE05380">
            <w:pPr>
              <w:jc w:val="center"/>
              <w:rPr>
                <w:rFonts w:ascii="宋体"/>
                <w:b/>
                <w:color w:val="auto"/>
                <w:szCs w:val="21"/>
              </w:rPr>
            </w:pPr>
            <w:r>
              <w:rPr>
                <w:rFonts w:hint="eastAsia" w:ascii="宋体" w:cs="宋体"/>
                <w:color w:val="auto"/>
                <w:kern w:val="0"/>
                <w:szCs w:val="21"/>
              </w:rPr>
              <w:t>评标基准价计算方法</w:t>
            </w:r>
          </w:p>
        </w:tc>
        <w:tc>
          <w:tcPr>
            <w:tcW w:w="5223" w:type="dxa"/>
            <w:vAlign w:val="center"/>
          </w:tcPr>
          <w:p w14:paraId="1C4983D6">
            <w:pPr>
              <w:rPr>
                <w:rFonts w:ascii="宋体"/>
                <w:b/>
                <w:color w:val="auto"/>
                <w:szCs w:val="21"/>
              </w:rPr>
            </w:pPr>
            <w:r>
              <w:rPr>
                <w:rFonts w:hint="eastAsia" w:ascii="宋体" w:cs="宋体"/>
                <w:color w:val="auto"/>
                <w:kern w:val="0"/>
                <w:szCs w:val="21"/>
              </w:rPr>
              <w:t>满足招标文件要求且投标价格最低的投标报价为评标基准价</w:t>
            </w:r>
            <w:r>
              <w:rPr>
                <w:rFonts w:hint="eastAsia" w:ascii="宋体" w:cs="宋体"/>
                <w:color w:val="auto"/>
                <w:kern w:val="0"/>
                <w:szCs w:val="21"/>
                <w:lang w:eastAsia="zh-CN"/>
              </w:rPr>
              <w:t>；评审时主要参考格式</w:t>
            </w:r>
            <w:r>
              <w:rPr>
                <w:rFonts w:hint="eastAsia" w:ascii="宋体" w:cs="宋体"/>
                <w:color w:val="auto"/>
                <w:kern w:val="0"/>
                <w:szCs w:val="21"/>
                <w:lang w:val="en-US" w:eastAsia="zh-CN"/>
              </w:rPr>
              <w:t>一、格式七（提升电子化评审效率，报价作为末位评审项目）；</w:t>
            </w:r>
            <w:r>
              <w:rPr>
                <w:rFonts w:hint="eastAsia" w:asciiTheme="minorEastAsia" w:hAnsiTheme="minorEastAsia" w:eastAsiaTheme="minorEastAsia" w:cstheme="minorEastAsia"/>
                <w:b w:val="0"/>
                <w:bCs/>
                <w:i w:val="0"/>
                <w:iCs w:val="0"/>
                <w:caps w:val="0"/>
                <w:color w:val="auto"/>
                <w:spacing w:val="0"/>
                <w:sz w:val="21"/>
                <w:szCs w:val="21"/>
                <w:shd w:val="clear" w:fill="FFFFFF"/>
              </w:rPr>
              <w:t>对符合规定的小微企业报价给予</w:t>
            </w:r>
            <w:r>
              <w:rPr>
                <w:rFonts w:hint="eastAsia" w:asciiTheme="minorEastAsia" w:hAnsiTheme="minorEastAsia" w:eastAsiaTheme="minorEastAsia" w:cstheme="minorEastAsia"/>
                <w:b w:val="0"/>
                <w:bCs/>
                <w:i w:val="0"/>
                <w:iCs w:val="0"/>
                <w:caps w:val="0"/>
                <w:color w:val="auto"/>
                <w:spacing w:val="0"/>
                <w:sz w:val="21"/>
                <w:szCs w:val="21"/>
                <w:shd w:val="clear" w:fill="FFFFFF"/>
                <w:lang w:val="en-US" w:eastAsia="zh-CN"/>
              </w:rPr>
              <w:t>10</w:t>
            </w:r>
            <w:r>
              <w:rPr>
                <w:rFonts w:hint="eastAsia" w:asciiTheme="minorEastAsia" w:hAnsiTheme="minorEastAsia" w:eastAsiaTheme="minorEastAsia" w:cstheme="minorEastAsia"/>
                <w:b w:val="0"/>
                <w:bCs/>
                <w:i w:val="0"/>
                <w:iCs w:val="0"/>
                <w:caps w:val="0"/>
                <w:color w:val="auto"/>
                <w:spacing w:val="0"/>
                <w:sz w:val="21"/>
                <w:szCs w:val="21"/>
                <w:shd w:val="clear" w:fill="FFFFFF"/>
                <w:lang w:val="en-US"/>
              </w:rPr>
              <w:t>%</w:t>
            </w:r>
            <w:r>
              <w:rPr>
                <w:rFonts w:hint="eastAsia" w:asciiTheme="minorEastAsia" w:hAnsiTheme="minorEastAsia" w:eastAsiaTheme="minorEastAsia" w:cstheme="minorEastAsia"/>
                <w:b w:val="0"/>
                <w:bCs/>
                <w:i w:val="0"/>
                <w:iCs w:val="0"/>
                <w:caps w:val="0"/>
                <w:color w:val="auto"/>
                <w:spacing w:val="0"/>
                <w:sz w:val="21"/>
                <w:szCs w:val="21"/>
                <w:shd w:val="clear" w:fill="FFFFFF"/>
              </w:rPr>
              <w:t>的扣除，用扣除后的价格参加评审。</w:t>
            </w:r>
            <w:r>
              <w:rPr>
                <w:rFonts w:hint="eastAsia" w:ascii="宋体" w:cs="宋体"/>
                <w:color w:val="auto"/>
                <w:kern w:val="0"/>
                <w:szCs w:val="21"/>
                <w:lang w:val="en-US" w:eastAsia="zh-CN"/>
              </w:rPr>
              <w:t>享受中小微企业政策的，评审价格参考格式九。</w:t>
            </w:r>
          </w:p>
        </w:tc>
      </w:tr>
      <w:tr w14:paraId="7514696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5" w:hRule="atLeast"/>
        </w:trPr>
        <w:tc>
          <w:tcPr>
            <w:tcW w:w="817" w:type="dxa"/>
            <w:vMerge w:val="restart"/>
            <w:tcBorders>
              <w:top w:val="single" w:color="auto" w:sz="4" w:space="0"/>
              <w:right w:val="single" w:color="auto" w:sz="4" w:space="0"/>
            </w:tcBorders>
            <w:shd w:val="clear" w:color="auto" w:fill="auto"/>
            <w:vAlign w:val="center"/>
          </w:tcPr>
          <w:p w14:paraId="3DDDC0BF">
            <w:pPr>
              <w:jc w:val="center"/>
              <w:rPr>
                <w:rFonts w:ascii="宋体"/>
                <w:color w:val="auto"/>
              </w:rPr>
            </w:pPr>
            <w:r>
              <w:rPr>
                <w:rFonts w:hint="eastAsia" w:ascii="宋体"/>
                <w:color w:val="auto"/>
              </w:rPr>
              <w:t>2.2.</w:t>
            </w:r>
            <w:r>
              <w:rPr>
                <w:rFonts w:hint="eastAsia" w:ascii="宋体"/>
                <w:color w:val="auto"/>
                <w:lang w:val="en-US" w:eastAsia="zh-CN"/>
              </w:rPr>
              <w:t>1</w:t>
            </w:r>
            <w:r>
              <w:rPr>
                <w:rFonts w:hint="eastAsia" w:ascii="宋体"/>
                <w:color w:val="auto"/>
              </w:rPr>
              <w:t>（1）</w:t>
            </w:r>
          </w:p>
        </w:tc>
        <w:tc>
          <w:tcPr>
            <w:tcW w:w="817" w:type="dxa"/>
            <w:vMerge w:val="restart"/>
            <w:tcBorders>
              <w:top w:val="single" w:color="auto" w:sz="4" w:space="0"/>
              <w:left w:val="single" w:color="auto" w:sz="4" w:space="0"/>
            </w:tcBorders>
            <w:shd w:val="clear" w:color="auto" w:fill="auto"/>
            <w:vAlign w:val="center"/>
          </w:tcPr>
          <w:p w14:paraId="4E47B109">
            <w:pPr>
              <w:jc w:val="center"/>
              <w:rPr>
                <w:rFonts w:ascii="宋体"/>
                <w:color w:val="auto"/>
                <w:szCs w:val="21"/>
              </w:rPr>
            </w:pPr>
            <w:r>
              <w:rPr>
                <w:rFonts w:hint="eastAsia" w:ascii="宋体"/>
                <w:color w:val="auto"/>
                <w:szCs w:val="21"/>
              </w:rPr>
              <w:t>投标报价</w:t>
            </w:r>
          </w:p>
          <w:p w14:paraId="66F7F4AF">
            <w:pPr>
              <w:jc w:val="center"/>
              <w:rPr>
                <w:rFonts w:ascii="宋体"/>
                <w:color w:val="auto"/>
                <w:szCs w:val="21"/>
              </w:rPr>
            </w:pPr>
            <w:r>
              <w:rPr>
                <w:rFonts w:hint="eastAsia" w:ascii="宋体"/>
                <w:color w:val="auto"/>
                <w:szCs w:val="21"/>
              </w:rPr>
              <w:t>F1</w:t>
            </w:r>
          </w:p>
          <w:p w14:paraId="2E301CE2">
            <w:pPr>
              <w:jc w:val="center"/>
              <w:rPr>
                <w:rFonts w:ascii="宋体"/>
                <w:color w:val="auto"/>
                <w:szCs w:val="21"/>
              </w:rPr>
            </w:pPr>
            <w:r>
              <w:rPr>
                <w:rFonts w:hint="eastAsia" w:ascii="宋体"/>
                <w:color w:val="auto"/>
                <w:szCs w:val="21"/>
              </w:rPr>
              <w:t>评分标准</w:t>
            </w:r>
          </w:p>
          <w:p w14:paraId="10F2032C">
            <w:pPr>
              <w:jc w:val="center"/>
              <w:rPr>
                <w:rFonts w:ascii="宋体"/>
                <w:color w:val="auto"/>
                <w:szCs w:val="21"/>
              </w:rPr>
            </w:pPr>
            <w:r>
              <w:rPr>
                <w:rFonts w:hint="eastAsia" w:ascii="宋体"/>
                <w:color w:val="auto"/>
                <w:szCs w:val="21"/>
              </w:rPr>
              <w:t>（满分</w:t>
            </w:r>
            <w:r>
              <w:rPr>
                <w:rFonts w:hint="eastAsia" w:ascii="宋体"/>
                <w:color w:val="auto"/>
                <w:szCs w:val="21"/>
                <w:lang w:val="en-US" w:eastAsia="zh-CN"/>
              </w:rPr>
              <w:t>30</w:t>
            </w:r>
            <w:r>
              <w:rPr>
                <w:rFonts w:hint="eastAsia" w:ascii="宋体"/>
                <w:color w:val="auto"/>
                <w:szCs w:val="21"/>
              </w:rPr>
              <w:t>分，权重</w:t>
            </w:r>
            <w:r>
              <w:rPr>
                <w:rFonts w:hint="eastAsia" w:ascii="宋体"/>
                <w:color w:val="auto"/>
                <w:szCs w:val="21"/>
                <w:lang w:val="en-US" w:eastAsia="zh-CN"/>
              </w:rPr>
              <w:t>0.3</w:t>
            </w:r>
            <w:r>
              <w:rPr>
                <w:rFonts w:hint="eastAsia" w:ascii="宋体"/>
                <w:color w:val="auto"/>
                <w:szCs w:val="21"/>
              </w:rPr>
              <w:t>）</w:t>
            </w:r>
          </w:p>
        </w:tc>
        <w:tc>
          <w:tcPr>
            <w:tcW w:w="2439" w:type="dxa"/>
            <w:vMerge w:val="restart"/>
            <w:vAlign w:val="center"/>
          </w:tcPr>
          <w:p w14:paraId="4BE83750">
            <w:pPr>
              <w:jc w:val="center"/>
              <w:rPr>
                <w:rFonts w:ascii="宋体"/>
                <w:color w:val="auto"/>
                <w:szCs w:val="21"/>
              </w:rPr>
            </w:pPr>
            <w:r>
              <w:rPr>
                <w:rFonts w:hint="eastAsia" w:ascii="宋体"/>
                <w:color w:val="auto"/>
                <w:szCs w:val="21"/>
              </w:rPr>
              <w:t>投标报价评分计算公式</w:t>
            </w:r>
          </w:p>
        </w:tc>
        <w:tc>
          <w:tcPr>
            <w:tcW w:w="5223" w:type="dxa"/>
            <w:vAlign w:val="center"/>
          </w:tcPr>
          <w:p w14:paraId="6000A7F0">
            <w:pPr>
              <w:rPr>
                <w:rFonts w:asciiTheme="minorEastAsia" w:hAnsiTheme="minorEastAsia" w:eastAsiaTheme="minorEastAsia" w:cstheme="minorEastAsia"/>
                <w:color w:val="auto"/>
                <w:szCs w:val="21"/>
              </w:rPr>
            </w:pPr>
            <w:r>
              <w:rPr>
                <w:rFonts w:hint="eastAsia" w:ascii="宋体" w:hAnsi="宋体" w:eastAsia="宋体" w:cs="宋体"/>
                <w:color w:val="auto"/>
                <w:szCs w:val="21"/>
              </w:rPr>
              <w:t xml:space="preserve">F1= </w:t>
            </w:r>
            <w:r>
              <w:rPr>
                <w:rFonts w:hint="eastAsia" w:ascii="宋体" w:hAnsi="宋体" w:eastAsia="宋体" w:cs="宋体"/>
                <w:color w:val="auto"/>
                <w:position w:val="-26"/>
                <w:szCs w:val="21"/>
              </w:rPr>
              <w:object>
                <v:shape id="_x0000_i1025" o:spt="75" type="#_x0000_t75" style="height:32.7pt;width:116.85pt;" o:ole="t" filled="f" o:preferrelative="t" stroked="f" coordsize="21600,21600">
                  <v:path/>
                  <v:fill on="f" focussize="0,0"/>
                  <v:stroke on="f"/>
                  <v:imagedata r:id="rId18" o:title=""/>
                  <o:lock v:ext="edit" aspectratio="t"/>
                  <w10:wrap type="none"/>
                  <w10:anchorlock/>
                </v:shape>
                <o:OLEObject Type="Embed" ProgID="Equation.3" ShapeID="_x0000_i1025" DrawAspect="Content" ObjectID="_1468075725" r:id="rId17">
                  <o:LockedField>false</o:LockedField>
                </o:OLEObject>
              </w:object>
            </w:r>
            <w:r>
              <w:rPr>
                <w:rFonts w:hint="eastAsia" w:ascii="宋体" w:hAnsi="宋体" w:eastAsia="宋体" w:cs="宋体"/>
                <w:color w:val="auto"/>
                <w:szCs w:val="21"/>
              </w:rPr>
              <w:t xml:space="preserve">×100 </w:t>
            </w:r>
          </w:p>
        </w:tc>
      </w:tr>
      <w:tr w14:paraId="02F5808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496" w:hRule="atLeast"/>
        </w:trPr>
        <w:tc>
          <w:tcPr>
            <w:tcW w:w="817" w:type="dxa"/>
            <w:vMerge w:val="continue"/>
            <w:tcBorders>
              <w:right w:val="single" w:color="auto" w:sz="4" w:space="0"/>
            </w:tcBorders>
            <w:shd w:val="clear" w:color="auto" w:fill="auto"/>
            <w:vAlign w:val="center"/>
          </w:tcPr>
          <w:p w14:paraId="10D2BA6D">
            <w:pPr>
              <w:jc w:val="center"/>
              <w:rPr>
                <w:rFonts w:ascii="宋体"/>
                <w:color w:val="auto"/>
              </w:rPr>
            </w:pPr>
          </w:p>
        </w:tc>
        <w:tc>
          <w:tcPr>
            <w:tcW w:w="817" w:type="dxa"/>
            <w:vMerge w:val="continue"/>
            <w:tcBorders>
              <w:left w:val="single" w:color="auto" w:sz="4" w:space="0"/>
            </w:tcBorders>
            <w:shd w:val="clear" w:color="auto" w:fill="auto"/>
            <w:vAlign w:val="center"/>
          </w:tcPr>
          <w:p w14:paraId="027FD9FE">
            <w:pPr>
              <w:jc w:val="center"/>
              <w:rPr>
                <w:rFonts w:ascii="宋体"/>
                <w:color w:val="auto"/>
                <w:szCs w:val="21"/>
              </w:rPr>
            </w:pPr>
          </w:p>
        </w:tc>
        <w:tc>
          <w:tcPr>
            <w:tcW w:w="2439" w:type="dxa"/>
            <w:vMerge w:val="continue"/>
            <w:vAlign w:val="center"/>
          </w:tcPr>
          <w:p w14:paraId="40BEAB4A">
            <w:pPr>
              <w:jc w:val="center"/>
              <w:rPr>
                <w:rFonts w:ascii="宋体"/>
                <w:color w:val="auto"/>
                <w:szCs w:val="21"/>
              </w:rPr>
            </w:pPr>
          </w:p>
        </w:tc>
        <w:tc>
          <w:tcPr>
            <w:tcW w:w="5223" w:type="dxa"/>
            <w:vAlign w:val="top"/>
          </w:tcPr>
          <w:p w14:paraId="60CE270D">
            <w:pPr>
              <w:rPr>
                <w:color w:val="auto"/>
              </w:rPr>
            </w:pPr>
            <w:r>
              <w:rPr>
                <w:rFonts w:hint="eastAsia"/>
                <w:color w:val="auto"/>
              </w:rPr>
              <w:t>投标报价总分F1为</w:t>
            </w:r>
            <w:r>
              <w:rPr>
                <w:rFonts w:hint="eastAsia"/>
                <w:color w:val="auto"/>
                <w:lang w:val="en-US" w:eastAsia="zh-CN"/>
              </w:rPr>
              <w:t>30</w:t>
            </w:r>
            <w:r>
              <w:rPr>
                <w:rFonts w:hint="eastAsia"/>
                <w:color w:val="auto"/>
              </w:rPr>
              <w:t>分。</w:t>
            </w:r>
          </w:p>
          <w:p w14:paraId="1E4C23A9">
            <w:pPr>
              <w:ind w:firstLine="424" w:firstLineChars="200"/>
              <w:rPr>
                <w:rFonts w:hint="default" w:ascii="Times New Roman" w:hAnsi="Times New Roman" w:eastAsia="宋体" w:cs="Times New Roman"/>
                <w:b w:val="0"/>
                <w:bCs w:val="0"/>
                <w:color w:val="auto"/>
                <w:sz w:val="21"/>
                <w:szCs w:val="24"/>
                <w:lang w:val="en-US" w:eastAsia="zh-CN"/>
              </w:rPr>
            </w:pPr>
            <w:r>
              <w:rPr>
                <w:rFonts w:hint="eastAsia" w:ascii="Times New Roman" w:hAnsi="Times New Roman" w:eastAsia="宋体" w:cs="Times New Roman"/>
                <w:b w:val="0"/>
                <w:bCs w:val="0"/>
                <w:color w:val="auto"/>
                <w:sz w:val="21"/>
                <w:szCs w:val="24"/>
                <w:lang w:val="en-US" w:eastAsia="zh-CN"/>
              </w:rPr>
              <w:t>供应商投标报价超出项目预算金额的，则为无效报价，投标被拒绝。供应商不得哄抬报价，也不应低于成本价（或进价）报价。评审委员会认为供应商的最低报价或者某些分项报价明显不合理或者低于成本，有可能影响商品质量和不能诚信履约的，将</w:t>
            </w:r>
            <w:r>
              <w:rPr>
                <w:rFonts w:hint="default" w:ascii="Times New Roman" w:hAnsi="Times New Roman" w:eastAsia="宋体" w:cs="Times New Roman"/>
                <w:b w:val="0"/>
                <w:bCs w:val="0"/>
                <w:color w:val="auto"/>
                <w:sz w:val="21"/>
                <w:szCs w:val="24"/>
                <w:lang w:val="en-US" w:eastAsia="zh-CN"/>
              </w:rPr>
              <w:t>按《财政部关于推动解决政府采购异常低价问题的通知 》（财库〔2026〕2号）要求，启动异常低价投标（响应）审查程序。</w:t>
            </w:r>
          </w:p>
          <w:p w14:paraId="4864B521">
            <w:pPr>
              <w:ind w:firstLine="424" w:firstLineChars="200"/>
              <w:rPr>
                <w:rFonts w:hint="eastAsia" w:ascii="Times New Roman" w:hAnsi="Times New Roman" w:eastAsia="宋体" w:cs="Times New Roman"/>
                <w:b w:val="0"/>
                <w:bCs w:val="0"/>
                <w:i w:val="0"/>
                <w:iCs w:val="0"/>
                <w:caps w:val="0"/>
                <w:color w:val="auto"/>
                <w:spacing w:val="0"/>
                <w:sz w:val="21"/>
                <w:szCs w:val="24"/>
                <w:shd w:val="clear"/>
                <w:lang w:val="en-US" w:eastAsia="zh-CN"/>
              </w:rPr>
            </w:pPr>
            <w:r>
              <w:rPr>
                <w:rFonts w:hint="eastAsia" w:ascii="Times New Roman" w:hAnsi="Times New Roman" w:eastAsia="宋体" w:cs="Times New Roman"/>
                <w:b w:val="0"/>
                <w:bCs w:val="0"/>
                <w:color w:val="auto"/>
                <w:sz w:val="21"/>
                <w:szCs w:val="24"/>
                <w:lang w:val="en-US" w:eastAsia="zh-CN"/>
              </w:rPr>
              <w:t>根据《政府采购促进中小企业发展管理办法》（财库﹝2020﹞46 号）</w:t>
            </w:r>
            <w:r>
              <w:rPr>
                <w:rFonts w:hint="eastAsia" w:cs="Times New Roman"/>
                <w:b w:val="0"/>
                <w:bCs w:val="0"/>
                <w:color w:val="auto"/>
                <w:sz w:val="21"/>
                <w:szCs w:val="24"/>
                <w:lang w:val="en-US" w:eastAsia="zh-CN"/>
              </w:rPr>
              <w:t>、《财政部关于进一步加大政府采购支持中小企业力度的通知》（财库</w:t>
            </w:r>
            <w:r>
              <w:rPr>
                <w:rFonts w:hint="eastAsia" w:ascii="Times New Roman" w:hAnsi="Times New Roman" w:eastAsia="宋体" w:cs="Times New Roman"/>
                <w:b w:val="0"/>
                <w:bCs w:val="0"/>
                <w:color w:val="auto"/>
                <w:sz w:val="21"/>
                <w:szCs w:val="24"/>
                <w:lang w:val="en-US" w:eastAsia="zh-CN"/>
              </w:rPr>
              <w:t>﹝202</w:t>
            </w:r>
            <w:r>
              <w:rPr>
                <w:rFonts w:hint="eastAsia" w:cs="Times New Roman"/>
                <w:b w:val="0"/>
                <w:bCs w:val="0"/>
                <w:color w:val="auto"/>
                <w:sz w:val="21"/>
                <w:szCs w:val="24"/>
                <w:lang w:val="en-US" w:eastAsia="zh-CN"/>
              </w:rPr>
              <w:t>2</w:t>
            </w:r>
            <w:r>
              <w:rPr>
                <w:rFonts w:hint="eastAsia" w:ascii="Times New Roman" w:hAnsi="Times New Roman" w:eastAsia="宋体" w:cs="Times New Roman"/>
                <w:b w:val="0"/>
                <w:bCs w:val="0"/>
                <w:color w:val="auto"/>
                <w:sz w:val="21"/>
                <w:szCs w:val="24"/>
                <w:lang w:val="en-US" w:eastAsia="zh-CN"/>
              </w:rPr>
              <w:t>﹞</w:t>
            </w:r>
            <w:r>
              <w:rPr>
                <w:rFonts w:hint="eastAsia" w:cs="Times New Roman"/>
                <w:b w:val="0"/>
                <w:bCs w:val="0"/>
                <w:color w:val="auto"/>
                <w:sz w:val="21"/>
                <w:szCs w:val="24"/>
                <w:lang w:val="en-US" w:eastAsia="zh-CN"/>
              </w:rPr>
              <w:t>19</w:t>
            </w:r>
            <w:r>
              <w:rPr>
                <w:rFonts w:hint="eastAsia" w:ascii="Times New Roman" w:hAnsi="Times New Roman" w:eastAsia="宋体" w:cs="Times New Roman"/>
                <w:b w:val="0"/>
                <w:bCs w:val="0"/>
                <w:color w:val="auto"/>
                <w:sz w:val="21"/>
                <w:szCs w:val="24"/>
                <w:lang w:val="en-US" w:eastAsia="zh-CN"/>
              </w:rPr>
              <w:t> 号</w:t>
            </w:r>
            <w:r>
              <w:rPr>
                <w:rFonts w:hint="eastAsia" w:cs="Times New Roman"/>
                <w:b w:val="0"/>
                <w:bCs w:val="0"/>
                <w:color w:val="auto"/>
                <w:sz w:val="21"/>
                <w:szCs w:val="24"/>
                <w:lang w:val="en-US" w:eastAsia="zh-CN"/>
              </w:rPr>
              <w:t>）</w:t>
            </w:r>
            <w:r>
              <w:rPr>
                <w:rFonts w:hint="eastAsia" w:ascii="Times New Roman" w:hAnsi="Times New Roman" w:eastAsia="宋体" w:cs="Times New Roman"/>
                <w:b w:val="0"/>
                <w:bCs w:val="0"/>
                <w:color w:val="auto"/>
                <w:sz w:val="21"/>
                <w:szCs w:val="24"/>
                <w:lang w:val="en-US" w:eastAsia="zh-CN"/>
              </w:rPr>
              <w:t>的规定，</w:t>
            </w:r>
            <w:r>
              <w:rPr>
                <w:rFonts w:hint="eastAsia" w:ascii="Times New Roman" w:hAnsi="Times New Roman" w:eastAsia="宋体" w:cs="Times New Roman"/>
                <w:b w:val="0"/>
                <w:bCs w:val="0"/>
                <w:i w:val="0"/>
                <w:iCs w:val="0"/>
                <w:caps w:val="0"/>
                <w:color w:val="auto"/>
                <w:spacing w:val="0"/>
                <w:sz w:val="21"/>
                <w:szCs w:val="24"/>
                <w:shd w:val="clear"/>
              </w:rPr>
              <w:t>对符合规定的小微企业报价给予</w:t>
            </w:r>
            <w:r>
              <w:rPr>
                <w:rFonts w:hint="eastAsia" w:cs="Times New Roman"/>
                <w:b w:val="0"/>
                <w:bCs w:val="0"/>
                <w:i w:val="0"/>
                <w:iCs w:val="0"/>
                <w:caps w:val="0"/>
                <w:color w:val="auto"/>
                <w:spacing w:val="0"/>
                <w:sz w:val="21"/>
                <w:szCs w:val="24"/>
                <w:shd w:val="clear"/>
                <w:lang w:val="en-US" w:eastAsia="zh-CN"/>
              </w:rPr>
              <w:t>10</w:t>
            </w:r>
            <w:r>
              <w:rPr>
                <w:rFonts w:hint="eastAsia" w:ascii="Times New Roman" w:hAnsi="Times New Roman" w:eastAsia="宋体" w:cs="Times New Roman"/>
                <w:b w:val="0"/>
                <w:bCs w:val="0"/>
                <w:i w:val="0"/>
                <w:iCs w:val="0"/>
                <w:caps w:val="0"/>
                <w:color w:val="auto"/>
                <w:spacing w:val="0"/>
                <w:sz w:val="21"/>
                <w:szCs w:val="24"/>
                <w:shd w:val="clear"/>
                <w:lang w:val="en-US"/>
              </w:rPr>
              <w:t>%</w:t>
            </w:r>
            <w:r>
              <w:rPr>
                <w:rFonts w:hint="eastAsia" w:ascii="Times New Roman" w:hAnsi="Times New Roman" w:eastAsia="宋体" w:cs="Times New Roman"/>
                <w:b w:val="0"/>
                <w:bCs w:val="0"/>
                <w:i w:val="0"/>
                <w:iCs w:val="0"/>
                <w:caps w:val="0"/>
                <w:color w:val="auto"/>
                <w:spacing w:val="0"/>
                <w:sz w:val="21"/>
                <w:szCs w:val="24"/>
                <w:shd w:val="clear"/>
              </w:rPr>
              <w:t>的扣除，用扣除后的价格参加评审。</w:t>
            </w:r>
          </w:p>
          <w:p w14:paraId="5E4D2D09">
            <w:pPr>
              <w:ind w:firstLine="424" w:firstLineChars="200"/>
              <w:rPr>
                <w:rFonts w:hint="eastAsia" w:ascii="Times New Roman" w:hAnsi="Times New Roman" w:eastAsia="宋体" w:cs="Times New Roman"/>
                <w:b w:val="0"/>
                <w:bCs w:val="0"/>
                <w:i w:val="0"/>
                <w:iCs w:val="0"/>
                <w:caps w:val="0"/>
                <w:color w:val="auto"/>
                <w:spacing w:val="0"/>
                <w:sz w:val="21"/>
                <w:szCs w:val="24"/>
                <w:shd w:val="clear"/>
              </w:rPr>
            </w:pPr>
            <w:r>
              <w:rPr>
                <w:rFonts w:hint="eastAsia" w:ascii="Times New Roman" w:hAnsi="Times New Roman" w:eastAsia="宋体" w:cs="Times New Roman"/>
                <w:b w:val="0"/>
                <w:bCs w:val="0"/>
                <w:i w:val="0"/>
                <w:iCs w:val="0"/>
                <w:caps w:val="0"/>
                <w:color w:val="auto"/>
                <w:spacing w:val="0"/>
                <w:sz w:val="21"/>
                <w:szCs w:val="24"/>
                <w:shd w:val="clear"/>
              </w:rPr>
              <w:t>中小企业参加政府采购活动，应当出具本办法规定的《中小企业声明函》（</w:t>
            </w:r>
            <w:r>
              <w:rPr>
                <w:rFonts w:hint="eastAsia" w:ascii="Times New Roman" w:hAnsi="Times New Roman" w:eastAsia="宋体" w:cs="Times New Roman"/>
                <w:b w:val="0"/>
                <w:bCs w:val="0"/>
                <w:i w:val="0"/>
                <w:iCs w:val="0"/>
                <w:caps w:val="0"/>
                <w:color w:val="auto"/>
                <w:spacing w:val="0"/>
                <w:sz w:val="21"/>
                <w:szCs w:val="24"/>
                <w:shd w:val="clear"/>
                <w:lang w:val="en-US" w:eastAsia="zh-CN"/>
              </w:rPr>
              <w:t>格式</w:t>
            </w:r>
            <w:r>
              <w:rPr>
                <w:rFonts w:hint="eastAsia" w:cs="Times New Roman"/>
                <w:b w:val="0"/>
                <w:bCs w:val="0"/>
                <w:i w:val="0"/>
                <w:iCs w:val="0"/>
                <w:caps w:val="0"/>
                <w:color w:val="auto"/>
                <w:spacing w:val="0"/>
                <w:sz w:val="21"/>
                <w:szCs w:val="24"/>
                <w:shd w:val="clear"/>
                <w:lang w:val="en-US" w:eastAsia="zh-CN"/>
              </w:rPr>
              <w:t>九</w:t>
            </w:r>
            <w:r>
              <w:rPr>
                <w:rFonts w:hint="eastAsia" w:ascii="Times New Roman" w:hAnsi="Times New Roman" w:eastAsia="宋体" w:cs="Times New Roman"/>
                <w:b w:val="0"/>
                <w:bCs w:val="0"/>
                <w:i w:val="0"/>
                <w:iCs w:val="0"/>
                <w:caps w:val="0"/>
                <w:color w:val="auto"/>
                <w:spacing w:val="0"/>
                <w:sz w:val="21"/>
                <w:szCs w:val="24"/>
                <w:shd w:val="clear"/>
                <w:lang w:val="en-US" w:eastAsia="zh-CN"/>
              </w:rPr>
              <w:t>）</w:t>
            </w:r>
            <w:r>
              <w:rPr>
                <w:rFonts w:hint="eastAsia" w:ascii="Times New Roman" w:hAnsi="Times New Roman" w:eastAsia="宋体" w:cs="Times New Roman"/>
                <w:b w:val="0"/>
                <w:bCs w:val="0"/>
                <w:i w:val="0"/>
                <w:iCs w:val="0"/>
                <w:caps w:val="0"/>
                <w:color w:val="auto"/>
                <w:spacing w:val="0"/>
                <w:sz w:val="21"/>
                <w:szCs w:val="24"/>
                <w:shd w:val="clear"/>
              </w:rPr>
              <w:t>，否则不得享受相关中小企业扶持政策。</w:t>
            </w:r>
          </w:p>
          <w:p w14:paraId="43A9B7C2">
            <w:pPr>
              <w:ind w:firstLine="212" w:firstLineChars="100"/>
              <w:rPr>
                <w:rFonts w:asciiTheme="minorEastAsia" w:hAnsiTheme="minorEastAsia" w:eastAsiaTheme="minorEastAsia" w:cstheme="minorEastAsia"/>
                <w:color w:val="auto"/>
              </w:rPr>
            </w:pPr>
            <w:r>
              <w:rPr>
                <w:rFonts w:hint="eastAsia" w:ascii="Times New Roman" w:hAnsi="Times New Roman" w:eastAsia="宋体" w:cs="Times New Roman"/>
                <w:b w:val="0"/>
                <w:bCs w:val="0"/>
                <w:i w:val="0"/>
                <w:iCs w:val="0"/>
                <w:caps w:val="0"/>
                <w:color w:val="auto"/>
                <w:spacing w:val="0"/>
                <w:sz w:val="21"/>
                <w:szCs w:val="24"/>
                <w:shd w:val="clear"/>
                <w:lang w:val="en-US" w:eastAsia="zh-CN"/>
              </w:rPr>
              <w:t>本项目不接受本文件</w:t>
            </w:r>
            <w:r>
              <w:rPr>
                <w:rFonts w:hint="eastAsia" w:ascii="Times New Roman" w:hAnsi="Times New Roman" w:eastAsia="宋体" w:cs="Times New Roman"/>
                <w:b w:val="0"/>
                <w:bCs w:val="0"/>
                <w:i w:val="0"/>
                <w:iCs w:val="0"/>
                <w:caps w:val="0"/>
                <w:color w:val="auto"/>
                <w:spacing w:val="0"/>
                <w:sz w:val="21"/>
                <w:szCs w:val="24"/>
                <w:shd w:val="clear"/>
              </w:rPr>
              <w:t>《中小企业声明函》之外的中小企业身份证明文件。</w:t>
            </w:r>
          </w:p>
        </w:tc>
      </w:tr>
      <w:bookmarkEnd w:id="110"/>
    </w:tbl>
    <w:p w14:paraId="61F26E1D">
      <w:pPr>
        <w:pStyle w:val="5"/>
        <w:numPr>
          <w:ilvl w:val="1"/>
          <w:numId w:val="0"/>
        </w:numPr>
        <w:spacing w:before="0"/>
        <w:ind w:firstLine="212" w:firstLineChars="10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 评标方法：</w:t>
      </w:r>
    </w:p>
    <w:p w14:paraId="7C2EEC9C">
      <w:pPr>
        <w:adjustRightInd w:val="0"/>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本次评标采用综合评分法。评标委员会对满足招标文件初步评审要求的投标文件，按照本章2.1、2.2 款规定的评分标准进行打分，并按得分由高到低顺序推荐中标候选人；评标总得分相等时，按投标报价由低到高顺序排列；评标总得分相等且投标报价相同时，按技术部分得分高低顺序排列。</w:t>
      </w:r>
    </w:p>
    <w:p w14:paraId="245866E6">
      <w:pPr>
        <w:pStyle w:val="5"/>
        <w:numPr>
          <w:ilvl w:val="1"/>
          <w:numId w:val="0"/>
        </w:numPr>
        <w:spacing w:before="0"/>
        <w:ind w:firstLine="424" w:firstLineChars="20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 评审标准</w:t>
      </w:r>
    </w:p>
    <w:p w14:paraId="4BD3EE40">
      <w:pPr>
        <w:pStyle w:val="6"/>
        <w:numPr>
          <w:ilvl w:val="2"/>
          <w:numId w:val="0"/>
        </w:numPr>
        <w:tabs>
          <w:tab w:val="clear" w:pos="900"/>
        </w:tabs>
        <w:spacing w:before="0"/>
        <w:ind w:firstLine="424" w:firstLineChars="20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 初步评审</w:t>
      </w:r>
    </w:p>
    <w:p w14:paraId="714DA1C4">
      <w:pPr>
        <w:spacing w:line="360" w:lineRule="auto"/>
        <w:ind w:firstLine="424"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2.1.1 资格评审：依据法律法规和招标文件的规定，对供应商资格进行审查，以确定投标供应商是否具备投标资格；见评标办法前附表。</w:t>
      </w:r>
    </w:p>
    <w:p w14:paraId="0B481395">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2.1.2 符合性评审：依据招标文件的规定，从投标文件的有效性、完整性和对招标文件的响应程度进行审查，以确定是否对招标文件的实质性要求作出响应；见评标办法前附表。</w:t>
      </w:r>
    </w:p>
    <w:p w14:paraId="6712BF65">
      <w:pPr>
        <w:pStyle w:val="6"/>
        <w:numPr>
          <w:ilvl w:val="2"/>
          <w:numId w:val="0"/>
        </w:numPr>
        <w:tabs>
          <w:tab w:val="clear" w:pos="900"/>
        </w:tabs>
        <w:spacing w:before="0"/>
        <w:ind w:firstLine="424" w:firstLineChars="200"/>
        <w:rPr>
          <w:rFonts w:asciiTheme="minorEastAsia" w:hAnsiTheme="minorEastAsia" w:eastAsiaTheme="minorEastAsia" w:cstheme="minorEastAsia"/>
          <w:color w:val="auto"/>
          <w:sz w:val="21"/>
          <w:szCs w:val="21"/>
        </w:rPr>
      </w:pPr>
      <w:bookmarkStart w:id="111" w:name="_Toc417307491"/>
      <w:r>
        <w:rPr>
          <w:rFonts w:hint="eastAsia" w:asciiTheme="minorEastAsia" w:hAnsiTheme="minorEastAsia" w:eastAsiaTheme="minorEastAsia" w:cstheme="minorEastAsia"/>
          <w:color w:val="auto"/>
          <w:sz w:val="21"/>
          <w:szCs w:val="21"/>
        </w:rPr>
        <w:t>2.2 分值构成与评分标准</w:t>
      </w:r>
      <w:bookmarkEnd w:id="111"/>
    </w:p>
    <w:p w14:paraId="0E47BB0E">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2.2.1 分值构成</w:t>
      </w:r>
    </w:p>
    <w:p w14:paraId="6323D42F">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（1）投标报价：见评标办法前附表；</w:t>
      </w:r>
    </w:p>
    <w:p w14:paraId="29E46161">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（2）技术部分：见评标办法前附表；</w:t>
      </w:r>
    </w:p>
    <w:p w14:paraId="0DA75DF5">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（3）服务及信誉部分：见评标办法前附表。</w:t>
      </w:r>
    </w:p>
    <w:p w14:paraId="4FE03D87">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2.2.2 评标基准价计算方法：见评标办法前附表。</w:t>
      </w:r>
    </w:p>
    <w:p w14:paraId="67EFBC54">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2.2.3 评分标准</w:t>
      </w:r>
    </w:p>
    <w:p w14:paraId="32EE6ACA">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按招标文件中规定的评标方法和标准，对资格评审和符合性评审合格的投标文件进行综合比较、评价和综合评分。</w:t>
      </w:r>
    </w:p>
    <w:p w14:paraId="3482639A">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（1）投标报价评分标准：见评标办法前附表；</w:t>
      </w:r>
    </w:p>
    <w:p w14:paraId="291F6D71">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（2）技术部分评分标准：见评标办法前附表；</w:t>
      </w:r>
    </w:p>
    <w:p w14:paraId="72AA5850">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（3）服务及信誉部分评分标准：见评标办法前附表。</w:t>
      </w:r>
    </w:p>
    <w:p w14:paraId="58FBC0C2">
      <w:pPr>
        <w:pStyle w:val="5"/>
        <w:numPr>
          <w:ilvl w:val="1"/>
          <w:numId w:val="0"/>
        </w:numPr>
        <w:spacing w:before="0"/>
        <w:ind w:firstLine="212" w:firstLineChars="100"/>
        <w:rPr>
          <w:rFonts w:asciiTheme="minorEastAsia" w:hAnsiTheme="minorEastAsia" w:eastAsiaTheme="minorEastAsia" w:cstheme="minorEastAsia"/>
          <w:color w:val="auto"/>
          <w:sz w:val="21"/>
          <w:szCs w:val="21"/>
        </w:rPr>
      </w:pPr>
      <w:bookmarkStart w:id="112" w:name="_Toc417307492"/>
      <w:r>
        <w:rPr>
          <w:rFonts w:hint="eastAsia" w:asciiTheme="minorEastAsia" w:hAnsiTheme="minorEastAsia" w:eastAsiaTheme="minorEastAsia" w:cstheme="minorEastAsia"/>
          <w:color w:val="auto"/>
          <w:sz w:val="21"/>
          <w:szCs w:val="21"/>
        </w:rPr>
        <w:t>3. 评标程序</w:t>
      </w:r>
      <w:bookmarkEnd w:id="112"/>
    </w:p>
    <w:p w14:paraId="132A36A1">
      <w:pPr>
        <w:pStyle w:val="6"/>
        <w:numPr>
          <w:ilvl w:val="2"/>
          <w:numId w:val="0"/>
        </w:numPr>
        <w:tabs>
          <w:tab w:val="clear" w:pos="900"/>
        </w:tabs>
        <w:spacing w:before="0"/>
        <w:ind w:firstLine="212" w:firstLineChars="100"/>
        <w:rPr>
          <w:rFonts w:asciiTheme="minorEastAsia" w:hAnsiTheme="minorEastAsia" w:eastAsiaTheme="minorEastAsia" w:cstheme="minorEastAsia"/>
          <w:color w:val="auto"/>
          <w:sz w:val="21"/>
          <w:szCs w:val="21"/>
        </w:rPr>
      </w:pPr>
      <w:bookmarkStart w:id="113" w:name="_Toc417307493"/>
      <w:r>
        <w:rPr>
          <w:rFonts w:hint="eastAsia" w:asciiTheme="minorEastAsia" w:hAnsiTheme="minorEastAsia" w:eastAsiaTheme="minorEastAsia" w:cstheme="minorEastAsia"/>
          <w:color w:val="auto"/>
          <w:sz w:val="21"/>
          <w:szCs w:val="21"/>
        </w:rPr>
        <w:t>3.1 初步评审</w:t>
      </w:r>
      <w:bookmarkEnd w:id="113"/>
    </w:p>
    <w:p w14:paraId="5614D7C0">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3.1.1 评标委员会依据本章第2.1.1项、第2.1.2项规定的标准对投标文件进行初步评审。有一项不符合评审标准的，作废标处理。</w:t>
      </w:r>
    </w:p>
    <w:p w14:paraId="2238D78E">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3.1.2 供应商有以下情形之一的，其投标作废标处理：</w:t>
      </w:r>
    </w:p>
    <w:p w14:paraId="03BF8700">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（1）串通投标或弄虚作假或有其他违法行为的；</w:t>
      </w:r>
    </w:p>
    <w:p w14:paraId="661756A7">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（2）不按评标委员会要求澄清、说明或补正的。</w:t>
      </w:r>
    </w:p>
    <w:p w14:paraId="09FB65B3">
      <w:pPr>
        <w:pStyle w:val="6"/>
        <w:numPr>
          <w:ilvl w:val="2"/>
          <w:numId w:val="0"/>
        </w:numPr>
        <w:tabs>
          <w:tab w:val="clear" w:pos="900"/>
        </w:tabs>
        <w:spacing w:before="0"/>
        <w:rPr>
          <w:rFonts w:asciiTheme="minorEastAsia" w:hAnsiTheme="minorEastAsia" w:eastAsiaTheme="minorEastAsia" w:cstheme="minorEastAsia"/>
          <w:color w:val="auto"/>
          <w:sz w:val="21"/>
          <w:szCs w:val="21"/>
        </w:rPr>
      </w:pPr>
      <w:bookmarkStart w:id="114" w:name="_Toc417307494"/>
      <w:r>
        <w:rPr>
          <w:rFonts w:hint="eastAsia" w:asciiTheme="minorEastAsia" w:hAnsiTheme="minorEastAsia" w:eastAsiaTheme="minorEastAsia" w:cstheme="minorEastAsia"/>
          <w:color w:val="auto"/>
          <w:sz w:val="21"/>
          <w:szCs w:val="21"/>
        </w:rPr>
        <w:t>3.2 详细评审</w:t>
      </w:r>
      <w:bookmarkEnd w:id="114"/>
    </w:p>
    <w:p w14:paraId="15508A0A">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3.2.1 评标委员会按本章第2.2款规定的量化因素和分值进行打分，并计算出供应商的评标总得分。</w:t>
      </w:r>
    </w:p>
    <w:p w14:paraId="4B88C46A">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（1）按本章第2.2.3（1）目规定的评审因素和分值对投标报价计算出得分F1；</w:t>
      </w:r>
    </w:p>
    <w:p w14:paraId="5B5CE096">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（2）按本章第2.2.3（2）目规定的评审因素和分值对技术部分计算出得分F2；</w:t>
      </w:r>
    </w:p>
    <w:p w14:paraId="01BCA25E">
      <w:pPr>
        <w:pStyle w:val="16"/>
        <w:tabs>
          <w:tab w:val="left" w:pos="2472"/>
        </w:tabs>
        <w:spacing w:line="360" w:lineRule="auto"/>
        <w:ind w:firstLine="42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（3）按本章第2.2.3（3）目规定的评审因素和分值对服务及信誉部分计算出得分F3；</w:t>
      </w:r>
    </w:p>
    <w:p w14:paraId="29FB8A87">
      <w:pPr>
        <w:pStyle w:val="16"/>
        <w:tabs>
          <w:tab w:val="left" w:pos="2472"/>
        </w:tabs>
        <w:spacing w:line="360" w:lineRule="auto"/>
        <w:ind w:left="1080" w:hanging="6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（4）按本章第2.2.1项所列公式计算评标总得分。</w:t>
      </w:r>
    </w:p>
    <w:p w14:paraId="646655E2">
      <w:pPr>
        <w:spacing w:line="360" w:lineRule="auto"/>
        <w:ind w:firstLine="424"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3.2.2 技术部分（F2）和服务及信誉部分（F3）得分由评标委员会成员独立评分，计算各供应商得分的算术平均值计入各供应商总分。评分分值计算保留小数点后两位，小数点后第三位“四舍五入”。     </w:t>
      </w:r>
    </w:p>
    <w:p w14:paraId="122F5DDE">
      <w:pPr>
        <w:spacing w:line="360" w:lineRule="auto"/>
        <w:ind w:firstLine="424"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3.2.3 评标委员会发现供应商的报价明显低于其他投标报价，使得其投标报价可能低于其成本的，应当要求该供应商作出书面说明并提供相应的证明材料。供应商不能合理说明或者不能提供相应证明材料的，由评标委员会认定该供应商以低于成本报价竞标，其投标作废标处理。</w:t>
      </w:r>
    </w:p>
    <w:p w14:paraId="0E4346AA">
      <w:pPr>
        <w:pStyle w:val="6"/>
        <w:numPr>
          <w:ilvl w:val="2"/>
          <w:numId w:val="0"/>
        </w:numPr>
        <w:tabs>
          <w:tab w:val="clear" w:pos="900"/>
        </w:tabs>
        <w:spacing w:before="0"/>
        <w:ind w:firstLine="424" w:firstLineChars="200"/>
        <w:rPr>
          <w:rFonts w:asciiTheme="minorEastAsia" w:hAnsiTheme="minorEastAsia" w:eastAsiaTheme="minorEastAsia" w:cstheme="minorEastAsia"/>
          <w:color w:val="auto"/>
          <w:sz w:val="21"/>
          <w:szCs w:val="21"/>
        </w:rPr>
      </w:pPr>
      <w:bookmarkStart w:id="115" w:name="_Toc417307495"/>
      <w:r>
        <w:rPr>
          <w:rFonts w:hint="eastAsia" w:asciiTheme="minorEastAsia" w:hAnsiTheme="minorEastAsia" w:eastAsiaTheme="minorEastAsia" w:cstheme="minorEastAsia"/>
          <w:color w:val="auto"/>
          <w:sz w:val="21"/>
          <w:szCs w:val="21"/>
        </w:rPr>
        <w:t>3.3 投标文件的澄清和补正统计分数原则：</w:t>
      </w:r>
      <w:bookmarkEnd w:id="115"/>
      <w:r>
        <w:rPr>
          <w:rFonts w:hint="eastAsia" w:asciiTheme="minorEastAsia" w:hAnsiTheme="minorEastAsia" w:eastAsiaTheme="minorEastAsia" w:cstheme="minorEastAsia"/>
          <w:color w:val="auto"/>
          <w:sz w:val="21"/>
          <w:szCs w:val="21"/>
        </w:rPr>
        <w:t xml:space="preserve"> </w:t>
      </w:r>
    </w:p>
    <w:p w14:paraId="5544D4E6">
      <w:pPr>
        <w:spacing w:line="360" w:lineRule="auto"/>
        <w:ind w:firstLine="424"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3.3.1 在评标过程中，评标委员会可以书面形式（应当由评标委员会专家签字）要求供应商对所提交的投标文件中含义不明确、同类问题表述不一致或者有明显文字和计算错误的内容，进行书面澄清或说明，或者对细微偏差进行补正。评标委员会不接受供应商主动提出的澄清、说明或补正。</w:t>
      </w:r>
    </w:p>
    <w:p w14:paraId="2B732D44">
      <w:pPr>
        <w:spacing w:line="360" w:lineRule="auto"/>
        <w:ind w:firstLine="424"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3.3.2 供应商的澄清、说明和补正应当采用书面形式，由法定代表人或其授权的代表签字，并不得改变投标文件的实质性内容。供应商的书面澄清、说明和补正属于投标文件的组成部分。</w:t>
      </w:r>
    </w:p>
    <w:p w14:paraId="41367420">
      <w:pPr>
        <w:spacing w:line="360" w:lineRule="auto"/>
        <w:ind w:firstLine="424" w:firstLineChars="20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3.3.3 评标委员会对供应商提交的澄清、说明或补正有疑问的，可以要求供应商进一步澄清、说明或补正，直至满足评标委员会的要求。</w:t>
      </w:r>
    </w:p>
    <w:p w14:paraId="7879DE68">
      <w:pPr>
        <w:pStyle w:val="9"/>
        <w:ind w:firstLine="424" w:firstLineChars="200"/>
        <w:rPr>
          <w:color w:val="auto"/>
        </w:rPr>
      </w:pPr>
      <w:r>
        <w:rPr>
          <w:rFonts w:hint="eastAsia" w:asciiTheme="minorEastAsia" w:hAnsiTheme="minorEastAsia" w:eastAsiaTheme="minorEastAsia" w:cstheme="minorEastAsia"/>
          <w:color w:val="auto"/>
          <w:szCs w:val="21"/>
          <w:lang w:val="en-US" w:eastAsia="zh-CN"/>
        </w:rPr>
        <w:t>3.3.4 报价供应商投标文件如果出现计算或表达上的错误，按本招标文件第二章20.4条款要求修正。</w:t>
      </w:r>
    </w:p>
    <w:p w14:paraId="12E452BC">
      <w:pPr>
        <w:pStyle w:val="6"/>
        <w:numPr>
          <w:ilvl w:val="2"/>
          <w:numId w:val="0"/>
        </w:numPr>
        <w:tabs>
          <w:tab w:val="clear" w:pos="900"/>
        </w:tabs>
        <w:spacing w:before="0"/>
        <w:ind w:firstLine="424" w:firstLineChars="20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3.4 评标结果</w:t>
      </w:r>
    </w:p>
    <w:p w14:paraId="58020097">
      <w:pPr>
        <w:spacing w:line="360" w:lineRule="auto"/>
        <w:ind w:firstLine="424" w:firstLineChars="20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3.4.1 评标委员会按</w:t>
      </w:r>
      <w:r>
        <w:rPr>
          <w:rFonts w:hint="eastAsia" w:asciiTheme="minorEastAsia" w:hAnsiTheme="minorEastAsia" w:eastAsiaTheme="minorEastAsia" w:cstheme="minorEastAsia"/>
          <w:color w:val="auto"/>
          <w:szCs w:val="21"/>
          <w:lang w:eastAsia="zh-CN"/>
        </w:rPr>
        <w:t>综合</w:t>
      </w:r>
      <w:r>
        <w:rPr>
          <w:rFonts w:hint="eastAsia" w:asciiTheme="minorEastAsia" w:hAnsiTheme="minorEastAsia" w:eastAsiaTheme="minorEastAsia" w:cstheme="minorEastAsia"/>
          <w:color w:val="auto"/>
          <w:szCs w:val="21"/>
        </w:rPr>
        <w:t>得分由高到低顺序推荐中标候选人，并提出书面评标报告。</w:t>
      </w:r>
    </w:p>
    <w:p w14:paraId="31EE8DE1">
      <w:pPr>
        <w:spacing w:line="360" w:lineRule="auto"/>
        <w:ind w:firstLine="424" w:firstLineChars="20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3.4.2 采购人根据评标委员会提出的书面评标报告和推荐的中标候选人名单，推荐中标供应商。</w:t>
      </w:r>
    </w:p>
    <w:p w14:paraId="65DA96CB">
      <w:pPr>
        <w:pStyle w:val="4"/>
        <w:numPr>
          <w:ilvl w:val="0"/>
          <w:numId w:val="0"/>
        </w:numPr>
        <w:spacing w:before="0"/>
        <w:rPr>
          <w:rFonts w:asciiTheme="minorEastAsia" w:hAnsiTheme="minorEastAsia" w:eastAsiaTheme="minorEastAsia" w:cstheme="minorEastAsia"/>
          <w:color w:val="auto"/>
          <w:sz w:val="21"/>
          <w:szCs w:val="21"/>
        </w:rPr>
      </w:pPr>
    </w:p>
    <w:sectPr>
      <w:pgSz w:w="11906" w:h="16838"/>
      <w:pgMar w:top="1417" w:right="1134" w:bottom="1134" w:left="1417" w:header="935" w:footer="720" w:gutter="0"/>
      <w:pgNumType w:fmt="numberInDash"/>
      <w:cols w:space="0" w:num="1"/>
      <w:docGrid w:type="linesAndChars" w:linePitch="334" w:charSpace="5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金山简黑体">
    <w:altName w:val="宋体"/>
    <w:panose1 w:val="00000000000000000000"/>
    <w:charset w:val="00"/>
    <w:family w:val="auto"/>
    <w:pitch w:val="default"/>
    <w:sig w:usb0="00000000" w:usb1="00000000" w:usb2="00000000" w:usb3="00000000" w:csb0="00040001"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全真簡粗明">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DFKai-SB">
    <w:panose1 w:val="03000509000000000000"/>
    <w:charset w:val="88"/>
    <w:family w:val="auto"/>
    <w:pitch w:val="default"/>
    <w:sig w:usb0="00000003" w:usb1="082E0000" w:usb2="00000016" w:usb3="00000000" w:csb0="00100001" w:csb1="00000000"/>
  </w:font>
  <w:font w:name="方正小标宋简体">
    <w:panose1 w:val="02000000000000000000"/>
    <w:charset w:val="86"/>
    <w:family w:val="auto"/>
    <w:pitch w:val="default"/>
    <w:sig w:usb0="A00002BF" w:usb1="184F6CFA" w:usb2="00000012" w:usb3="00000000" w:csb0="00040001" w:csb1="00000000"/>
  </w:font>
  <w:font w:name="汉仪书宋二S">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50193">
    <w:pPr>
      <w:pStyle w:val="21"/>
      <w:jc w:val="both"/>
    </w:pPr>
    <w:r>
      <mc:AlternateContent>
        <mc:Choice Requires="wps">
          <w:drawing>
            <wp:anchor distT="0" distB="0" distL="0" distR="0" simplePos="0" relativeHeight="251661312" behindDoc="0" locked="0" layoutInCell="1" allowOverlap="1">
              <wp:simplePos x="0" y="0"/>
              <wp:positionH relativeFrom="margin">
                <wp:align>right</wp:align>
              </wp:positionH>
              <wp:positionV relativeFrom="paragraph">
                <wp:posOffset>0</wp:posOffset>
              </wp:positionV>
              <wp:extent cx="57785" cy="147955"/>
              <wp:effectExtent l="0" t="0" r="0" b="0"/>
              <wp:wrapNone/>
              <wp:docPr id="16" name="文本框 1025"/>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w="9525">
                        <a:noFill/>
                      </a:ln>
                      <a:effectLst/>
                    </wps:spPr>
                    <wps:txbx>
                      <w:txbxContent>
                        <w:p w14:paraId="3D8B6A8F">
                          <w:pPr>
                            <w:pStyle w:val="21"/>
                            <w:rPr>
                              <w:rStyle w:val="38"/>
                            </w:rPr>
                          </w:pPr>
                          <w:r>
                            <w:rPr>
                              <w:rStyle w:val="38"/>
                            </w:rPr>
                            <w:fldChar w:fldCharType="begin"/>
                          </w:r>
                          <w:r>
                            <w:rPr>
                              <w:rStyle w:val="38"/>
                            </w:rPr>
                            <w:instrText xml:space="preserve">PAGE  </w:instrText>
                          </w:r>
                          <w:r>
                            <w:rPr>
                              <w:rStyle w:val="38"/>
                            </w:rPr>
                            <w:fldChar w:fldCharType="separate"/>
                          </w:r>
                          <w:r>
                            <w:rPr>
                              <w:rStyle w:val="38"/>
                            </w:rPr>
                            <w:t>2</w:t>
                          </w:r>
                          <w:r>
                            <w:rPr>
                              <w:rStyle w:val="3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65pt;width:4.55pt;mso-position-horizontal:right;mso-position-horizontal-relative:margin;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58scAtEAAAACAQAADwAAAAAAAAAB&#10;ACAAAAAiAAAAZHJzL2Rvd25yZXYueG1sUEsBAhQAFAAAAAgAh07iQIf64FTeAQAAsQMAAA4AAAAA&#10;AAAAAQAgAAAAIAEAAGRycy9lMm9Eb2MueG1sUEsFBgAAAAAGAAYAWQEAAHAFAAAAAA==&#10;">
              <v:fill on="f" focussize="0,0"/>
              <v:stroke on="f"/>
              <v:imagedata o:title=""/>
              <o:lock v:ext="edit" aspectratio="f"/>
              <v:textbox inset="0mm,0mm,0mm,0mm" style="mso-fit-shape-to-text:t;">
                <w:txbxContent>
                  <w:p w14:paraId="3D8B6A8F">
                    <w:pPr>
                      <w:pStyle w:val="21"/>
                      <w:rPr>
                        <w:rStyle w:val="38"/>
                      </w:rPr>
                    </w:pPr>
                    <w:r>
                      <w:rPr>
                        <w:rStyle w:val="38"/>
                      </w:rPr>
                      <w:fldChar w:fldCharType="begin"/>
                    </w:r>
                    <w:r>
                      <w:rPr>
                        <w:rStyle w:val="38"/>
                      </w:rPr>
                      <w:instrText xml:space="preserve">PAGE  </w:instrText>
                    </w:r>
                    <w:r>
                      <w:rPr>
                        <w:rStyle w:val="38"/>
                      </w:rPr>
                      <w:fldChar w:fldCharType="separate"/>
                    </w:r>
                    <w:r>
                      <w:rPr>
                        <w:rStyle w:val="38"/>
                      </w:rPr>
                      <w:t>2</w:t>
                    </w:r>
                    <w:r>
                      <w:rPr>
                        <w:rStyle w:val="3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97BFF">
    <w:pPr>
      <w:pStyle w:val="21"/>
      <w:framePr w:wrap="around" w:vAnchor="text" w:hAnchor="margin" w:xAlign="center" w:y="1"/>
      <w:rPr>
        <w:rStyle w:val="38"/>
      </w:rPr>
    </w:pPr>
    <w:r>
      <w:rPr>
        <w:rStyle w:val="38"/>
      </w:rPr>
      <w:fldChar w:fldCharType="begin"/>
    </w:r>
    <w:r>
      <w:rPr>
        <w:rStyle w:val="38"/>
      </w:rPr>
      <w:instrText xml:space="preserve">PAGE  </w:instrText>
    </w:r>
    <w:r>
      <w:rPr>
        <w:rStyle w:val="38"/>
      </w:rPr>
      <w:fldChar w:fldCharType="separate"/>
    </w:r>
    <w:r>
      <w:rPr>
        <w:rStyle w:val="38"/>
      </w:rPr>
      <w:t>1</w:t>
    </w:r>
    <w:r>
      <w:rPr>
        <w:rStyle w:val="38"/>
      </w:rPr>
      <w:fldChar w:fldCharType="end"/>
    </w:r>
  </w:p>
  <w:p w14:paraId="2F8275BA">
    <w:pPr>
      <w:pStyle w:val="21"/>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2" name="文本框 1026"/>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14:paraId="5B057479">
                          <w:pPr>
                            <w:pStyle w:val="21"/>
                            <w:rPr>
                              <w:rStyle w:val="38"/>
                            </w:rPr>
                          </w:pPr>
                          <w:r>
                            <w:rPr>
                              <w:rStyle w:val="38"/>
                            </w:rPr>
                            <w:fldChar w:fldCharType="begin"/>
                          </w:r>
                          <w:r>
                            <w:rPr>
                              <w:rStyle w:val="38"/>
                            </w:rPr>
                            <w:instrText xml:space="preserve">PAGE  </w:instrText>
                          </w:r>
                          <w:r>
                            <w:rPr>
                              <w:rStyle w:val="38"/>
                            </w:rPr>
                            <w:fldChar w:fldCharType="separate"/>
                          </w:r>
                          <w:r>
                            <w:rPr>
                              <w:rStyle w:val="38"/>
                            </w:rPr>
                            <w:t>1</w:t>
                          </w:r>
                          <w:r>
                            <w:rPr>
                              <w:rStyle w:val="38"/>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bQkGzQAAAAAgEAAA8AAAAAAAAAAQAg&#10;AAAAIgAAAGRycy9kb3ducmV2LnhtbFBLAQIUABQAAAAIAIdO4kDLaE7p3QEAALEDAAAOAAAAAAAA&#10;AAEAIAAAAB8BAABkcnMvZTJvRG9jLnhtbFBLBQYAAAAABgAGAFkBAABuBQAAAAA=&#10;">
              <v:fill on="f" focussize="0,0"/>
              <v:stroke on="f"/>
              <v:imagedata o:title=""/>
              <o:lock v:ext="edit" aspectratio="f"/>
              <v:textbox inset="0mm,0mm,0mm,0mm" style="mso-fit-shape-to-text:t;">
                <w:txbxContent>
                  <w:p w14:paraId="5B057479">
                    <w:pPr>
                      <w:pStyle w:val="21"/>
                      <w:rPr>
                        <w:rStyle w:val="38"/>
                      </w:rPr>
                    </w:pPr>
                    <w:r>
                      <w:rPr>
                        <w:rStyle w:val="38"/>
                      </w:rPr>
                      <w:fldChar w:fldCharType="begin"/>
                    </w:r>
                    <w:r>
                      <w:rPr>
                        <w:rStyle w:val="38"/>
                      </w:rPr>
                      <w:instrText xml:space="preserve">PAGE  </w:instrText>
                    </w:r>
                    <w:r>
                      <w:rPr>
                        <w:rStyle w:val="38"/>
                      </w:rPr>
                      <w:fldChar w:fldCharType="separate"/>
                    </w:r>
                    <w:r>
                      <w:rPr>
                        <w:rStyle w:val="38"/>
                      </w:rPr>
                      <w:t>1</w:t>
                    </w:r>
                    <w:r>
                      <w:rPr>
                        <w:rStyle w:val="38"/>
                      </w:rP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8" name="文本框 1027"/>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14:paraId="429B84E4">
                          <w:pPr>
                            <w:pStyle w:val="21"/>
                            <w:rPr>
                              <w:rStyle w:val="38"/>
                              <w:sz w:val="21"/>
                            </w:rPr>
                          </w:pPr>
                          <w:r>
                            <w:rPr>
                              <w:rStyle w:val="38"/>
                              <w:sz w:val="21"/>
                            </w:rPr>
                            <w:fldChar w:fldCharType="begin"/>
                          </w:r>
                          <w:r>
                            <w:rPr>
                              <w:rStyle w:val="38"/>
                              <w:sz w:val="21"/>
                            </w:rPr>
                            <w:instrText xml:space="preserve">PAGE  </w:instrText>
                          </w:r>
                          <w:r>
                            <w:rPr>
                              <w:rStyle w:val="38"/>
                              <w:sz w:val="21"/>
                            </w:rPr>
                            <w:fldChar w:fldCharType="separate"/>
                          </w:r>
                          <w:r>
                            <w:rPr>
                              <w:rStyle w:val="38"/>
                              <w:sz w:val="21"/>
                            </w:rPr>
                            <w:t>1</w:t>
                          </w:r>
                          <w:r>
                            <w:rPr>
                              <w:rStyle w:val="38"/>
                              <w:sz w:val="21"/>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KrLlHPAAAAAwEAAA8AAAAAAAAAAQAg&#10;AAAAIgAAAGRycy9kb3ducmV2LnhtbFBLAQIUABQAAAAIAIdO4kDUo8Z83gEAALEDAAAOAAAAAAAA&#10;AAEAIAAAAB4BAABkcnMvZTJvRG9jLnhtbFBLBQYAAAAABgAGAFkBAABuBQAAAAA=&#10;">
              <v:fill on="f" focussize="0,0"/>
              <v:stroke on="f"/>
              <v:imagedata o:title=""/>
              <o:lock v:ext="edit" aspectratio="f"/>
              <v:textbox inset="0mm,0mm,0mm,0mm" style="mso-fit-shape-to-text:t;">
                <w:txbxContent>
                  <w:p w14:paraId="429B84E4">
                    <w:pPr>
                      <w:pStyle w:val="21"/>
                      <w:rPr>
                        <w:rStyle w:val="38"/>
                        <w:sz w:val="21"/>
                      </w:rPr>
                    </w:pPr>
                    <w:r>
                      <w:rPr>
                        <w:rStyle w:val="38"/>
                        <w:sz w:val="21"/>
                      </w:rPr>
                      <w:fldChar w:fldCharType="begin"/>
                    </w:r>
                    <w:r>
                      <w:rPr>
                        <w:rStyle w:val="38"/>
                        <w:sz w:val="21"/>
                      </w:rPr>
                      <w:instrText xml:space="preserve">PAGE  </w:instrText>
                    </w:r>
                    <w:r>
                      <w:rPr>
                        <w:rStyle w:val="38"/>
                        <w:sz w:val="21"/>
                      </w:rPr>
                      <w:fldChar w:fldCharType="separate"/>
                    </w:r>
                    <w:r>
                      <w:rPr>
                        <w:rStyle w:val="38"/>
                        <w:sz w:val="21"/>
                      </w:rPr>
                      <w:t>1</w:t>
                    </w:r>
                    <w:r>
                      <w:rPr>
                        <w:rStyle w:val="38"/>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5D79D">
    <w:pPr>
      <w:pStyle w:val="21"/>
      <w:ind w:right="360"/>
      <w:rPr>
        <w:sz w:val="21"/>
      </w:rPr>
    </w:pPr>
    <w:r>
      <w:rPr>
        <w:sz w:val="21"/>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CBFB24">
                          <w:pPr>
                            <w:pStyle w:val="21"/>
                            <w:rPr>
                              <w:rStyle w:val="38"/>
                            </w:rPr>
                          </w:pPr>
                          <w:r>
                            <w:rPr>
                              <w:sz w:val="21"/>
                              <w:szCs w:val="21"/>
                            </w:rPr>
                            <w:fldChar w:fldCharType="begin"/>
                          </w:r>
                          <w:r>
                            <w:rPr>
                              <w:rStyle w:val="38"/>
                              <w:sz w:val="21"/>
                              <w:szCs w:val="21"/>
                            </w:rPr>
                            <w:instrText xml:space="preserve">PAGE  </w:instrText>
                          </w:r>
                          <w:r>
                            <w:rPr>
                              <w:sz w:val="21"/>
                              <w:szCs w:val="21"/>
                            </w:rPr>
                            <w:fldChar w:fldCharType="separate"/>
                          </w:r>
                          <w:r>
                            <w:rPr>
                              <w:rStyle w:val="38"/>
                              <w:sz w:val="21"/>
                              <w:szCs w:val="21"/>
                            </w:rPr>
                            <w:t>- 72 -</w:t>
                          </w:r>
                          <w:r>
                            <w:rPr>
                              <w:sz w:val="21"/>
                              <w:szCs w:val="21"/>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jVCixxgEAAJsDAAAOAAAAAAAAAAEAIAAAAB4BAABkcnMvZTJvRG9jLnht&#10;bFBLBQYAAAAABgAGAFkBAABWBQAAAAA=&#10;">
              <v:fill on="f" focussize="0,0"/>
              <v:stroke on="f"/>
              <v:imagedata o:title=""/>
              <o:lock v:ext="edit" aspectratio="f"/>
              <v:textbox inset="0mm,0mm,0mm,0mm" style="mso-fit-shape-to-text:t;">
                <w:txbxContent>
                  <w:p w14:paraId="27CBFB24">
                    <w:pPr>
                      <w:pStyle w:val="21"/>
                      <w:rPr>
                        <w:rStyle w:val="38"/>
                      </w:rPr>
                    </w:pPr>
                    <w:r>
                      <w:rPr>
                        <w:sz w:val="21"/>
                        <w:szCs w:val="21"/>
                      </w:rPr>
                      <w:fldChar w:fldCharType="begin"/>
                    </w:r>
                    <w:r>
                      <w:rPr>
                        <w:rStyle w:val="38"/>
                        <w:sz w:val="21"/>
                        <w:szCs w:val="21"/>
                      </w:rPr>
                      <w:instrText xml:space="preserve">PAGE  </w:instrText>
                    </w:r>
                    <w:r>
                      <w:rPr>
                        <w:sz w:val="21"/>
                        <w:szCs w:val="21"/>
                      </w:rPr>
                      <w:fldChar w:fldCharType="separate"/>
                    </w:r>
                    <w:r>
                      <w:rPr>
                        <w:rStyle w:val="38"/>
                        <w:sz w:val="21"/>
                        <w:szCs w:val="21"/>
                      </w:rPr>
                      <w:t>- 72 -</w:t>
                    </w:r>
                    <w:r>
                      <w:rPr>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4F641">
    <w:pPr>
      <w:pStyle w:val="21"/>
      <w:ind w:right="360"/>
      <w:jc w:val="right"/>
    </w:pPr>
    <w:r>
      <w:rPr>
        <w:sz w:val="18"/>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1B254A">
                          <w:pPr>
                            <w:pStyle w:val="21"/>
                            <w:rPr>
                              <w:rStyle w:val="38"/>
                              <w:sz w:val="28"/>
                              <w:szCs w:val="28"/>
                            </w:rPr>
                          </w:pPr>
                          <w:r>
                            <w:rPr>
                              <w:rStyle w:val="38"/>
                              <w:sz w:val="28"/>
                              <w:szCs w:val="28"/>
                            </w:rPr>
                            <w:fldChar w:fldCharType="begin"/>
                          </w:r>
                          <w:r>
                            <w:rPr>
                              <w:rStyle w:val="38"/>
                              <w:sz w:val="28"/>
                              <w:szCs w:val="28"/>
                            </w:rPr>
                            <w:instrText xml:space="preserve">PAGE  </w:instrText>
                          </w:r>
                          <w:r>
                            <w:rPr>
                              <w:rStyle w:val="38"/>
                              <w:sz w:val="28"/>
                              <w:szCs w:val="28"/>
                            </w:rPr>
                            <w:fldChar w:fldCharType="separate"/>
                          </w:r>
                          <w:r>
                            <w:rPr>
                              <w:rStyle w:val="38"/>
                              <w:sz w:val="28"/>
                              <w:szCs w:val="28"/>
                            </w:rPr>
                            <w:t>170</w:t>
                          </w:r>
                          <w:r>
                            <w:rPr>
                              <w:rStyle w:val="38"/>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21B254A">
                    <w:pPr>
                      <w:pStyle w:val="21"/>
                      <w:rPr>
                        <w:rStyle w:val="38"/>
                        <w:sz w:val="28"/>
                        <w:szCs w:val="28"/>
                      </w:rPr>
                    </w:pPr>
                    <w:r>
                      <w:rPr>
                        <w:rStyle w:val="38"/>
                        <w:sz w:val="28"/>
                        <w:szCs w:val="28"/>
                      </w:rPr>
                      <w:fldChar w:fldCharType="begin"/>
                    </w:r>
                    <w:r>
                      <w:rPr>
                        <w:rStyle w:val="38"/>
                        <w:sz w:val="28"/>
                        <w:szCs w:val="28"/>
                      </w:rPr>
                      <w:instrText xml:space="preserve">PAGE  </w:instrText>
                    </w:r>
                    <w:r>
                      <w:rPr>
                        <w:rStyle w:val="38"/>
                        <w:sz w:val="28"/>
                        <w:szCs w:val="28"/>
                      </w:rPr>
                      <w:fldChar w:fldCharType="separate"/>
                    </w:r>
                    <w:r>
                      <w:rPr>
                        <w:rStyle w:val="38"/>
                        <w:sz w:val="28"/>
                        <w:szCs w:val="28"/>
                      </w:rPr>
                      <w:t>170</w:t>
                    </w:r>
                    <w:r>
                      <w:rPr>
                        <w:rStyle w:val="38"/>
                        <w:sz w:val="28"/>
                        <w:szCs w:val="28"/>
                      </w:rPr>
                      <w:fldChar w:fldCharType="end"/>
                    </w:r>
                  </w:p>
                </w:txbxContent>
              </v:textbox>
            </v:shape>
          </w:pict>
        </mc:Fallback>
      </mc:AlternateContent>
    </w:r>
    <w:r>
      <mc:AlternateContent>
        <mc:Choice Requires="wps">
          <w:drawing>
            <wp:anchor distT="0" distB="0" distL="0" distR="0" simplePos="0" relativeHeight="251665408"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13" name="文本框 1028"/>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w="9525">
                        <a:noFill/>
                      </a:ln>
                      <a:effectLst/>
                    </wps:spPr>
                    <wps:txbx>
                      <w:txbxContent>
                        <w:p w14:paraId="1B725EA9">
                          <w:pPr>
                            <w:pStyle w:val="21"/>
                            <w:rPr>
                              <w:rStyle w:val="38"/>
                            </w:rPr>
                          </w:pPr>
                        </w:p>
                      </w:txbxContent>
                    </wps:txbx>
                    <wps:bodyPr lIns="0" tIns="0" rIns="0" bIns="0" upright="1"/>
                  </wps:wsp>
                </a:graphicData>
              </a:graphic>
            </wp:anchor>
          </w:drawing>
        </mc:Choice>
        <mc:Fallback>
          <w:pict>
            <v:shape id="文本框 1028" o:spid="_x0000_s1026" o:spt="202" type="#_x0000_t202" style="position:absolute;left:0pt;margin-left:0pt;margin-top:2.05pt;height:17.4pt;width:11.1pt;mso-position-horizontal-relative:margin;mso-wrap-distance-bottom:0pt;mso-wrap-distance-left:0pt;mso-wrap-distance-right:0pt;mso-wrap-distance-top:0pt;z-index:251665408;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7KTg3UAAAABAEAAA8AAAAAAAAAAQAgAAAAIgAAAGRycy9kb3du&#10;cmV2LnhtbFBLAQIUABQAAAAIAIdO4kCrNTS3ygEAAIwDAAAOAAAAAAAAAAEAIAAAACMBAABkcnMv&#10;ZTJvRG9jLnhtbFBLBQYAAAAABgAGAFkBAABfBQAAAAA=&#10;">
              <v:fill on="f" focussize="0,0"/>
              <v:stroke on="f"/>
              <v:imagedata o:title=""/>
              <o:lock v:ext="edit" aspectratio="f"/>
              <v:textbox inset="0mm,0mm,0mm,0mm">
                <w:txbxContent>
                  <w:p w14:paraId="1B725EA9">
                    <w:pPr>
                      <w:pStyle w:val="21"/>
                      <w:rPr>
                        <w:rStyle w:val="38"/>
                      </w:rPr>
                    </w:pPr>
                  </w:p>
                </w:txbxContent>
              </v:textbox>
              <w10:wrap type="squar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2DF68">
    <w:pPr>
      <w:pStyle w:val="21"/>
      <w:ind w:right="360"/>
      <w:rPr>
        <w:sz w:val="21"/>
      </w:rPr>
    </w:pPr>
    <w:r>
      <w:rPr>
        <w:sz w:val="21"/>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C52809F">
                          <w:pPr>
                            <w:pStyle w:val="21"/>
                            <w:rPr>
                              <w:rStyle w:val="38"/>
                            </w:rPr>
                          </w:pPr>
                          <w:r>
                            <w:rPr>
                              <w:sz w:val="21"/>
                              <w:szCs w:val="21"/>
                            </w:rPr>
                            <w:fldChar w:fldCharType="begin"/>
                          </w:r>
                          <w:r>
                            <w:rPr>
                              <w:rStyle w:val="38"/>
                              <w:sz w:val="21"/>
                              <w:szCs w:val="21"/>
                            </w:rPr>
                            <w:instrText xml:space="preserve">PAGE  </w:instrText>
                          </w:r>
                          <w:r>
                            <w:rPr>
                              <w:sz w:val="21"/>
                              <w:szCs w:val="21"/>
                            </w:rPr>
                            <w:fldChar w:fldCharType="separate"/>
                          </w:r>
                          <w:r>
                            <w:rPr>
                              <w:rStyle w:val="38"/>
                              <w:sz w:val="21"/>
                              <w:szCs w:val="21"/>
                            </w:rPr>
                            <w:t>49</w:t>
                          </w:r>
                          <w:r>
                            <w:rPr>
                              <w:sz w:val="21"/>
                              <w:szCs w:val="21"/>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1C52809F">
                    <w:pPr>
                      <w:pStyle w:val="21"/>
                      <w:rPr>
                        <w:rStyle w:val="38"/>
                      </w:rPr>
                    </w:pPr>
                    <w:r>
                      <w:rPr>
                        <w:sz w:val="21"/>
                        <w:szCs w:val="21"/>
                      </w:rPr>
                      <w:fldChar w:fldCharType="begin"/>
                    </w:r>
                    <w:r>
                      <w:rPr>
                        <w:rStyle w:val="38"/>
                        <w:sz w:val="21"/>
                        <w:szCs w:val="21"/>
                      </w:rPr>
                      <w:instrText xml:space="preserve">PAGE  </w:instrText>
                    </w:r>
                    <w:r>
                      <w:rPr>
                        <w:sz w:val="21"/>
                        <w:szCs w:val="21"/>
                      </w:rPr>
                      <w:fldChar w:fldCharType="separate"/>
                    </w:r>
                    <w:r>
                      <w:rPr>
                        <w:rStyle w:val="38"/>
                        <w:sz w:val="21"/>
                        <w:szCs w:val="21"/>
                      </w:rPr>
                      <w:t>49</w:t>
                    </w:r>
                    <w:r>
                      <w:rPr>
                        <w:sz w:val="21"/>
                        <w:szCs w:val="21"/>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2F99B">
    <w:pPr>
      <w:pStyle w:val="21"/>
      <w:ind w:right="360"/>
      <w:rPr>
        <w:sz w:val="21"/>
      </w:rPr>
    </w:pPr>
    <w:r>
      <w:rPr>
        <w:sz w:val="21"/>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E9E352D">
                          <w:pPr>
                            <w:pStyle w:val="21"/>
                            <w:rPr>
                              <w:rStyle w:val="38"/>
                            </w:rPr>
                          </w:pPr>
                          <w:r>
                            <w:rPr>
                              <w:sz w:val="21"/>
                              <w:szCs w:val="21"/>
                            </w:rPr>
                            <w:fldChar w:fldCharType="begin"/>
                          </w:r>
                          <w:r>
                            <w:rPr>
                              <w:rStyle w:val="38"/>
                              <w:sz w:val="21"/>
                              <w:szCs w:val="21"/>
                            </w:rPr>
                            <w:instrText xml:space="preserve">PAGE  </w:instrText>
                          </w:r>
                          <w:r>
                            <w:rPr>
                              <w:sz w:val="21"/>
                              <w:szCs w:val="21"/>
                            </w:rPr>
                            <w:fldChar w:fldCharType="separate"/>
                          </w:r>
                          <w:r>
                            <w:rPr>
                              <w:rStyle w:val="38"/>
                              <w:sz w:val="21"/>
                              <w:szCs w:val="21"/>
                            </w:rPr>
                            <w:t>49</w:t>
                          </w:r>
                          <w:r>
                            <w:rPr>
                              <w:sz w:val="21"/>
                              <w:szCs w:val="21"/>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pzPl7c0BAACpAwAADgAAAAAAAAABACAAAAAeAQAAZHJzL2Uy&#10;b0RvYy54bWxQSwUGAAAAAAYABgBZAQAAXQUAAAAA&#10;">
              <v:fill on="f" focussize="0,0"/>
              <v:stroke on="f"/>
              <v:imagedata o:title=""/>
              <o:lock v:ext="edit" aspectratio="f"/>
              <v:textbox inset="0mm,0mm,0mm,0mm" style="mso-fit-shape-to-text:t;">
                <w:txbxContent>
                  <w:p w14:paraId="0E9E352D">
                    <w:pPr>
                      <w:pStyle w:val="21"/>
                      <w:rPr>
                        <w:rStyle w:val="38"/>
                      </w:rPr>
                    </w:pPr>
                    <w:r>
                      <w:rPr>
                        <w:sz w:val="21"/>
                        <w:szCs w:val="21"/>
                      </w:rPr>
                      <w:fldChar w:fldCharType="begin"/>
                    </w:r>
                    <w:r>
                      <w:rPr>
                        <w:rStyle w:val="38"/>
                        <w:sz w:val="21"/>
                        <w:szCs w:val="21"/>
                      </w:rPr>
                      <w:instrText xml:space="preserve">PAGE  </w:instrText>
                    </w:r>
                    <w:r>
                      <w:rPr>
                        <w:sz w:val="21"/>
                        <w:szCs w:val="21"/>
                      </w:rPr>
                      <w:fldChar w:fldCharType="separate"/>
                    </w:r>
                    <w:r>
                      <w:rPr>
                        <w:rStyle w:val="38"/>
                        <w:sz w:val="21"/>
                        <w:szCs w:val="21"/>
                      </w:rPr>
                      <w:t>49</w:t>
                    </w:r>
                    <w:r>
                      <w:rPr>
                        <w:sz w:val="21"/>
                        <w:szCs w:val="21"/>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8BCB6">
    <w:pPr>
      <w:pStyle w:val="21"/>
      <w:ind w:right="360"/>
      <w:jc w:val="right"/>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D3D088">
                          <w:pPr>
                            <w:pStyle w:val="21"/>
                            <w:rPr>
                              <w:rStyle w:val="38"/>
                              <w:sz w:val="28"/>
                              <w:szCs w:val="28"/>
                            </w:rPr>
                          </w:pPr>
                          <w:r>
                            <w:rPr>
                              <w:rStyle w:val="38"/>
                              <w:sz w:val="28"/>
                              <w:szCs w:val="28"/>
                            </w:rPr>
                            <w:fldChar w:fldCharType="begin"/>
                          </w:r>
                          <w:r>
                            <w:rPr>
                              <w:rStyle w:val="38"/>
                              <w:sz w:val="28"/>
                              <w:szCs w:val="28"/>
                            </w:rPr>
                            <w:instrText xml:space="preserve">PAGE  </w:instrText>
                          </w:r>
                          <w:r>
                            <w:rPr>
                              <w:rStyle w:val="38"/>
                              <w:sz w:val="28"/>
                              <w:szCs w:val="28"/>
                            </w:rPr>
                            <w:fldChar w:fldCharType="separate"/>
                          </w:r>
                          <w:r>
                            <w:rPr>
                              <w:rStyle w:val="38"/>
                              <w:sz w:val="28"/>
                              <w:szCs w:val="28"/>
                            </w:rPr>
                            <w:t>170</w:t>
                          </w:r>
                          <w:r>
                            <w:rPr>
                              <w:rStyle w:val="38"/>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2D3D088">
                    <w:pPr>
                      <w:pStyle w:val="21"/>
                      <w:rPr>
                        <w:rStyle w:val="38"/>
                        <w:sz w:val="28"/>
                        <w:szCs w:val="28"/>
                      </w:rPr>
                    </w:pPr>
                    <w:r>
                      <w:rPr>
                        <w:rStyle w:val="38"/>
                        <w:sz w:val="28"/>
                        <w:szCs w:val="28"/>
                      </w:rPr>
                      <w:fldChar w:fldCharType="begin"/>
                    </w:r>
                    <w:r>
                      <w:rPr>
                        <w:rStyle w:val="38"/>
                        <w:sz w:val="28"/>
                        <w:szCs w:val="28"/>
                      </w:rPr>
                      <w:instrText xml:space="preserve">PAGE  </w:instrText>
                    </w:r>
                    <w:r>
                      <w:rPr>
                        <w:rStyle w:val="38"/>
                        <w:sz w:val="28"/>
                        <w:szCs w:val="28"/>
                      </w:rPr>
                      <w:fldChar w:fldCharType="separate"/>
                    </w:r>
                    <w:r>
                      <w:rPr>
                        <w:rStyle w:val="38"/>
                        <w:sz w:val="28"/>
                        <w:szCs w:val="28"/>
                      </w:rPr>
                      <w:t>170</w:t>
                    </w:r>
                    <w:r>
                      <w:rPr>
                        <w:rStyle w:val="38"/>
                        <w:sz w:val="28"/>
                        <w:szCs w:val="28"/>
                      </w:rPr>
                      <w:fldChar w:fldCharType="end"/>
                    </w:r>
                  </w:p>
                </w:txbxContent>
              </v:textbox>
            </v:shape>
          </w:pict>
        </mc:Fallback>
      </mc:AlternateContent>
    </w:r>
    <w:r>
      <mc:AlternateContent>
        <mc:Choice Requires="wps">
          <w:drawing>
            <wp:anchor distT="0" distB="0" distL="0" distR="0" simplePos="0" relativeHeight="251662336"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19" name="文本框 1028"/>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w="9525">
                        <a:noFill/>
                      </a:ln>
                      <a:effectLst/>
                    </wps:spPr>
                    <wps:txbx>
                      <w:txbxContent>
                        <w:p w14:paraId="4889E18E">
                          <w:pPr>
                            <w:pStyle w:val="21"/>
                            <w:rPr>
                              <w:rStyle w:val="38"/>
                            </w:rPr>
                          </w:pPr>
                        </w:p>
                      </w:txbxContent>
                    </wps:txbx>
                    <wps:bodyPr lIns="0" tIns="0" rIns="0" bIns="0" upright="1"/>
                  </wps:wsp>
                </a:graphicData>
              </a:graphic>
            </wp:anchor>
          </w:drawing>
        </mc:Choice>
        <mc:Fallback>
          <w:pict>
            <v:shape id="文本框 1028" o:spid="_x0000_s1026" o:spt="202" type="#_x0000_t202" style="position:absolute;left:0pt;margin-left:0pt;margin-top:2.05pt;height:17.4pt;width:11.1pt;mso-position-horizontal-relative:margin;mso-wrap-distance-bottom:0pt;mso-wrap-distance-left:0pt;mso-wrap-distance-right:0pt;mso-wrap-distance-top:0pt;z-index:251662336;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7KTg3UAAAABAEAAA8AAAAAAAAAAQAgAAAAIgAAAGRycy9kb3du&#10;cmV2LnhtbFBLAQIUABQAAAAIAIdO4kCQXFzFygEAAIwDAAAOAAAAAAAAAAEAIAAAACMBAABkcnMv&#10;ZTJvRG9jLnhtbFBLBQYAAAAABgAGAFkBAABfBQAAAAA=&#10;">
              <v:fill on="f" focussize="0,0"/>
              <v:stroke on="f"/>
              <v:imagedata o:title=""/>
              <o:lock v:ext="edit" aspectratio="f"/>
              <v:textbox inset="0mm,0mm,0mm,0mm">
                <w:txbxContent>
                  <w:p w14:paraId="4889E18E">
                    <w:pPr>
                      <w:pStyle w:val="21"/>
                      <w:rPr>
                        <w:rStyle w:val="38"/>
                      </w:rPr>
                    </w:pPr>
                  </w:p>
                </w:txbxContent>
              </v:textbox>
              <w10:wrap type="squar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4C29A">
    <w:pPr>
      <w:pStyle w:val="22"/>
      <w:pBdr>
        <w:bottom w:val="single" w:color="auto" w:sz="6" w:space="0"/>
      </w:pBdr>
      <w:jc w:val="left"/>
      <w:rPr>
        <w:rFonts w:hint="eastAsia" w:eastAsia="宋体"/>
        <w:lang w:eastAsia="zh-CN"/>
      </w:rPr>
    </w:pPr>
    <w:r>
      <w:rPr>
        <w:rFonts w:hint="eastAsia"/>
        <w:lang w:eastAsia="zh-CN"/>
      </w:rPr>
      <w:t>怒江州2026年义务教育学校数字校园建设项目</w:t>
    </w:r>
    <w:r>
      <w:rPr>
        <w:rFonts w:hint="eastAsia"/>
      </w:rPr>
      <w:t xml:space="preserve">                   </w:t>
    </w:r>
    <w:r>
      <w:rPr>
        <w:rFonts w:hint="eastAsia"/>
        <w:lang w:val="en-US" w:eastAsia="zh-CN"/>
      </w:rPr>
      <w:t xml:space="preserve">          </w:t>
    </w:r>
    <w:r>
      <w:rPr>
        <w:rFonts w:hint="eastAsia"/>
      </w:rPr>
      <w:t>招标编号：</w:t>
    </w:r>
    <w:r>
      <w:rPr>
        <w:rFonts w:hint="eastAsia"/>
        <w:lang w:eastAsia="zh-CN"/>
      </w:rPr>
      <w:t>NJZC2026-GK02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DC1C">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A1023">
    <w:pPr>
      <w:pStyle w:val="22"/>
      <w:tabs>
        <w:tab w:val="left" w:pos="415"/>
        <w:tab w:val="center" w:pos="4738"/>
      </w:tabs>
      <w:jc w:val="left"/>
      <w:rPr>
        <w:rFonts w:hint="eastAsia" w:eastAsia="宋体"/>
        <w:lang w:eastAsia="zh-CN"/>
      </w:rPr>
    </w:pPr>
    <w:r>
      <w:rPr>
        <w:rFonts w:hint="eastAsia" w:eastAsia="宋体"/>
        <w:lang w:eastAsia="zh-CN"/>
      </w:rPr>
      <w:t>怒江州202</w:t>
    </w:r>
    <w:r>
      <w:rPr>
        <w:rFonts w:hint="eastAsia" w:eastAsia="宋体"/>
        <w:lang w:val="en-US" w:eastAsia="zh-CN"/>
      </w:rPr>
      <w:t>6</w:t>
    </w:r>
    <w:r>
      <w:rPr>
        <w:rFonts w:hint="eastAsia" w:eastAsia="宋体"/>
        <w:lang w:eastAsia="zh-CN"/>
      </w:rPr>
      <w:t xml:space="preserve">年义务教育学校数字校园建设项目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项目编号:</w:t>
    </w:r>
    <w:r>
      <w:rPr>
        <w:rFonts w:hint="eastAsia"/>
        <w:lang w:eastAsia="zh-CN"/>
      </w:rPr>
      <w:t>NJZC2026-GK02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E4E1C">
    <w:pPr>
      <w:spacing w:line="340" w:lineRule="atLeast"/>
      <w:ind w:firstLine="420" w:firstLineChars="200"/>
      <w:rPr>
        <w:u w:val="single"/>
      </w:rPr>
    </w:pPr>
    <w:r>
      <w:rPr>
        <w:rFonts w:hint="eastAsia"/>
        <w:bCs/>
        <w:szCs w:val="21"/>
        <w:u w:val="single"/>
        <w:lang w:eastAsia="zh-CN"/>
      </w:rPr>
      <w:t>怒江州2026年义务教育学校数字校园建设项目</w:t>
    </w:r>
    <w:r>
      <w:rPr>
        <w:rFonts w:hint="eastAsia"/>
        <w:sz w:val="18"/>
        <w:szCs w:val="18"/>
        <w:u w:val="single"/>
        <w:lang w:val="en-US" w:eastAsia="zh-CN"/>
      </w:rPr>
      <w:t xml:space="preserve">                            </w:t>
    </w:r>
    <w:r>
      <w:rPr>
        <w:rFonts w:hint="eastAsia"/>
        <w:sz w:val="18"/>
        <w:szCs w:val="18"/>
        <w:u w:val="single"/>
      </w:rPr>
      <w:t xml:space="preserve">  </w:t>
    </w:r>
    <w:r>
      <w:rPr>
        <w:rFonts w:hint="eastAsia" w:ascii="宋体" w:hAnsi="宋体" w:cs="宋体"/>
        <w:szCs w:val="21"/>
        <w:u w:val="single"/>
      </w:rPr>
      <w:t>编号：</w:t>
    </w:r>
    <w:r>
      <w:rPr>
        <w:rFonts w:hint="eastAsia" w:ascii="宋体" w:hAnsi="宋体" w:cs="宋体"/>
        <w:color w:val="000000"/>
        <w:szCs w:val="21"/>
        <w:u w:val="single"/>
        <w:lang w:eastAsia="zh-CN"/>
      </w:rPr>
      <w:t>NJZC2026-GK02</w:t>
    </w:r>
    <w:r>
      <w:rPr>
        <w:rFonts w:hint="eastAsia" w:ascii="宋体" w:hAnsi="宋体" w:cs="宋体"/>
        <w:color w:val="000000"/>
        <w:szCs w:val="21"/>
        <w:u w:val="single"/>
      </w:rPr>
      <w:t xml:space="preserve">  </w:t>
    </w:r>
  </w:p>
  <w:p w14:paraId="4400A499">
    <w:pPr>
      <w:spacing w:line="600" w:lineRule="exact"/>
      <w:jc w:val="center"/>
      <w:rPr>
        <w:rFonts w:ascii="宋体" w:hAnsi="宋体" w:cs="宋体"/>
        <w:b/>
        <w:bCs/>
        <w:sz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6CC59">
    <w:pPr>
      <w:spacing w:line="340" w:lineRule="atLeast"/>
      <w:ind w:firstLine="420" w:firstLineChars="200"/>
      <w:jc w:val="both"/>
      <w:rPr>
        <w:rFonts w:hint="default"/>
        <w:u w:val="single"/>
        <w:lang w:val="en-US"/>
      </w:rPr>
    </w:pPr>
    <w:r>
      <w:rPr>
        <w:rFonts w:hint="eastAsia"/>
        <w:b w:val="0"/>
        <w:bCs/>
        <w:sz w:val="21"/>
        <w:szCs w:val="21"/>
        <w:u w:val="single"/>
        <w:lang w:val="en-US" w:eastAsia="zh-CN"/>
      </w:rPr>
      <w:t xml:space="preserve">怒江州2026年义务教育学校数字校园建设项目        </w:t>
    </w:r>
    <w:r>
      <w:rPr>
        <w:rFonts w:hint="eastAsia"/>
        <w:b w:val="0"/>
        <w:bCs w:val="0"/>
        <w:sz w:val="18"/>
        <w:szCs w:val="18"/>
        <w:u w:val="single"/>
        <w:lang w:val="en-US" w:eastAsia="zh-CN"/>
      </w:rPr>
      <w:t xml:space="preserve">                </w:t>
    </w:r>
    <w:r>
      <w:rPr>
        <w:rFonts w:hint="eastAsia" w:ascii="Times New Roman"/>
        <w:b w:val="0"/>
        <w:bCs w:val="0"/>
        <w:sz w:val="18"/>
        <w:szCs w:val="18"/>
        <w:u w:val="single"/>
        <w:lang w:val="en-US" w:eastAsia="zh-CN"/>
      </w:rPr>
      <w:t xml:space="preserve"> </w:t>
    </w:r>
    <w:r>
      <w:rPr>
        <w:rFonts w:hint="eastAsia" w:ascii="宋体" w:hAnsi="宋体" w:eastAsia="宋体" w:cs="宋体"/>
        <w:sz w:val="21"/>
        <w:szCs w:val="21"/>
        <w:u w:val="single"/>
      </w:rPr>
      <w:t>编号：</w:t>
    </w:r>
    <w:r>
      <w:rPr>
        <w:rFonts w:hint="eastAsia" w:ascii="宋体" w:hAnsi="宋体" w:cs="宋体"/>
        <w:color w:val="000000"/>
        <w:sz w:val="21"/>
        <w:szCs w:val="21"/>
        <w:u w:val="single"/>
        <w:lang w:eastAsia="zh-CN"/>
      </w:rPr>
      <w:t>NJZC2026-GK02</w:t>
    </w:r>
  </w:p>
  <w:p w14:paraId="7F409D5C">
    <w:pPr>
      <w:pBdr>
        <w:bottom w:val="none" w:color="auto" w:sz="0" w:space="0"/>
      </w:pBdr>
      <w:spacing w:line="600" w:lineRule="exact"/>
      <w:jc w:val="center"/>
      <w:rPr>
        <w:rFonts w:hint="eastAsia" w:ascii="宋体" w:hAnsi="宋体" w:cs="宋体"/>
        <w:b/>
        <w:bCs/>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7255D7"/>
    <w:multiLevelType w:val="singleLevel"/>
    <w:tmpl w:val="8C7255D7"/>
    <w:lvl w:ilvl="0" w:tentative="0">
      <w:start w:val="1"/>
      <w:numFmt w:val="decimal"/>
      <w:suff w:val="space"/>
      <w:lvlText w:val="%1."/>
      <w:lvlJc w:val="left"/>
    </w:lvl>
  </w:abstractNum>
  <w:abstractNum w:abstractNumId="1">
    <w:nsid w:val="916892A7"/>
    <w:multiLevelType w:val="singleLevel"/>
    <w:tmpl w:val="916892A7"/>
    <w:lvl w:ilvl="0" w:tentative="0">
      <w:start w:val="1"/>
      <w:numFmt w:val="decimal"/>
      <w:suff w:val="nothing"/>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F65515C8"/>
    <w:multiLevelType w:val="singleLevel"/>
    <w:tmpl w:val="F65515C8"/>
    <w:lvl w:ilvl="0" w:tentative="0">
      <w:start w:val="1"/>
      <w:numFmt w:val="chineseCounting"/>
      <w:suff w:val="nothing"/>
      <w:lvlText w:val="%1、"/>
      <w:lvlJc w:val="left"/>
      <w:rPr>
        <w:rFonts w:hint="eastAsia"/>
      </w:rPr>
    </w:lvl>
  </w:abstractNum>
  <w:abstractNum w:abstractNumId="4">
    <w:nsid w:val="FFEFC674"/>
    <w:multiLevelType w:val="singleLevel"/>
    <w:tmpl w:val="FFEFC674"/>
    <w:lvl w:ilvl="0" w:tentative="0">
      <w:start w:val="1"/>
      <w:numFmt w:val="decimal"/>
      <w:suff w:val="nothing"/>
      <w:lvlText w:val="（%1）"/>
      <w:lvlJc w:val="left"/>
    </w:lvl>
  </w:abstractNum>
  <w:abstractNum w:abstractNumId="5">
    <w:nsid w:val="00000006"/>
    <w:multiLevelType w:val="singleLevel"/>
    <w:tmpl w:val="00000006"/>
    <w:lvl w:ilvl="0" w:tentative="0">
      <w:start w:val="1"/>
      <w:numFmt w:val="decimal"/>
      <w:pStyle w:val="32"/>
      <w:suff w:val="space"/>
      <w:lvlText w:val="%1、"/>
      <w:lvlJc w:val="left"/>
    </w:lvl>
  </w:abstractNum>
  <w:abstractNum w:abstractNumId="6">
    <w:nsid w:val="0315620E"/>
    <w:multiLevelType w:val="multilevel"/>
    <w:tmpl w:val="0315620E"/>
    <w:lvl w:ilvl="0" w:tentative="0">
      <w:start w:val="1"/>
      <w:numFmt w:val="decimal"/>
      <w:pStyle w:val="4"/>
      <w:lvlText w:val="%1"/>
      <w:lvlJc w:val="left"/>
      <w:pPr>
        <w:tabs>
          <w:tab w:val="left" w:pos="360"/>
        </w:tabs>
        <w:ind w:left="284" w:hanging="284"/>
      </w:pPr>
      <w:rPr>
        <w:rFonts w:hint="default" w:ascii="Times New Roman" w:hAnsi="Times New Roman"/>
        <w:b/>
        <w:i w:val="0"/>
        <w:sz w:val="28"/>
      </w:rPr>
    </w:lvl>
    <w:lvl w:ilvl="1" w:tentative="0">
      <w:start w:val="1"/>
      <w:numFmt w:val="decimal"/>
      <w:pStyle w:val="5"/>
      <w:lvlText w:val="%1.%2"/>
      <w:lvlJc w:val="left"/>
      <w:pPr>
        <w:tabs>
          <w:tab w:val="left" w:pos="1021"/>
        </w:tabs>
        <w:ind w:left="1021" w:hanging="596"/>
      </w:pPr>
      <w:rPr>
        <w:rFonts w:hint="default" w:ascii="Times New Roman" w:hAnsi="Times New Roman"/>
        <w:b/>
        <w:i w:val="0"/>
        <w:sz w:val="28"/>
      </w:rPr>
    </w:lvl>
    <w:lvl w:ilvl="2" w:tentative="0">
      <w:start w:val="1"/>
      <w:numFmt w:val="decimal"/>
      <w:pStyle w:val="6"/>
      <w:lvlText w:val="%1.%2.%3"/>
      <w:lvlJc w:val="left"/>
      <w:pPr>
        <w:tabs>
          <w:tab w:val="left" w:pos="1588"/>
        </w:tabs>
        <w:ind w:left="1588" w:hanging="737"/>
      </w:pPr>
      <w:rPr>
        <w:rFonts w:hint="default" w:ascii="Times New Roman" w:hAnsi="Times New Roman"/>
        <w:b/>
        <w:i w:val="0"/>
        <w:sz w:val="24"/>
      </w:rPr>
    </w:lvl>
    <w:lvl w:ilvl="3" w:tentative="0">
      <w:start w:val="1"/>
      <w:numFmt w:val="decimal"/>
      <w:pStyle w:val="7"/>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7">
    <w:nsid w:val="03AD94A6"/>
    <w:multiLevelType w:val="singleLevel"/>
    <w:tmpl w:val="03AD94A6"/>
    <w:lvl w:ilvl="0" w:tentative="0">
      <w:start w:val="4"/>
      <w:numFmt w:val="decimal"/>
      <w:lvlText w:val="%1."/>
      <w:lvlJc w:val="left"/>
      <w:pPr>
        <w:tabs>
          <w:tab w:val="left" w:pos="312"/>
        </w:tabs>
        <w:ind w:left="420" w:leftChars="0" w:firstLine="0" w:firstLineChars="0"/>
      </w:pPr>
    </w:lvl>
  </w:abstractNum>
  <w:abstractNum w:abstractNumId="8">
    <w:nsid w:val="0DFEEC86"/>
    <w:multiLevelType w:val="singleLevel"/>
    <w:tmpl w:val="0DFEEC86"/>
    <w:lvl w:ilvl="0" w:tentative="0">
      <w:start w:val="1"/>
      <w:numFmt w:val="decimal"/>
      <w:suff w:val="nothing"/>
      <w:lvlText w:val="（%1）"/>
      <w:lvlJc w:val="left"/>
    </w:lvl>
  </w:abstractNum>
  <w:abstractNum w:abstractNumId="9">
    <w:nsid w:val="5EA58E62"/>
    <w:multiLevelType w:val="singleLevel"/>
    <w:tmpl w:val="5EA58E62"/>
    <w:lvl w:ilvl="0" w:tentative="0">
      <w:start w:val="3"/>
      <w:numFmt w:val="chineseCounting"/>
      <w:suff w:val="nothing"/>
      <w:lvlText w:val="%1、"/>
      <w:lvlJc w:val="left"/>
      <w:rPr>
        <w:rFonts w:hint="eastAsia"/>
      </w:rPr>
    </w:lvl>
  </w:abstractNum>
  <w:abstractNum w:abstractNumId="10">
    <w:nsid w:val="63271720"/>
    <w:multiLevelType w:val="singleLevel"/>
    <w:tmpl w:val="63271720"/>
    <w:lvl w:ilvl="0" w:tentative="0">
      <w:start w:val="4"/>
      <w:numFmt w:val="decimal"/>
      <w:suff w:val="nothing"/>
      <w:lvlText w:val="（%1）"/>
      <w:lvlJc w:val="left"/>
    </w:lvl>
  </w:abstractNum>
  <w:abstractNum w:abstractNumId="11">
    <w:nsid w:val="7A0F6431"/>
    <w:multiLevelType w:val="singleLevel"/>
    <w:tmpl w:val="7A0F6431"/>
    <w:lvl w:ilvl="0" w:tentative="0">
      <w:start w:val="1"/>
      <w:numFmt w:val="decimal"/>
      <w:suff w:val="space"/>
      <w:lvlText w:val="%1."/>
      <w:lvlJc w:val="left"/>
    </w:lvl>
  </w:abstractNum>
  <w:num w:numId="1">
    <w:abstractNumId w:val="6"/>
  </w:num>
  <w:num w:numId="2">
    <w:abstractNumId w:val="5"/>
  </w:num>
  <w:num w:numId="3">
    <w:abstractNumId w:val="9"/>
  </w:num>
  <w:num w:numId="4">
    <w:abstractNumId w:val="11"/>
  </w:num>
  <w:num w:numId="5">
    <w:abstractNumId w:val="2"/>
  </w:num>
  <w:num w:numId="6">
    <w:abstractNumId w:val="4"/>
  </w:num>
  <w:num w:numId="7">
    <w:abstractNumId w:val="0"/>
  </w:num>
  <w:num w:numId="8">
    <w:abstractNumId w:val="7"/>
  </w:num>
  <w:num w:numId="9">
    <w:abstractNumId w:val="3"/>
  </w:num>
  <w:num w:numId="10">
    <w:abstractNumId w:val="1"/>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hideSpellingErrors/>
  <w:hideGrammaticalErrors/>
  <w:documentProtection w:enforcement="0"/>
  <w:defaultTabStop w:val="420"/>
  <w:drawingGridHorizontalSpacing w:val="106"/>
  <w:drawingGridVerticalSpacing w:val="167"/>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liZjYwYzQxMmNkYjVjMjExY2U5MzE5ZjU4YzMxY2MifQ=="/>
  </w:docVars>
  <w:rsids>
    <w:rsidRoot w:val="00A21078"/>
    <w:rsid w:val="00001446"/>
    <w:rsid w:val="00003C6A"/>
    <w:rsid w:val="00006970"/>
    <w:rsid w:val="000079FD"/>
    <w:rsid w:val="00007DAC"/>
    <w:rsid w:val="00010E4C"/>
    <w:rsid w:val="00011813"/>
    <w:rsid w:val="0001197D"/>
    <w:rsid w:val="00011D87"/>
    <w:rsid w:val="00011EAE"/>
    <w:rsid w:val="0001294D"/>
    <w:rsid w:val="00012BF0"/>
    <w:rsid w:val="000132E8"/>
    <w:rsid w:val="000134BF"/>
    <w:rsid w:val="00016257"/>
    <w:rsid w:val="00016674"/>
    <w:rsid w:val="000209BE"/>
    <w:rsid w:val="00020E3E"/>
    <w:rsid w:val="000221CE"/>
    <w:rsid w:val="000223B7"/>
    <w:rsid w:val="00022619"/>
    <w:rsid w:val="00022B2B"/>
    <w:rsid w:val="0002310E"/>
    <w:rsid w:val="000246B1"/>
    <w:rsid w:val="00024C98"/>
    <w:rsid w:val="00024E77"/>
    <w:rsid w:val="000250F8"/>
    <w:rsid w:val="000258EA"/>
    <w:rsid w:val="00025CA2"/>
    <w:rsid w:val="00026185"/>
    <w:rsid w:val="000265E6"/>
    <w:rsid w:val="00026EFC"/>
    <w:rsid w:val="00027410"/>
    <w:rsid w:val="00027425"/>
    <w:rsid w:val="00027AFD"/>
    <w:rsid w:val="00027BB9"/>
    <w:rsid w:val="0003100E"/>
    <w:rsid w:val="00031272"/>
    <w:rsid w:val="00031CE7"/>
    <w:rsid w:val="00032999"/>
    <w:rsid w:val="00033460"/>
    <w:rsid w:val="000336DE"/>
    <w:rsid w:val="000337E5"/>
    <w:rsid w:val="00033EA3"/>
    <w:rsid w:val="00034D47"/>
    <w:rsid w:val="000358B3"/>
    <w:rsid w:val="00037CCD"/>
    <w:rsid w:val="000419D3"/>
    <w:rsid w:val="00041C4C"/>
    <w:rsid w:val="00041E27"/>
    <w:rsid w:val="00043217"/>
    <w:rsid w:val="0004376D"/>
    <w:rsid w:val="000457FF"/>
    <w:rsid w:val="00046678"/>
    <w:rsid w:val="00046D94"/>
    <w:rsid w:val="000476A4"/>
    <w:rsid w:val="00050FC2"/>
    <w:rsid w:val="0005283B"/>
    <w:rsid w:val="00052EFD"/>
    <w:rsid w:val="00054243"/>
    <w:rsid w:val="0005486C"/>
    <w:rsid w:val="00054CDC"/>
    <w:rsid w:val="0005507C"/>
    <w:rsid w:val="00055350"/>
    <w:rsid w:val="00055435"/>
    <w:rsid w:val="0005722C"/>
    <w:rsid w:val="00057CFB"/>
    <w:rsid w:val="000601B7"/>
    <w:rsid w:val="000612E4"/>
    <w:rsid w:val="0006202D"/>
    <w:rsid w:val="00062628"/>
    <w:rsid w:val="0006450E"/>
    <w:rsid w:val="00065E27"/>
    <w:rsid w:val="00066173"/>
    <w:rsid w:val="00066854"/>
    <w:rsid w:val="00067256"/>
    <w:rsid w:val="000679EE"/>
    <w:rsid w:val="000729AE"/>
    <w:rsid w:val="00073A10"/>
    <w:rsid w:val="0007693F"/>
    <w:rsid w:val="00076F83"/>
    <w:rsid w:val="00076F91"/>
    <w:rsid w:val="0007779E"/>
    <w:rsid w:val="00077AC3"/>
    <w:rsid w:val="00077ADD"/>
    <w:rsid w:val="000811C1"/>
    <w:rsid w:val="00081549"/>
    <w:rsid w:val="00081D56"/>
    <w:rsid w:val="000829E6"/>
    <w:rsid w:val="0008314C"/>
    <w:rsid w:val="00083B30"/>
    <w:rsid w:val="00083C6B"/>
    <w:rsid w:val="00084193"/>
    <w:rsid w:val="000841A7"/>
    <w:rsid w:val="000849A9"/>
    <w:rsid w:val="00085215"/>
    <w:rsid w:val="000853C9"/>
    <w:rsid w:val="00085B88"/>
    <w:rsid w:val="00085E40"/>
    <w:rsid w:val="00086310"/>
    <w:rsid w:val="0008673E"/>
    <w:rsid w:val="00087123"/>
    <w:rsid w:val="0008714E"/>
    <w:rsid w:val="000874A6"/>
    <w:rsid w:val="00087D3B"/>
    <w:rsid w:val="0009112E"/>
    <w:rsid w:val="00092DA2"/>
    <w:rsid w:val="000931CC"/>
    <w:rsid w:val="00095144"/>
    <w:rsid w:val="00095612"/>
    <w:rsid w:val="00095E69"/>
    <w:rsid w:val="000961CF"/>
    <w:rsid w:val="000A0317"/>
    <w:rsid w:val="000A0323"/>
    <w:rsid w:val="000A0E3E"/>
    <w:rsid w:val="000A27D9"/>
    <w:rsid w:val="000A362B"/>
    <w:rsid w:val="000A3742"/>
    <w:rsid w:val="000A4DD1"/>
    <w:rsid w:val="000A59D0"/>
    <w:rsid w:val="000A7080"/>
    <w:rsid w:val="000A7560"/>
    <w:rsid w:val="000A7740"/>
    <w:rsid w:val="000B0046"/>
    <w:rsid w:val="000B0501"/>
    <w:rsid w:val="000B0819"/>
    <w:rsid w:val="000B0ED3"/>
    <w:rsid w:val="000B1789"/>
    <w:rsid w:val="000B30D0"/>
    <w:rsid w:val="000B35EC"/>
    <w:rsid w:val="000B6445"/>
    <w:rsid w:val="000C07B2"/>
    <w:rsid w:val="000C161D"/>
    <w:rsid w:val="000C1939"/>
    <w:rsid w:val="000C1A22"/>
    <w:rsid w:val="000C20E8"/>
    <w:rsid w:val="000C321A"/>
    <w:rsid w:val="000C3BBB"/>
    <w:rsid w:val="000C3BBF"/>
    <w:rsid w:val="000C4415"/>
    <w:rsid w:val="000C44A1"/>
    <w:rsid w:val="000C51BC"/>
    <w:rsid w:val="000C5564"/>
    <w:rsid w:val="000C5969"/>
    <w:rsid w:val="000C5A62"/>
    <w:rsid w:val="000C708A"/>
    <w:rsid w:val="000C771C"/>
    <w:rsid w:val="000D0296"/>
    <w:rsid w:val="000D337B"/>
    <w:rsid w:val="000D3C3F"/>
    <w:rsid w:val="000D423F"/>
    <w:rsid w:val="000D426D"/>
    <w:rsid w:val="000D43FD"/>
    <w:rsid w:val="000D5651"/>
    <w:rsid w:val="000D5B73"/>
    <w:rsid w:val="000D6B16"/>
    <w:rsid w:val="000D6F07"/>
    <w:rsid w:val="000D79ED"/>
    <w:rsid w:val="000E074A"/>
    <w:rsid w:val="000E078B"/>
    <w:rsid w:val="000E08AC"/>
    <w:rsid w:val="000E0C51"/>
    <w:rsid w:val="000E3C98"/>
    <w:rsid w:val="000E3D15"/>
    <w:rsid w:val="000E5530"/>
    <w:rsid w:val="000E78D0"/>
    <w:rsid w:val="000F0DC5"/>
    <w:rsid w:val="000F150F"/>
    <w:rsid w:val="000F1920"/>
    <w:rsid w:val="000F23ED"/>
    <w:rsid w:val="000F2705"/>
    <w:rsid w:val="000F2A32"/>
    <w:rsid w:val="000F52A2"/>
    <w:rsid w:val="000F52B3"/>
    <w:rsid w:val="000F547C"/>
    <w:rsid w:val="000F5867"/>
    <w:rsid w:val="000F6A09"/>
    <w:rsid w:val="000F79EC"/>
    <w:rsid w:val="000F7E46"/>
    <w:rsid w:val="00101C03"/>
    <w:rsid w:val="00103224"/>
    <w:rsid w:val="00104588"/>
    <w:rsid w:val="00105395"/>
    <w:rsid w:val="001054A2"/>
    <w:rsid w:val="001067D5"/>
    <w:rsid w:val="00107558"/>
    <w:rsid w:val="00110158"/>
    <w:rsid w:val="001105E0"/>
    <w:rsid w:val="001108C3"/>
    <w:rsid w:val="0011172D"/>
    <w:rsid w:val="00112BDC"/>
    <w:rsid w:val="001134FB"/>
    <w:rsid w:val="00113888"/>
    <w:rsid w:val="001144B1"/>
    <w:rsid w:val="00115043"/>
    <w:rsid w:val="0011530E"/>
    <w:rsid w:val="001160A3"/>
    <w:rsid w:val="0011633C"/>
    <w:rsid w:val="001175D0"/>
    <w:rsid w:val="00121F62"/>
    <w:rsid w:val="00121FC3"/>
    <w:rsid w:val="001231F7"/>
    <w:rsid w:val="001246FF"/>
    <w:rsid w:val="00125D24"/>
    <w:rsid w:val="0012606E"/>
    <w:rsid w:val="001261E8"/>
    <w:rsid w:val="001263AB"/>
    <w:rsid w:val="00126405"/>
    <w:rsid w:val="00126520"/>
    <w:rsid w:val="00127094"/>
    <w:rsid w:val="00130AC9"/>
    <w:rsid w:val="00130EE0"/>
    <w:rsid w:val="0013202C"/>
    <w:rsid w:val="0013238F"/>
    <w:rsid w:val="00134906"/>
    <w:rsid w:val="0013599E"/>
    <w:rsid w:val="00136307"/>
    <w:rsid w:val="001374DB"/>
    <w:rsid w:val="001379BF"/>
    <w:rsid w:val="00137ADA"/>
    <w:rsid w:val="00140DDE"/>
    <w:rsid w:val="00141A2E"/>
    <w:rsid w:val="00141CE8"/>
    <w:rsid w:val="001421FB"/>
    <w:rsid w:val="00142CFE"/>
    <w:rsid w:val="00143B6E"/>
    <w:rsid w:val="00145252"/>
    <w:rsid w:val="001457A3"/>
    <w:rsid w:val="00145A44"/>
    <w:rsid w:val="00146080"/>
    <w:rsid w:val="001475CE"/>
    <w:rsid w:val="00147658"/>
    <w:rsid w:val="00152A68"/>
    <w:rsid w:val="00153336"/>
    <w:rsid w:val="0015353E"/>
    <w:rsid w:val="00153D1F"/>
    <w:rsid w:val="00156D1D"/>
    <w:rsid w:val="00157A81"/>
    <w:rsid w:val="00162EC2"/>
    <w:rsid w:val="00162FD2"/>
    <w:rsid w:val="00163C40"/>
    <w:rsid w:val="00163DE6"/>
    <w:rsid w:val="00165C13"/>
    <w:rsid w:val="001664C4"/>
    <w:rsid w:val="001667CA"/>
    <w:rsid w:val="00170657"/>
    <w:rsid w:val="00170E3F"/>
    <w:rsid w:val="001733A1"/>
    <w:rsid w:val="0017360D"/>
    <w:rsid w:val="00173A5D"/>
    <w:rsid w:val="00173CF6"/>
    <w:rsid w:val="00174DA0"/>
    <w:rsid w:val="001750C3"/>
    <w:rsid w:val="001756EE"/>
    <w:rsid w:val="001758B0"/>
    <w:rsid w:val="001803EF"/>
    <w:rsid w:val="001809F6"/>
    <w:rsid w:val="00181143"/>
    <w:rsid w:val="00181E81"/>
    <w:rsid w:val="001823CB"/>
    <w:rsid w:val="0018303B"/>
    <w:rsid w:val="001838B8"/>
    <w:rsid w:val="00183C2B"/>
    <w:rsid w:val="001840A2"/>
    <w:rsid w:val="001847DE"/>
    <w:rsid w:val="001848F9"/>
    <w:rsid w:val="001862EA"/>
    <w:rsid w:val="00186C38"/>
    <w:rsid w:val="001876E8"/>
    <w:rsid w:val="001918D3"/>
    <w:rsid w:val="00191AA6"/>
    <w:rsid w:val="00191C6A"/>
    <w:rsid w:val="0019249A"/>
    <w:rsid w:val="00192BD4"/>
    <w:rsid w:val="00192C05"/>
    <w:rsid w:val="00193757"/>
    <w:rsid w:val="0019410F"/>
    <w:rsid w:val="00194CDA"/>
    <w:rsid w:val="0019507D"/>
    <w:rsid w:val="001950CF"/>
    <w:rsid w:val="00196105"/>
    <w:rsid w:val="00196A91"/>
    <w:rsid w:val="001A168E"/>
    <w:rsid w:val="001A1CAC"/>
    <w:rsid w:val="001A1F37"/>
    <w:rsid w:val="001A3512"/>
    <w:rsid w:val="001A3B0A"/>
    <w:rsid w:val="001A4262"/>
    <w:rsid w:val="001A42D3"/>
    <w:rsid w:val="001A46B4"/>
    <w:rsid w:val="001A5369"/>
    <w:rsid w:val="001A5832"/>
    <w:rsid w:val="001A5A84"/>
    <w:rsid w:val="001A62E2"/>
    <w:rsid w:val="001A6B31"/>
    <w:rsid w:val="001B0D5C"/>
    <w:rsid w:val="001B111C"/>
    <w:rsid w:val="001B1579"/>
    <w:rsid w:val="001B1D60"/>
    <w:rsid w:val="001B2F8D"/>
    <w:rsid w:val="001B3852"/>
    <w:rsid w:val="001B38EC"/>
    <w:rsid w:val="001B4F6D"/>
    <w:rsid w:val="001B5214"/>
    <w:rsid w:val="001B5E3F"/>
    <w:rsid w:val="001B669C"/>
    <w:rsid w:val="001B67E5"/>
    <w:rsid w:val="001B6C14"/>
    <w:rsid w:val="001B740E"/>
    <w:rsid w:val="001C29B7"/>
    <w:rsid w:val="001C29C4"/>
    <w:rsid w:val="001C2B37"/>
    <w:rsid w:val="001C2D5B"/>
    <w:rsid w:val="001C3049"/>
    <w:rsid w:val="001C58D6"/>
    <w:rsid w:val="001D0957"/>
    <w:rsid w:val="001D141C"/>
    <w:rsid w:val="001D29A6"/>
    <w:rsid w:val="001D3B8F"/>
    <w:rsid w:val="001D41A8"/>
    <w:rsid w:val="001D4448"/>
    <w:rsid w:val="001D4623"/>
    <w:rsid w:val="001D46E2"/>
    <w:rsid w:val="001D4CF9"/>
    <w:rsid w:val="001D61C7"/>
    <w:rsid w:val="001D676D"/>
    <w:rsid w:val="001D6BF3"/>
    <w:rsid w:val="001D6BFE"/>
    <w:rsid w:val="001D6C24"/>
    <w:rsid w:val="001E0057"/>
    <w:rsid w:val="001E036C"/>
    <w:rsid w:val="001E0DC1"/>
    <w:rsid w:val="001E0E28"/>
    <w:rsid w:val="001E0F7C"/>
    <w:rsid w:val="001E1A28"/>
    <w:rsid w:val="001E1D6E"/>
    <w:rsid w:val="001E3A06"/>
    <w:rsid w:val="001E4875"/>
    <w:rsid w:val="001E5606"/>
    <w:rsid w:val="001E5657"/>
    <w:rsid w:val="001E63BE"/>
    <w:rsid w:val="001E64E2"/>
    <w:rsid w:val="001E6692"/>
    <w:rsid w:val="001F1BA4"/>
    <w:rsid w:val="001F27BB"/>
    <w:rsid w:val="001F2F43"/>
    <w:rsid w:val="001F3114"/>
    <w:rsid w:val="001F341F"/>
    <w:rsid w:val="001F35E0"/>
    <w:rsid w:val="001F387B"/>
    <w:rsid w:val="001F507D"/>
    <w:rsid w:val="001F7686"/>
    <w:rsid w:val="002007E4"/>
    <w:rsid w:val="002009F7"/>
    <w:rsid w:val="0020105C"/>
    <w:rsid w:val="00201342"/>
    <w:rsid w:val="002024EF"/>
    <w:rsid w:val="0020514A"/>
    <w:rsid w:val="00205174"/>
    <w:rsid w:val="002062C4"/>
    <w:rsid w:val="00206F42"/>
    <w:rsid w:val="002077E2"/>
    <w:rsid w:val="00211932"/>
    <w:rsid w:val="002119CD"/>
    <w:rsid w:val="002119D8"/>
    <w:rsid w:val="00211E1F"/>
    <w:rsid w:val="00212194"/>
    <w:rsid w:val="00212D1A"/>
    <w:rsid w:val="002135E9"/>
    <w:rsid w:val="00213C12"/>
    <w:rsid w:val="002142AC"/>
    <w:rsid w:val="002146A1"/>
    <w:rsid w:val="00214D73"/>
    <w:rsid w:val="00215A14"/>
    <w:rsid w:val="002161B3"/>
    <w:rsid w:val="0021661A"/>
    <w:rsid w:val="00217362"/>
    <w:rsid w:val="00217D21"/>
    <w:rsid w:val="002205E2"/>
    <w:rsid w:val="00221043"/>
    <w:rsid w:val="00221ECB"/>
    <w:rsid w:val="00222347"/>
    <w:rsid w:val="0022312C"/>
    <w:rsid w:val="002250CC"/>
    <w:rsid w:val="002255D9"/>
    <w:rsid w:val="00226161"/>
    <w:rsid w:val="00226346"/>
    <w:rsid w:val="00226C57"/>
    <w:rsid w:val="002275EB"/>
    <w:rsid w:val="00227870"/>
    <w:rsid w:val="0022794A"/>
    <w:rsid w:val="00227CE9"/>
    <w:rsid w:val="0023054D"/>
    <w:rsid w:val="00230BA4"/>
    <w:rsid w:val="0023125F"/>
    <w:rsid w:val="00233A18"/>
    <w:rsid w:val="00233D0A"/>
    <w:rsid w:val="002348E8"/>
    <w:rsid w:val="002400F7"/>
    <w:rsid w:val="002417A7"/>
    <w:rsid w:val="002430F5"/>
    <w:rsid w:val="00243702"/>
    <w:rsid w:val="00243A1E"/>
    <w:rsid w:val="00243BBE"/>
    <w:rsid w:val="002446AD"/>
    <w:rsid w:val="00245544"/>
    <w:rsid w:val="00246307"/>
    <w:rsid w:val="00246E36"/>
    <w:rsid w:val="0024791D"/>
    <w:rsid w:val="00250746"/>
    <w:rsid w:val="00250986"/>
    <w:rsid w:val="00250E06"/>
    <w:rsid w:val="0025139A"/>
    <w:rsid w:val="002513B4"/>
    <w:rsid w:val="00251648"/>
    <w:rsid w:val="002516DB"/>
    <w:rsid w:val="002516EF"/>
    <w:rsid w:val="002529A2"/>
    <w:rsid w:val="00253476"/>
    <w:rsid w:val="00254E78"/>
    <w:rsid w:val="0025547B"/>
    <w:rsid w:val="00255502"/>
    <w:rsid w:val="00255830"/>
    <w:rsid w:val="00255863"/>
    <w:rsid w:val="00255D83"/>
    <w:rsid w:val="00256E3E"/>
    <w:rsid w:val="00257087"/>
    <w:rsid w:val="00257223"/>
    <w:rsid w:val="002579D5"/>
    <w:rsid w:val="00257F66"/>
    <w:rsid w:val="00260CA1"/>
    <w:rsid w:val="0026159E"/>
    <w:rsid w:val="00262279"/>
    <w:rsid w:val="00262360"/>
    <w:rsid w:val="00262A9D"/>
    <w:rsid w:val="00264241"/>
    <w:rsid w:val="0026608E"/>
    <w:rsid w:val="00266B09"/>
    <w:rsid w:val="00267921"/>
    <w:rsid w:val="00267AA2"/>
    <w:rsid w:val="0027004C"/>
    <w:rsid w:val="00270598"/>
    <w:rsid w:val="00271374"/>
    <w:rsid w:val="00271536"/>
    <w:rsid w:val="0027194A"/>
    <w:rsid w:val="00272C48"/>
    <w:rsid w:val="00273D09"/>
    <w:rsid w:val="00275831"/>
    <w:rsid w:val="00277417"/>
    <w:rsid w:val="00277518"/>
    <w:rsid w:val="00277A19"/>
    <w:rsid w:val="00280BEE"/>
    <w:rsid w:val="002817D0"/>
    <w:rsid w:val="002821F7"/>
    <w:rsid w:val="002826B7"/>
    <w:rsid w:val="0028293A"/>
    <w:rsid w:val="00282EEF"/>
    <w:rsid w:val="00284A52"/>
    <w:rsid w:val="00284B1A"/>
    <w:rsid w:val="00285EED"/>
    <w:rsid w:val="00286107"/>
    <w:rsid w:val="00286690"/>
    <w:rsid w:val="002868FB"/>
    <w:rsid w:val="00286C31"/>
    <w:rsid w:val="00286C78"/>
    <w:rsid w:val="00286D32"/>
    <w:rsid w:val="00290F0D"/>
    <w:rsid w:val="00292690"/>
    <w:rsid w:val="00292A6E"/>
    <w:rsid w:val="00292C4D"/>
    <w:rsid w:val="002936CC"/>
    <w:rsid w:val="00293784"/>
    <w:rsid w:val="00295A0A"/>
    <w:rsid w:val="002960F9"/>
    <w:rsid w:val="002961FA"/>
    <w:rsid w:val="00296A5A"/>
    <w:rsid w:val="00297C6A"/>
    <w:rsid w:val="002A2489"/>
    <w:rsid w:val="002A24FD"/>
    <w:rsid w:val="002A274C"/>
    <w:rsid w:val="002A3E21"/>
    <w:rsid w:val="002A5737"/>
    <w:rsid w:val="002A7703"/>
    <w:rsid w:val="002A796E"/>
    <w:rsid w:val="002B4108"/>
    <w:rsid w:val="002B46E0"/>
    <w:rsid w:val="002B4F84"/>
    <w:rsid w:val="002B5AE9"/>
    <w:rsid w:val="002B6215"/>
    <w:rsid w:val="002B6644"/>
    <w:rsid w:val="002B6CD0"/>
    <w:rsid w:val="002B6EA6"/>
    <w:rsid w:val="002B761E"/>
    <w:rsid w:val="002B771D"/>
    <w:rsid w:val="002B79E4"/>
    <w:rsid w:val="002B7E1C"/>
    <w:rsid w:val="002B7FE5"/>
    <w:rsid w:val="002C27A5"/>
    <w:rsid w:val="002C28AC"/>
    <w:rsid w:val="002C2A53"/>
    <w:rsid w:val="002C40D5"/>
    <w:rsid w:val="002C4D49"/>
    <w:rsid w:val="002C5EBE"/>
    <w:rsid w:val="002C6BF9"/>
    <w:rsid w:val="002C6DCE"/>
    <w:rsid w:val="002D095E"/>
    <w:rsid w:val="002D230E"/>
    <w:rsid w:val="002D3744"/>
    <w:rsid w:val="002D3DA3"/>
    <w:rsid w:val="002D42AD"/>
    <w:rsid w:val="002D43A9"/>
    <w:rsid w:val="002D4B0B"/>
    <w:rsid w:val="002D5319"/>
    <w:rsid w:val="002D5B9C"/>
    <w:rsid w:val="002D6E1B"/>
    <w:rsid w:val="002D72F8"/>
    <w:rsid w:val="002D7E30"/>
    <w:rsid w:val="002E0CC8"/>
    <w:rsid w:val="002E0FB5"/>
    <w:rsid w:val="002E11DD"/>
    <w:rsid w:val="002E21E7"/>
    <w:rsid w:val="002E2B4D"/>
    <w:rsid w:val="002E2CD8"/>
    <w:rsid w:val="002E386F"/>
    <w:rsid w:val="002E472E"/>
    <w:rsid w:val="002F06E5"/>
    <w:rsid w:val="002F0B1A"/>
    <w:rsid w:val="002F2665"/>
    <w:rsid w:val="002F2A82"/>
    <w:rsid w:val="002F2C81"/>
    <w:rsid w:val="002F444A"/>
    <w:rsid w:val="002F47FA"/>
    <w:rsid w:val="002F4919"/>
    <w:rsid w:val="002F4BED"/>
    <w:rsid w:val="002F604A"/>
    <w:rsid w:val="002F7659"/>
    <w:rsid w:val="00300280"/>
    <w:rsid w:val="00301DCA"/>
    <w:rsid w:val="00303A3C"/>
    <w:rsid w:val="00305863"/>
    <w:rsid w:val="003058AF"/>
    <w:rsid w:val="00305BF4"/>
    <w:rsid w:val="00306182"/>
    <w:rsid w:val="003070B2"/>
    <w:rsid w:val="003107C1"/>
    <w:rsid w:val="00310986"/>
    <w:rsid w:val="00311958"/>
    <w:rsid w:val="00312849"/>
    <w:rsid w:val="00312C4B"/>
    <w:rsid w:val="00313AE2"/>
    <w:rsid w:val="003158F2"/>
    <w:rsid w:val="00315F54"/>
    <w:rsid w:val="0031611F"/>
    <w:rsid w:val="00323E8C"/>
    <w:rsid w:val="0032402D"/>
    <w:rsid w:val="0032472C"/>
    <w:rsid w:val="00324CF0"/>
    <w:rsid w:val="00324EF2"/>
    <w:rsid w:val="00325E43"/>
    <w:rsid w:val="00327166"/>
    <w:rsid w:val="00327E81"/>
    <w:rsid w:val="00331A62"/>
    <w:rsid w:val="00331D7E"/>
    <w:rsid w:val="003321D1"/>
    <w:rsid w:val="00332D2F"/>
    <w:rsid w:val="00334400"/>
    <w:rsid w:val="003349D9"/>
    <w:rsid w:val="00334C61"/>
    <w:rsid w:val="00335FC2"/>
    <w:rsid w:val="00336B58"/>
    <w:rsid w:val="0033715E"/>
    <w:rsid w:val="003378BD"/>
    <w:rsid w:val="003405A5"/>
    <w:rsid w:val="00341169"/>
    <w:rsid w:val="00341B40"/>
    <w:rsid w:val="003434E8"/>
    <w:rsid w:val="00344CF2"/>
    <w:rsid w:val="00344FE6"/>
    <w:rsid w:val="00345CF5"/>
    <w:rsid w:val="00347377"/>
    <w:rsid w:val="0035080B"/>
    <w:rsid w:val="00350F52"/>
    <w:rsid w:val="003512B5"/>
    <w:rsid w:val="00352EC9"/>
    <w:rsid w:val="00354E37"/>
    <w:rsid w:val="0035559D"/>
    <w:rsid w:val="00356AC4"/>
    <w:rsid w:val="00357839"/>
    <w:rsid w:val="00357C8A"/>
    <w:rsid w:val="003609AB"/>
    <w:rsid w:val="00360DB8"/>
    <w:rsid w:val="0036266C"/>
    <w:rsid w:val="003630C3"/>
    <w:rsid w:val="003632AD"/>
    <w:rsid w:val="00363A81"/>
    <w:rsid w:val="00364D4B"/>
    <w:rsid w:val="00364E9C"/>
    <w:rsid w:val="00367982"/>
    <w:rsid w:val="00367B36"/>
    <w:rsid w:val="00367F6D"/>
    <w:rsid w:val="003709CB"/>
    <w:rsid w:val="0037100C"/>
    <w:rsid w:val="00371886"/>
    <w:rsid w:val="00373483"/>
    <w:rsid w:val="00374583"/>
    <w:rsid w:val="00375D8D"/>
    <w:rsid w:val="00377BA0"/>
    <w:rsid w:val="00380DFA"/>
    <w:rsid w:val="00382072"/>
    <w:rsid w:val="003822E9"/>
    <w:rsid w:val="00382C13"/>
    <w:rsid w:val="003836AA"/>
    <w:rsid w:val="0038422C"/>
    <w:rsid w:val="0038534C"/>
    <w:rsid w:val="00385F7D"/>
    <w:rsid w:val="0038607B"/>
    <w:rsid w:val="00387338"/>
    <w:rsid w:val="003875E8"/>
    <w:rsid w:val="003909B5"/>
    <w:rsid w:val="0039111F"/>
    <w:rsid w:val="00392A8B"/>
    <w:rsid w:val="00393AD4"/>
    <w:rsid w:val="00395385"/>
    <w:rsid w:val="0039543D"/>
    <w:rsid w:val="00395642"/>
    <w:rsid w:val="003A0E92"/>
    <w:rsid w:val="003A155F"/>
    <w:rsid w:val="003A1921"/>
    <w:rsid w:val="003A2242"/>
    <w:rsid w:val="003A2476"/>
    <w:rsid w:val="003A471A"/>
    <w:rsid w:val="003A4A65"/>
    <w:rsid w:val="003A5E5D"/>
    <w:rsid w:val="003A67CA"/>
    <w:rsid w:val="003A6C0C"/>
    <w:rsid w:val="003A7C60"/>
    <w:rsid w:val="003B2551"/>
    <w:rsid w:val="003B31C4"/>
    <w:rsid w:val="003B3FB3"/>
    <w:rsid w:val="003B4430"/>
    <w:rsid w:val="003B4760"/>
    <w:rsid w:val="003B504F"/>
    <w:rsid w:val="003B5FB2"/>
    <w:rsid w:val="003B6287"/>
    <w:rsid w:val="003B71E3"/>
    <w:rsid w:val="003C0070"/>
    <w:rsid w:val="003C010A"/>
    <w:rsid w:val="003C0F4C"/>
    <w:rsid w:val="003C166F"/>
    <w:rsid w:val="003C178E"/>
    <w:rsid w:val="003C20DA"/>
    <w:rsid w:val="003C2BA7"/>
    <w:rsid w:val="003C2EAE"/>
    <w:rsid w:val="003C33DA"/>
    <w:rsid w:val="003C5188"/>
    <w:rsid w:val="003C5776"/>
    <w:rsid w:val="003C5F6F"/>
    <w:rsid w:val="003C7906"/>
    <w:rsid w:val="003C7EDA"/>
    <w:rsid w:val="003D02F6"/>
    <w:rsid w:val="003D04F7"/>
    <w:rsid w:val="003D06B6"/>
    <w:rsid w:val="003D1EC6"/>
    <w:rsid w:val="003D2109"/>
    <w:rsid w:val="003D2325"/>
    <w:rsid w:val="003D76D3"/>
    <w:rsid w:val="003E02AA"/>
    <w:rsid w:val="003E1AE5"/>
    <w:rsid w:val="003E22DA"/>
    <w:rsid w:val="003E35DA"/>
    <w:rsid w:val="003E3B86"/>
    <w:rsid w:val="003E3C8E"/>
    <w:rsid w:val="003E3D4D"/>
    <w:rsid w:val="003E489F"/>
    <w:rsid w:val="003E4CE1"/>
    <w:rsid w:val="003E500D"/>
    <w:rsid w:val="003E59E8"/>
    <w:rsid w:val="003E7FBE"/>
    <w:rsid w:val="003F02B1"/>
    <w:rsid w:val="003F38A1"/>
    <w:rsid w:val="003F3A54"/>
    <w:rsid w:val="003F480E"/>
    <w:rsid w:val="003F6D4D"/>
    <w:rsid w:val="003F6DF6"/>
    <w:rsid w:val="00400075"/>
    <w:rsid w:val="004017C2"/>
    <w:rsid w:val="004017D0"/>
    <w:rsid w:val="00401B28"/>
    <w:rsid w:val="004028F2"/>
    <w:rsid w:val="00404180"/>
    <w:rsid w:val="00405888"/>
    <w:rsid w:val="00406396"/>
    <w:rsid w:val="0040645F"/>
    <w:rsid w:val="00406675"/>
    <w:rsid w:val="00406C5F"/>
    <w:rsid w:val="00407878"/>
    <w:rsid w:val="0041098C"/>
    <w:rsid w:val="00411625"/>
    <w:rsid w:val="004130AF"/>
    <w:rsid w:val="004137FE"/>
    <w:rsid w:val="00413AD8"/>
    <w:rsid w:val="00413C05"/>
    <w:rsid w:val="004146E4"/>
    <w:rsid w:val="00414BC5"/>
    <w:rsid w:val="0041706F"/>
    <w:rsid w:val="004170AC"/>
    <w:rsid w:val="00417802"/>
    <w:rsid w:val="00421232"/>
    <w:rsid w:val="004212ED"/>
    <w:rsid w:val="004218E7"/>
    <w:rsid w:val="00421A1F"/>
    <w:rsid w:val="004223AC"/>
    <w:rsid w:val="00423405"/>
    <w:rsid w:val="00424369"/>
    <w:rsid w:val="004247B1"/>
    <w:rsid w:val="00424ACA"/>
    <w:rsid w:val="00425592"/>
    <w:rsid w:val="00425747"/>
    <w:rsid w:val="00426284"/>
    <w:rsid w:val="0042636E"/>
    <w:rsid w:val="00427072"/>
    <w:rsid w:val="004271F8"/>
    <w:rsid w:val="00430033"/>
    <w:rsid w:val="004306DE"/>
    <w:rsid w:val="00430A95"/>
    <w:rsid w:val="00430DCA"/>
    <w:rsid w:val="00430EEE"/>
    <w:rsid w:val="004310D0"/>
    <w:rsid w:val="004310D1"/>
    <w:rsid w:val="00432537"/>
    <w:rsid w:val="00432EC8"/>
    <w:rsid w:val="004330AB"/>
    <w:rsid w:val="00434175"/>
    <w:rsid w:val="00434369"/>
    <w:rsid w:val="004359DF"/>
    <w:rsid w:val="00436427"/>
    <w:rsid w:val="0043737F"/>
    <w:rsid w:val="004379F3"/>
    <w:rsid w:val="00440010"/>
    <w:rsid w:val="00441686"/>
    <w:rsid w:val="00441AE9"/>
    <w:rsid w:val="00443B2D"/>
    <w:rsid w:val="00443BBF"/>
    <w:rsid w:val="00444A27"/>
    <w:rsid w:val="00444D8A"/>
    <w:rsid w:val="00445509"/>
    <w:rsid w:val="00450D9D"/>
    <w:rsid w:val="0045123D"/>
    <w:rsid w:val="004526BE"/>
    <w:rsid w:val="004539B1"/>
    <w:rsid w:val="00454BD6"/>
    <w:rsid w:val="00454C01"/>
    <w:rsid w:val="004554CD"/>
    <w:rsid w:val="0045582F"/>
    <w:rsid w:val="0045767C"/>
    <w:rsid w:val="004579CE"/>
    <w:rsid w:val="00460F3B"/>
    <w:rsid w:val="00461964"/>
    <w:rsid w:val="004650CE"/>
    <w:rsid w:val="004656E0"/>
    <w:rsid w:val="00466B0D"/>
    <w:rsid w:val="00467DBF"/>
    <w:rsid w:val="00470FC8"/>
    <w:rsid w:val="00471458"/>
    <w:rsid w:val="00472AC4"/>
    <w:rsid w:val="00473427"/>
    <w:rsid w:val="004739B1"/>
    <w:rsid w:val="00473A8E"/>
    <w:rsid w:val="004747F1"/>
    <w:rsid w:val="00474ACC"/>
    <w:rsid w:val="00475573"/>
    <w:rsid w:val="00476064"/>
    <w:rsid w:val="004801A8"/>
    <w:rsid w:val="00480B4F"/>
    <w:rsid w:val="00481B2C"/>
    <w:rsid w:val="00482AF2"/>
    <w:rsid w:val="004848D9"/>
    <w:rsid w:val="00485AA2"/>
    <w:rsid w:val="00485AA4"/>
    <w:rsid w:val="00485CBE"/>
    <w:rsid w:val="004860BE"/>
    <w:rsid w:val="004867F7"/>
    <w:rsid w:val="00486C93"/>
    <w:rsid w:val="00490B4E"/>
    <w:rsid w:val="0049190A"/>
    <w:rsid w:val="00492218"/>
    <w:rsid w:val="00492841"/>
    <w:rsid w:val="0049295E"/>
    <w:rsid w:val="004933DC"/>
    <w:rsid w:val="004938FC"/>
    <w:rsid w:val="00493EB1"/>
    <w:rsid w:val="00494439"/>
    <w:rsid w:val="00494CC3"/>
    <w:rsid w:val="00495381"/>
    <w:rsid w:val="00495EC8"/>
    <w:rsid w:val="0049688C"/>
    <w:rsid w:val="00497E05"/>
    <w:rsid w:val="004A0D3C"/>
    <w:rsid w:val="004A19B9"/>
    <w:rsid w:val="004A3C71"/>
    <w:rsid w:val="004A52FC"/>
    <w:rsid w:val="004A64FC"/>
    <w:rsid w:val="004A6E18"/>
    <w:rsid w:val="004A706F"/>
    <w:rsid w:val="004A74E4"/>
    <w:rsid w:val="004B0BA7"/>
    <w:rsid w:val="004B0CEA"/>
    <w:rsid w:val="004B0FDA"/>
    <w:rsid w:val="004B1405"/>
    <w:rsid w:val="004B149F"/>
    <w:rsid w:val="004B15CD"/>
    <w:rsid w:val="004B2A0A"/>
    <w:rsid w:val="004B3E6F"/>
    <w:rsid w:val="004B4017"/>
    <w:rsid w:val="004B4042"/>
    <w:rsid w:val="004B4266"/>
    <w:rsid w:val="004B5CBA"/>
    <w:rsid w:val="004B684D"/>
    <w:rsid w:val="004B6EA1"/>
    <w:rsid w:val="004B739E"/>
    <w:rsid w:val="004B782A"/>
    <w:rsid w:val="004B7DB6"/>
    <w:rsid w:val="004B7DFC"/>
    <w:rsid w:val="004C0F8A"/>
    <w:rsid w:val="004C2432"/>
    <w:rsid w:val="004C3C7B"/>
    <w:rsid w:val="004C4680"/>
    <w:rsid w:val="004C73CC"/>
    <w:rsid w:val="004C7C47"/>
    <w:rsid w:val="004D02CD"/>
    <w:rsid w:val="004D0675"/>
    <w:rsid w:val="004D08E4"/>
    <w:rsid w:val="004D0A63"/>
    <w:rsid w:val="004D0E31"/>
    <w:rsid w:val="004D116E"/>
    <w:rsid w:val="004D169B"/>
    <w:rsid w:val="004D1F63"/>
    <w:rsid w:val="004D264E"/>
    <w:rsid w:val="004D33B0"/>
    <w:rsid w:val="004D3620"/>
    <w:rsid w:val="004D485E"/>
    <w:rsid w:val="004D4E20"/>
    <w:rsid w:val="004D5B57"/>
    <w:rsid w:val="004D7671"/>
    <w:rsid w:val="004E048D"/>
    <w:rsid w:val="004E0B7D"/>
    <w:rsid w:val="004E0BE5"/>
    <w:rsid w:val="004E1489"/>
    <w:rsid w:val="004E30C7"/>
    <w:rsid w:val="004E333F"/>
    <w:rsid w:val="004E349D"/>
    <w:rsid w:val="004E36D7"/>
    <w:rsid w:val="004E3797"/>
    <w:rsid w:val="004E5864"/>
    <w:rsid w:val="004E5E9D"/>
    <w:rsid w:val="004E60F5"/>
    <w:rsid w:val="004E6A28"/>
    <w:rsid w:val="004E6F35"/>
    <w:rsid w:val="004E704B"/>
    <w:rsid w:val="004E7D25"/>
    <w:rsid w:val="004F1C64"/>
    <w:rsid w:val="004F383A"/>
    <w:rsid w:val="004F384D"/>
    <w:rsid w:val="004F386F"/>
    <w:rsid w:val="004F618D"/>
    <w:rsid w:val="00500609"/>
    <w:rsid w:val="00500ED6"/>
    <w:rsid w:val="00500F13"/>
    <w:rsid w:val="0050156A"/>
    <w:rsid w:val="0050185A"/>
    <w:rsid w:val="00502AF7"/>
    <w:rsid w:val="00502CF6"/>
    <w:rsid w:val="00502F86"/>
    <w:rsid w:val="005030D9"/>
    <w:rsid w:val="00504ACD"/>
    <w:rsid w:val="00504D39"/>
    <w:rsid w:val="00505843"/>
    <w:rsid w:val="00506299"/>
    <w:rsid w:val="00507B91"/>
    <w:rsid w:val="00510B42"/>
    <w:rsid w:val="00511F4E"/>
    <w:rsid w:val="005124C8"/>
    <w:rsid w:val="005130CC"/>
    <w:rsid w:val="005131A4"/>
    <w:rsid w:val="00513F29"/>
    <w:rsid w:val="00515596"/>
    <w:rsid w:val="00516590"/>
    <w:rsid w:val="00516958"/>
    <w:rsid w:val="005172D6"/>
    <w:rsid w:val="00520403"/>
    <w:rsid w:val="00521020"/>
    <w:rsid w:val="00521170"/>
    <w:rsid w:val="005229EB"/>
    <w:rsid w:val="00522CC4"/>
    <w:rsid w:val="00522E96"/>
    <w:rsid w:val="005233A2"/>
    <w:rsid w:val="005235FC"/>
    <w:rsid w:val="00524807"/>
    <w:rsid w:val="00524F61"/>
    <w:rsid w:val="00525079"/>
    <w:rsid w:val="0052536F"/>
    <w:rsid w:val="005258C9"/>
    <w:rsid w:val="00525DA2"/>
    <w:rsid w:val="00526A15"/>
    <w:rsid w:val="00527634"/>
    <w:rsid w:val="005304D1"/>
    <w:rsid w:val="00532A7D"/>
    <w:rsid w:val="00533816"/>
    <w:rsid w:val="00533B42"/>
    <w:rsid w:val="00533BDE"/>
    <w:rsid w:val="00533C99"/>
    <w:rsid w:val="00534A75"/>
    <w:rsid w:val="00534ABD"/>
    <w:rsid w:val="00535319"/>
    <w:rsid w:val="00535A4C"/>
    <w:rsid w:val="005368B6"/>
    <w:rsid w:val="00541AEB"/>
    <w:rsid w:val="00541DD0"/>
    <w:rsid w:val="00542568"/>
    <w:rsid w:val="005435EA"/>
    <w:rsid w:val="00543E2E"/>
    <w:rsid w:val="00544F73"/>
    <w:rsid w:val="0054518D"/>
    <w:rsid w:val="00545D63"/>
    <w:rsid w:val="00546936"/>
    <w:rsid w:val="00546CD1"/>
    <w:rsid w:val="0054747E"/>
    <w:rsid w:val="00550E70"/>
    <w:rsid w:val="005515AB"/>
    <w:rsid w:val="00551E7F"/>
    <w:rsid w:val="00552531"/>
    <w:rsid w:val="005525D7"/>
    <w:rsid w:val="005529EB"/>
    <w:rsid w:val="00552A60"/>
    <w:rsid w:val="005539DE"/>
    <w:rsid w:val="00553ABB"/>
    <w:rsid w:val="00553C0C"/>
    <w:rsid w:val="00553E65"/>
    <w:rsid w:val="0055479D"/>
    <w:rsid w:val="00554891"/>
    <w:rsid w:val="005554C0"/>
    <w:rsid w:val="00555B8D"/>
    <w:rsid w:val="00555D15"/>
    <w:rsid w:val="005572AB"/>
    <w:rsid w:val="00557D9B"/>
    <w:rsid w:val="00560C0A"/>
    <w:rsid w:val="00560D7A"/>
    <w:rsid w:val="00562426"/>
    <w:rsid w:val="00563390"/>
    <w:rsid w:val="00563799"/>
    <w:rsid w:val="005643C8"/>
    <w:rsid w:val="005661C6"/>
    <w:rsid w:val="00567334"/>
    <w:rsid w:val="0056764B"/>
    <w:rsid w:val="00570929"/>
    <w:rsid w:val="005709DE"/>
    <w:rsid w:val="00571921"/>
    <w:rsid w:val="005722E9"/>
    <w:rsid w:val="0057233F"/>
    <w:rsid w:val="00572C41"/>
    <w:rsid w:val="0057398A"/>
    <w:rsid w:val="00574D1E"/>
    <w:rsid w:val="0057648F"/>
    <w:rsid w:val="00576DBE"/>
    <w:rsid w:val="00576E6C"/>
    <w:rsid w:val="00577264"/>
    <w:rsid w:val="00577932"/>
    <w:rsid w:val="0058007E"/>
    <w:rsid w:val="0058055B"/>
    <w:rsid w:val="00580906"/>
    <w:rsid w:val="00581F00"/>
    <w:rsid w:val="0058209C"/>
    <w:rsid w:val="00582A50"/>
    <w:rsid w:val="00582D20"/>
    <w:rsid w:val="00583188"/>
    <w:rsid w:val="0058373B"/>
    <w:rsid w:val="00583E4E"/>
    <w:rsid w:val="00584A0E"/>
    <w:rsid w:val="00584EE3"/>
    <w:rsid w:val="005900C2"/>
    <w:rsid w:val="005908AC"/>
    <w:rsid w:val="00590DBA"/>
    <w:rsid w:val="00591A99"/>
    <w:rsid w:val="0059241A"/>
    <w:rsid w:val="00593150"/>
    <w:rsid w:val="00593E6B"/>
    <w:rsid w:val="00594059"/>
    <w:rsid w:val="005956BE"/>
    <w:rsid w:val="00595DC6"/>
    <w:rsid w:val="005972BA"/>
    <w:rsid w:val="0059779E"/>
    <w:rsid w:val="005A0434"/>
    <w:rsid w:val="005A0790"/>
    <w:rsid w:val="005A2F8B"/>
    <w:rsid w:val="005A4777"/>
    <w:rsid w:val="005A6355"/>
    <w:rsid w:val="005A6D52"/>
    <w:rsid w:val="005A6DD7"/>
    <w:rsid w:val="005A71CD"/>
    <w:rsid w:val="005A77BB"/>
    <w:rsid w:val="005A7812"/>
    <w:rsid w:val="005A7E3E"/>
    <w:rsid w:val="005B015E"/>
    <w:rsid w:val="005B1BBD"/>
    <w:rsid w:val="005B3831"/>
    <w:rsid w:val="005B4470"/>
    <w:rsid w:val="005B4BD8"/>
    <w:rsid w:val="005B4CCB"/>
    <w:rsid w:val="005B4D2A"/>
    <w:rsid w:val="005B521E"/>
    <w:rsid w:val="005B5285"/>
    <w:rsid w:val="005B7B2E"/>
    <w:rsid w:val="005C0518"/>
    <w:rsid w:val="005C1E0E"/>
    <w:rsid w:val="005C2FDF"/>
    <w:rsid w:val="005C36FD"/>
    <w:rsid w:val="005C3D02"/>
    <w:rsid w:val="005C4DC9"/>
    <w:rsid w:val="005C4F06"/>
    <w:rsid w:val="005C512E"/>
    <w:rsid w:val="005C5837"/>
    <w:rsid w:val="005C5E69"/>
    <w:rsid w:val="005C70C8"/>
    <w:rsid w:val="005C7309"/>
    <w:rsid w:val="005C7500"/>
    <w:rsid w:val="005C7A9E"/>
    <w:rsid w:val="005C7C88"/>
    <w:rsid w:val="005D07F4"/>
    <w:rsid w:val="005D1C31"/>
    <w:rsid w:val="005D1C37"/>
    <w:rsid w:val="005D2DAC"/>
    <w:rsid w:val="005D30F5"/>
    <w:rsid w:val="005D32CA"/>
    <w:rsid w:val="005D4980"/>
    <w:rsid w:val="005D7567"/>
    <w:rsid w:val="005E1063"/>
    <w:rsid w:val="005E14D1"/>
    <w:rsid w:val="005E1BB5"/>
    <w:rsid w:val="005E211F"/>
    <w:rsid w:val="005E30D8"/>
    <w:rsid w:val="005E4644"/>
    <w:rsid w:val="005E5B81"/>
    <w:rsid w:val="005E6A1E"/>
    <w:rsid w:val="005E7025"/>
    <w:rsid w:val="005F1537"/>
    <w:rsid w:val="005F1548"/>
    <w:rsid w:val="005F1884"/>
    <w:rsid w:val="005F1DA6"/>
    <w:rsid w:val="005F206F"/>
    <w:rsid w:val="005F2603"/>
    <w:rsid w:val="005F369F"/>
    <w:rsid w:val="005F3B56"/>
    <w:rsid w:val="005F5854"/>
    <w:rsid w:val="005F662F"/>
    <w:rsid w:val="005F6A45"/>
    <w:rsid w:val="005F779C"/>
    <w:rsid w:val="006004D0"/>
    <w:rsid w:val="006015BF"/>
    <w:rsid w:val="006019FF"/>
    <w:rsid w:val="006032D9"/>
    <w:rsid w:val="00604689"/>
    <w:rsid w:val="00605CA9"/>
    <w:rsid w:val="00606032"/>
    <w:rsid w:val="00607686"/>
    <w:rsid w:val="0060787D"/>
    <w:rsid w:val="00607905"/>
    <w:rsid w:val="0061075E"/>
    <w:rsid w:val="00611686"/>
    <w:rsid w:val="00612DB2"/>
    <w:rsid w:val="00613353"/>
    <w:rsid w:val="00613A37"/>
    <w:rsid w:val="00614714"/>
    <w:rsid w:val="006147DE"/>
    <w:rsid w:val="00614BDA"/>
    <w:rsid w:val="006210BA"/>
    <w:rsid w:val="006216D2"/>
    <w:rsid w:val="00621DCD"/>
    <w:rsid w:val="00623A73"/>
    <w:rsid w:val="00623EAE"/>
    <w:rsid w:val="006242F6"/>
    <w:rsid w:val="0062658A"/>
    <w:rsid w:val="006267E8"/>
    <w:rsid w:val="00627172"/>
    <w:rsid w:val="006274AB"/>
    <w:rsid w:val="00630CF4"/>
    <w:rsid w:val="00631599"/>
    <w:rsid w:val="006319CB"/>
    <w:rsid w:val="006324D4"/>
    <w:rsid w:val="006324E7"/>
    <w:rsid w:val="00632AB7"/>
    <w:rsid w:val="00633F49"/>
    <w:rsid w:val="0063406B"/>
    <w:rsid w:val="006347EE"/>
    <w:rsid w:val="006350AC"/>
    <w:rsid w:val="00635376"/>
    <w:rsid w:val="00635C8A"/>
    <w:rsid w:val="00636857"/>
    <w:rsid w:val="00637AA4"/>
    <w:rsid w:val="00640369"/>
    <w:rsid w:val="006409C3"/>
    <w:rsid w:val="00640D4E"/>
    <w:rsid w:val="00640F17"/>
    <w:rsid w:val="00641716"/>
    <w:rsid w:val="006422CE"/>
    <w:rsid w:val="00643E9B"/>
    <w:rsid w:val="00644EB9"/>
    <w:rsid w:val="00645093"/>
    <w:rsid w:val="00647524"/>
    <w:rsid w:val="00647E18"/>
    <w:rsid w:val="00647E87"/>
    <w:rsid w:val="00651655"/>
    <w:rsid w:val="00655CE2"/>
    <w:rsid w:val="006566D6"/>
    <w:rsid w:val="0065712A"/>
    <w:rsid w:val="00657D0F"/>
    <w:rsid w:val="006606BF"/>
    <w:rsid w:val="0066152A"/>
    <w:rsid w:val="006651E4"/>
    <w:rsid w:val="00665D5E"/>
    <w:rsid w:val="00667CF8"/>
    <w:rsid w:val="00667FA9"/>
    <w:rsid w:val="00671375"/>
    <w:rsid w:val="00671A5B"/>
    <w:rsid w:val="00671D21"/>
    <w:rsid w:val="006724FA"/>
    <w:rsid w:val="00672903"/>
    <w:rsid w:val="0067357A"/>
    <w:rsid w:val="00673A72"/>
    <w:rsid w:val="006745C1"/>
    <w:rsid w:val="00674C1B"/>
    <w:rsid w:val="00675950"/>
    <w:rsid w:val="006759E4"/>
    <w:rsid w:val="00675D2A"/>
    <w:rsid w:val="00676746"/>
    <w:rsid w:val="00680FE6"/>
    <w:rsid w:val="0068353D"/>
    <w:rsid w:val="0068443E"/>
    <w:rsid w:val="0068535C"/>
    <w:rsid w:val="00685CF5"/>
    <w:rsid w:val="00685D16"/>
    <w:rsid w:val="006868AB"/>
    <w:rsid w:val="006902B7"/>
    <w:rsid w:val="0069201B"/>
    <w:rsid w:val="00692116"/>
    <w:rsid w:val="006926A3"/>
    <w:rsid w:val="00692DD1"/>
    <w:rsid w:val="0069480F"/>
    <w:rsid w:val="00694B0C"/>
    <w:rsid w:val="00695EEF"/>
    <w:rsid w:val="00697004"/>
    <w:rsid w:val="006978DF"/>
    <w:rsid w:val="006A2E56"/>
    <w:rsid w:val="006A30AD"/>
    <w:rsid w:val="006A3375"/>
    <w:rsid w:val="006A5192"/>
    <w:rsid w:val="006A5544"/>
    <w:rsid w:val="006A56A2"/>
    <w:rsid w:val="006A56C3"/>
    <w:rsid w:val="006A5962"/>
    <w:rsid w:val="006A5C30"/>
    <w:rsid w:val="006A64AF"/>
    <w:rsid w:val="006A665F"/>
    <w:rsid w:val="006A6B42"/>
    <w:rsid w:val="006A70E9"/>
    <w:rsid w:val="006B1AF3"/>
    <w:rsid w:val="006B1C8C"/>
    <w:rsid w:val="006B2445"/>
    <w:rsid w:val="006B2D08"/>
    <w:rsid w:val="006B332E"/>
    <w:rsid w:val="006B39A3"/>
    <w:rsid w:val="006B428E"/>
    <w:rsid w:val="006B4824"/>
    <w:rsid w:val="006B6663"/>
    <w:rsid w:val="006B669D"/>
    <w:rsid w:val="006B7C2E"/>
    <w:rsid w:val="006C03A8"/>
    <w:rsid w:val="006C204A"/>
    <w:rsid w:val="006C20B6"/>
    <w:rsid w:val="006C233D"/>
    <w:rsid w:val="006C335E"/>
    <w:rsid w:val="006C3FEF"/>
    <w:rsid w:val="006C4CAE"/>
    <w:rsid w:val="006C637A"/>
    <w:rsid w:val="006C672E"/>
    <w:rsid w:val="006C6C09"/>
    <w:rsid w:val="006C6D5F"/>
    <w:rsid w:val="006D00B3"/>
    <w:rsid w:val="006D0195"/>
    <w:rsid w:val="006D0513"/>
    <w:rsid w:val="006D0EED"/>
    <w:rsid w:val="006D1943"/>
    <w:rsid w:val="006D23C6"/>
    <w:rsid w:val="006D249A"/>
    <w:rsid w:val="006D29CE"/>
    <w:rsid w:val="006D2DF3"/>
    <w:rsid w:val="006D2FC4"/>
    <w:rsid w:val="006D36AB"/>
    <w:rsid w:val="006D5592"/>
    <w:rsid w:val="006D57DC"/>
    <w:rsid w:val="006D583C"/>
    <w:rsid w:val="006D5CC3"/>
    <w:rsid w:val="006D5D7C"/>
    <w:rsid w:val="006D5E9A"/>
    <w:rsid w:val="006D659F"/>
    <w:rsid w:val="006D6F1E"/>
    <w:rsid w:val="006E33FA"/>
    <w:rsid w:val="006E46F6"/>
    <w:rsid w:val="006E4F0B"/>
    <w:rsid w:val="006E50ED"/>
    <w:rsid w:val="006E5600"/>
    <w:rsid w:val="006E6810"/>
    <w:rsid w:val="006E7C06"/>
    <w:rsid w:val="006F05C6"/>
    <w:rsid w:val="006F0645"/>
    <w:rsid w:val="006F4374"/>
    <w:rsid w:val="006F4455"/>
    <w:rsid w:val="006F62C0"/>
    <w:rsid w:val="006F6CCF"/>
    <w:rsid w:val="006F70C0"/>
    <w:rsid w:val="00700AD9"/>
    <w:rsid w:val="00701314"/>
    <w:rsid w:val="007045FB"/>
    <w:rsid w:val="0070490B"/>
    <w:rsid w:val="00704FBD"/>
    <w:rsid w:val="00705A46"/>
    <w:rsid w:val="00705AAA"/>
    <w:rsid w:val="00705B31"/>
    <w:rsid w:val="00705E0B"/>
    <w:rsid w:val="00705E2D"/>
    <w:rsid w:val="0070677D"/>
    <w:rsid w:val="00706F1D"/>
    <w:rsid w:val="007077D5"/>
    <w:rsid w:val="00710F58"/>
    <w:rsid w:val="00711445"/>
    <w:rsid w:val="00712BA0"/>
    <w:rsid w:val="00712F45"/>
    <w:rsid w:val="00715FD2"/>
    <w:rsid w:val="00717B30"/>
    <w:rsid w:val="0072097A"/>
    <w:rsid w:val="00720A95"/>
    <w:rsid w:val="00721958"/>
    <w:rsid w:val="007222A3"/>
    <w:rsid w:val="00722347"/>
    <w:rsid w:val="007230CD"/>
    <w:rsid w:val="007243AC"/>
    <w:rsid w:val="007250D2"/>
    <w:rsid w:val="007259C3"/>
    <w:rsid w:val="00725E51"/>
    <w:rsid w:val="007262E4"/>
    <w:rsid w:val="00726345"/>
    <w:rsid w:val="00726456"/>
    <w:rsid w:val="00727C0B"/>
    <w:rsid w:val="007303FA"/>
    <w:rsid w:val="007305D0"/>
    <w:rsid w:val="00730E8E"/>
    <w:rsid w:val="0073138F"/>
    <w:rsid w:val="007334C3"/>
    <w:rsid w:val="0073393F"/>
    <w:rsid w:val="00735469"/>
    <w:rsid w:val="0073596F"/>
    <w:rsid w:val="00736BCC"/>
    <w:rsid w:val="007404B5"/>
    <w:rsid w:val="007404DF"/>
    <w:rsid w:val="00740DD2"/>
    <w:rsid w:val="0074156C"/>
    <w:rsid w:val="00741D19"/>
    <w:rsid w:val="00743879"/>
    <w:rsid w:val="00744E8F"/>
    <w:rsid w:val="00744F30"/>
    <w:rsid w:val="0074510E"/>
    <w:rsid w:val="00745636"/>
    <w:rsid w:val="00745CF3"/>
    <w:rsid w:val="00746666"/>
    <w:rsid w:val="00746B1A"/>
    <w:rsid w:val="00747E1C"/>
    <w:rsid w:val="00751277"/>
    <w:rsid w:val="0075161E"/>
    <w:rsid w:val="00751707"/>
    <w:rsid w:val="00752069"/>
    <w:rsid w:val="007530D6"/>
    <w:rsid w:val="00753C97"/>
    <w:rsid w:val="0075440C"/>
    <w:rsid w:val="00754DC3"/>
    <w:rsid w:val="00755E3C"/>
    <w:rsid w:val="00755F33"/>
    <w:rsid w:val="00756927"/>
    <w:rsid w:val="007572B4"/>
    <w:rsid w:val="0076022A"/>
    <w:rsid w:val="007603D8"/>
    <w:rsid w:val="00760C3F"/>
    <w:rsid w:val="007617B0"/>
    <w:rsid w:val="007626F9"/>
    <w:rsid w:val="00762D25"/>
    <w:rsid w:val="00762FD3"/>
    <w:rsid w:val="00763E98"/>
    <w:rsid w:val="00763EEC"/>
    <w:rsid w:val="007646E0"/>
    <w:rsid w:val="00765531"/>
    <w:rsid w:val="00765875"/>
    <w:rsid w:val="00766DDC"/>
    <w:rsid w:val="00766E84"/>
    <w:rsid w:val="00770768"/>
    <w:rsid w:val="00770A30"/>
    <w:rsid w:val="00770CD8"/>
    <w:rsid w:val="00772612"/>
    <w:rsid w:val="00772CEF"/>
    <w:rsid w:val="0077418E"/>
    <w:rsid w:val="00774B3F"/>
    <w:rsid w:val="00775727"/>
    <w:rsid w:val="00776002"/>
    <w:rsid w:val="00776B09"/>
    <w:rsid w:val="00776C74"/>
    <w:rsid w:val="00776EC1"/>
    <w:rsid w:val="00780473"/>
    <w:rsid w:val="007805AF"/>
    <w:rsid w:val="0078095B"/>
    <w:rsid w:val="00784B03"/>
    <w:rsid w:val="00784F0E"/>
    <w:rsid w:val="0078648B"/>
    <w:rsid w:val="007868B8"/>
    <w:rsid w:val="00790543"/>
    <w:rsid w:val="00790E95"/>
    <w:rsid w:val="007926C1"/>
    <w:rsid w:val="0079281F"/>
    <w:rsid w:val="00792DAF"/>
    <w:rsid w:val="00793F24"/>
    <w:rsid w:val="00794055"/>
    <w:rsid w:val="00797894"/>
    <w:rsid w:val="007A00AD"/>
    <w:rsid w:val="007A0B38"/>
    <w:rsid w:val="007A2513"/>
    <w:rsid w:val="007A2726"/>
    <w:rsid w:val="007A3C70"/>
    <w:rsid w:val="007A502A"/>
    <w:rsid w:val="007A64C1"/>
    <w:rsid w:val="007A6954"/>
    <w:rsid w:val="007A6AD5"/>
    <w:rsid w:val="007A6DBD"/>
    <w:rsid w:val="007A7B1C"/>
    <w:rsid w:val="007B0D19"/>
    <w:rsid w:val="007B283A"/>
    <w:rsid w:val="007B4124"/>
    <w:rsid w:val="007B4DEB"/>
    <w:rsid w:val="007B69F6"/>
    <w:rsid w:val="007B739E"/>
    <w:rsid w:val="007B7637"/>
    <w:rsid w:val="007C1042"/>
    <w:rsid w:val="007C19AF"/>
    <w:rsid w:val="007C2B61"/>
    <w:rsid w:val="007C40EB"/>
    <w:rsid w:val="007D0338"/>
    <w:rsid w:val="007D0CCE"/>
    <w:rsid w:val="007D0F74"/>
    <w:rsid w:val="007D2AB4"/>
    <w:rsid w:val="007D2B9C"/>
    <w:rsid w:val="007D4C65"/>
    <w:rsid w:val="007D4E95"/>
    <w:rsid w:val="007D5525"/>
    <w:rsid w:val="007D5FBF"/>
    <w:rsid w:val="007D6DD7"/>
    <w:rsid w:val="007E156E"/>
    <w:rsid w:val="007E2199"/>
    <w:rsid w:val="007E3F50"/>
    <w:rsid w:val="007E46A9"/>
    <w:rsid w:val="007E4D9D"/>
    <w:rsid w:val="007E5037"/>
    <w:rsid w:val="007E510D"/>
    <w:rsid w:val="007E6674"/>
    <w:rsid w:val="007E6ED5"/>
    <w:rsid w:val="007E7271"/>
    <w:rsid w:val="007E78C3"/>
    <w:rsid w:val="007F060C"/>
    <w:rsid w:val="007F0DCF"/>
    <w:rsid w:val="007F2F96"/>
    <w:rsid w:val="007F3BD7"/>
    <w:rsid w:val="007F46F3"/>
    <w:rsid w:val="007F4EAD"/>
    <w:rsid w:val="007F5A99"/>
    <w:rsid w:val="007F5E3C"/>
    <w:rsid w:val="007F6093"/>
    <w:rsid w:val="007F6270"/>
    <w:rsid w:val="00800680"/>
    <w:rsid w:val="00800CF7"/>
    <w:rsid w:val="008011FC"/>
    <w:rsid w:val="00801D99"/>
    <w:rsid w:val="008020C0"/>
    <w:rsid w:val="00802773"/>
    <w:rsid w:val="00805164"/>
    <w:rsid w:val="00811865"/>
    <w:rsid w:val="00812750"/>
    <w:rsid w:val="0081326D"/>
    <w:rsid w:val="00814700"/>
    <w:rsid w:val="00814B64"/>
    <w:rsid w:val="0081536E"/>
    <w:rsid w:val="00815629"/>
    <w:rsid w:val="00815957"/>
    <w:rsid w:val="00815C51"/>
    <w:rsid w:val="00816952"/>
    <w:rsid w:val="00817797"/>
    <w:rsid w:val="00817CAD"/>
    <w:rsid w:val="00820D54"/>
    <w:rsid w:val="008233FF"/>
    <w:rsid w:val="008237BD"/>
    <w:rsid w:val="0082470C"/>
    <w:rsid w:val="0082550B"/>
    <w:rsid w:val="0082585C"/>
    <w:rsid w:val="00826864"/>
    <w:rsid w:val="00826B76"/>
    <w:rsid w:val="00826B82"/>
    <w:rsid w:val="00826FDA"/>
    <w:rsid w:val="00827ACE"/>
    <w:rsid w:val="00827B7D"/>
    <w:rsid w:val="00827DDC"/>
    <w:rsid w:val="00830261"/>
    <w:rsid w:val="00830A2D"/>
    <w:rsid w:val="0083165F"/>
    <w:rsid w:val="008332D8"/>
    <w:rsid w:val="0083455C"/>
    <w:rsid w:val="00835605"/>
    <w:rsid w:val="008359E7"/>
    <w:rsid w:val="008368A4"/>
    <w:rsid w:val="008371C7"/>
    <w:rsid w:val="00840BCA"/>
    <w:rsid w:val="00841624"/>
    <w:rsid w:val="00842AFF"/>
    <w:rsid w:val="00844223"/>
    <w:rsid w:val="0084467D"/>
    <w:rsid w:val="00847BBB"/>
    <w:rsid w:val="00847E9B"/>
    <w:rsid w:val="0085011F"/>
    <w:rsid w:val="008501A0"/>
    <w:rsid w:val="00851959"/>
    <w:rsid w:val="0085200B"/>
    <w:rsid w:val="008557E6"/>
    <w:rsid w:val="0085651B"/>
    <w:rsid w:val="008567AE"/>
    <w:rsid w:val="00856C6C"/>
    <w:rsid w:val="00857BB2"/>
    <w:rsid w:val="00857CAC"/>
    <w:rsid w:val="00857D70"/>
    <w:rsid w:val="008610C3"/>
    <w:rsid w:val="008617F7"/>
    <w:rsid w:val="00863342"/>
    <w:rsid w:val="0086405C"/>
    <w:rsid w:val="00864924"/>
    <w:rsid w:val="0087045F"/>
    <w:rsid w:val="00872947"/>
    <w:rsid w:val="008730B0"/>
    <w:rsid w:val="00873248"/>
    <w:rsid w:val="008742FF"/>
    <w:rsid w:val="008746CE"/>
    <w:rsid w:val="00874A76"/>
    <w:rsid w:val="00875031"/>
    <w:rsid w:val="00875DD4"/>
    <w:rsid w:val="008762A9"/>
    <w:rsid w:val="008763D1"/>
    <w:rsid w:val="00876798"/>
    <w:rsid w:val="008767F5"/>
    <w:rsid w:val="00877815"/>
    <w:rsid w:val="00877B1E"/>
    <w:rsid w:val="00882247"/>
    <w:rsid w:val="0088255D"/>
    <w:rsid w:val="00882576"/>
    <w:rsid w:val="008862D9"/>
    <w:rsid w:val="00886678"/>
    <w:rsid w:val="0088742B"/>
    <w:rsid w:val="00890CF3"/>
    <w:rsid w:val="00891992"/>
    <w:rsid w:val="00892D34"/>
    <w:rsid w:val="00892F03"/>
    <w:rsid w:val="008935B1"/>
    <w:rsid w:val="008938D8"/>
    <w:rsid w:val="00893BA4"/>
    <w:rsid w:val="0089406B"/>
    <w:rsid w:val="008951C8"/>
    <w:rsid w:val="008A03E8"/>
    <w:rsid w:val="008A04F5"/>
    <w:rsid w:val="008A0512"/>
    <w:rsid w:val="008A0736"/>
    <w:rsid w:val="008A2C08"/>
    <w:rsid w:val="008A2C14"/>
    <w:rsid w:val="008A32F6"/>
    <w:rsid w:val="008A46EF"/>
    <w:rsid w:val="008A4C17"/>
    <w:rsid w:val="008A4E24"/>
    <w:rsid w:val="008A74EC"/>
    <w:rsid w:val="008B1A98"/>
    <w:rsid w:val="008B1E78"/>
    <w:rsid w:val="008B2231"/>
    <w:rsid w:val="008B28F5"/>
    <w:rsid w:val="008B30B8"/>
    <w:rsid w:val="008B50EE"/>
    <w:rsid w:val="008B709A"/>
    <w:rsid w:val="008C0948"/>
    <w:rsid w:val="008C22DD"/>
    <w:rsid w:val="008C455F"/>
    <w:rsid w:val="008C461F"/>
    <w:rsid w:val="008C4854"/>
    <w:rsid w:val="008C6026"/>
    <w:rsid w:val="008C7301"/>
    <w:rsid w:val="008C736E"/>
    <w:rsid w:val="008C7615"/>
    <w:rsid w:val="008D0235"/>
    <w:rsid w:val="008D099A"/>
    <w:rsid w:val="008D1EEE"/>
    <w:rsid w:val="008D288A"/>
    <w:rsid w:val="008D2C22"/>
    <w:rsid w:val="008D38A0"/>
    <w:rsid w:val="008D39D4"/>
    <w:rsid w:val="008D4F01"/>
    <w:rsid w:val="008D6C9B"/>
    <w:rsid w:val="008D6F48"/>
    <w:rsid w:val="008D7926"/>
    <w:rsid w:val="008D7DD4"/>
    <w:rsid w:val="008E02AB"/>
    <w:rsid w:val="008E092C"/>
    <w:rsid w:val="008E15CF"/>
    <w:rsid w:val="008E191A"/>
    <w:rsid w:val="008E32AF"/>
    <w:rsid w:val="008E32D2"/>
    <w:rsid w:val="008E4330"/>
    <w:rsid w:val="008E4576"/>
    <w:rsid w:val="008E466A"/>
    <w:rsid w:val="008E47FB"/>
    <w:rsid w:val="008E4C9E"/>
    <w:rsid w:val="008E5DDE"/>
    <w:rsid w:val="008F0C0B"/>
    <w:rsid w:val="008F0CF5"/>
    <w:rsid w:val="008F0D4C"/>
    <w:rsid w:val="008F2882"/>
    <w:rsid w:val="008F28D1"/>
    <w:rsid w:val="008F2A61"/>
    <w:rsid w:val="008F3634"/>
    <w:rsid w:val="008F4997"/>
    <w:rsid w:val="008F5248"/>
    <w:rsid w:val="008F5515"/>
    <w:rsid w:val="008F59A8"/>
    <w:rsid w:val="008F5EC8"/>
    <w:rsid w:val="008F7302"/>
    <w:rsid w:val="00901C32"/>
    <w:rsid w:val="00902853"/>
    <w:rsid w:val="0090363C"/>
    <w:rsid w:val="00903DDF"/>
    <w:rsid w:val="009055C3"/>
    <w:rsid w:val="00905768"/>
    <w:rsid w:val="00905CA8"/>
    <w:rsid w:val="009073BF"/>
    <w:rsid w:val="00907B50"/>
    <w:rsid w:val="00907D7A"/>
    <w:rsid w:val="009104B2"/>
    <w:rsid w:val="0091133D"/>
    <w:rsid w:val="00914258"/>
    <w:rsid w:val="00914605"/>
    <w:rsid w:val="00914DD8"/>
    <w:rsid w:val="00915752"/>
    <w:rsid w:val="00915CFF"/>
    <w:rsid w:val="0091705F"/>
    <w:rsid w:val="00917B03"/>
    <w:rsid w:val="0092131F"/>
    <w:rsid w:val="00922241"/>
    <w:rsid w:val="00922286"/>
    <w:rsid w:val="00922DF0"/>
    <w:rsid w:val="009232D7"/>
    <w:rsid w:val="009236CB"/>
    <w:rsid w:val="00923960"/>
    <w:rsid w:val="00924161"/>
    <w:rsid w:val="00924A14"/>
    <w:rsid w:val="00924AF1"/>
    <w:rsid w:val="00924F16"/>
    <w:rsid w:val="00925501"/>
    <w:rsid w:val="009256A5"/>
    <w:rsid w:val="00925F5F"/>
    <w:rsid w:val="00926673"/>
    <w:rsid w:val="00926D43"/>
    <w:rsid w:val="00927F27"/>
    <w:rsid w:val="009320F6"/>
    <w:rsid w:val="0093261F"/>
    <w:rsid w:val="009326D4"/>
    <w:rsid w:val="009329F1"/>
    <w:rsid w:val="00932F80"/>
    <w:rsid w:val="00933F8D"/>
    <w:rsid w:val="00937074"/>
    <w:rsid w:val="00937485"/>
    <w:rsid w:val="009421D4"/>
    <w:rsid w:val="009442EC"/>
    <w:rsid w:val="00944CBD"/>
    <w:rsid w:val="009461F3"/>
    <w:rsid w:val="00946EE5"/>
    <w:rsid w:val="00947316"/>
    <w:rsid w:val="0094761E"/>
    <w:rsid w:val="00950781"/>
    <w:rsid w:val="0095274E"/>
    <w:rsid w:val="00953A13"/>
    <w:rsid w:val="0096027A"/>
    <w:rsid w:val="0096069A"/>
    <w:rsid w:val="00960DDC"/>
    <w:rsid w:val="009618A4"/>
    <w:rsid w:val="00961975"/>
    <w:rsid w:val="00961AB5"/>
    <w:rsid w:val="0096309F"/>
    <w:rsid w:val="00963BF7"/>
    <w:rsid w:val="009640C4"/>
    <w:rsid w:val="009644DC"/>
    <w:rsid w:val="00964DF3"/>
    <w:rsid w:val="0096617F"/>
    <w:rsid w:val="00966E78"/>
    <w:rsid w:val="0096775D"/>
    <w:rsid w:val="00967BD9"/>
    <w:rsid w:val="00970321"/>
    <w:rsid w:val="00970594"/>
    <w:rsid w:val="009716D9"/>
    <w:rsid w:val="0097181D"/>
    <w:rsid w:val="009739FD"/>
    <w:rsid w:val="00973F9F"/>
    <w:rsid w:val="0097401A"/>
    <w:rsid w:val="00975640"/>
    <w:rsid w:val="00975728"/>
    <w:rsid w:val="00975A05"/>
    <w:rsid w:val="0097616C"/>
    <w:rsid w:val="0097654D"/>
    <w:rsid w:val="00976A84"/>
    <w:rsid w:val="00980A34"/>
    <w:rsid w:val="0098151D"/>
    <w:rsid w:val="00981524"/>
    <w:rsid w:val="009818B0"/>
    <w:rsid w:val="00981989"/>
    <w:rsid w:val="00981CA8"/>
    <w:rsid w:val="00982CF3"/>
    <w:rsid w:val="009832C1"/>
    <w:rsid w:val="00983FE3"/>
    <w:rsid w:val="00984AA2"/>
    <w:rsid w:val="00985021"/>
    <w:rsid w:val="00985538"/>
    <w:rsid w:val="0098670B"/>
    <w:rsid w:val="00991512"/>
    <w:rsid w:val="00991C0A"/>
    <w:rsid w:val="00991CC0"/>
    <w:rsid w:val="00992771"/>
    <w:rsid w:val="00992A9A"/>
    <w:rsid w:val="00993AF8"/>
    <w:rsid w:val="009A05E4"/>
    <w:rsid w:val="009A063E"/>
    <w:rsid w:val="009A08CB"/>
    <w:rsid w:val="009A121E"/>
    <w:rsid w:val="009A1221"/>
    <w:rsid w:val="009A12D3"/>
    <w:rsid w:val="009A169D"/>
    <w:rsid w:val="009A20A2"/>
    <w:rsid w:val="009A3C80"/>
    <w:rsid w:val="009A3D97"/>
    <w:rsid w:val="009A410F"/>
    <w:rsid w:val="009A5790"/>
    <w:rsid w:val="009A5B30"/>
    <w:rsid w:val="009A5B4F"/>
    <w:rsid w:val="009A6BA3"/>
    <w:rsid w:val="009A7272"/>
    <w:rsid w:val="009A7892"/>
    <w:rsid w:val="009A7ADB"/>
    <w:rsid w:val="009A7E03"/>
    <w:rsid w:val="009B1343"/>
    <w:rsid w:val="009B2DB1"/>
    <w:rsid w:val="009B4147"/>
    <w:rsid w:val="009B41BE"/>
    <w:rsid w:val="009B4C1D"/>
    <w:rsid w:val="009B5EA5"/>
    <w:rsid w:val="009B6227"/>
    <w:rsid w:val="009B704F"/>
    <w:rsid w:val="009B76AE"/>
    <w:rsid w:val="009C1067"/>
    <w:rsid w:val="009C1578"/>
    <w:rsid w:val="009C22D0"/>
    <w:rsid w:val="009C325E"/>
    <w:rsid w:val="009C3613"/>
    <w:rsid w:val="009C389E"/>
    <w:rsid w:val="009C3F20"/>
    <w:rsid w:val="009C5195"/>
    <w:rsid w:val="009C5A81"/>
    <w:rsid w:val="009C6648"/>
    <w:rsid w:val="009C737A"/>
    <w:rsid w:val="009D031D"/>
    <w:rsid w:val="009D1160"/>
    <w:rsid w:val="009D1F75"/>
    <w:rsid w:val="009D2B18"/>
    <w:rsid w:val="009D6C3F"/>
    <w:rsid w:val="009D7EA1"/>
    <w:rsid w:val="009E1E05"/>
    <w:rsid w:val="009E2982"/>
    <w:rsid w:val="009E31B1"/>
    <w:rsid w:val="009E48C7"/>
    <w:rsid w:val="009E4D97"/>
    <w:rsid w:val="009E5A22"/>
    <w:rsid w:val="009E60DC"/>
    <w:rsid w:val="009E6EA8"/>
    <w:rsid w:val="009F1560"/>
    <w:rsid w:val="009F1F67"/>
    <w:rsid w:val="009F3974"/>
    <w:rsid w:val="009F5310"/>
    <w:rsid w:val="009F5D4A"/>
    <w:rsid w:val="009F6612"/>
    <w:rsid w:val="009F77B4"/>
    <w:rsid w:val="009F7B98"/>
    <w:rsid w:val="00A0114D"/>
    <w:rsid w:val="00A01AA0"/>
    <w:rsid w:val="00A01B1A"/>
    <w:rsid w:val="00A02288"/>
    <w:rsid w:val="00A02C14"/>
    <w:rsid w:val="00A04465"/>
    <w:rsid w:val="00A045F2"/>
    <w:rsid w:val="00A04BA1"/>
    <w:rsid w:val="00A054D6"/>
    <w:rsid w:val="00A05CA0"/>
    <w:rsid w:val="00A05CD1"/>
    <w:rsid w:val="00A0609D"/>
    <w:rsid w:val="00A10970"/>
    <w:rsid w:val="00A11E6B"/>
    <w:rsid w:val="00A12171"/>
    <w:rsid w:val="00A12312"/>
    <w:rsid w:val="00A12E85"/>
    <w:rsid w:val="00A13CDF"/>
    <w:rsid w:val="00A143DE"/>
    <w:rsid w:val="00A14C05"/>
    <w:rsid w:val="00A160B0"/>
    <w:rsid w:val="00A16F8B"/>
    <w:rsid w:val="00A21078"/>
    <w:rsid w:val="00A22518"/>
    <w:rsid w:val="00A22CDD"/>
    <w:rsid w:val="00A241ED"/>
    <w:rsid w:val="00A242BE"/>
    <w:rsid w:val="00A24381"/>
    <w:rsid w:val="00A24FA5"/>
    <w:rsid w:val="00A25EE7"/>
    <w:rsid w:val="00A275DD"/>
    <w:rsid w:val="00A30204"/>
    <w:rsid w:val="00A3021B"/>
    <w:rsid w:val="00A302F3"/>
    <w:rsid w:val="00A3125F"/>
    <w:rsid w:val="00A31C49"/>
    <w:rsid w:val="00A32419"/>
    <w:rsid w:val="00A32C87"/>
    <w:rsid w:val="00A36BDA"/>
    <w:rsid w:val="00A36C81"/>
    <w:rsid w:val="00A44AF3"/>
    <w:rsid w:val="00A46594"/>
    <w:rsid w:val="00A46C8B"/>
    <w:rsid w:val="00A46D38"/>
    <w:rsid w:val="00A477AF"/>
    <w:rsid w:val="00A539A7"/>
    <w:rsid w:val="00A53C16"/>
    <w:rsid w:val="00A5562D"/>
    <w:rsid w:val="00A5707D"/>
    <w:rsid w:val="00A60739"/>
    <w:rsid w:val="00A60990"/>
    <w:rsid w:val="00A60FC9"/>
    <w:rsid w:val="00A618B7"/>
    <w:rsid w:val="00A61BE7"/>
    <w:rsid w:val="00A62269"/>
    <w:rsid w:val="00A62E2A"/>
    <w:rsid w:val="00A63B64"/>
    <w:rsid w:val="00A63C7F"/>
    <w:rsid w:val="00A64D79"/>
    <w:rsid w:val="00A6503D"/>
    <w:rsid w:val="00A65567"/>
    <w:rsid w:val="00A66C90"/>
    <w:rsid w:val="00A67DF5"/>
    <w:rsid w:val="00A70289"/>
    <w:rsid w:val="00A70D39"/>
    <w:rsid w:val="00A70EC3"/>
    <w:rsid w:val="00A718F6"/>
    <w:rsid w:val="00A72F06"/>
    <w:rsid w:val="00A74D72"/>
    <w:rsid w:val="00A75B3D"/>
    <w:rsid w:val="00A764BC"/>
    <w:rsid w:val="00A774A6"/>
    <w:rsid w:val="00A8044A"/>
    <w:rsid w:val="00A81B90"/>
    <w:rsid w:val="00A8352A"/>
    <w:rsid w:val="00A84769"/>
    <w:rsid w:val="00A84776"/>
    <w:rsid w:val="00A863A3"/>
    <w:rsid w:val="00A86DA1"/>
    <w:rsid w:val="00A90226"/>
    <w:rsid w:val="00A90295"/>
    <w:rsid w:val="00A90951"/>
    <w:rsid w:val="00A90991"/>
    <w:rsid w:val="00A90E1E"/>
    <w:rsid w:val="00A912AC"/>
    <w:rsid w:val="00A91C59"/>
    <w:rsid w:val="00A924DD"/>
    <w:rsid w:val="00A93166"/>
    <w:rsid w:val="00A93DFE"/>
    <w:rsid w:val="00A942ED"/>
    <w:rsid w:val="00A959EE"/>
    <w:rsid w:val="00A96288"/>
    <w:rsid w:val="00A963F9"/>
    <w:rsid w:val="00A96ABD"/>
    <w:rsid w:val="00AA02A2"/>
    <w:rsid w:val="00AA217C"/>
    <w:rsid w:val="00AA2DC6"/>
    <w:rsid w:val="00AA3F6A"/>
    <w:rsid w:val="00AA40F5"/>
    <w:rsid w:val="00AA501F"/>
    <w:rsid w:val="00AA50D7"/>
    <w:rsid w:val="00AA66CF"/>
    <w:rsid w:val="00AA6B66"/>
    <w:rsid w:val="00AA7A63"/>
    <w:rsid w:val="00AB027F"/>
    <w:rsid w:val="00AB0754"/>
    <w:rsid w:val="00AB1CD5"/>
    <w:rsid w:val="00AB250A"/>
    <w:rsid w:val="00AB293E"/>
    <w:rsid w:val="00AB49CE"/>
    <w:rsid w:val="00AB4C7B"/>
    <w:rsid w:val="00AB4D57"/>
    <w:rsid w:val="00AB5290"/>
    <w:rsid w:val="00AB71ED"/>
    <w:rsid w:val="00AC007B"/>
    <w:rsid w:val="00AC0CFE"/>
    <w:rsid w:val="00AC1570"/>
    <w:rsid w:val="00AC2757"/>
    <w:rsid w:val="00AC4710"/>
    <w:rsid w:val="00AC5096"/>
    <w:rsid w:val="00AC547D"/>
    <w:rsid w:val="00AC5D93"/>
    <w:rsid w:val="00AC6CE0"/>
    <w:rsid w:val="00AC7C87"/>
    <w:rsid w:val="00AD020D"/>
    <w:rsid w:val="00AD11D7"/>
    <w:rsid w:val="00AD1590"/>
    <w:rsid w:val="00AD2CE0"/>
    <w:rsid w:val="00AD36F8"/>
    <w:rsid w:val="00AD3F33"/>
    <w:rsid w:val="00AD4EFF"/>
    <w:rsid w:val="00AD4F6E"/>
    <w:rsid w:val="00AD59D3"/>
    <w:rsid w:val="00AD6E3C"/>
    <w:rsid w:val="00AD6F2C"/>
    <w:rsid w:val="00AE1F27"/>
    <w:rsid w:val="00AE3A0E"/>
    <w:rsid w:val="00AE3D33"/>
    <w:rsid w:val="00AE402C"/>
    <w:rsid w:val="00AE41A3"/>
    <w:rsid w:val="00AE426A"/>
    <w:rsid w:val="00AE4305"/>
    <w:rsid w:val="00AE495C"/>
    <w:rsid w:val="00AE4A60"/>
    <w:rsid w:val="00AE4DF7"/>
    <w:rsid w:val="00AE521D"/>
    <w:rsid w:val="00AE6138"/>
    <w:rsid w:val="00AF1AFD"/>
    <w:rsid w:val="00AF21D2"/>
    <w:rsid w:val="00AF42E4"/>
    <w:rsid w:val="00AF42FC"/>
    <w:rsid w:val="00AF436F"/>
    <w:rsid w:val="00AF43D2"/>
    <w:rsid w:val="00AF4966"/>
    <w:rsid w:val="00AF5478"/>
    <w:rsid w:val="00AF682E"/>
    <w:rsid w:val="00AF699B"/>
    <w:rsid w:val="00AF77A9"/>
    <w:rsid w:val="00B0002F"/>
    <w:rsid w:val="00B012B1"/>
    <w:rsid w:val="00B01A35"/>
    <w:rsid w:val="00B04972"/>
    <w:rsid w:val="00B04E09"/>
    <w:rsid w:val="00B058EA"/>
    <w:rsid w:val="00B0598B"/>
    <w:rsid w:val="00B06538"/>
    <w:rsid w:val="00B06561"/>
    <w:rsid w:val="00B07A51"/>
    <w:rsid w:val="00B07C7B"/>
    <w:rsid w:val="00B1009A"/>
    <w:rsid w:val="00B111DF"/>
    <w:rsid w:val="00B122DC"/>
    <w:rsid w:val="00B12830"/>
    <w:rsid w:val="00B141D9"/>
    <w:rsid w:val="00B1655A"/>
    <w:rsid w:val="00B16974"/>
    <w:rsid w:val="00B21F70"/>
    <w:rsid w:val="00B227C6"/>
    <w:rsid w:val="00B23619"/>
    <w:rsid w:val="00B23F34"/>
    <w:rsid w:val="00B25333"/>
    <w:rsid w:val="00B27873"/>
    <w:rsid w:val="00B3047D"/>
    <w:rsid w:val="00B31DE9"/>
    <w:rsid w:val="00B31E0B"/>
    <w:rsid w:val="00B3349D"/>
    <w:rsid w:val="00B347AA"/>
    <w:rsid w:val="00B36938"/>
    <w:rsid w:val="00B4115F"/>
    <w:rsid w:val="00B4133F"/>
    <w:rsid w:val="00B42FBD"/>
    <w:rsid w:val="00B4361E"/>
    <w:rsid w:val="00B4468F"/>
    <w:rsid w:val="00B44786"/>
    <w:rsid w:val="00B448A6"/>
    <w:rsid w:val="00B44BBF"/>
    <w:rsid w:val="00B45CCB"/>
    <w:rsid w:val="00B46FBF"/>
    <w:rsid w:val="00B47577"/>
    <w:rsid w:val="00B47C78"/>
    <w:rsid w:val="00B50CFA"/>
    <w:rsid w:val="00B51AD4"/>
    <w:rsid w:val="00B523CB"/>
    <w:rsid w:val="00B54864"/>
    <w:rsid w:val="00B54A9A"/>
    <w:rsid w:val="00B54E0B"/>
    <w:rsid w:val="00B550DE"/>
    <w:rsid w:val="00B552FB"/>
    <w:rsid w:val="00B5643A"/>
    <w:rsid w:val="00B576A3"/>
    <w:rsid w:val="00B60129"/>
    <w:rsid w:val="00B61858"/>
    <w:rsid w:val="00B623B1"/>
    <w:rsid w:val="00B62A2F"/>
    <w:rsid w:val="00B63505"/>
    <w:rsid w:val="00B6359C"/>
    <w:rsid w:val="00B63691"/>
    <w:rsid w:val="00B64019"/>
    <w:rsid w:val="00B640CC"/>
    <w:rsid w:val="00B65712"/>
    <w:rsid w:val="00B661C8"/>
    <w:rsid w:val="00B66A92"/>
    <w:rsid w:val="00B6719C"/>
    <w:rsid w:val="00B67D24"/>
    <w:rsid w:val="00B70005"/>
    <w:rsid w:val="00B716C7"/>
    <w:rsid w:val="00B7192B"/>
    <w:rsid w:val="00B71D88"/>
    <w:rsid w:val="00B71E96"/>
    <w:rsid w:val="00B71FAA"/>
    <w:rsid w:val="00B725C4"/>
    <w:rsid w:val="00B72979"/>
    <w:rsid w:val="00B77B11"/>
    <w:rsid w:val="00B77B49"/>
    <w:rsid w:val="00B77CCF"/>
    <w:rsid w:val="00B77D5E"/>
    <w:rsid w:val="00B80549"/>
    <w:rsid w:val="00B80F72"/>
    <w:rsid w:val="00B8111F"/>
    <w:rsid w:val="00B81FBE"/>
    <w:rsid w:val="00B82423"/>
    <w:rsid w:val="00B8401A"/>
    <w:rsid w:val="00B86877"/>
    <w:rsid w:val="00B901C0"/>
    <w:rsid w:val="00B90938"/>
    <w:rsid w:val="00B91C3C"/>
    <w:rsid w:val="00B92CC1"/>
    <w:rsid w:val="00B94B17"/>
    <w:rsid w:val="00B96FBB"/>
    <w:rsid w:val="00B977A7"/>
    <w:rsid w:val="00B97864"/>
    <w:rsid w:val="00BA021D"/>
    <w:rsid w:val="00BA04D5"/>
    <w:rsid w:val="00BA2186"/>
    <w:rsid w:val="00BA2A55"/>
    <w:rsid w:val="00BA3E6B"/>
    <w:rsid w:val="00BA5660"/>
    <w:rsid w:val="00BA64A4"/>
    <w:rsid w:val="00BA69E0"/>
    <w:rsid w:val="00BA7536"/>
    <w:rsid w:val="00BA772A"/>
    <w:rsid w:val="00BA7E6F"/>
    <w:rsid w:val="00BB2092"/>
    <w:rsid w:val="00BB223D"/>
    <w:rsid w:val="00BB3066"/>
    <w:rsid w:val="00BB39C2"/>
    <w:rsid w:val="00BB576B"/>
    <w:rsid w:val="00BB5869"/>
    <w:rsid w:val="00BB5AE0"/>
    <w:rsid w:val="00BB6A92"/>
    <w:rsid w:val="00BB6F5A"/>
    <w:rsid w:val="00BB72A0"/>
    <w:rsid w:val="00BB7D01"/>
    <w:rsid w:val="00BC174C"/>
    <w:rsid w:val="00BC1C45"/>
    <w:rsid w:val="00BC2545"/>
    <w:rsid w:val="00BC4D55"/>
    <w:rsid w:val="00BC64AD"/>
    <w:rsid w:val="00BD06A4"/>
    <w:rsid w:val="00BD0F00"/>
    <w:rsid w:val="00BD12D8"/>
    <w:rsid w:val="00BD162F"/>
    <w:rsid w:val="00BD2014"/>
    <w:rsid w:val="00BD2CF7"/>
    <w:rsid w:val="00BD32EF"/>
    <w:rsid w:val="00BD3433"/>
    <w:rsid w:val="00BD4922"/>
    <w:rsid w:val="00BD4C06"/>
    <w:rsid w:val="00BD579E"/>
    <w:rsid w:val="00BD5961"/>
    <w:rsid w:val="00BE09B3"/>
    <w:rsid w:val="00BE0B8D"/>
    <w:rsid w:val="00BE0BA0"/>
    <w:rsid w:val="00BE1343"/>
    <w:rsid w:val="00BE146E"/>
    <w:rsid w:val="00BE1D38"/>
    <w:rsid w:val="00BE31EF"/>
    <w:rsid w:val="00BE3E9F"/>
    <w:rsid w:val="00BE5D28"/>
    <w:rsid w:val="00BE695F"/>
    <w:rsid w:val="00BE6F8B"/>
    <w:rsid w:val="00BE702F"/>
    <w:rsid w:val="00BE7580"/>
    <w:rsid w:val="00BE7B25"/>
    <w:rsid w:val="00BF1330"/>
    <w:rsid w:val="00BF14A3"/>
    <w:rsid w:val="00BF1DB6"/>
    <w:rsid w:val="00BF256F"/>
    <w:rsid w:val="00BF2D47"/>
    <w:rsid w:val="00BF41E4"/>
    <w:rsid w:val="00BF6738"/>
    <w:rsid w:val="00BF779B"/>
    <w:rsid w:val="00BF7B80"/>
    <w:rsid w:val="00C00698"/>
    <w:rsid w:val="00C00722"/>
    <w:rsid w:val="00C02C4D"/>
    <w:rsid w:val="00C050DE"/>
    <w:rsid w:val="00C05E9A"/>
    <w:rsid w:val="00C069BF"/>
    <w:rsid w:val="00C06F1D"/>
    <w:rsid w:val="00C079BE"/>
    <w:rsid w:val="00C10F77"/>
    <w:rsid w:val="00C11726"/>
    <w:rsid w:val="00C119A1"/>
    <w:rsid w:val="00C12825"/>
    <w:rsid w:val="00C12FBD"/>
    <w:rsid w:val="00C1362A"/>
    <w:rsid w:val="00C173A7"/>
    <w:rsid w:val="00C17497"/>
    <w:rsid w:val="00C1774F"/>
    <w:rsid w:val="00C17EFB"/>
    <w:rsid w:val="00C22E67"/>
    <w:rsid w:val="00C22F53"/>
    <w:rsid w:val="00C23421"/>
    <w:rsid w:val="00C2390D"/>
    <w:rsid w:val="00C24729"/>
    <w:rsid w:val="00C2532B"/>
    <w:rsid w:val="00C26115"/>
    <w:rsid w:val="00C269DB"/>
    <w:rsid w:val="00C27A02"/>
    <w:rsid w:val="00C3013B"/>
    <w:rsid w:val="00C3092C"/>
    <w:rsid w:val="00C33FD3"/>
    <w:rsid w:val="00C3444B"/>
    <w:rsid w:val="00C34829"/>
    <w:rsid w:val="00C34D42"/>
    <w:rsid w:val="00C35654"/>
    <w:rsid w:val="00C35CC9"/>
    <w:rsid w:val="00C36697"/>
    <w:rsid w:val="00C36AFE"/>
    <w:rsid w:val="00C37C3B"/>
    <w:rsid w:val="00C40703"/>
    <w:rsid w:val="00C4095D"/>
    <w:rsid w:val="00C40DF1"/>
    <w:rsid w:val="00C422E4"/>
    <w:rsid w:val="00C4394F"/>
    <w:rsid w:val="00C446DC"/>
    <w:rsid w:val="00C4498C"/>
    <w:rsid w:val="00C4519D"/>
    <w:rsid w:val="00C45B47"/>
    <w:rsid w:val="00C464CE"/>
    <w:rsid w:val="00C4699F"/>
    <w:rsid w:val="00C46ECC"/>
    <w:rsid w:val="00C47420"/>
    <w:rsid w:val="00C47B40"/>
    <w:rsid w:val="00C50516"/>
    <w:rsid w:val="00C506A6"/>
    <w:rsid w:val="00C521D0"/>
    <w:rsid w:val="00C52ECD"/>
    <w:rsid w:val="00C54EC7"/>
    <w:rsid w:val="00C54EF1"/>
    <w:rsid w:val="00C54FE6"/>
    <w:rsid w:val="00C5547B"/>
    <w:rsid w:val="00C56F3C"/>
    <w:rsid w:val="00C57CCD"/>
    <w:rsid w:val="00C60558"/>
    <w:rsid w:val="00C6169F"/>
    <w:rsid w:val="00C63A08"/>
    <w:rsid w:val="00C63C98"/>
    <w:rsid w:val="00C641B8"/>
    <w:rsid w:val="00C654E6"/>
    <w:rsid w:val="00C65613"/>
    <w:rsid w:val="00C67F7F"/>
    <w:rsid w:val="00C67FD5"/>
    <w:rsid w:val="00C70AB2"/>
    <w:rsid w:val="00C72BAB"/>
    <w:rsid w:val="00C72EAC"/>
    <w:rsid w:val="00C748BA"/>
    <w:rsid w:val="00C74A68"/>
    <w:rsid w:val="00C74DE9"/>
    <w:rsid w:val="00C74EE8"/>
    <w:rsid w:val="00C754CA"/>
    <w:rsid w:val="00C75DE3"/>
    <w:rsid w:val="00C7609A"/>
    <w:rsid w:val="00C76317"/>
    <w:rsid w:val="00C77207"/>
    <w:rsid w:val="00C805C2"/>
    <w:rsid w:val="00C81D60"/>
    <w:rsid w:val="00C81E33"/>
    <w:rsid w:val="00C8496A"/>
    <w:rsid w:val="00C84C6F"/>
    <w:rsid w:val="00C8599A"/>
    <w:rsid w:val="00C871AC"/>
    <w:rsid w:val="00C90692"/>
    <w:rsid w:val="00C9071C"/>
    <w:rsid w:val="00C9117A"/>
    <w:rsid w:val="00C920D1"/>
    <w:rsid w:val="00C939B9"/>
    <w:rsid w:val="00C95178"/>
    <w:rsid w:val="00C95380"/>
    <w:rsid w:val="00C95C03"/>
    <w:rsid w:val="00C968AC"/>
    <w:rsid w:val="00C96FA8"/>
    <w:rsid w:val="00C971A6"/>
    <w:rsid w:val="00C97789"/>
    <w:rsid w:val="00C977AA"/>
    <w:rsid w:val="00CA06AA"/>
    <w:rsid w:val="00CA0C9A"/>
    <w:rsid w:val="00CA17B3"/>
    <w:rsid w:val="00CA195B"/>
    <w:rsid w:val="00CA2624"/>
    <w:rsid w:val="00CA3C40"/>
    <w:rsid w:val="00CA4AC3"/>
    <w:rsid w:val="00CA59EE"/>
    <w:rsid w:val="00CA6C78"/>
    <w:rsid w:val="00CA743D"/>
    <w:rsid w:val="00CB07D3"/>
    <w:rsid w:val="00CB0D60"/>
    <w:rsid w:val="00CB1411"/>
    <w:rsid w:val="00CB1EB7"/>
    <w:rsid w:val="00CB2F0E"/>
    <w:rsid w:val="00CB3674"/>
    <w:rsid w:val="00CB42D6"/>
    <w:rsid w:val="00CB439A"/>
    <w:rsid w:val="00CB4585"/>
    <w:rsid w:val="00CB65DF"/>
    <w:rsid w:val="00CB6952"/>
    <w:rsid w:val="00CB7797"/>
    <w:rsid w:val="00CB7B65"/>
    <w:rsid w:val="00CB7F50"/>
    <w:rsid w:val="00CC1893"/>
    <w:rsid w:val="00CC1FDF"/>
    <w:rsid w:val="00CC3736"/>
    <w:rsid w:val="00CC3BB5"/>
    <w:rsid w:val="00CC3D51"/>
    <w:rsid w:val="00CC593D"/>
    <w:rsid w:val="00CC5F24"/>
    <w:rsid w:val="00CC63CD"/>
    <w:rsid w:val="00CC69C0"/>
    <w:rsid w:val="00CC69E5"/>
    <w:rsid w:val="00CC7E24"/>
    <w:rsid w:val="00CC7F97"/>
    <w:rsid w:val="00CD019D"/>
    <w:rsid w:val="00CD064E"/>
    <w:rsid w:val="00CD0BDA"/>
    <w:rsid w:val="00CD1593"/>
    <w:rsid w:val="00CD1E01"/>
    <w:rsid w:val="00CD1F5A"/>
    <w:rsid w:val="00CD1FFC"/>
    <w:rsid w:val="00CD4ABC"/>
    <w:rsid w:val="00CD4EFC"/>
    <w:rsid w:val="00CD723F"/>
    <w:rsid w:val="00CD755D"/>
    <w:rsid w:val="00CD77A7"/>
    <w:rsid w:val="00CD7B22"/>
    <w:rsid w:val="00CD7CDA"/>
    <w:rsid w:val="00CE1B7C"/>
    <w:rsid w:val="00CE2A5F"/>
    <w:rsid w:val="00CE46BB"/>
    <w:rsid w:val="00CE4CED"/>
    <w:rsid w:val="00CE4FCF"/>
    <w:rsid w:val="00CE61D0"/>
    <w:rsid w:val="00CE6D5F"/>
    <w:rsid w:val="00CF208B"/>
    <w:rsid w:val="00CF3DD6"/>
    <w:rsid w:val="00CF3E04"/>
    <w:rsid w:val="00CF5082"/>
    <w:rsid w:val="00CF647F"/>
    <w:rsid w:val="00CF7F81"/>
    <w:rsid w:val="00D0153C"/>
    <w:rsid w:val="00D015D5"/>
    <w:rsid w:val="00D018DE"/>
    <w:rsid w:val="00D019A4"/>
    <w:rsid w:val="00D01E0C"/>
    <w:rsid w:val="00D034E1"/>
    <w:rsid w:val="00D034E5"/>
    <w:rsid w:val="00D0376A"/>
    <w:rsid w:val="00D03DC9"/>
    <w:rsid w:val="00D03EC1"/>
    <w:rsid w:val="00D04B54"/>
    <w:rsid w:val="00D04CB6"/>
    <w:rsid w:val="00D05246"/>
    <w:rsid w:val="00D05DFF"/>
    <w:rsid w:val="00D062AD"/>
    <w:rsid w:val="00D06FF6"/>
    <w:rsid w:val="00D10583"/>
    <w:rsid w:val="00D111EC"/>
    <w:rsid w:val="00D111FC"/>
    <w:rsid w:val="00D122A4"/>
    <w:rsid w:val="00D1266A"/>
    <w:rsid w:val="00D13CE1"/>
    <w:rsid w:val="00D13F34"/>
    <w:rsid w:val="00D14FDF"/>
    <w:rsid w:val="00D1559E"/>
    <w:rsid w:val="00D158FC"/>
    <w:rsid w:val="00D16AD3"/>
    <w:rsid w:val="00D203FB"/>
    <w:rsid w:val="00D214E6"/>
    <w:rsid w:val="00D22468"/>
    <w:rsid w:val="00D22FE9"/>
    <w:rsid w:val="00D23206"/>
    <w:rsid w:val="00D2343E"/>
    <w:rsid w:val="00D238F2"/>
    <w:rsid w:val="00D247C5"/>
    <w:rsid w:val="00D26175"/>
    <w:rsid w:val="00D273DF"/>
    <w:rsid w:val="00D27DCC"/>
    <w:rsid w:val="00D30974"/>
    <w:rsid w:val="00D30FB5"/>
    <w:rsid w:val="00D30FEE"/>
    <w:rsid w:val="00D31BDB"/>
    <w:rsid w:val="00D31E62"/>
    <w:rsid w:val="00D340B8"/>
    <w:rsid w:val="00D3438F"/>
    <w:rsid w:val="00D3472C"/>
    <w:rsid w:val="00D34B04"/>
    <w:rsid w:val="00D34C13"/>
    <w:rsid w:val="00D350D5"/>
    <w:rsid w:val="00D36650"/>
    <w:rsid w:val="00D37998"/>
    <w:rsid w:val="00D37C96"/>
    <w:rsid w:val="00D41229"/>
    <w:rsid w:val="00D41A55"/>
    <w:rsid w:val="00D4217B"/>
    <w:rsid w:val="00D4743F"/>
    <w:rsid w:val="00D47967"/>
    <w:rsid w:val="00D50190"/>
    <w:rsid w:val="00D501C9"/>
    <w:rsid w:val="00D51A3C"/>
    <w:rsid w:val="00D51DE7"/>
    <w:rsid w:val="00D5359A"/>
    <w:rsid w:val="00D5468C"/>
    <w:rsid w:val="00D54DF7"/>
    <w:rsid w:val="00D5589F"/>
    <w:rsid w:val="00D55B19"/>
    <w:rsid w:val="00D5680F"/>
    <w:rsid w:val="00D56906"/>
    <w:rsid w:val="00D56B9E"/>
    <w:rsid w:val="00D574C3"/>
    <w:rsid w:val="00D6114C"/>
    <w:rsid w:val="00D61F4F"/>
    <w:rsid w:val="00D626AF"/>
    <w:rsid w:val="00D6299E"/>
    <w:rsid w:val="00D63ACB"/>
    <w:rsid w:val="00D63C31"/>
    <w:rsid w:val="00D63C6B"/>
    <w:rsid w:val="00D63FD9"/>
    <w:rsid w:val="00D64744"/>
    <w:rsid w:val="00D64AD1"/>
    <w:rsid w:val="00D65322"/>
    <w:rsid w:val="00D65475"/>
    <w:rsid w:val="00D65838"/>
    <w:rsid w:val="00D65C2C"/>
    <w:rsid w:val="00D65FC2"/>
    <w:rsid w:val="00D670BD"/>
    <w:rsid w:val="00D67242"/>
    <w:rsid w:val="00D67330"/>
    <w:rsid w:val="00D676E3"/>
    <w:rsid w:val="00D67807"/>
    <w:rsid w:val="00D67F82"/>
    <w:rsid w:val="00D704A9"/>
    <w:rsid w:val="00D724EB"/>
    <w:rsid w:val="00D7277E"/>
    <w:rsid w:val="00D72863"/>
    <w:rsid w:val="00D73035"/>
    <w:rsid w:val="00D73160"/>
    <w:rsid w:val="00D739AD"/>
    <w:rsid w:val="00D74C09"/>
    <w:rsid w:val="00D77984"/>
    <w:rsid w:val="00D77A31"/>
    <w:rsid w:val="00D80A78"/>
    <w:rsid w:val="00D80DEE"/>
    <w:rsid w:val="00D8150E"/>
    <w:rsid w:val="00D82101"/>
    <w:rsid w:val="00D823F8"/>
    <w:rsid w:val="00D83459"/>
    <w:rsid w:val="00D83711"/>
    <w:rsid w:val="00D844EF"/>
    <w:rsid w:val="00D84AD8"/>
    <w:rsid w:val="00D85B7D"/>
    <w:rsid w:val="00D875F1"/>
    <w:rsid w:val="00D87888"/>
    <w:rsid w:val="00D87964"/>
    <w:rsid w:val="00D879DF"/>
    <w:rsid w:val="00D87F8B"/>
    <w:rsid w:val="00D91CA6"/>
    <w:rsid w:val="00D92B36"/>
    <w:rsid w:val="00D930E3"/>
    <w:rsid w:val="00D935FB"/>
    <w:rsid w:val="00D94D73"/>
    <w:rsid w:val="00D95F32"/>
    <w:rsid w:val="00D9703C"/>
    <w:rsid w:val="00D9716F"/>
    <w:rsid w:val="00D975DA"/>
    <w:rsid w:val="00D97EF7"/>
    <w:rsid w:val="00DA0814"/>
    <w:rsid w:val="00DA0F58"/>
    <w:rsid w:val="00DA3001"/>
    <w:rsid w:val="00DA31CB"/>
    <w:rsid w:val="00DA43DB"/>
    <w:rsid w:val="00DA6BF3"/>
    <w:rsid w:val="00DB0997"/>
    <w:rsid w:val="00DB2A24"/>
    <w:rsid w:val="00DB4177"/>
    <w:rsid w:val="00DB43B4"/>
    <w:rsid w:val="00DB4C00"/>
    <w:rsid w:val="00DB5FC7"/>
    <w:rsid w:val="00DB6727"/>
    <w:rsid w:val="00DC1F96"/>
    <w:rsid w:val="00DC2D38"/>
    <w:rsid w:val="00DC3E9D"/>
    <w:rsid w:val="00DC3F34"/>
    <w:rsid w:val="00DC4602"/>
    <w:rsid w:val="00DC59C8"/>
    <w:rsid w:val="00DC5EBF"/>
    <w:rsid w:val="00DC6762"/>
    <w:rsid w:val="00DC6F97"/>
    <w:rsid w:val="00DC7AF0"/>
    <w:rsid w:val="00DD09A0"/>
    <w:rsid w:val="00DD439C"/>
    <w:rsid w:val="00DD4575"/>
    <w:rsid w:val="00DD4B46"/>
    <w:rsid w:val="00DD520E"/>
    <w:rsid w:val="00DD65CD"/>
    <w:rsid w:val="00DD6711"/>
    <w:rsid w:val="00DD6CF3"/>
    <w:rsid w:val="00DE020E"/>
    <w:rsid w:val="00DE07C2"/>
    <w:rsid w:val="00DE23D2"/>
    <w:rsid w:val="00DE28A8"/>
    <w:rsid w:val="00DE324A"/>
    <w:rsid w:val="00DE3357"/>
    <w:rsid w:val="00DE40DB"/>
    <w:rsid w:val="00DE594C"/>
    <w:rsid w:val="00DE59D6"/>
    <w:rsid w:val="00DE5B9C"/>
    <w:rsid w:val="00DF01CA"/>
    <w:rsid w:val="00DF0DC8"/>
    <w:rsid w:val="00DF1231"/>
    <w:rsid w:val="00DF1ACB"/>
    <w:rsid w:val="00DF1F98"/>
    <w:rsid w:val="00DF32B3"/>
    <w:rsid w:val="00DF35B4"/>
    <w:rsid w:val="00DF3EA9"/>
    <w:rsid w:val="00DF55E9"/>
    <w:rsid w:val="00DF57E6"/>
    <w:rsid w:val="00DF594B"/>
    <w:rsid w:val="00DF634F"/>
    <w:rsid w:val="00DF6AB1"/>
    <w:rsid w:val="00DF6FC5"/>
    <w:rsid w:val="00DF7751"/>
    <w:rsid w:val="00DF7EE9"/>
    <w:rsid w:val="00E002EE"/>
    <w:rsid w:val="00E00BE7"/>
    <w:rsid w:val="00E01032"/>
    <w:rsid w:val="00E012DD"/>
    <w:rsid w:val="00E01A61"/>
    <w:rsid w:val="00E01B83"/>
    <w:rsid w:val="00E02A84"/>
    <w:rsid w:val="00E03B1B"/>
    <w:rsid w:val="00E03F4F"/>
    <w:rsid w:val="00E04CFB"/>
    <w:rsid w:val="00E04E2A"/>
    <w:rsid w:val="00E05A9B"/>
    <w:rsid w:val="00E05F6B"/>
    <w:rsid w:val="00E068EC"/>
    <w:rsid w:val="00E06B89"/>
    <w:rsid w:val="00E100FC"/>
    <w:rsid w:val="00E1015A"/>
    <w:rsid w:val="00E109EA"/>
    <w:rsid w:val="00E11C53"/>
    <w:rsid w:val="00E1437C"/>
    <w:rsid w:val="00E1453D"/>
    <w:rsid w:val="00E1508B"/>
    <w:rsid w:val="00E16A28"/>
    <w:rsid w:val="00E16E7E"/>
    <w:rsid w:val="00E16F3C"/>
    <w:rsid w:val="00E1715D"/>
    <w:rsid w:val="00E17309"/>
    <w:rsid w:val="00E17316"/>
    <w:rsid w:val="00E1779A"/>
    <w:rsid w:val="00E20320"/>
    <w:rsid w:val="00E20DC1"/>
    <w:rsid w:val="00E21284"/>
    <w:rsid w:val="00E221F8"/>
    <w:rsid w:val="00E223BC"/>
    <w:rsid w:val="00E22A14"/>
    <w:rsid w:val="00E22ED3"/>
    <w:rsid w:val="00E2384A"/>
    <w:rsid w:val="00E23FB5"/>
    <w:rsid w:val="00E26857"/>
    <w:rsid w:val="00E2776A"/>
    <w:rsid w:val="00E33EBA"/>
    <w:rsid w:val="00E35157"/>
    <w:rsid w:val="00E356D7"/>
    <w:rsid w:val="00E363C2"/>
    <w:rsid w:val="00E3767D"/>
    <w:rsid w:val="00E40750"/>
    <w:rsid w:val="00E40786"/>
    <w:rsid w:val="00E41855"/>
    <w:rsid w:val="00E41B70"/>
    <w:rsid w:val="00E41E61"/>
    <w:rsid w:val="00E41F18"/>
    <w:rsid w:val="00E423CE"/>
    <w:rsid w:val="00E42522"/>
    <w:rsid w:val="00E431FC"/>
    <w:rsid w:val="00E437C6"/>
    <w:rsid w:val="00E45262"/>
    <w:rsid w:val="00E46FE0"/>
    <w:rsid w:val="00E472D1"/>
    <w:rsid w:val="00E472F6"/>
    <w:rsid w:val="00E5111E"/>
    <w:rsid w:val="00E51F8B"/>
    <w:rsid w:val="00E532A1"/>
    <w:rsid w:val="00E5347F"/>
    <w:rsid w:val="00E5418D"/>
    <w:rsid w:val="00E55EF1"/>
    <w:rsid w:val="00E5658E"/>
    <w:rsid w:val="00E566F5"/>
    <w:rsid w:val="00E60035"/>
    <w:rsid w:val="00E60917"/>
    <w:rsid w:val="00E60B3A"/>
    <w:rsid w:val="00E60D3F"/>
    <w:rsid w:val="00E61327"/>
    <w:rsid w:val="00E618D6"/>
    <w:rsid w:val="00E61B38"/>
    <w:rsid w:val="00E61B42"/>
    <w:rsid w:val="00E61F2D"/>
    <w:rsid w:val="00E62A9F"/>
    <w:rsid w:val="00E63AF8"/>
    <w:rsid w:val="00E63DD2"/>
    <w:rsid w:val="00E66264"/>
    <w:rsid w:val="00E66D66"/>
    <w:rsid w:val="00E67672"/>
    <w:rsid w:val="00E70FE1"/>
    <w:rsid w:val="00E71E99"/>
    <w:rsid w:val="00E72716"/>
    <w:rsid w:val="00E72D12"/>
    <w:rsid w:val="00E73B44"/>
    <w:rsid w:val="00E7523C"/>
    <w:rsid w:val="00E75622"/>
    <w:rsid w:val="00E757A7"/>
    <w:rsid w:val="00E76AF5"/>
    <w:rsid w:val="00E77980"/>
    <w:rsid w:val="00E802AF"/>
    <w:rsid w:val="00E80339"/>
    <w:rsid w:val="00E80880"/>
    <w:rsid w:val="00E83EFB"/>
    <w:rsid w:val="00E85B21"/>
    <w:rsid w:val="00E87336"/>
    <w:rsid w:val="00E87D27"/>
    <w:rsid w:val="00E91885"/>
    <w:rsid w:val="00E9195D"/>
    <w:rsid w:val="00E92FC3"/>
    <w:rsid w:val="00E93444"/>
    <w:rsid w:val="00E93CB4"/>
    <w:rsid w:val="00E947AE"/>
    <w:rsid w:val="00E94E78"/>
    <w:rsid w:val="00E958E1"/>
    <w:rsid w:val="00E96B69"/>
    <w:rsid w:val="00E973C4"/>
    <w:rsid w:val="00E97E0F"/>
    <w:rsid w:val="00EA0C71"/>
    <w:rsid w:val="00EA2993"/>
    <w:rsid w:val="00EA3209"/>
    <w:rsid w:val="00EA3780"/>
    <w:rsid w:val="00EA404A"/>
    <w:rsid w:val="00EA4A5B"/>
    <w:rsid w:val="00EA53E8"/>
    <w:rsid w:val="00EA568D"/>
    <w:rsid w:val="00EA57DA"/>
    <w:rsid w:val="00EA607B"/>
    <w:rsid w:val="00EB00D6"/>
    <w:rsid w:val="00EB0332"/>
    <w:rsid w:val="00EB071F"/>
    <w:rsid w:val="00EB2211"/>
    <w:rsid w:val="00EB3958"/>
    <w:rsid w:val="00EB4E9C"/>
    <w:rsid w:val="00EB50CF"/>
    <w:rsid w:val="00EB57F0"/>
    <w:rsid w:val="00EB5C4C"/>
    <w:rsid w:val="00EC02B7"/>
    <w:rsid w:val="00EC0C48"/>
    <w:rsid w:val="00EC1236"/>
    <w:rsid w:val="00EC1BE0"/>
    <w:rsid w:val="00EC2379"/>
    <w:rsid w:val="00EC296A"/>
    <w:rsid w:val="00EC34A0"/>
    <w:rsid w:val="00EC3B33"/>
    <w:rsid w:val="00EC5613"/>
    <w:rsid w:val="00EC5959"/>
    <w:rsid w:val="00EC7123"/>
    <w:rsid w:val="00EC77FF"/>
    <w:rsid w:val="00EC7A8C"/>
    <w:rsid w:val="00EC7C27"/>
    <w:rsid w:val="00ED0523"/>
    <w:rsid w:val="00ED126A"/>
    <w:rsid w:val="00ED1C10"/>
    <w:rsid w:val="00ED382B"/>
    <w:rsid w:val="00ED3A89"/>
    <w:rsid w:val="00ED41A5"/>
    <w:rsid w:val="00ED5D60"/>
    <w:rsid w:val="00EE099E"/>
    <w:rsid w:val="00EE140F"/>
    <w:rsid w:val="00EE195E"/>
    <w:rsid w:val="00EE2680"/>
    <w:rsid w:val="00EE3B37"/>
    <w:rsid w:val="00EE52D6"/>
    <w:rsid w:val="00EE55CD"/>
    <w:rsid w:val="00EE5730"/>
    <w:rsid w:val="00EE5772"/>
    <w:rsid w:val="00EE6556"/>
    <w:rsid w:val="00EE6E61"/>
    <w:rsid w:val="00EE76D0"/>
    <w:rsid w:val="00EF0DE5"/>
    <w:rsid w:val="00EF1902"/>
    <w:rsid w:val="00EF213F"/>
    <w:rsid w:val="00EF24D7"/>
    <w:rsid w:val="00EF2C47"/>
    <w:rsid w:val="00EF34F4"/>
    <w:rsid w:val="00EF471F"/>
    <w:rsid w:val="00EF473B"/>
    <w:rsid w:val="00EF5373"/>
    <w:rsid w:val="00EF55C9"/>
    <w:rsid w:val="00EF5C94"/>
    <w:rsid w:val="00EF5E80"/>
    <w:rsid w:val="00EF60F7"/>
    <w:rsid w:val="00EF7762"/>
    <w:rsid w:val="00EF7AC5"/>
    <w:rsid w:val="00F00844"/>
    <w:rsid w:val="00F00EA2"/>
    <w:rsid w:val="00F034F2"/>
    <w:rsid w:val="00F04056"/>
    <w:rsid w:val="00F0582C"/>
    <w:rsid w:val="00F05F24"/>
    <w:rsid w:val="00F06EF2"/>
    <w:rsid w:val="00F10D07"/>
    <w:rsid w:val="00F10DE6"/>
    <w:rsid w:val="00F11100"/>
    <w:rsid w:val="00F11E19"/>
    <w:rsid w:val="00F12BCE"/>
    <w:rsid w:val="00F12F67"/>
    <w:rsid w:val="00F12F73"/>
    <w:rsid w:val="00F138F4"/>
    <w:rsid w:val="00F13B16"/>
    <w:rsid w:val="00F13EBA"/>
    <w:rsid w:val="00F1418A"/>
    <w:rsid w:val="00F14DF2"/>
    <w:rsid w:val="00F16DF5"/>
    <w:rsid w:val="00F201CD"/>
    <w:rsid w:val="00F20604"/>
    <w:rsid w:val="00F21670"/>
    <w:rsid w:val="00F21F79"/>
    <w:rsid w:val="00F2478B"/>
    <w:rsid w:val="00F2498C"/>
    <w:rsid w:val="00F25532"/>
    <w:rsid w:val="00F25820"/>
    <w:rsid w:val="00F266AA"/>
    <w:rsid w:val="00F30128"/>
    <w:rsid w:val="00F30793"/>
    <w:rsid w:val="00F31FED"/>
    <w:rsid w:val="00F31FF9"/>
    <w:rsid w:val="00F32406"/>
    <w:rsid w:val="00F32505"/>
    <w:rsid w:val="00F32C03"/>
    <w:rsid w:val="00F3357A"/>
    <w:rsid w:val="00F33E42"/>
    <w:rsid w:val="00F346B1"/>
    <w:rsid w:val="00F34B5D"/>
    <w:rsid w:val="00F34B72"/>
    <w:rsid w:val="00F357AE"/>
    <w:rsid w:val="00F36262"/>
    <w:rsid w:val="00F366EB"/>
    <w:rsid w:val="00F36CF9"/>
    <w:rsid w:val="00F37382"/>
    <w:rsid w:val="00F375F2"/>
    <w:rsid w:val="00F409B7"/>
    <w:rsid w:val="00F40C27"/>
    <w:rsid w:val="00F41A86"/>
    <w:rsid w:val="00F41B0F"/>
    <w:rsid w:val="00F42487"/>
    <w:rsid w:val="00F4333B"/>
    <w:rsid w:val="00F43BB8"/>
    <w:rsid w:val="00F445DD"/>
    <w:rsid w:val="00F469D9"/>
    <w:rsid w:val="00F4716F"/>
    <w:rsid w:val="00F50364"/>
    <w:rsid w:val="00F514BD"/>
    <w:rsid w:val="00F5189E"/>
    <w:rsid w:val="00F51DB2"/>
    <w:rsid w:val="00F51E72"/>
    <w:rsid w:val="00F52208"/>
    <w:rsid w:val="00F52262"/>
    <w:rsid w:val="00F5240C"/>
    <w:rsid w:val="00F52430"/>
    <w:rsid w:val="00F5328B"/>
    <w:rsid w:val="00F55268"/>
    <w:rsid w:val="00F55566"/>
    <w:rsid w:val="00F56508"/>
    <w:rsid w:val="00F57409"/>
    <w:rsid w:val="00F574B4"/>
    <w:rsid w:val="00F57512"/>
    <w:rsid w:val="00F60475"/>
    <w:rsid w:val="00F60919"/>
    <w:rsid w:val="00F634F2"/>
    <w:rsid w:val="00F63A08"/>
    <w:rsid w:val="00F640F9"/>
    <w:rsid w:val="00F64AA3"/>
    <w:rsid w:val="00F64DF5"/>
    <w:rsid w:val="00F6678E"/>
    <w:rsid w:val="00F6699B"/>
    <w:rsid w:val="00F673D8"/>
    <w:rsid w:val="00F7200B"/>
    <w:rsid w:val="00F7228A"/>
    <w:rsid w:val="00F73974"/>
    <w:rsid w:val="00F73CDF"/>
    <w:rsid w:val="00F748C8"/>
    <w:rsid w:val="00F74E92"/>
    <w:rsid w:val="00F77515"/>
    <w:rsid w:val="00F77F87"/>
    <w:rsid w:val="00F83480"/>
    <w:rsid w:val="00F839BE"/>
    <w:rsid w:val="00F841BD"/>
    <w:rsid w:val="00F8426E"/>
    <w:rsid w:val="00F8441C"/>
    <w:rsid w:val="00F848E6"/>
    <w:rsid w:val="00F84D3B"/>
    <w:rsid w:val="00F85034"/>
    <w:rsid w:val="00F85425"/>
    <w:rsid w:val="00F85784"/>
    <w:rsid w:val="00F86238"/>
    <w:rsid w:val="00F86577"/>
    <w:rsid w:val="00F87550"/>
    <w:rsid w:val="00F9046C"/>
    <w:rsid w:val="00F90F5B"/>
    <w:rsid w:val="00F913D4"/>
    <w:rsid w:val="00F91DC0"/>
    <w:rsid w:val="00F93C66"/>
    <w:rsid w:val="00F93D8C"/>
    <w:rsid w:val="00F940F9"/>
    <w:rsid w:val="00F945AD"/>
    <w:rsid w:val="00F945B3"/>
    <w:rsid w:val="00F95DF1"/>
    <w:rsid w:val="00F95F83"/>
    <w:rsid w:val="00F963D4"/>
    <w:rsid w:val="00F97E7D"/>
    <w:rsid w:val="00FA0F14"/>
    <w:rsid w:val="00FA1032"/>
    <w:rsid w:val="00FA136F"/>
    <w:rsid w:val="00FA1588"/>
    <w:rsid w:val="00FA2F68"/>
    <w:rsid w:val="00FA32D7"/>
    <w:rsid w:val="00FA43E4"/>
    <w:rsid w:val="00FA4EF6"/>
    <w:rsid w:val="00FA5BE8"/>
    <w:rsid w:val="00FA61E0"/>
    <w:rsid w:val="00FA719C"/>
    <w:rsid w:val="00FA73A7"/>
    <w:rsid w:val="00FB201C"/>
    <w:rsid w:val="00FB2464"/>
    <w:rsid w:val="00FB27F5"/>
    <w:rsid w:val="00FB2B1E"/>
    <w:rsid w:val="00FB39C9"/>
    <w:rsid w:val="00FB3F37"/>
    <w:rsid w:val="00FB41F7"/>
    <w:rsid w:val="00FB494C"/>
    <w:rsid w:val="00FB4E0C"/>
    <w:rsid w:val="00FB6D82"/>
    <w:rsid w:val="00FB6DAD"/>
    <w:rsid w:val="00FB7C4B"/>
    <w:rsid w:val="00FC1760"/>
    <w:rsid w:val="00FC23F8"/>
    <w:rsid w:val="00FC414A"/>
    <w:rsid w:val="00FC5301"/>
    <w:rsid w:val="00FC5B0C"/>
    <w:rsid w:val="00FC7A92"/>
    <w:rsid w:val="00FD04EB"/>
    <w:rsid w:val="00FD0C2F"/>
    <w:rsid w:val="00FD172F"/>
    <w:rsid w:val="00FD178A"/>
    <w:rsid w:val="00FD1D71"/>
    <w:rsid w:val="00FD2392"/>
    <w:rsid w:val="00FD4748"/>
    <w:rsid w:val="00FD4BD1"/>
    <w:rsid w:val="00FD4C7D"/>
    <w:rsid w:val="00FD4F1B"/>
    <w:rsid w:val="00FD5717"/>
    <w:rsid w:val="00FD7721"/>
    <w:rsid w:val="00FD7EEC"/>
    <w:rsid w:val="00FD7F3E"/>
    <w:rsid w:val="00FE0482"/>
    <w:rsid w:val="00FE05DE"/>
    <w:rsid w:val="00FE18A0"/>
    <w:rsid w:val="00FE2C6C"/>
    <w:rsid w:val="00FE3A12"/>
    <w:rsid w:val="00FE4467"/>
    <w:rsid w:val="00FE48FE"/>
    <w:rsid w:val="00FE4AA6"/>
    <w:rsid w:val="00FE6280"/>
    <w:rsid w:val="00FE6341"/>
    <w:rsid w:val="00FE7A45"/>
    <w:rsid w:val="00FF04FF"/>
    <w:rsid w:val="00FF11CF"/>
    <w:rsid w:val="00FF12D2"/>
    <w:rsid w:val="00FF1404"/>
    <w:rsid w:val="00FF150E"/>
    <w:rsid w:val="00FF16FF"/>
    <w:rsid w:val="00FF2542"/>
    <w:rsid w:val="00FF28B7"/>
    <w:rsid w:val="00FF32B1"/>
    <w:rsid w:val="00FF38F2"/>
    <w:rsid w:val="00FF3D60"/>
    <w:rsid w:val="00FF4640"/>
    <w:rsid w:val="00FF4783"/>
    <w:rsid w:val="00FF4992"/>
    <w:rsid w:val="00FF620E"/>
    <w:rsid w:val="00FF643D"/>
    <w:rsid w:val="00FF6451"/>
    <w:rsid w:val="00FF6F6C"/>
    <w:rsid w:val="00FF7CD4"/>
    <w:rsid w:val="010436CB"/>
    <w:rsid w:val="01167E0E"/>
    <w:rsid w:val="011F0FB9"/>
    <w:rsid w:val="01233FB5"/>
    <w:rsid w:val="012A1354"/>
    <w:rsid w:val="01322072"/>
    <w:rsid w:val="01834CEF"/>
    <w:rsid w:val="01865F83"/>
    <w:rsid w:val="01D04A90"/>
    <w:rsid w:val="02035046"/>
    <w:rsid w:val="022875E5"/>
    <w:rsid w:val="025A34EF"/>
    <w:rsid w:val="02724C29"/>
    <w:rsid w:val="027D1EB2"/>
    <w:rsid w:val="02803B08"/>
    <w:rsid w:val="028B430D"/>
    <w:rsid w:val="029B4595"/>
    <w:rsid w:val="029B749A"/>
    <w:rsid w:val="02A72609"/>
    <w:rsid w:val="02AB0844"/>
    <w:rsid w:val="02CC1C9F"/>
    <w:rsid w:val="02D12408"/>
    <w:rsid w:val="02D440BF"/>
    <w:rsid w:val="02D96CD8"/>
    <w:rsid w:val="02DB3BFC"/>
    <w:rsid w:val="02E133A9"/>
    <w:rsid w:val="02E267C8"/>
    <w:rsid w:val="02E84B45"/>
    <w:rsid w:val="02E93BCA"/>
    <w:rsid w:val="02ED295C"/>
    <w:rsid w:val="02EF599E"/>
    <w:rsid w:val="02F076BE"/>
    <w:rsid w:val="030B472F"/>
    <w:rsid w:val="03213D12"/>
    <w:rsid w:val="035C0059"/>
    <w:rsid w:val="03714847"/>
    <w:rsid w:val="03723032"/>
    <w:rsid w:val="03791B10"/>
    <w:rsid w:val="03840DDF"/>
    <w:rsid w:val="03A02385"/>
    <w:rsid w:val="03B0049B"/>
    <w:rsid w:val="03C126EB"/>
    <w:rsid w:val="03CF4065"/>
    <w:rsid w:val="03DE1B77"/>
    <w:rsid w:val="03F32196"/>
    <w:rsid w:val="03F60433"/>
    <w:rsid w:val="040029A4"/>
    <w:rsid w:val="04410772"/>
    <w:rsid w:val="046D6A53"/>
    <w:rsid w:val="04791C6A"/>
    <w:rsid w:val="04840B62"/>
    <w:rsid w:val="04977710"/>
    <w:rsid w:val="049C30C3"/>
    <w:rsid w:val="04D779F8"/>
    <w:rsid w:val="04DC379F"/>
    <w:rsid w:val="04E57F96"/>
    <w:rsid w:val="04E92909"/>
    <w:rsid w:val="0515789D"/>
    <w:rsid w:val="052432BD"/>
    <w:rsid w:val="05274CAD"/>
    <w:rsid w:val="055E5E9F"/>
    <w:rsid w:val="05640774"/>
    <w:rsid w:val="0574348E"/>
    <w:rsid w:val="058916B7"/>
    <w:rsid w:val="05911507"/>
    <w:rsid w:val="059F5645"/>
    <w:rsid w:val="05BC1257"/>
    <w:rsid w:val="060060A6"/>
    <w:rsid w:val="06172E9E"/>
    <w:rsid w:val="06206195"/>
    <w:rsid w:val="062650D8"/>
    <w:rsid w:val="062F07EF"/>
    <w:rsid w:val="063B7D44"/>
    <w:rsid w:val="06477E80"/>
    <w:rsid w:val="065913F8"/>
    <w:rsid w:val="06670017"/>
    <w:rsid w:val="067110A8"/>
    <w:rsid w:val="06822469"/>
    <w:rsid w:val="06826BED"/>
    <w:rsid w:val="06A55E10"/>
    <w:rsid w:val="06AD190F"/>
    <w:rsid w:val="06BC1DBB"/>
    <w:rsid w:val="06D806A4"/>
    <w:rsid w:val="073467A0"/>
    <w:rsid w:val="073E76D2"/>
    <w:rsid w:val="07800ED3"/>
    <w:rsid w:val="07825F9A"/>
    <w:rsid w:val="07876406"/>
    <w:rsid w:val="078D5DE8"/>
    <w:rsid w:val="07977CAC"/>
    <w:rsid w:val="07C02678"/>
    <w:rsid w:val="07C33824"/>
    <w:rsid w:val="07D05F87"/>
    <w:rsid w:val="07D23B28"/>
    <w:rsid w:val="07FD0F49"/>
    <w:rsid w:val="08013E30"/>
    <w:rsid w:val="086172B2"/>
    <w:rsid w:val="08723C45"/>
    <w:rsid w:val="08B51D79"/>
    <w:rsid w:val="08C12E99"/>
    <w:rsid w:val="08C53E8E"/>
    <w:rsid w:val="08C6045A"/>
    <w:rsid w:val="08D85B4C"/>
    <w:rsid w:val="08F7355F"/>
    <w:rsid w:val="093D2C97"/>
    <w:rsid w:val="096763E3"/>
    <w:rsid w:val="09732CF7"/>
    <w:rsid w:val="09996BDA"/>
    <w:rsid w:val="099F0E03"/>
    <w:rsid w:val="09A11665"/>
    <w:rsid w:val="09A310AE"/>
    <w:rsid w:val="09AE5EBF"/>
    <w:rsid w:val="09B75D6E"/>
    <w:rsid w:val="09D20971"/>
    <w:rsid w:val="09E31917"/>
    <w:rsid w:val="09E56059"/>
    <w:rsid w:val="09E871ED"/>
    <w:rsid w:val="0A1B03D8"/>
    <w:rsid w:val="0A301B14"/>
    <w:rsid w:val="0A423178"/>
    <w:rsid w:val="0A537D19"/>
    <w:rsid w:val="0A540366"/>
    <w:rsid w:val="0A58437C"/>
    <w:rsid w:val="0A5D5310"/>
    <w:rsid w:val="0A66588B"/>
    <w:rsid w:val="0A770D0B"/>
    <w:rsid w:val="0A8C163D"/>
    <w:rsid w:val="0A9A1761"/>
    <w:rsid w:val="0AA75FCE"/>
    <w:rsid w:val="0AB62171"/>
    <w:rsid w:val="0AB9492D"/>
    <w:rsid w:val="0ABF5BCD"/>
    <w:rsid w:val="0ACC3732"/>
    <w:rsid w:val="0ADC296A"/>
    <w:rsid w:val="0ADD3D08"/>
    <w:rsid w:val="0AE339B0"/>
    <w:rsid w:val="0AEB5241"/>
    <w:rsid w:val="0AF97EE9"/>
    <w:rsid w:val="0AFD70AB"/>
    <w:rsid w:val="0B20489A"/>
    <w:rsid w:val="0B2F1E94"/>
    <w:rsid w:val="0B3F7AD2"/>
    <w:rsid w:val="0B566C47"/>
    <w:rsid w:val="0B59072F"/>
    <w:rsid w:val="0B8410C3"/>
    <w:rsid w:val="0B886BFF"/>
    <w:rsid w:val="0BA83272"/>
    <w:rsid w:val="0BA84931"/>
    <w:rsid w:val="0BB0645F"/>
    <w:rsid w:val="0BBF2D7E"/>
    <w:rsid w:val="0BE6783F"/>
    <w:rsid w:val="0BEE211E"/>
    <w:rsid w:val="0C1D2CEA"/>
    <w:rsid w:val="0C2945ED"/>
    <w:rsid w:val="0C2F444A"/>
    <w:rsid w:val="0C483669"/>
    <w:rsid w:val="0C624917"/>
    <w:rsid w:val="0C747EE7"/>
    <w:rsid w:val="0C812C4B"/>
    <w:rsid w:val="0C8A1604"/>
    <w:rsid w:val="0CAF1F08"/>
    <w:rsid w:val="0CE11596"/>
    <w:rsid w:val="0CE61221"/>
    <w:rsid w:val="0CF52FAE"/>
    <w:rsid w:val="0CF65140"/>
    <w:rsid w:val="0D001FD7"/>
    <w:rsid w:val="0D1C6C42"/>
    <w:rsid w:val="0D1F3878"/>
    <w:rsid w:val="0D300FAF"/>
    <w:rsid w:val="0D5B4491"/>
    <w:rsid w:val="0D5E4C78"/>
    <w:rsid w:val="0D7C54F7"/>
    <w:rsid w:val="0D8C772E"/>
    <w:rsid w:val="0D9D77F4"/>
    <w:rsid w:val="0DA10B55"/>
    <w:rsid w:val="0DB44A6B"/>
    <w:rsid w:val="0DB602D1"/>
    <w:rsid w:val="0DBA439F"/>
    <w:rsid w:val="0DC97AF2"/>
    <w:rsid w:val="0DE01C47"/>
    <w:rsid w:val="0DE41636"/>
    <w:rsid w:val="0DF27F85"/>
    <w:rsid w:val="0DFC300B"/>
    <w:rsid w:val="0E1C4B72"/>
    <w:rsid w:val="0E2D4205"/>
    <w:rsid w:val="0E2E5A84"/>
    <w:rsid w:val="0E780F19"/>
    <w:rsid w:val="0E7D3E81"/>
    <w:rsid w:val="0E8513E9"/>
    <w:rsid w:val="0E94423C"/>
    <w:rsid w:val="0E950D19"/>
    <w:rsid w:val="0E967AFC"/>
    <w:rsid w:val="0EAC1E59"/>
    <w:rsid w:val="0EAF3C91"/>
    <w:rsid w:val="0EB0230B"/>
    <w:rsid w:val="0EC30AC9"/>
    <w:rsid w:val="0EC87B4E"/>
    <w:rsid w:val="0ED52AF0"/>
    <w:rsid w:val="0EE54141"/>
    <w:rsid w:val="0EE8733D"/>
    <w:rsid w:val="0F035E43"/>
    <w:rsid w:val="0F0F50AC"/>
    <w:rsid w:val="0F2E626D"/>
    <w:rsid w:val="0F441B73"/>
    <w:rsid w:val="0F565A1F"/>
    <w:rsid w:val="0F5E3D30"/>
    <w:rsid w:val="0F9023C1"/>
    <w:rsid w:val="0FA146F6"/>
    <w:rsid w:val="0FB74C09"/>
    <w:rsid w:val="0FE34B24"/>
    <w:rsid w:val="100268AA"/>
    <w:rsid w:val="101C2212"/>
    <w:rsid w:val="10200BF1"/>
    <w:rsid w:val="10214A67"/>
    <w:rsid w:val="102B63C5"/>
    <w:rsid w:val="10302FA1"/>
    <w:rsid w:val="10685BD5"/>
    <w:rsid w:val="107C7A69"/>
    <w:rsid w:val="10886644"/>
    <w:rsid w:val="10A25F41"/>
    <w:rsid w:val="11025E01"/>
    <w:rsid w:val="110271A9"/>
    <w:rsid w:val="111848F7"/>
    <w:rsid w:val="111B5485"/>
    <w:rsid w:val="11235137"/>
    <w:rsid w:val="113A1BAD"/>
    <w:rsid w:val="113F5F15"/>
    <w:rsid w:val="114D7757"/>
    <w:rsid w:val="115B06EA"/>
    <w:rsid w:val="1161583C"/>
    <w:rsid w:val="11687D36"/>
    <w:rsid w:val="117515FE"/>
    <w:rsid w:val="11793131"/>
    <w:rsid w:val="11864B3C"/>
    <w:rsid w:val="11985ACE"/>
    <w:rsid w:val="11D661A3"/>
    <w:rsid w:val="11E75D0E"/>
    <w:rsid w:val="11F22B6D"/>
    <w:rsid w:val="12014777"/>
    <w:rsid w:val="12054B4D"/>
    <w:rsid w:val="120F4383"/>
    <w:rsid w:val="121A0632"/>
    <w:rsid w:val="121D3BF2"/>
    <w:rsid w:val="12266F4A"/>
    <w:rsid w:val="12384253"/>
    <w:rsid w:val="12475970"/>
    <w:rsid w:val="124D3E75"/>
    <w:rsid w:val="1254105D"/>
    <w:rsid w:val="125F5C14"/>
    <w:rsid w:val="12615ED1"/>
    <w:rsid w:val="127A66E9"/>
    <w:rsid w:val="1280362D"/>
    <w:rsid w:val="129D3885"/>
    <w:rsid w:val="12E72A75"/>
    <w:rsid w:val="12EA7DFB"/>
    <w:rsid w:val="12EB37B7"/>
    <w:rsid w:val="12F162FE"/>
    <w:rsid w:val="12F45D20"/>
    <w:rsid w:val="131B6F45"/>
    <w:rsid w:val="13365538"/>
    <w:rsid w:val="13382D82"/>
    <w:rsid w:val="137344B9"/>
    <w:rsid w:val="13851648"/>
    <w:rsid w:val="138E3713"/>
    <w:rsid w:val="13940768"/>
    <w:rsid w:val="13A01CA8"/>
    <w:rsid w:val="13A252C8"/>
    <w:rsid w:val="13CF2FC0"/>
    <w:rsid w:val="13E93D3A"/>
    <w:rsid w:val="13FF1596"/>
    <w:rsid w:val="140111D3"/>
    <w:rsid w:val="141C6FA0"/>
    <w:rsid w:val="145D2C47"/>
    <w:rsid w:val="14863DAE"/>
    <w:rsid w:val="149F07ED"/>
    <w:rsid w:val="14A278ED"/>
    <w:rsid w:val="14A62662"/>
    <w:rsid w:val="14B23516"/>
    <w:rsid w:val="14B5507A"/>
    <w:rsid w:val="14CF1688"/>
    <w:rsid w:val="14E11AB9"/>
    <w:rsid w:val="14E37F61"/>
    <w:rsid w:val="15072301"/>
    <w:rsid w:val="1517701E"/>
    <w:rsid w:val="15586BDB"/>
    <w:rsid w:val="15643C4A"/>
    <w:rsid w:val="156662E7"/>
    <w:rsid w:val="156C4F95"/>
    <w:rsid w:val="15715BA8"/>
    <w:rsid w:val="15C732B8"/>
    <w:rsid w:val="15ED2BBD"/>
    <w:rsid w:val="15F900AB"/>
    <w:rsid w:val="160364CA"/>
    <w:rsid w:val="161411AA"/>
    <w:rsid w:val="161948D5"/>
    <w:rsid w:val="161E640E"/>
    <w:rsid w:val="16214601"/>
    <w:rsid w:val="16486026"/>
    <w:rsid w:val="16525A30"/>
    <w:rsid w:val="169539C0"/>
    <w:rsid w:val="16AA452A"/>
    <w:rsid w:val="16C27CDC"/>
    <w:rsid w:val="16CC7771"/>
    <w:rsid w:val="16F755D5"/>
    <w:rsid w:val="170704A1"/>
    <w:rsid w:val="170E282F"/>
    <w:rsid w:val="170F301C"/>
    <w:rsid w:val="17101F77"/>
    <w:rsid w:val="17104FF4"/>
    <w:rsid w:val="17322D98"/>
    <w:rsid w:val="173739A8"/>
    <w:rsid w:val="1745527E"/>
    <w:rsid w:val="17885964"/>
    <w:rsid w:val="17A52311"/>
    <w:rsid w:val="17B66995"/>
    <w:rsid w:val="17F47C2E"/>
    <w:rsid w:val="181402F4"/>
    <w:rsid w:val="181B7590"/>
    <w:rsid w:val="181D2AF1"/>
    <w:rsid w:val="18373117"/>
    <w:rsid w:val="183B52FD"/>
    <w:rsid w:val="184540FA"/>
    <w:rsid w:val="18487F7E"/>
    <w:rsid w:val="186242C1"/>
    <w:rsid w:val="186E6347"/>
    <w:rsid w:val="18AA489D"/>
    <w:rsid w:val="18C94C7A"/>
    <w:rsid w:val="18D81745"/>
    <w:rsid w:val="18DE3E70"/>
    <w:rsid w:val="18ED1B94"/>
    <w:rsid w:val="18F12247"/>
    <w:rsid w:val="18FA176A"/>
    <w:rsid w:val="18FF2132"/>
    <w:rsid w:val="19084E35"/>
    <w:rsid w:val="190B1F28"/>
    <w:rsid w:val="19191EBE"/>
    <w:rsid w:val="191F1275"/>
    <w:rsid w:val="1929422D"/>
    <w:rsid w:val="19322E8B"/>
    <w:rsid w:val="19480F03"/>
    <w:rsid w:val="19542F11"/>
    <w:rsid w:val="195C1157"/>
    <w:rsid w:val="195E16BF"/>
    <w:rsid w:val="19726F24"/>
    <w:rsid w:val="199A7FC4"/>
    <w:rsid w:val="19AF157A"/>
    <w:rsid w:val="19B85AE0"/>
    <w:rsid w:val="19B92CE7"/>
    <w:rsid w:val="19D919A3"/>
    <w:rsid w:val="1A000B34"/>
    <w:rsid w:val="1A0D6651"/>
    <w:rsid w:val="1A411295"/>
    <w:rsid w:val="1A417FF3"/>
    <w:rsid w:val="1A693E20"/>
    <w:rsid w:val="1A6F5D85"/>
    <w:rsid w:val="1A700130"/>
    <w:rsid w:val="1A860291"/>
    <w:rsid w:val="1A892F80"/>
    <w:rsid w:val="1A904FA4"/>
    <w:rsid w:val="1A9829AF"/>
    <w:rsid w:val="1AA17365"/>
    <w:rsid w:val="1AA22F0B"/>
    <w:rsid w:val="1AB87240"/>
    <w:rsid w:val="1AE37FDA"/>
    <w:rsid w:val="1B0874A4"/>
    <w:rsid w:val="1B2D12A5"/>
    <w:rsid w:val="1B3F5892"/>
    <w:rsid w:val="1B435707"/>
    <w:rsid w:val="1B585E2B"/>
    <w:rsid w:val="1B6B61BB"/>
    <w:rsid w:val="1B7E5204"/>
    <w:rsid w:val="1BA15AAF"/>
    <w:rsid w:val="1BA354E6"/>
    <w:rsid w:val="1BAF0E8C"/>
    <w:rsid w:val="1BB74A01"/>
    <w:rsid w:val="1BC3304D"/>
    <w:rsid w:val="1BF04628"/>
    <w:rsid w:val="1BFE2CB3"/>
    <w:rsid w:val="1C0A2747"/>
    <w:rsid w:val="1C293A66"/>
    <w:rsid w:val="1C417BEE"/>
    <w:rsid w:val="1C5204DF"/>
    <w:rsid w:val="1C5545BF"/>
    <w:rsid w:val="1C5E4ADD"/>
    <w:rsid w:val="1C9A60CF"/>
    <w:rsid w:val="1CAF7938"/>
    <w:rsid w:val="1CC32877"/>
    <w:rsid w:val="1CC97303"/>
    <w:rsid w:val="1CE73DA1"/>
    <w:rsid w:val="1CE81719"/>
    <w:rsid w:val="1CE81857"/>
    <w:rsid w:val="1D003C7E"/>
    <w:rsid w:val="1D07519A"/>
    <w:rsid w:val="1D1D7215"/>
    <w:rsid w:val="1D2843A9"/>
    <w:rsid w:val="1D367A29"/>
    <w:rsid w:val="1D375997"/>
    <w:rsid w:val="1D3A5FA0"/>
    <w:rsid w:val="1D3B602D"/>
    <w:rsid w:val="1D635473"/>
    <w:rsid w:val="1D7E5020"/>
    <w:rsid w:val="1DD97D33"/>
    <w:rsid w:val="1E040FF1"/>
    <w:rsid w:val="1E222CED"/>
    <w:rsid w:val="1E3A343F"/>
    <w:rsid w:val="1E4B42FF"/>
    <w:rsid w:val="1E597C58"/>
    <w:rsid w:val="1E610042"/>
    <w:rsid w:val="1E6D48E3"/>
    <w:rsid w:val="1E781309"/>
    <w:rsid w:val="1E790866"/>
    <w:rsid w:val="1E8C45D9"/>
    <w:rsid w:val="1E9742B4"/>
    <w:rsid w:val="1EA87729"/>
    <w:rsid w:val="1EBB23F3"/>
    <w:rsid w:val="1EC024D4"/>
    <w:rsid w:val="1EC63B49"/>
    <w:rsid w:val="1ED402D0"/>
    <w:rsid w:val="1EDE2423"/>
    <w:rsid w:val="1EE804EF"/>
    <w:rsid w:val="1EEF6940"/>
    <w:rsid w:val="1EFF6222"/>
    <w:rsid w:val="1F013AD0"/>
    <w:rsid w:val="1F023983"/>
    <w:rsid w:val="1F0732AE"/>
    <w:rsid w:val="1F4132F1"/>
    <w:rsid w:val="1F6D441B"/>
    <w:rsid w:val="1F71459D"/>
    <w:rsid w:val="1F752049"/>
    <w:rsid w:val="1FA55D28"/>
    <w:rsid w:val="1FBF02E7"/>
    <w:rsid w:val="20017250"/>
    <w:rsid w:val="20082CD5"/>
    <w:rsid w:val="20114B20"/>
    <w:rsid w:val="202A3A69"/>
    <w:rsid w:val="202C697E"/>
    <w:rsid w:val="204F1DDF"/>
    <w:rsid w:val="20703AA0"/>
    <w:rsid w:val="20A06E5E"/>
    <w:rsid w:val="20A61268"/>
    <w:rsid w:val="20AD5EB5"/>
    <w:rsid w:val="20B30454"/>
    <w:rsid w:val="20C36A8F"/>
    <w:rsid w:val="20C60A16"/>
    <w:rsid w:val="20C761A2"/>
    <w:rsid w:val="20D62774"/>
    <w:rsid w:val="20DF56DD"/>
    <w:rsid w:val="20ED5218"/>
    <w:rsid w:val="21031ABA"/>
    <w:rsid w:val="210B3875"/>
    <w:rsid w:val="21274847"/>
    <w:rsid w:val="214359C6"/>
    <w:rsid w:val="21596733"/>
    <w:rsid w:val="2160686B"/>
    <w:rsid w:val="218343B6"/>
    <w:rsid w:val="218D5098"/>
    <w:rsid w:val="2196513A"/>
    <w:rsid w:val="21980054"/>
    <w:rsid w:val="21B06830"/>
    <w:rsid w:val="21BF6308"/>
    <w:rsid w:val="22016B31"/>
    <w:rsid w:val="220918BF"/>
    <w:rsid w:val="221D0CB3"/>
    <w:rsid w:val="2228085E"/>
    <w:rsid w:val="222A6420"/>
    <w:rsid w:val="223323BD"/>
    <w:rsid w:val="224A458F"/>
    <w:rsid w:val="22517C1A"/>
    <w:rsid w:val="22591C1C"/>
    <w:rsid w:val="226825F8"/>
    <w:rsid w:val="226F077B"/>
    <w:rsid w:val="227E22C2"/>
    <w:rsid w:val="228941C4"/>
    <w:rsid w:val="228B6DC9"/>
    <w:rsid w:val="22BD1069"/>
    <w:rsid w:val="22BD3579"/>
    <w:rsid w:val="22D36C7A"/>
    <w:rsid w:val="22EB3298"/>
    <w:rsid w:val="22F17D9C"/>
    <w:rsid w:val="22FD1BF2"/>
    <w:rsid w:val="23064630"/>
    <w:rsid w:val="23102E22"/>
    <w:rsid w:val="23123443"/>
    <w:rsid w:val="23282351"/>
    <w:rsid w:val="23314E9C"/>
    <w:rsid w:val="23384D39"/>
    <w:rsid w:val="2346366E"/>
    <w:rsid w:val="23642992"/>
    <w:rsid w:val="23692A3F"/>
    <w:rsid w:val="23736B6A"/>
    <w:rsid w:val="23767606"/>
    <w:rsid w:val="237B755C"/>
    <w:rsid w:val="23872B92"/>
    <w:rsid w:val="2389753C"/>
    <w:rsid w:val="23917685"/>
    <w:rsid w:val="23AA0092"/>
    <w:rsid w:val="23B539EE"/>
    <w:rsid w:val="23BE3390"/>
    <w:rsid w:val="23CA394B"/>
    <w:rsid w:val="23E171F0"/>
    <w:rsid w:val="23F34831"/>
    <w:rsid w:val="23FC79DB"/>
    <w:rsid w:val="24034D22"/>
    <w:rsid w:val="240F00DE"/>
    <w:rsid w:val="241B7A2B"/>
    <w:rsid w:val="241D420A"/>
    <w:rsid w:val="2432347A"/>
    <w:rsid w:val="24456EAB"/>
    <w:rsid w:val="245C67FB"/>
    <w:rsid w:val="247460E9"/>
    <w:rsid w:val="2492046F"/>
    <w:rsid w:val="24930770"/>
    <w:rsid w:val="249B18CE"/>
    <w:rsid w:val="24A3442A"/>
    <w:rsid w:val="24B074F0"/>
    <w:rsid w:val="24B67372"/>
    <w:rsid w:val="24C30629"/>
    <w:rsid w:val="24C82085"/>
    <w:rsid w:val="24CA4C45"/>
    <w:rsid w:val="24DB1CCC"/>
    <w:rsid w:val="24F133E8"/>
    <w:rsid w:val="24F52280"/>
    <w:rsid w:val="25046B66"/>
    <w:rsid w:val="250C6474"/>
    <w:rsid w:val="25180974"/>
    <w:rsid w:val="252068FD"/>
    <w:rsid w:val="254F500D"/>
    <w:rsid w:val="25576274"/>
    <w:rsid w:val="25792525"/>
    <w:rsid w:val="257C3DAD"/>
    <w:rsid w:val="25915105"/>
    <w:rsid w:val="25B05085"/>
    <w:rsid w:val="25C10E8E"/>
    <w:rsid w:val="25CF4EF0"/>
    <w:rsid w:val="25E4094E"/>
    <w:rsid w:val="25ED62D0"/>
    <w:rsid w:val="25FC481A"/>
    <w:rsid w:val="261636C8"/>
    <w:rsid w:val="26296CAC"/>
    <w:rsid w:val="2652028F"/>
    <w:rsid w:val="265931D8"/>
    <w:rsid w:val="268E5457"/>
    <w:rsid w:val="26B91769"/>
    <w:rsid w:val="26B97DCF"/>
    <w:rsid w:val="26BB4DFD"/>
    <w:rsid w:val="26C03072"/>
    <w:rsid w:val="26D758D2"/>
    <w:rsid w:val="26E9675E"/>
    <w:rsid w:val="26EF75FE"/>
    <w:rsid w:val="26F46FB8"/>
    <w:rsid w:val="270653DE"/>
    <w:rsid w:val="271B1520"/>
    <w:rsid w:val="272E32B7"/>
    <w:rsid w:val="27352F3E"/>
    <w:rsid w:val="27372205"/>
    <w:rsid w:val="275664E3"/>
    <w:rsid w:val="2763016C"/>
    <w:rsid w:val="278430A2"/>
    <w:rsid w:val="279F459A"/>
    <w:rsid w:val="27B30EB3"/>
    <w:rsid w:val="27C4461F"/>
    <w:rsid w:val="27C85E3C"/>
    <w:rsid w:val="27E04F07"/>
    <w:rsid w:val="28070AEE"/>
    <w:rsid w:val="281410B7"/>
    <w:rsid w:val="28393C7E"/>
    <w:rsid w:val="283F500C"/>
    <w:rsid w:val="284128BF"/>
    <w:rsid w:val="284955F4"/>
    <w:rsid w:val="28730BA6"/>
    <w:rsid w:val="28815DD9"/>
    <w:rsid w:val="2886771C"/>
    <w:rsid w:val="288C77D4"/>
    <w:rsid w:val="289B1FE8"/>
    <w:rsid w:val="28D82215"/>
    <w:rsid w:val="28DF25EE"/>
    <w:rsid w:val="28F307B5"/>
    <w:rsid w:val="28FB7934"/>
    <w:rsid w:val="291C6D29"/>
    <w:rsid w:val="292F1CA2"/>
    <w:rsid w:val="29315BEF"/>
    <w:rsid w:val="295907D9"/>
    <w:rsid w:val="297F77F3"/>
    <w:rsid w:val="29C74D65"/>
    <w:rsid w:val="29DE28C3"/>
    <w:rsid w:val="29F070D0"/>
    <w:rsid w:val="29F9182B"/>
    <w:rsid w:val="2A422A95"/>
    <w:rsid w:val="2A5C35A9"/>
    <w:rsid w:val="2A666490"/>
    <w:rsid w:val="2A7C33D9"/>
    <w:rsid w:val="2A8F6AC2"/>
    <w:rsid w:val="2A950C5F"/>
    <w:rsid w:val="2AAF5183"/>
    <w:rsid w:val="2AB350AC"/>
    <w:rsid w:val="2AB50AE8"/>
    <w:rsid w:val="2ABB746F"/>
    <w:rsid w:val="2AF12AF5"/>
    <w:rsid w:val="2AF84ADD"/>
    <w:rsid w:val="2AFF6005"/>
    <w:rsid w:val="2B6057CE"/>
    <w:rsid w:val="2B6442D5"/>
    <w:rsid w:val="2B692F44"/>
    <w:rsid w:val="2B6F24A9"/>
    <w:rsid w:val="2B752493"/>
    <w:rsid w:val="2B8233A0"/>
    <w:rsid w:val="2BBA7A7F"/>
    <w:rsid w:val="2BC40AC7"/>
    <w:rsid w:val="2BC40FAA"/>
    <w:rsid w:val="2BCA72EB"/>
    <w:rsid w:val="2BD51A01"/>
    <w:rsid w:val="2BE24984"/>
    <w:rsid w:val="2BFB346E"/>
    <w:rsid w:val="2BFB735A"/>
    <w:rsid w:val="2C017D84"/>
    <w:rsid w:val="2C035A4C"/>
    <w:rsid w:val="2C0422A4"/>
    <w:rsid w:val="2C0C56E1"/>
    <w:rsid w:val="2C1B62B5"/>
    <w:rsid w:val="2C303703"/>
    <w:rsid w:val="2C390D7A"/>
    <w:rsid w:val="2C416BE7"/>
    <w:rsid w:val="2C6027C8"/>
    <w:rsid w:val="2C8B0B19"/>
    <w:rsid w:val="2C8E28F7"/>
    <w:rsid w:val="2CBA1FEB"/>
    <w:rsid w:val="2CCF7C8F"/>
    <w:rsid w:val="2CD06F1A"/>
    <w:rsid w:val="2CE3755E"/>
    <w:rsid w:val="2CF22983"/>
    <w:rsid w:val="2CF933F9"/>
    <w:rsid w:val="2D0B14E1"/>
    <w:rsid w:val="2D1213ED"/>
    <w:rsid w:val="2D16452D"/>
    <w:rsid w:val="2D2E73FF"/>
    <w:rsid w:val="2D3D08E7"/>
    <w:rsid w:val="2D610753"/>
    <w:rsid w:val="2D6F00B4"/>
    <w:rsid w:val="2D796CF4"/>
    <w:rsid w:val="2D872DF0"/>
    <w:rsid w:val="2D99250A"/>
    <w:rsid w:val="2D9D5187"/>
    <w:rsid w:val="2DC94EC2"/>
    <w:rsid w:val="2DCD316A"/>
    <w:rsid w:val="2DD1324C"/>
    <w:rsid w:val="2DDB6A6E"/>
    <w:rsid w:val="2DEC2C62"/>
    <w:rsid w:val="2DEE5B5F"/>
    <w:rsid w:val="2E20517A"/>
    <w:rsid w:val="2E2F5C4A"/>
    <w:rsid w:val="2E310A65"/>
    <w:rsid w:val="2E3803D8"/>
    <w:rsid w:val="2E713CAD"/>
    <w:rsid w:val="2E8738FD"/>
    <w:rsid w:val="2EB36389"/>
    <w:rsid w:val="2EBB1AC4"/>
    <w:rsid w:val="2EC62C4D"/>
    <w:rsid w:val="2ED622D8"/>
    <w:rsid w:val="2EE95655"/>
    <w:rsid w:val="2EF60BD9"/>
    <w:rsid w:val="2EFB0C15"/>
    <w:rsid w:val="2F124E69"/>
    <w:rsid w:val="2F195BE6"/>
    <w:rsid w:val="2F1A0480"/>
    <w:rsid w:val="2F1F7834"/>
    <w:rsid w:val="2F212B1B"/>
    <w:rsid w:val="2F373149"/>
    <w:rsid w:val="2F790879"/>
    <w:rsid w:val="2F905682"/>
    <w:rsid w:val="2FAF5F1A"/>
    <w:rsid w:val="2FB2157E"/>
    <w:rsid w:val="2FBA698B"/>
    <w:rsid w:val="2FF741E4"/>
    <w:rsid w:val="3015296E"/>
    <w:rsid w:val="303F7C76"/>
    <w:rsid w:val="305E1BC5"/>
    <w:rsid w:val="305F5FF5"/>
    <w:rsid w:val="308127DB"/>
    <w:rsid w:val="30885463"/>
    <w:rsid w:val="308C11C6"/>
    <w:rsid w:val="30B636DC"/>
    <w:rsid w:val="30E0250A"/>
    <w:rsid w:val="30EC5700"/>
    <w:rsid w:val="30FA07C4"/>
    <w:rsid w:val="311609A8"/>
    <w:rsid w:val="311D560A"/>
    <w:rsid w:val="31454E73"/>
    <w:rsid w:val="3145649F"/>
    <w:rsid w:val="31545044"/>
    <w:rsid w:val="31602317"/>
    <w:rsid w:val="31825338"/>
    <w:rsid w:val="319B102E"/>
    <w:rsid w:val="31A1217A"/>
    <w:rsid w:val="31A548AD"/>
    <w:rsid w:val="31B67D64"/>
    <w:rsid w:val="31C407DC"/>
    <w:rsid w:val="31DF2C01"/>
    <w:rsid w:val="31F56EBE"/>
    <w:rsid w:val="32162FCF"/>
    <w:rsid w:val="32272226"/>
    <w:rsid w:val="323533AA"/>
    <w:rsid w:val="32386A15"/>
    <w:rsid w:val="323C1215"/>
    <w:rsid w:val="326D6D43"/>
    <w:rsid w:val="326F6E11"/>
    <w:rsid w:val="329713B1"/>
    <w:rsid w:val="32AA353B"/>
    <w:rsid w:val="32B707DA"/>
    <w:rsid w:val="3318076B"/>
    <w:rsid w:val="332563A8"/>
    <w:rsid w:val="333B0D09"/>
    <w:rsid w:val="334B460B"/>
    <w:rsid w:val="335B400F"/>
    <w:rsid w:val="3371015C"/>
    <w:rsid w:val="337320F4"/>
    <w:rsid w:val="337641F9"/>
    <w:rsid w:val="337B7860"/>
    <w:rsid w:val="3393424D"/>
    <w:rsid w:val="33B17667"/>
    <w:rsid w:val="33C543BD"/>
    <w:rsid w:val="33D3330F"/>
    <w:rsid w:val="33DC1BA5"/>
    <w:rsid w:val="33DD0344"/>
    <w:rsid w:val="33F75548"/>
    <w:rsid w:val="34050C5E"/>
    <w:rsid w:val="340929BD"/>
    <w:rsid w:val="341C3BFF"/>
    <w:rsid w:val="34261858"/>
    <w:rsid w:val="344F5E52"/>
    <w:rsid w:val="34516B52"/>
    <w:rsid w:val="3457276D"/>
    <w:rsid w:val="34735EB5"/>
    <w:rsid w:val="349B5499"/>
    <w:rsid w:val="34C25F22"/>
    <w:rsid w:val="34E66B89"/>
    <w:rsid w:val="34EB437B"/>
    <w:rsid w:val="34F32DEF"/>
    <w:rsid w:val="34F84A15"/>
    <w:rsid w:val="35026F4B"/>
    <w:rsid w:val="350B5FB6"/>
    <w:rsid w:val="352E5399"/>
    <w:rsid w:val="3532167B"/>
    <w:rsid w:val="35480770"/>
    <w:rsid w:val="355B1A0A"/>
    <w:rsid w:val="357509EC"/>
    <w:rsid w:val="3585457E"/>
    <w:rsid w:val="359766FD"/>
    <w:rsid w:val="35C379C4"/>
    <w:rsid w:val="35F21B24"/>
    <w:rsid w:val="3601683F"/>
    <w:rsid w:val="361414D1"/>
    <w:rsid w:val="36211923"/>
    <w:rsid w:val="36354A90"/>
    <w:rsid w:val="363F1ED2"/>
    <w:rsid w:val="364D752B"/>
    <w:rsid w:val="36506A07"/>
    <w:rsid w:val="367D3533"/>
    <w:rsid w:val="367E1AF0"/>
    <w:rsid w:val="36950618"/>
    <w:rsid w:val="369815E7"/>
    <w:rsid w:val="36BC7B1C"/>
    <w:rsid w:val="36DA08F1"/>
    <w:rsid w:val="36DF4F90"/>
    <w:rsid w:val="36E13BA8"/>
    <w:rsid w:val="37066B3D"/>
    <w:rsid w:val="37084C19"/>
    <w:rsid w:val="370B3AA5"/>
    <w:rsid w:val="37110A79"/>
    <w:rsid w:val="37225343"/>
    <w:rsid w:val="37296585"/>
    <w:rsid w:val="37296A11"/>
    <w:rsid w:val="372A2DA1"/>
    <w:rsid w:val="372E04CB"/>
    <w:rsid w:val="37602480"/>
    <w:rsid w:val="3774782D"/>
    <w:rsid w:val="37A20672"/>
    <w:rsid w:val="37C01074"/>
    <w:rsid w:val="37FC5B77"/>
    <w:rsid w:val="38472069"/>
    <w:rsid w:val="384B6DED"/>
    <w:rsid w:val="38555564"/>
    <w:rsid w:val="385C7496"/>
    <w:rsid w:val="38837D29"/>
    <w:rsid w:val="38B81F43"/>
    <w:rsid w:val="38BC3DF9"/>
    <w:rsid w:val="38DE615E"/>
    <w:rsid w:val="38EE1BB1"/>
    <w:rsid w:val="390234D1"/>
    <w:rsid w:val="390A320D"/>
    <w:rsid w:val="3924538A"/>
    <w:rsid w:val="39413CB2"/>
    <w:rsid w:val="396C2A56"/>
    <w:rsid w:val="396C7836"/>
    <w:rsid w:val="39700B31"/>
    <w:rsid w:val="397B47CF"/>
    <w:rsid w:val="397F2211"/>
    <w:rsid w:val="3987616D"/>
    <w:rsid w:val="39AE219E"/>
    <w:rsid w:val="39C7055A"/>
    <w:rsid w:val="39CE0E2F"/>
    <w:rsid w:val="39D013C6"/>
    <w:rsid w:val="39DE17E8"/>
    <w:rsid w:val="39E92FF3"/>
    <w:rsid w:val="39EE3AC0"/>
    <w:rsid w:val="39F661DE"/>
    <w:rsid w:val="3A097884"/>
    <w:rsid w:val="3A1D01C6"/>
    <w:rsid w:val="3A4D7D33"/>
    <w:rsid w:val="3A5A4F48"/>
    <w:rsid w:val="3A7C1304"/>
    <w:rsid w:val="3A8264B0"/>
    <w:rsid w:val="3A8326F8"/>
    <w:rsid w:val="3A865F28"/>
    <w:rsid w:val="3AA34850"/>
    <w:rsid w:val="3ADB0022"/>
    <w:rsid w:val="3AF04801"/>
    <w:rsid w:val="3AF161A9"/>
    <w:rsid w:val="3B09402C"/>
    <w:rsid w:val="3B0A2FD6"/>
    <w:rsid w:val="3B187292"/>
    <w:rsid w:val="3B2E639D"/>
    <w:rsid w:val="3B3F2562"/>
    <w:rsid w:val="3B4168F1"/>
    <w:rsid w:val="3B537710"/>
    <w:rsid w:val="3B8F2E22"/>
    <w:rsid w:val="3BAA60A3"/>
    <w:rsid w:val="3BBF3C9F"/>
    <w:rsid w:val="3BC85F11"/>
    <w:rsid w:val="3BDB4E4A"/>
    <w:rsid w:val="3BFE6276"/>
    <w:rsid w:val="3C08068F"/>
    <w:rsid w:val="3C092646"/>
    <w:rsid w:val="3C5101EA"/>
    <w:rsid w:val="3C5D0194"/>
    <w:rsid w:val="3C8401C9"/>
    <w:rsid w:val="3C8E6B05"/>
    <w:rsid w:val="3CA03AE9"/>
    <w:rsid w:val="3CB469A7"/>
    <w:rsid w:val="3CC72F54"/>
    <w:rsid w:val="3CD10CC3"/>
    <w:rsid w:val="3CDE704F"/>
    <w:rsid w:val="3CE64593"/>
    <w:rsid w:val="3CFD071A"/>
    <w:rsid w:val="3D183151"/>
    <w:rsid w:val="3D1C6620"/>
    <w:rsid w:val="3D2824F5"/>
    <w:rsid w:val="3D355BAE"/>
    <w:rsid w:val="3D3D4283"/>
    <w:rsid w:val="3D6F16A4"/>
    <w:rsid w:val="3D842075"/>
    <w:rsid w:val="3D8E253C"/>
    <w:rsid w:val="3D9B785B"/>
    <w:rsid w:val="3DA32794"/>
    <w:rsid w:val="3DAB25EA"/>
    <w:rsid w:val="3DDF081E"/>
    <w:rsid w:val="3DE65851"/>
    <w:rsid w:val="3DF40268"/>
    <w:rsid w:val="3DFF16A5"/>
    <w:rsid w:val="3E0B4AF2"/>
    <w:rsid w:val="3E0D65E0"/>
    <w:rsid w:val="3E1D5CB0"/>
    <w:rsid w:val="3E327F97"/>
    <w:rsid w:val="3E3815E2"/>
    <w:rsid w:val="3E3E7C50"/>
    <w:rsid w:val="3E5A6F3A"/>
    <w:rsid w:val="3E653490"/>
    <w:rsid w:val="3E884B41"/>
    <w:rsid w:val="3E9A6D24"/>
    <w:rsid w:val="3ED713A6"/>
    <w:rsid w:val="3EDB35AC"/>
    <w:rsid w:val="3EE31163"/>
    <w:rsid w:val="3EEB4AD9"/>
    <w:rsid w:val="3EEC1A3D"/>
    <w:rsid w:val="3EF0535F"/>
    <w:rsid w:val="3EF62295"/>
    <w:rsid w:val="3EF94E62"/>
    <w:rsid w:val="3F253F62"/>
    <w:rsid w:val="3F292D00"/>
    <w:rsid w:val="3F3C03B1"/>
    <w:rsid w:val="3F3E7408"/>
    <w:rsid w:val="3F4D59C0"/>
    <w:rsid w:val="3F703FEC"/>
    <w:rsid w:val="3F8A1D70"/>
    <w:rsid w:val="3F94799C"/>
    <w:rsid w:val="3FA1303F"/>
    <w:rsid w:val="3FBB02D9"/>
    <w:rsid w:val="3FDB5557"/>
    <w:rsid w:val="3FE777EF"/>
    <w:rsid w:val="3FF81DA0"/>
    <w:rsid w:val="4000052B"/>
    <w:rsid w:val="401F4AC2"/>
    <w:rsid w:val="402C2EAD"/>
    <w:rsid w:val="40374EFB"/>
    <w:rsid w:val="40413749"/>
    <w:rsid w:val="4050500F"/>
    <w:rsid w:val="405F3EB4"/>
    <w:rsid w:val="4067331B"/>
    <w:rsid w:val="40713A6C"/>
    <w:rsid w:val="40735F0E"/>
    <w:rsid w:val="4099117F"/>
    <w:rsid w:val="40BA6758"/>
    <w:rsid w:val="40BF0059"/>
    <w:rsid w:val="40CB2EA1"/>
    <w:rsid w:val="40D42DF6"/>
    <w:rsid w:val="40DA0632"/>
    <w:rsid w:val="410E2FA0"/>
    <w:rsid w:val="41147285"/>
    <w:rsid w:val="4130650E"/>
    <w:rsid w:val="413E62C5"/>
    <w:rsid w:val="414137AF"/>
    <w:rsid w:val="41435D77"/>
    <w:rsid w:val="4146639A"/>
    <w:rsid w:val="415D637C"/>
    <w:rsid w:val="41653676"/>
    <w:rsid w:val="417821F8"/>
    <w:rsid w:val="417A7263"/>
    <w:rsid w:val="41825E59"/>
    <w:rsid w:val="418457A4"/>
    <w:rsid w:val="41A00F58"/>
    <w:rsid w:val="41A64EB3"/>
    <w:rsid w:val="41F91EE2"/>
    <w:rsid w:val="41FC1DAB"/>
    <w:rsid w:val="420F5127"/>
    <w:rsid w:val="421A1D78"/>
    <w:rsid w:val="424505B8"/>
    <w:rsid w:val="424C7481"/>
    <w:rsid w:val="42606D6F"/>
    <w:rsid w:val="426F0CF3"/>
    <w:rsid w:val="4274611B"/>
    <w:rsid w:val="428A20CA"/>
    <w:rsid w:val="429C4B91"/>
    <w:rsid w:val="42A23619"/>
    <w:rsid w:val="42A251A5"/>
    <w:rsid w:val="42BB21DF"/>
    <w:rsid w:val="42BC698B"/>
    <w:rsid w:val="42E31531"/>
    <w:rsid w:val="430E2471"/>
    <w:rsid w:val="43126228"/>
    <w:rsid w:val="43226FE3"/>
    <w:rsid w:val="43264EB7"/>
    <w:rsid w:val="4349667A"/>
    <w:rsid w:val="43665DF9"/>
    <w:rsid w:val="436827AD"/>
    <w:rsid w:val="436D693E"/>
    <w:rsid w:val="43A840D0"/>
    <w:rsid w:val="43B134EC"/>
    <w:rsid w:val="43E519A8"/>
    <w:rsid w:val="440857DF"/>
    <w:rsid w:val="44332343"/>
    <w:rsid w:val="443B5F5B"/>
    <w:rsid w:val="443F0041"/>
    <w:rsid w:val="445615AB"/>
    <w:rsid w:val="446E0FA6"/>
    <w:rsid w:val="44730B69"/>
    <w:rsid w:val="448F0FCD"/>
    <w:rsid w:val="449504CE"/>
    <w:rsid w:val="44CB7D59"/>
    <w:rsid w:val="44D93272"/>
    <w:rsid w:val="44EF15A1"/>
    <w:rsid w:val="44F74BD6"/>
    <w:rsid w:val="45103D51"/>
    <w:rsid w:val="4522619D"/>
    <w:rsid w:val="45234F53"/>
    <w:rsid w:val="455A64E0"/>
    <w:rsid w:val="457D30B3"/>
    <w:rsid w:val="457F1E36"/>
    <w:rsid w:val="45806489"/>
    <w:rsid w:val="45825E44"/>
    <w:rsid w:val="45843767"/>
    <w:rsid w:val="459616D4"/>
    <w:rsid w:val="45B134D4"/>
    <w:rsid w:val="45B92FBA"/>
    <w:rsid w:val="45BC4F00"/>
    <w:rsid w:val="45D17775"/>
    <w:rsid w:val="462161AA"/>
    <w:rsid w:val="463C6675"/>
    <w:rsid w:val="4646357E"/>
    <w:rsid w:val="46556F5E"/>
    <w:rsid w:val="465B61E6"/>
    <w:rsid w:val="467101D9"/>
    <w:rsid w:val="46712F7B"/>
    <w:rsid w:val="467C55F6"/>
    <w:rsid w:val="467C6DCF"/>
    <w:rsid w:val="469A781D"/>
    <w:rsid w:val="46C0032B"/>
    <w:rsid w:val="46E62455"/>
    <w:rsid w:val="46E64815"/>
    <w:rsid w:val="47154911"/>
    <w:rsid w:val="474451A1"/>
    <w:rsid w:val="47550F57"/>
    <w:rsid w:val="475B445B"/>
    <w:rsid w:val="47701AA3"/>
    <w:rsid w:val="477432C8"/>
    <w:rsid w:val="477B4717"/>
    <w:rsid w:val="477C45A7"/>
    <w:rsid w:val="47947ED7"/>
    <w:rsid w:val="47B30BC6"/>
    <w:rsid w:val="47B927E4"/>
    <w:rsid w:val="47E053DD"/>
    <w:rsid w:val="47F34418"/>
    <w:rsid w:val="47FE5412"/>
    <w:rsid w:val="48052B82"/>
    <w:rsid w:val="48081A7A"/>
    <w:rsid w:val="480C2B05"/>
    <w:rsid w:val="48141BE7"/>
    <w:rsid w:val="48347073"/>
    <w:rsid w:val="483F1A23"/>
    <w:rsid w:val="486429BC"/>
    <w:rsid w:val="48897AAE"/>
    <w:rsid w:val="48A34882"/>
    <w:rsid w:val="48AF1CC5"/>
    <w:rsid w:val="48D63A46"/>
    <w:rsid w:val="48F96142"/>
    <w:rsid w:val="4910358D"/>
    <w:rsid w:val="491811AD"/>
    <w:rsid w:val="49547B1C"/>
    <w:rsid w:val="495A6F58"/>
    <w:rsid w:val="496E4905"/>
    <w:rsid w:val="4971333E"/>
    <w:rsid w:val="49A14CD2"/>
    <w:rsid w:val="49A22E33"/>
    <w:rsid w:val="49AE60E5"/>
    <w:rsid w:val="49BC3D42"/>
    <w:rsid w:val="49C425C9"/>
    <w:rsid w:val="49C843FD"/>
    <w:rsid w:val="49E40CA6"/>
    <w:rsid w:val="49ED7D72"/>
    <w:rsid w:val="4A1356D4"/>
    <w:rsid w:val="4A190A16"/>
    <w:rsid w:val="4A3B159D"/>
    <w:rsid w:val="4A3F5C16"/>
    <w:rsid w:val="4A5672E8"/>
    <w:rsid w:val="4A62095F"/>
    <w:rsid w:val="4A6E4ADA"/>
    <w:rsid w:val="4A7F578D"/>
    <w:rsid w:val="4A801D2C"/>
    <w:rsid w:val="4A8E50B1"/>
    <w:rsid w:val="4A8F7628"/>
    <w:rsid w:val="4AA46E17"/>
    <w:rsid w:val="4AAA07B2"/>
    <w:rsid w:val="4AD95750"/>
    <w:rsid w:val="4AF26B50"/>
    <w:rsid w:val="4AF501EF"/>
    <w:rsid w:val="4B066BCA"/>
    <w:rsid w:val="4B0F3983"/>
    <w:rsid w:val="4B150BE3"/>
    <w:rsid w:val="4B210DED"/>
    <w:rsid w:val="4B212A6F"/>
    <w:rsid w:val="4B212B4D"/>
    <w:rsid w:val="4B3A1762"/>
    <w:rsid w:val="4B4A3BEE"/>
    <w:rsid w:val="4B7E2F77"/>
    <w:rsid w:val="4B8D2FBB"/>
    <w:rsid w:val="4B983D0E"/>
    <w:rsid w:val="4B992FC6"/>
    <w:rsid w:val="4BB1548E"/>
    <w:rsid w:val="4BCF0692"/>
    <w:rsid w:val="4BD01FCC"/>
    <w:rsid w:val="4BD05255"/>
    <w:rsid w:val="4BD9684C"/>
    <w:rsid w:val="4BF96239"/>
    <w:rsid w:val="4C3042F5"/>
    <w:rsid w:val="4C4601A8"/>
    <w:rsid w:val="4C5007D5"/>
    <w:rsid w:val="4C6B3B26"/>
    <w:rsid w:val="4C705100"/>
    <w:rsid w:val="4C81728E"/>
    <w:rsid w:val="4C823D12"/>
    <w:rsid w:val="4C907085"/>
    <w:rsid w:val="4CAE27EA"/>
    <w:rsid w:val="4CAF75B0"/>
    <w:rsid w:val="4CB019A8"/>
    <w:rsid w:val="4CB11F37"/>
    <w:rsid w:val="4CBA01ED"/>
    <w:rsid w:val="4CCA27E7"/>
    <w:rsid w:val="4CDF5604"/>
    <w:rsid w:val="4CF047C7"/>
    <w:rsid w:val="4CF1532B"/>
    <w:rsid w:val="4CF60EBF"/>
    <w:rsid w:val="4D0C66C7"/>
    <w:rsid w:val="4D193FD4"/>
    <w:rsid w:val="4D1A42BE"/>
    <w:rsid w:val="4D1A5233"/>
    <w:rsid w:val="4D3A7721"/>
    <w:rsid w:val="4D3C7046"/>
    <w:rsid w:val="4D520F69"/>
    <w:rsid w:val="4D730C53"/>
    <w:rsid w:val="4DA46AAD"/>
    <w:rsid w:val="4DA61561"/>
    <w:rsid w:val="4DBC0187"/>
    <w:rsid w:val="4DC64848"/>
    <w:rsid w:val="4DC709FF"/>
    <w:rsid w:val="4DD31FCF"/>
    <w:rsid w:val="4DDC547D"/>
    <w:rsid w:val="4DE36774"/>
    <w:rsid w:val="4DED62D0"/>
    <w:rsid w:val="4E0455C5"/>
    <w:rsid w:val="4E226D43"/>
    <w:rsid w:val="4E242B87"/>
    <w:rsid w:val="4E266C34"/>
    <w:rsid w:val="4E4749D1"/>
    <w:rsid w:val="4E520BBA"/>
    <w:rsid w:val="4E6A754C"/>
    <w:rsid w:val="4E8D0C8C"/>
    <w:rsid w:val="4E932831"/>
    <w:rsid w:val="4E9339D0"/>
    <w:rsid w:val="4EA44536"/>
    <w:rsid w:val="4EB47906"/>
    <w:rsid w:val="4EB755A2"/>
    <w:rsid w:val="4EC11BC3"/>
    <w:rsid w:val="4ECB388A"/>
    <w:rsid w:val="4EE24AB3"/>
    <w:rsid w:val="4EE803E8"/>
    <w:rsid w:val="4EEE5FF5"/>
    <w:rsid w:val="4F03789F"/>
    <w:rsid w:val="4F0E5B05"/>
    <w:rsid w:val="4F0F5139"/>
    <w:rsid w:val="4F3213C5"/>
    <w:rsid w:val="4F436731"/>
    <w:rsid w:val="4F463DA5"/>
    <w:rsid w:val="4F4C73BA"/>
    <w:rsid w:val="4F5C4439"/>
    <w:rsid w:val="4F692A14"/>
    <w:rsid w:val="4F732AC8"/>
    <w:rsid w:val="4F776449"/>
    <w:rsid w:val="4FB3378A"/>
    <w:rsid w:val="4FB60B38"/>
    <w:rsid w:val="4FE77AA9"/>
    <w:rsid w:val="4FE90420"/>
    <w:rsid w:val="4FEE4DDE"/>
    <w:rsid w:val="4FF727BF"/>
    <w:rsid w:val="4FFB0423"/>
    <w:rsid w:val="500D7317"/>
    <w:rsid w:val="50292264"/>
    <w:rsid w:val="503F0E15"/>
    <w:rsid w:val="50632CDD"/>
    <w:rsid w:val="508C0EDC"/>
    <w:rsid w:val="50A72CEC"/>
    <w:rsid w:val="50BA7C93"/>
    <w:rsid w:val="50BB1143"/>
    <w:rsid w:val="50BB4D21"/>
    <w:rsid w:val="50D034E9"/>
    <w:rsid w:val="50D905A5"/>
    <w:rsid w:val="50D94BAC"/>
    <w:rsid w:val="50E525A4"/>
    <w:rsid w:val="50E66790"/>
    <w:rsid w:val="50FB171A"/>
    <w:rsid w:val="51037375"/>
    <w:rsid w:val="511D718F"/>
    <w:rsid w:val="51283325"/>
    <w:rsid w:val="513724B1"/>
    <w:rsid w:val="51607744"/>
    <w:rsid w:val="5164444F"/>
    <w:rsid w:val="517257AC"/>
    <w:rsid w:val="51740294"/>
    <w:rsid w:val="51783AC1"/>
    <w:rsid w:val="51786762"/>
    <w:rsid w:val="518F0A34"/>
    <w:rsid w:val="51924F14"/>
    <w:rsid w:val="519D5BDA"/>
    <w:rsid w:val="51B273CC"/>
    <w:rsid w:val="51C66869"/>
    <w:rsid w:val="51CD60F5"/>
    <w:rsid w:val="51F606AE"/>
    <w:rsid w:val="51F6082D"/>
    <w:rsid w:val="51F63507"/>
    <w:rsid w:val="52216ECD"/>
    <w:rsid w:val="522F7947"/>
    <w:rsid w:val="52393851"/>
    <w:rsid w:val="524A761F"/>
    <w:rsid w:val="525B2AAE"/>
    <w:rsid w:val="529A0F7E"/>
    <w:rsid w:val="52B31D4F"/>
    <w:rsid w:val="52BF3678"/>
    <w:rsid w:val="52C02887"/>
    <w:rsid w:val="52CD24EF"/>
    <w:rsid w:val="52FA6FE5"/>
    <w:rsid w:val="53186719"/>
    <w:rsid w:val="53282319"/>
    <w:rsid w:val="53291CD0"/>
    <w:rsid w:val="532A7C1F"/>
    <w:rsid w:val="532B5036"/>
    <w:rsid w:val="53395491"/>
    <w:rsid w:val="533B3E31"/>
    <w:rsid w:val="536C6C18"/>
    <w:rsid w:val="53841E31"/>
    <w:rsid w:val="53917DE1"/>
    <w:rsid w:val="53A04D4B"/>
    <w:rsid w:val="53AB76BA"/>
    <w:rsid w:val="53C82536"/>
    <w:rsid w:val="53D8672D"/>
    <w:rsid w:val="53DB2FE5"/>
    <w:rsid w:val="53EE6CB2"/>
    <w:rsid w:val="53FD5120"/>
    <w:rsid w:val="54094500"/>
    <w:rsid w:val="540D14F5"/>
    <w:rsid w:val="5419308C"/>
    <w:rsid w:val="541F29BE"/>
    <w:rsid w:val="543131A2"/>
    <w:rsid w:val="5462233F"/>
    <w:rsid w:val="546A633F"/>
    <w:rsid w:val="547E1776"/>
    <w:rsid w:val="548B2E66"/>
    <w:rsid w:val="548C675C"/>
    <w:rsid w:val="548E010A"/>
    <w:rsid w:val="549950E7"/>
    <w:rsid w:val="54A1626F"/>
    <w:rsid w:val="54AA44F3"/>
    <w:rsid w:val="54E402AF"/>
    <w:rsid w:val="54F9581D"/>
    <w:rsid w:val="5511351A"/>
    <w:rsid w:val="55267C17"/>
    <w:rsid w:val="553C32FC"/>
    <w:rsid w:val="55503935"/>
    <w:rsid w:val="555B563A"/>
    <w:rsid w:val="556A64FA"/>
    <w:rsid w:val="556E7794"/>
    <w:rsid w:val="558C4AD1"/>
    <w:rsid w:val="558E4064"/>
    <w:rsid w:val="55AD7E7D"/>
    <w:rsid w:val="55C06654"/>
    <w:rsid w:val="55CD69A3"/>
    <w:rsid w:val="55E81FE8"/>
    <w:rsid w:val="55EA0C48"/>
    <w:rsid w:val="55EF3401"/>
    <w:rsid w:val="55F14BB5"/>
    <w:rsid w:val="55F2643B"/>
    <w:rsid w:val="55FC29BA"/>
    <w:rsid w:val="560242D3"/>
    <w:rsid w:val="560B3C57"/>
    <w:rsid w:val="56187033"/>
    <w:rsid w:val="561F5757"/>
    <w:rsid w:val="564E75C8"/>
    <w:rsid w:val="56532B12"/>
    <w:rsid w:val="566261B2"/>
    <w:rsid w:val="566733ED"/>
    <w:rsid w:val="566A29AD"/>
    <w:rsid w:val="566F33F8"/>
    <w:rsid w:val="569C772D"/>
    <w:rsid w:val="56B41205"/>
    <w:rsid w:val="56CD16C3"/>
    <w:rsid w:val="56D511DD"/>
    <w:rsid w:val="56DB31C6"/>
    <w:rsid w:val="56DB3A45"/>
    <w:rsid w:val="56DD2452"/>
    <w:rsid w:val="56F70170"/>
    <w:rsid w:val="570B1475"/>
    <w:rsid w:val="573814F3"/>
    <w:rsid w:val="574B60D8"/>
    <w:rsid w:val="575B5663"/>
    <w:rsid w:val="5765172E"/>
    <w:rsid w:val="576830E9"/>
    <w:rsid w:val="57707A42"/>
    <w:rsid w:val="577A6AE4"/>
    <w:rsid w:val="578C6440"/>
    <w:rsid w:val="57911D3D"/>
    <w:rsid w:val="57A9572E"/>
    <w:rsid w:val="57AE15C4"/>
    <w:rsid w:val="57E1091E"/>
    <w:rsid w:val="57F90F32"/>
    <w:rsid w:val="580567CC"/>
    <w:rsid w:val="58111457"/>
    <w:rsid w:val="5821254C"/>
    <w:rsid w:val="582E1575"/>
    <w:rsid w:val="5845682F"/>
    <w:rsid w:val="58B12A89"/>
    <w:rsid w:val="58B3350E"/>
    <w:rsid w:val="58B7202F"/>
    <w:rsid w:val="58C31778"/>
    <w:rsid w:val="58CD1BF0"/>
    <w:rsid w:val="58D51AC7"/>
    <w:rsid w:val="590E5662"/>
    <w:rsid w:val="592F51B5"/>
    <w:rsid w:val="593001CE"/>
    <w:rsid w:val="594F130D"/>
    <w:rsid w:val="59580CD4"/>
    <w:rsid w:val="597232F7"/>
    <w:rsid w:val="598B5EE3"/>
    <w:rsid w:val="59D97DB2"/>
    <w:rsid w:val="59F24E7E"/>
    <w:rsid w:val="59F67594"/>
    <w:rsid w:val="59FA3562"/>
    <w:rsid w:val="59FF7C2A"/>
    <w:rsid w:val="5A0D1CB9"/>
    <w:rsid w:val="5A176536"/>
    <w:rsid w:val="5A1D1856"/>
    <w:rsid w:val="5A2C0DB0"/>
    <w:rsid w:val="5A4D07FB"/>
    <w:rsid w:val="5A630363"/>
    <w:rsid w:val="5A85512F"/>
    <w:rsid w:val="5AA11EAF"/>
    <w:rsid w:val="5AA61DA3"/>
    <w:rsid w:val="5AA751A0"/>
    <w:rsid w:val="5AA847E6"/>
    <w:rsid w:val="5AE9406D"/>
    <w:rsid w:val="5AF45B20"/>
    <w:rsid w:val="5B1607F8"/>
    <w:rsid w:val="5B1D2DD6"/>
    <w:rsid w:val="5B2A38DC"/>
    <w:rsid w:val="5B484E08"/>
    <w:rsid w:val="5BCF25ED"/>
    <w:rsid w:val="5BE76A73"/>
    <w:rsid w:val="5C057AF2"/>
    <w:rsid w:val="5C090B16"/>
    <w:rsid w:val="5C0F4B30"/>
    <w:rsid w:val="5C102554"/>
    <w:rsid w:val="5C3734F4"/>
    <w:rsid w:val="5C391950"/>
    <w:rsid w:val="5C4B25AB"/>
    <w:rsid w:val="5C5A63CA"/>
    <w:rsid w:val="5C814E7E"/>
    <w:rsid w:val="5C883C45"/>
    <w:rsid w:val="5C8D754F"/>
    <w:rsid w:val="5CA5305E"/>
    <w:rsid w:val="5CB57602"/>
    <w:rsid w:val="5D047C6B"/>
    <w:rsid w:val="5D087A9C"/>
    <w:rsid w:val="5D5D23B9"/>
    <w:rsid w:val="5D68152C"/>
    <w:rsid w:val="5D6C5AAE"/>
    <w:rsid w:val="5D7D746B"/>
    <w:rsid w:val="5D850596"/>
    <w:rsid w:val="5DA40EA7"/>
    <w:rsid w:val="5DA4129C"/>
    <w:rsid w:val="5DD26C71"/>
    <w:rsid w:val="5E032B48"/>
    <w:rsid w:val="5E0D5A96"/>
    <w:rsid w:val="5E400BD0"/>
    <w:rsid w:val="5E404995"/>
    <w:rsid w:val="5E545111"/>
    <w:rsid w:val="5E5B518D"/>
    <w:rsid w:val="5E5C53E2"/>
    <w:rsid w:val="5E724B02"/>
    <w:rsid w:val="5E80764A"/>
    <w:rsid w:val="5E856009"/>
    <w:rsid w:val="5E990E12"/>
    <w:rsid w:val="5E9D6FD5"/>
    <w:rsid w:val="5EA96677"/>
    <w:rsid w:val="5EB0183A"/>
    <w:rsid w:val="5EB7087F"/>
    <w:rsid w:val="5EC17084"/>
    <w:rsid w:val="5ED71B8B"/>
    <w:rsid w:val="5EE41353"/>
    <w:rsid w:val="5EF94CC8"/>
    <w:rsid w:val="5F003933"/>
    <w:rsid w:val="5F0A1BF1"/>
    <w:rsid w:val="5F195196"/>
    <w:rsid w:val="5F1E24B2"/>
    <w:rsid w:val="5F2C67EF"/>
    <w:rsid w:val="5F2C74FD"/>
    <w:rsid w:val="5F60414B"/>
    <w:rsid w:val="5F670C1D"/>
    <w:rsid w:val="5F733001"/>
    <w:rsid w:val="5F860CB8"/>
    <w:rsid w:val="5FA0429B"/>
    <w:rsid w:val="5FAF7EDC"/>
    <w:rsid w:val="5FC06D80"/>
    <w:rsid w:val="5FC65EC1"/>
    <w:rsid w:val="5FD50BB0"/>
    <w:rsid w:val="5FD6630A"/>
    <w:rsid w:val="600C724D"/>
    <w:rsid w:val="602963B8"/>
    <w:rsid w:val="60346767"/>
    <w:rsid w:val="604637D4"/>
    <w:rsid w:val="604C046D"/>
    <w:rsid w:val="604C50F8"/>
    <w:rsid w:val="60670DE9"/>
    <w:rsid w:val="6093277A"/>
    <w:rsid w:val="60A50760"/>
    <w:rsid w:val="60D20781"/>
    <w:rsid w:val="60D26CB0"/>
    <w:rsid w:val="60DC584E"/>
    <w:rsid w:val="60E2168A"/>
    <w:rsid w:val="60EF41DF"/>
    <w:rsid w:val="61197303"/>
    <w:rsid w:val="611E0B42"/>
    <w:rsid w:val="612C12C3"/>
    <w:rsid w:val="61357BDD"/>
    <w:rsid w:val="613B5ACD"/>
    <w:rsid w:val="614E1EE3"/>
    <w:rsid w:val="61685E61"/>
    <w:rsid w:val="61A35130"/>
    <w:rsid w:val="61A40A62"/>
    <w:rsid w:val="61B0463D"/>
    <w:rsid w:val="61B504EB"/>
    <w:rsid w:val="61D13713"/>
    <w:rsid w:val="61D3492C"/>
    <w:rsid w:val="61ED6D67"/>
    <w:rsid w:val="624E6367"/>
    <w:rsid w:val="62535619"/>
    <w:rsid w:val="625F14A0"/>
    <w:rsid w:val="62702DB1"/>
    <w:rsid w:val="628726BA"/>
    <w:rsid w:val="629732E1"/>
    <w:rsid w:val="62AF7DAE"/>
    <w:rsid w:val="62B97CB2"/>
    <w:rsid w:val="62FB2198"/>
    <w:rsid w:val="62FE6267"/>
    <w:rsid w:val="630A2701"/>
    <w:rsid w:val="63275C4B"/>
    <w:rsid w:val="636235E5"/>
    <w:rsid w:val="63993164"/>
    <w:rsid w:val="63A0202E"/>
    <w:rsid w:val="63B50552"/>
    <w:rsid w:val="63B57785"/>
    <w:rsid w:val="63E6744F"/>
    <w:rsid w:val="63EA1225"/>
    <w:rsid w:val="63F016FA"/>
    <w:rsid w:val="63FA3425"/>
    <w:rsid w:val="63FF4F64"/>
    <w:rsid w:val="64057F1F"/>
    <w:rsid w:val="6421423C"/>
    <w:rsid w:val="64292DD6"/>
    <w:rsid w:val="64342888"/>
    <w:rsid w:val="64976A0C"/>
    <w:rsid w:val="64A537E1"/>
    <w:rsid w:val="64A54E42"/>
    <w:rsid w:val="64B452BD"/>
    <w:rsid w:val="64F05817"/>
    <w:rsid w:val="64F95FC2"/>
    <w:rsid w:val="64FB3B61"/>
    <w:rsid w:val="64FF35AA"/>
    <w:rsid w:val="65006190"/>
    <w:rsid w:val="651543C9"/>
    <w:rsid w:val="65175BB6"/>
    <w:rsid w:val="65317C13"/>
    <w:rsid w:val="653E56D8"/>
    <w:rsid w:val="6545112C"/>
    <w:rsid w:val="65526189"/>
    <w:rsid w:val="656D5C99"/>
    <w:rsid w:val="65783D1A"/>
    <w:rsid w:val="657A5707"/>
    <w:rsid w:val="658D3EDD"/>
    <w:rsid w:val="658D45ED"/>
    <w:rsid w:val="659100BA"/>
    <w:rsid w:val="659143C5"/>
    <w:rsid w:val="65981D5A"/>
    <w:rsid w:val="65A0038A"/>
    <w:rsid w:val="65A45331"/>
    <w:rsid w:val="65C3478E"/>
    <w:rsid w:val="65D31FE5"/>
    <w:rsid w:val="65DA6EA4"/>
    <w:rsid w:val="65E17D90"/>
    <w:rsid w:val="65E31F27"/>
    <w:rsid w:val="65EB3C3F"/>
    <w:rsid w:val="660568E7"/>
    <w:rsid w:val="664333C8"/>
    <w:rsid w:val="6668631E"/>
    <w:rsid w:val="66A16822"/>
    <w:rsid w:val="66BA1C2D"/>
    <w:rsid w:val="66C2220F"/>
    <w:rsid w:val="66E07BC1"/>
    <w:rsid w:val="66E83943"/>
    <w:rsid w:val="66F6200C"/>
    <w:rsid w:val="670246FF"/>
    <w:rsid w:val="6705292B"/>
    <w:rsid w:val="675A2FFB"/>
    <w:rsid w:val="676E65EB"/>
    <w:rsid w:val="67721971"/>
    <w:rsid w:val="678A70B0"/>
    <w:rsid w:val="679F680F"/>
    <w:rsid w:val="67A01468"/>
    <w:rsid w:val="67A45EA3"/>
    <w:rsid w:val="67BE24EC"/>
    <w:rsid w:val="67C40643"/>
    <w:rsid w:val="67F97564"/>
    <w:rsid w:val="681D13CB"/>
    <w:rsid w:val="681E4D0A"/>
    <w:rsid w:val="683A5283"/>
    <w:rsid w:val="685F1C1B"/>
    <w:rsid w:val="68615F51"/>
    <w:rsid w:val="68704041"/>
    <w:rsid w:val="68757D08"/>
    <w:rsid w:val="68805D94"/>
    <w:rsid w:val="68BC2901"/>
    <w:rsid w:val="68C81B59"/>
    <w:rsid w:val="68C95807"/>
    <w:rsid w:val="68D05629"/>
    <w:rsid w:val="68D82A23"/>
    <w:rsid w:val="68DF0966"/>
    <w:rsid w:val="68E36D74"/>
    <w:rsid w:val="68F8347D"/>
    <w:rsid w:val="69005AC3"/>
    <w:rsid w:val="69234BB3"/>
    <w:rsid w:val="69357435"/>
    <w:rsid w:val="694509CF"/>
    <w:rsid w:val="694F3A48"/>
    <w:rsid w:val="696D7459"/>
    <w:rsid w:val="697B31FC"/>
    <w:rsid w:val="697C7996"/>
    <w:rsid w:val="69974E12"/>
    <w:rsid w:val="69977C99"/>
    <w:rsid w:val="69A74C57"/>
    <w:rsid w:val="69CB1C3A"/>
    <w:rsid w:val="69CE0BAF"/>
    <w:rsid w:val="69E625E1"/>
    <w:rsid w:val="69EA5D39"/>
    <w:rsid w:val="69EE301F"/>
    <w:rsid w:val="6A0665BA"/>
    <w:rsid w:val="6A0B31A6"/>
    <w:rsid w:val="6A110B12"/>
    <w:rsid w:val="6A131073"/>
    <w:rsid w:val="6A3550F2"/>
    <w:rsid w:val="6A656DF2"/>
    <w:rsid w:val="6A767AC4"/>
    <w:rsid w:val="6A90394E"/>
    <w:rsid w:val="6A9963D3"/>
    <w:rsid w:val="6A9F06D7"/>
    <w:rsid w:val="6AC42360"/>
    <w:rsid w:val="6B001660"/>
    <w:rsid w:val="6B4A4823"/>
    <w:rsid w:val="6B572933"/>
    <w:rsid w:val="6B64501A"/>
    <w:rsid w:val="6B893061"/>
    <w:rsid w:val="6B8B67AE"/>
    <w:rsid w:val="6BAD281A"/>
    <w:rsid w:val="6BBE227A"/>
    <w:rsid w:val="6BC70BAC"/>
    <w:rsid w:val="6BDC552B"/>
    <w:rsid w:val="6BE741CA"/>
    <w:rsid w:val="6BF568B0"/>
    <w:rsid w:val="6BF95AB0"/>
    <w:rsid w:val="6C346B35"/>
    <w:rsid w:val="6C4B1BDC"/>
    <w:rsid w:val="6C6D765D"/>
    <w:rsid w:val="6C8D6DD7"/>
    <w:rsid w:val="6CA21A02"/>
    <w:rsid w:val="6CA2565A"/>
    <w:rsid w:val="6CBF30E5"/>
    <w:rsid w:val="6CE31811"/>
    <w:rsid w:val="6D134EAC"/>
    <w:rsid w:val="6D1B0B2D"/>
    <w:rsid w:val="6D2D3D8F"/>
    <w:rsid w:val="6D337002"/>
    <w:rsid w:val="6D4032D0"/>
    <w:rsid w:val="6D446C56"/>
    <w:rsid w:val="6D5369F3"/>
    <w:rsid w:val="6D581B99"/>
    <w:rsid w:val="6DA81D9D"/>
    <w:rsid w:val="6DB11644"/>
    <w:rsid w:val="6DB91DF6"/>
    <w:rsid w:val="6DCC132A"/>
    <w:rsid w:val="6DD93821"/>
    <w:rsid w:val="6E1A2B7B"/>
    <w:rsid w:val="6E1E3186"/>
    <w:rsid w:val="6E2D6860"/>
    <w:rsid w:val="6E372DBC"/>
    <w:rsid w:val="6E5509EC"/>
    <w:rsid w:val="6E5B4A0E"/>
    <w:rsid w:val="6E5F0B53"/>
    <w:rsid w:val="6E776B5F"/>
    <w:rsid w:val="6E970129"/>
    <w:rsid w:val="6EA47831"/>
    <w:rsid w:val="6EB85F8C"/>
    <w:rsid w:val="6ECC16AF"/>
    <w:rsid w:val="6EF94E1F"/>
    <w:rsid w:val="6F3646C2"/>
    <w:rsid w:val="6F7034EF"/>
    <w:rsid w:val="6F7A38CF"/>
    <w:rsid w:val="6F7B786E"/>
    <w:rsid w:val="6F9A1EC4"/>
    <w:rsid w:val="6FA866A6"/>
    <w:rsid w:val="6FB507FF"/>
    <w:rsid w:val="6FCF36C3"/>
    <w:rsid w:val="6FDA76C4"/>
    <w:rsid w:val="6FF12A18"/>
    <w:rsid w:val="6FF66ECD"/>
    <w:rsid w:val="700A3BEC"/>
    <w:rsid w:val="70197CF4"/>
    <w:rsid w:val="70213645"/>
    <w:rsid w:val="702203CE"/>
    <w:rsid w:val="702354AC"/>
    <w:rsid w:val="702D4057"/>
    <w:rsid w:val="70306909"/>
    <w:rsid w:val="703D7D56"/>
    <w:rsid w:val="70483852"/>
    <w:rsid w:val="70514BEE"/>
    <w:rsid w:val="706208BE"/>
    <w:rsid w:val="70660714"/>
    <w:rsid w:val="70703893"/>
    <w:rsid w:val="707A6C75"/>
    <w:rsid w:val="70970995"/>
    <w:rsid w:val="709C26D5"/>
    <w:rsid w:val="709F63E0"/>
    <w:rsid w:val="70B163BF"/>
    <w:rsid w:val="70B5787C"/>
    <w:rsid w:val="70B708F8"/>
    <w:rsid w:val="70CE7DAC"/>
    <w:rsid w:val="70CF7AB3"/>
    <w:rsid w:val="70EF743F"/>
    <w:rsid w:val="70F81CFD"/>
    <w:rsid w:val="71020AAE"/>
    <w:rsid w:val="71180EC9"/>
    <w:rsid w:val="71244B45"/>
    <w:rsid w:val="712B20B0"/>
    <w:rsid w:val="71486DC0"/>
    <w:rsid w:val="714E45D0"/>
    <w:rsid w:val="71737AD7"/>
    <w:rsid w:val="71743E89"/>
    <w:rsid w:val="71793321"/>
    <w:rsid w:val="71883BF2"/>
    <w:rsid w:val="719141A7"/>
    <w:rsid w:val="7192233F"/>
    <w:rsid w:val="71B93B52"/>
    <w:rsid w:val="71C00C42"/>
    <w:rsid w:val="71E1281A"/>
    <w:rsid w:val="71EB13CF"/>
    <w:rsid w:val="71F54C1C"/>
    <w:rsid w:val="71F768B3"/>
    <w:rsid w:val="721416F8"/>
    <w:rsid w:val="7228695A"/>
    <w:rsid w:val="722A7CDE"/>
    <w:rsid w:val="725D00D3"/>
    <w:rsid w:val="726F2255"/>
    <w:rsid w:val="727717AC"/>
    <w:rsid w:val="72BF27E2"/>
    <w:rsid w:val="72C74CC7"/>
    <w:rsid w:val="72C90603"/>
    <w:rsid w:val="72D62E6E"/>
    <w:rsid w:val="72DC27D7"/>
    <w:rsid w:val="72F52288"/>
    <w:rsid w:val="730939CA"/>
    <w:rsid w:val="7309568F"/>
    <w:rsid w:val="73300430"/>
    <w:rsid w:val="7330295F"/>
    <w:rsid w:val="735A7AEF"/>
    <w:rsid w:val="73717759"/>
    <w:rsid w:val="737C727A"/>
    <w:rsid w:val="737F02CD"/>
    <w:rsid w:val="737F2C5E"/>
    <w:rsid w:val="738B28DD"/>
    <w:rsid w:val="73952673"/>
    <w:rsid w:val="73C26E48"/>
    <w:rsid w:val="73E60CE7"/>
    <w:rsid w:val="73FF5E0B"/>
    <w:rsid w:val="740B5576"/>
    <w:rsid w:val="742C7B58"/>
    <w:rsid w:val="74557E75"/>
    <w:rsid w:val="74560E4A"/>
    <w:rsid w:val="74627DC2"/>
    <w:rsid w:val="7479281E"/>
    <w:rsid w:val="748C17F4"/>
    <w:rsid w:val="74C63F29"/>
    <w:rsid w:val="74F54ACE"/>
    <w:rsid w:val="74FA7ABE"/>
    <w:rsid w:val="75086B42"/>
    <w:rsid w:val="750F6A6C"/>
    <w:rsid w:val="75337C93"/>
    <w:rsid w:val="75363E75"/>
    <w:rsid w:val="753E7922"/>
    <w:rsid w:val="754C4138"/>
    <w:rsid w:val="75693EA1"/>
    <w:rsid w:val="75802AD7"/>
    <w:rsid w:val="758331B5"/>
    <w:rsid w:val="7588744A"/>
    <w:rsid w:val="758B33FC"/>
    <w:rsid w:val="75A0012D"/>
    <w:rsid w:val="75C06663"/>
    <w:rsid w:val="75EC696D"/>
    <w:rsid w:val="75F2739B"/>
    <w:rsid w:val="76016F24"/>
    <w:rsid w:val="7613479A"/>
    <w:rsid w:val="76232695"/>
    <w:rsid w:val="762C5F8F"/>
    <w:rsid w:val="76456F0F"/>
    <w:rsid w:val="76534C90"/>
    <w:rsid w:val="7669220B"/>
    <w:rsid w:val="76696D45"/>
    <w:rsid w:val="768315E0"/>
    <w:rsid w:val="76851D6A"/>
    <w:rsid w:val="76882682"/>
    <w:rsid w:val="769E44B1"/>
    <w:rsid w:val="769F7B6E"/>
    <w:rsid w:val="76AF1B6E"/>
    <w:rsid w:val="76B122C9"/>
    <w:rsid w:val="76C62A43"/>
    <w:rsid w:val="7712731C"/>
    <w:rsid w:val="772B6DD8"/>
    <w:rsid w:val="775033EE"/>
    <w:rsid w:val="77555C1A"/>
    <w:rsid w:val="77600663"/>
    <w:rsid w:val="7769420D"/>
    <w:rsid w:val="779908E2"/>
    <w:rsid w:val="779F7925"/>
    <w:rsid w:val="77B50B64"/>
    <w:rsid w:val="77C15CEE"/>
    <w:rsid w:val="77DA35D1"/>
    <w:rsid w:val="77FD0FBF"/>
    <w:rsid w:val="77FF18E7"/>
    <w:rsid w:val="78202F3D"/>
    <w:rsid w:val="78277D30"/>
    <w:rsid w:val="78314F81"/>
    <w:rsid w:val="783349B7"/>
    <w:rsid w:val="78490F9B"/>
    <w:rsid w:val="78887D98"/>
    <w:rsid w:val="789667E7"/>
    <w:rsid w:val="78992AE1"/>
    <w:rsid w:val="789E410B"/>
    <w:rsid w:val="789E6D94"/>
    <w:rsid w:val="78C37D6C"/>
    <w:rsid w:val="78DA0B1A"/>
    <w:rsid w:val="78EC3739"/>
    <w:rsid w:val="78FA02FC"/>
    <w:rsid w:val="78FE23AA"/>
    <w:rsid w:val="792943AE"/>
    <w:rsid w:val="795874E8"/>
    <w:rsid w:val="795E6CC1"/>
    <w:rsid w:val="798E1B24"/>
    <w:rsid w:val="79BA2253"/>
    <w:rsid w:val="79CD69F8"/>
    <w:rsid w:val="79DE5BE3"/>
    <w:rsid w:val="7A01513A"/>
    <w:rsid w:val="7A102EAC"/>
    <w:rsid w:val="7A284AD4"/>
    <w:rsid w:val="7A353699"/>
    <w:rsid w:val="7A6A150D"/>
    <w:rsid w:val="7A811F42"/>
    <w:rsid w:val="7A990D85"/>
    <w:rsid w:val="7AB608E8"/>
    <w:rsid w:val="7ABC3C51"/>
    <w:rsid w:val="7AF1296F"/>
    <w:rsid w:val="7B185523"/>
    <w:rsid w:val="7B192935"/>
    <w:rsid w:val="7B281D4A"/>
    <w:rsid w:val="7B463CDC"/>
    <w:rsid w:val="7B5049D4"/>
    <w:rsid w:val="7B606106"/>
    <w:rsid w:val="7B74508B"/>
    <w:rsid w:val="7B8D21E0"/>
    <w:rsid w:val="7B9E6414"/>
    <w:rsid w:val="7BA678EF"/>
    <w:rsid w:val="7BAE4078"/>
    <w:rsid w:val="7BEE4CD7"/>
    <w:rsid w:val="7BEF22A5"/>
    <w:rsid w:val="7BFA0741"/>
    <w:rsid w:val="7C08136C"/>
    <w:rsid w:val="7C091653"/>
    <w:rsid w:val="7C213E4D"/>
    <w:rsid w:val="7C310BC6"/>
    <w:rsid w:val="7C3E793C"/>
    <w:rsid w:val="7C43788F"/>
    <w:rsid w:val="7C4438EA"/>
    <w:rsid w:val="7C5A378D"/>
    <w:rsid w:val="7C6C1461"/>
    <w:rsid w:val="7C7838F9"/>
    <w:rsid w:val="7C8613AC"/>
    <w:rsid w:val="7C89356B"/>
    <w:rsid w:val="7C920181"/>
    <w:rsid w:val="7C980206"/>
    <w:rsid w:val="7CDC13FD"/>
    <w:rsid w:val="7CE33F5C"/>
    <w:rsid w:val="7CEA2400"/>
    <w:rsid w:val="7D154978"/>
    <w:rsid w:val="7D1A2C2B"/>
    <w:rsid w:val="7D2E51D3"/>
    <w:rsid w:val="7D32526E"/>
    <w:rsid w:val="7D3B7F60"/>
    <w:rsid w:val="7D3F206C"/>
    <w:rsid w:val="7D4D402D"/>
    <w:rsid w:val="7D6D24AC"/>
    <w:rsid w:val="7D7A37A6"/>
    <w:rsid w:val="7D8D20D4"/>
    <w:rsid w:val="7DA22361"/>
    <w:rsid w:val="7DA909FF"/>
    <w:rsid w:val="7DAB433F"/>
    <w:rsid w:val="7DBD6A39"/>
    <w:rsid w:val="7DCB4303"/>
    <w:rsid w:val="7DCE4239"/>
    <w:rsid w:val="7DD154F9"/>
    <w:rsid w:val="7DF65620"/>
    <w:rsid w:val="7E0078F8"/>
    <w:rsid w:val="7E063EFC"/>
    <w:rsid w:val="7E065DAC"/>
    <w:rsid w:val="7E141576"/>
    <w:rsid w:val="7E16141C"/>
    <w:rsid w:val="7E223095"/>
    <w:rsid w:val="7E2F44FA"/>
    <w:rsid w:val="7E6D3946"/>
    <w:rsid w:val="7E6E0E93"/>
    <w:rsid w:val="7E7055C6"/>
    <w:rsid w:val="7E9F1059"/>
    <w:rsid w:val="7EA72983"/>
    <w:rsid w:val="7EA77234"/>
    <w:rsid w:val="7EC34601"/>
    <w:rsid w:val="7EFA2C71"/>
    <w:rsid w:val="7F05670A"/>
    <w:rsid w:val="7F1B3660"/>
    <w:rsid w:val="7F241F58"/>
    <w:rsid w:val="7F323556"/>
    <w:rsid w:val="7F547970"/>
    <w:rsid w:val="7F6655C4"/>
    <w:rsid w:val="7F777297"/>
    <w:rsid w:val="7F8F6F5F"/>
    <w:rsid w:val="7F97720D"/>
    <w:rsid w:val="7FAF045D"/>
    <w:rsid w:val="7FBA7420"/>
    <w:rsid w:val="7FC567BB"/>
    <w:rsid w:val="7FD63D9D"/>
    <w:rsid w:val="7FE41F0A"/>
    <w:rsid w:val="7FE47208"/>
    <w:rsid w:val="7FF62CC6"/>
    <w:rsid w:val="7FFC56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5">
    <w:name w:val="heading 2"/>
    <w:basedOn w:val="1"/>
    <w:next w:val="1"/>
    <w:link w:val="77"/>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6">
    <w:name w:val="heading 3"/>
    <w:basedOn w:val="1"/>
    <w:next w:val="1"/>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7">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after="120"/>
      <w:ind w:firstLine="420" w:firstLineChars="100"/>
    </w:pPr>
  </w:style>
  <w:style w:type="paragraph" w:styleId="3">
    <w:name w:val="Body Text"/>
    <w:basedOn w:val="1"/>
    <w:next w:val="1"/>
    <w:qFormat/>
    <w:uiPriority w:val="0"/>
    <w:rPr>
      <w:rFonts w:ascii="金山简黑体" w:hAnsi="金山简黑体" w:eastAsia="金山简黑体"/>
      <w:b/>
      <w:spacing w:val="-8"/>
      <w:sz w:val="44"/>
      <w:szCs w:val="20"/>
    </w:rPr>
  </w:style>
  <w:style w:type="paragraph" w:styleId="8">
    <w:name w:val="toc 7"/>
    <w:basedOn w:val="1"/>
    <w:next w:val="1"/>
    <w:qFormat/>
    <w:uiPriority w:val="0"/>
    <w:pPr>
      <w:ind w:left="1260"/>
      <w:jc w:val="left"/>
    </w:pPr>
    <w:rPr>
      <w:sz w:val="18"/>
      <w:szCs w:val="18"/>
    </w:rPr>
  </w:style>
  <w:style w:type="paragraph" w:styleId="9">
    <w:name w:val="Normal Indent"/>
    <w:basedOn w:val="1"/>
    <w:next w:val="1"/>
    <w:link w:val="74"/>
    <w:qFormat/>
    <w:uiPriority w:val="0"/>
    <w:pPr>
      <w:ind w:firstLine="420"/>
    </w:pPr>
    <w:rPr>
      <w:szCs w:val="20"/>
    </w:rPr>
  </w:style>
  <w:style w:type="paragraph" w:styleId="10">
    <w:name w:val="Document Map"/>
    <w:basedOn w:val="1"/>
    <w:qFormat/>
    <w:uiPriority w:val="0"/>
    <w:pPr>
      <w:shd w:val="clear" w:color="auto" w:fill="000080"/>
    </w:pPr>
  </w:style>
  <w:style w:type="paragraph" w:styleId="11">
    <w:name w:val="annotation text"/>
    <w:basedOn w:val="1"/>
    <w:semiHidden/>
    <w:qFormat/>
    <w:uiPriority w:val="0"/>
    <w:pPr>
      <w:jc w:val="left"/>
    </w:pPr>
  </w:style>
  <w:style w:type="paragraph" w:styleId="12">
    <w:name w:val="Body Text 3"/>
    <w:basedOn w:val="1"/>
    <w:qFormat/>
    <w:uiPriority w:val="0"/>
    <w:rPr>
      <w:sz w:val="24"/>
    </w:rPr>
  </w:style>
  <w:style w:type="paragraph" w:styleId="13">
    <w:name w:val="Body Text Indent"/>
    <w:basedOn w:val="1"/>
    <w:qFormat/>
    <w:uiPriority w:val="0"/>
    <w:pPr>
      <w:spacing w:line="200" w:lineRule="exact"/>
      <w:ind w:firstLine="301"/>
    </w:pPr>
    <w:rPr>
      <w:rFonts w:ascii="宋体"/>
      <w:spacing w:val="-4"/>
      <w:sz w:val="18"/>
      <w:szCs w:val="20"/>
    </w:rPr>
  </w:style>
  <w:style w:type="paragraph" w:styleId="14">
    <w:name w:val="toc 5"/>
    <w:basedOn w:val="1"/>
    <w:next w:val="1"/>
    <w:qFormat/>
    <w:uiPriority w:val="0"/>
    <w:pPr>
      <w:ind w:left="840"/>
      <w:jc w:val="left"/>
    </w:pPr>
    <w:rPr>
      <w:sz w:val="18"/>
      <w:szCs w:val="18"/>
    </w:rPr>
  </w:style>
  <w:style w:type="paragraph" w:styleId="15">
    <w:name w:val="toc 3"/>
    <w:basedOn w:val="1"/>
    <w:next w:val="1"/>
    <w:qFormat/>
    <w:uiPriority w:val="39"/>
    <w:pPr>
      <w:ind w:left="300" w:leftChars="300"/>
      <w:jc w:val="left"/>
    </w:pPr>
    <w:rPr>
      <w:iCs/>
      <w:szCs w:val="20"/>
    </w:rPr>
  </w:style>
  <w:style w:type="paragraph" w:styleId="16">
    <w:name w:val="Plain Text"/>
    <w:basedOn w:val="1"/>
    <w:next w:val="1"/>
    <w:link w:val="56"/>
    <w:qFormat/>
    <w:uiPriority w:val="0"/>
    <w:rPr>
      <w:rFonts w:ascii="宋体"/>
      <w:szCs w:val="20"/>
    </w:rPr>
  </w:style>
  <w:style w:type="paragraph" w:styleId="17">
    <w:name w:val="toc 8"/>
    <w:basedOn w:val="1"/>
    <w:next w:val="1"/>
    <w:qFormat/>
    <w:uiPriority w:val="0"/>
    <w:pPr>
      <w:ind w:left="1470"/>
      <w:jc w:val="left"/>
    </w:pPr>
    <w:rPr>
      <w:sz w:val="18"/>
      <w:szCs w:val="18"/>
    </w:rPr>
  </w:style>
  <w:style w:type="paragraph" w:styleId="18">
    <w:name w:val="Date"/>
    <w:basedOn w:val="1"/>
    <w:next w:val="1"/>
    <w:qFormat/>
    <w:uiPriority w:val="0"/>
    <w:pPr>
      <w:ind w:left="100" w:leftChars="2500"/>
    </w:pPr>
  </w:style>
  <w:style w:type="paragraph" w:styleId="19">
    <w:name w:val="Body Text Indent 2"/>
    <w:basedOn w:val="1"/>
    <w:qFormat/>
    <w:uiPriority w:val="0"/>
    <w:pPr>
      <w:spacing w:after="120" w:line="480" w:lineRule="auto"/>
      <w:ind w:left="200" w:leftChars="200"/>
    </w:pPr>
  </w:style>
  <w:style w:type="paragraph" w:styleId="20">
    <w:name w:val="Balloon Text"/>
    <w:basedOn w:val="1"/>
    <w:link w:val="80"/>
    <w:qFormat/>
    <w:uiPriority w:val="0"/>
    <w:rPr>
      <w:sz w:val="18"/>
      <w:szCs w:val="18"/>
    </w:rPr>
  </w:style>
  <w:style w:type="paragraph" w:styleId="21">
    <w:name w:val="footer"/>
    <w:basedOn w:val="1"/>
    <w:qFormat/>
    <w:uiPriority w:val="0"/>
    <w:pPr>
      <w:tabs>
        <w:tab w:val="center" w:pos="4153"/>
        <w:tab w:val="right" w:pos="8306"/>
      </w:tabs>
      <w:snapToGrid w:val="0"/>
      <w:jc w:val="left"/>
    </w:pPr>
    <w:rPr>
      <w:rFonts w:ascii="宋体"/>
      <w:sz w:val="18"/>
      <w:szCs w:val="20"/>
    </w:rPr>
  </w:style>
  <w:style w:type="paragraph" w:styleId="22">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adjustRightInd w:val="0"/>
      <w:spacing w:before="120" w:after="120"/>
      <w:ind w:firstLine="50" w:firstLineChars="50"/>
      <w:jc w:val="left"/>
      <w:outlineLvl w:val="0"/>
    </w:pPr>
    <w:rPr>
      <w:bCs/>
      <w:caps/>
      <w:szCs w:val="20"/>
    </w:rPr>
  </w:style>
  <w:style w:type="paragraph" w:styleId="24">
    <w:name w:val="toc 4"/>
    <w:basedOn w:val="1"/>
    <w:next w:val="1"/>
    <w:qFormat/>
    <w:uiPriority w:val="0"/>
    <w:pPr>
      <w:ind w:left="630"/>
      <w:jc w:val="left"/>
    </w:pPr>
    <w:rPr>
      <w:sz w:val="18"/>
      <w:szCs w:val="18"/>
    </w:rPr>
  </w:style>
  <w:style w:type="paragraph" w:styleId="25">
    <w:name w:val="toc 6"/>
    <w:basedOn w:val="1"/>
    <w:next w:val="1"/>
    <w:qFormat/>
    <w:uiPriority w:val="0"/>
    <w:pPr>
      <w:ind w:left="1050"/>
      <w:jc w:val="left"/>
    </w:pPr>
    <w:rPr>
      <w:sz w:val="18"/>
      <w:szCs w:val="18"/>
    </w:rPr>
  </w:style>
  <w:style w:type="paragraph" w:styleId="26">
    <w:name w:val="Body Text Indent 3"/>
    <w:basedOn w:val="1"/>
    <w:qFormat/>
    <w:uiPriority w:val="0"/>
    <w:pPr>
      <w:spacing w:line="400" w:lineRule="exact"/>
      <w:ind w:left="360"/>
    </w:pPr>
    <w:rPr>
      <w:sz w:val="24"/>
    </w:rPr>
  </w:style>
  <w:style w:type="paragraph" w:styleId="27">
    <w:name w:val="toc 2"/>
    <w:basedOn w:val="1"/>
    <w:next w:val="1"/>
    <w:qFormat/>
    <w:uiPriority w:val="39"/>
    <w:pPr>
      <w:tabs>
        <w:tab w:val="right" w:leader="dot" w:pos="9344"/>
      </w:tabs>
      <w:ind w:left="200" w:leftChars="200"/>
      <w:jc w:val="left"/>
    </w:pPr>
    <w:rPr>
      <w:smallCaps/>
      <w:szCs w:val="20"/>
    </w:rPr>
  </w:style>
  <w:style w:type="paragraph" w:styleId="28">
    <w:name w:val="toc 9"/>
    <w:basedOn w:val="1"/>
    <w:next w:val="1"/>
    <w:qFormat/>
    <w:uiPriority w:val="0"/>
    <w:pPr>
      <w:ind w:left="1680"/>
      <w:jc w:val="left"/>
    </w:pPr>
    <w:rPr>
      <w:sz w:val="18"/>
      <w:szCs w:val="18"/>
    </w:rPr>
  </w:style>
  <w:style w:type="paragraph" w:styleId="29">
    <w:name w:val="Body Text 2"/>
    <w:basedOn w:val="1"/>
    <w:qFormat/>
    <w:uiPriority w:val="0"/>
    <w:rPr>
      <w:rFonts w:ascii="宋体"/>
      <w:sz w:val="13"/>
      <w:szCs w:val="20"/>
    </w:rPr>
  </w:style>
  <w:style w:type="paragraph" w:styleId="3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1">
    <w:name w:val="index 1"/>
    <w:basedOn w:val="1"/>
    <w:next w:val="1"/>
    <w:semiHidden/>
    <w:qFormat/>
    <w:uiPriority w:val="0"/>
  </w:style>
  <w:style w:type="paragraph" w:styleId="32">
    <w:name w:val="Title"/>
    <w:basedOn w:val="1"/>
    <w:next w:val="1"/>
    <w:qFormat/>
    <w:uiPriority w:val="0"/>
    <w:pPr>
      <w:numPr>
        <w:ilvl w:val="0"/>
        <w:numId w:val="2"/>
      </w:numPr>
      <w:adjustRightInd w:val="0"/>
      <w:snapToGrid w:val="0"/>
      <w:spacing w:beforeLines="50" w:afterLines="50"/>
      <w:jc w:val="center"/>
      <w:outlineLvl w:val="0"/>
    </w:pPr>
    <w:rPr>
      <w:rFonts w:ascii="Arial" w:hAnsi="Arial" w:eastAsia="宋体" w:cs="Arial"/>
      <w:b/>
      <w:bCs/>
      <w:kern w:val="0"/>
      <w:sz w:val="52"/>
      <w:szCs w:val="32"/>
    </w:rPr>
  </w:style>
  <w:style w:type="paragraph" w:styleId="33">
    <w:name w:val="annotation subject"/>
    <w:basedOn w:val="11"/>
    <w:next w:val="11"/>
    <w:semiHidden/>
    <w:qFormat/>
    <w:uiPriority w:val="0"/>
    <w:rPr>
      <w:b/>
      <w:bCs/>
    </w:rPr>
  </w:style>
  <w:style w:type="paragraph" w:styleId="34">
    <w:name w:val="Body Text First Indent 2"/>
    <w:basedOn w:val="13"/>
    <w:qFormat/>
    <w:uiPriority w:val="99"/>
    <w:pPr>
      <w:spacing w:after="120"/>
      <w:ind w:left="420" w:leftChars="200" w:firstLine="420"/>
    </w:pPr>
    <w:rPr>
      <w:rFonts w:hAnsi="宋体"/>
      <w:sz w:val="21"/>
      <w:szCs w:val="21"/>
    </w:r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page number"/>
    <w:basedOn w:val="37"/>
    <w:qFormat/>
    <w:uiPriority w:val="0"/>
  </w:style>
  <w:style w:type="character" w:styleId="39">
    <w:name w:val="FollowedHyperlink"/>
    <w:basedOn w:val="37"/>
    <w:qFormat/>
    <w:uiPriority w:val="0"/>
    <w:rPr>
      <w:color w:val="555555"/>
      <w:u w:val="none"/>
    </w:rPr>
  </w:style>
  <w:style w:type="character" w:styleId="40">
    <w:name w:val="Emphasis"/>
    <w:basedOn w:val="37"/>
    <w:qFormat/>
    <w:uiPriority w:val="0"/>
    <w:rPr>
      <w:i/>
    </w:rPr>
  </w:style>
  <w:style w:type="character" w:styleId="41">
    <w:name w:val="Hyperlink"/>
    <w:basedOn w:val="37"/>
    <w:qFormat/>
    <w:uiPriority w:val="99"/>
    <w:rPr>
      <w:color w:val="555555"/>
      <w:u w:val="none"/>
    </w:rPr>
  </w:style>
  <w:style w:type="character" w:styleId="42">
    <w:name w:val="annotation reference"/>
    <w:semiHidden/>
    <w:qFormat/>
    <w:uiPriority w:val="0"/>
    <w:rPr>
      <w:sz w:val="21"/>
      <w:szCs w:val="21"/>
    </w:rPr>
  </w:style>
  <w:style w:type="paragraph" w:customStyle="1" w:styleId="4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4">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45">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46">
    <w:name w:val="样式1"/>
    <w:basedOn w:val="5"/>
    <w:qFormat/>
    <w:uiPriority w:val="0"/>
  </w:style>
  <w:style w:type="paragraph" w:customStyle="1" w:styleId="47">
    <w:name w:val="样式2"/>
    <w:basedOn w:val="5"/>
    <w:qFormat/>
    <w:uiPriority w:val="0"/>
    <w:pPr>
      <w:spacing w:line="440" w:lineRule="exact"/>
      <w:jc w:val="center"/>
    </w:pPr>
    <w:rPr>
      <w:rFonts w:ascii="宋体" w:hAnsi="宋体"/>
      <w:b w:val="0"/>
      <w:sz w:val="32"/>
    </w:rPr>
  </w:style>
  <w:style w:type="character" w:customStyle="1" w:styleId="48">
    <w:name w:val="grame"/>
    <w:basedOn w:val="37"/>
    <w:qFormat/>
    <w:uiPriority w:val="0"/>
  </w:style>
  <w:style w:type="paragraph" w:customStyle="1" w:styleId="49">
    <w:name w:val="Char Char Char"/>
    <w:basedOn w:val="1"/>
    <w:qFormat/>
    <w:uiPriority w:val="0"/>
    <w:pPr>
      <w:ind w:firstLine="200" w:firstLineChars="200"/>
    </w:pPr>
    <w:rPr>
      <w:sz w:val="24"/>
    </w:rPr>
  </w:style>
  <w:style w:type="paragraph" w:customStyle="1" w:styleId="50">
    <w:name w:val="xl23"/>
    <w:basedOn w:val="1"/>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5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3">
    <w:name w:val="样式3"/>
    <w:basedOn w:val="6"/>
    <w:qFormat/>
    <w:uiPriority w:val="0"/>
    <w:pPr>
      <w:ind w:left="101" w:hanging="101" w:hangingChars="101"/>
      <w:jc w:val="left"/>
    </w:pPr>
    <w:rPr>
      <w:b w:val="0"/>
      <w:bCs/>
      <w:sz w:val="24"/>
      <w:szCs w:val="24"/>
    </w:rPr>
  </w:style>
  <w:style w:type="paragraph" w:customStyle="1" w:styleId="54">
    <w:name w:val="第四行"/>
    <w:basedOn w:val="1"/>
    <w:qFormat/>
    <w:uiPriority w:val="0"/>
    <w:pPr>
      <w:tabs>
        <w:tab w:val="left" w:pos="1200"/>
      </w:tabs>
      <w:spacing w:line="360" w:lineRule="auto"/>
      <w:jc w:val="center"/>
    </w:pPr>
    <w:rPr>
      <w:rFonts w:ascii="宋体"/>
      <w:b/>
      <w:bCs/>
      <w:spacing w:val="40"/>
      <w:sz w:val="28"/>
      <w:szCs w:val="28"/>
    </w:rPr>
  </w:style>
  <w:style w:type="paragraph" w:customStyle="1" w:styleId="55">
    <w:name w:val="表格"/>
    <w:basedOn w:val="1"/>
    <w:qFormat/>
    <w:uiPriority w:val="0"/>
    <w:pPr>
      <w:tabs>
        <w:tab w:val="left" w:pos="1200"/>
      </w:tabs>
      <w:spacing w:line="500" w:lineRule="exact"/>
      <w:jc w:val="center"/>
    </w:pPr>
    <w:rPr>
      <w:rFonts w:ascii="宋体"/>
      <w:sz w:val="24"/>
      <w:szCs w:val="18"/>
    </w:rPr>
  </w:style>
  <w:style w:type="character" w:customStyle="1" w:styleId="56">
    <w:name w:val="纯文本 Char1"/>
    <w:link w:val="16"/>
    <w:qFormat/>
    <w:uiPriority w:val="0"/>
    <w:rPr>
      <w:rFonts w:ascii="宋体" w:eastAsia="宋体"/>
      <w:kern w:val="2"/>
      <w:sz w:val="21"/>
      <w:lang w:val="en-US" w:eastAsia="zh-CN" w:bidi="ar-SA"/>
    </w:rPr>
  </w:style>
  <w:style w:type="character" w:customStyle="1" w:styleId="57">
    <w:name w:val="普通文字1 Char2"/>
    <w:qFormat/>
    <w:uiPriority w:val="0"/>
    <w:rPr>
      <w:rFonts w:ascii="宋体" w:eastAsia="宋体"/>
      <w:kern w:val="2"/>
      <w:sz w:val="21"/>
      <w:lang w:val="en-US" w:eastAsia="zh-CN" w:bidi="ar-SA"/>
    </w:rPr>
  </w:style>
  <w:style w:type="paragraph" w:customStyle="1" w:styleId="58">
    <w:name w:val="Char"/>
    <w:basedOn w:val="1"/>
    <w:qFormat/>
    <w:uiPriority w:val="0"/>
  </w:style>
  <w:style w:type="paragraph" w:customStyle="1" w:styleId="59">
    <w:name w:val="Char11"/>
    <w:basedOn w:val="1"/>
    <w:qFormat/>
    <w:uiPriority w:val="0"/>
  </w:style>
  <w:style w:type="paragraph" w:customStyle="1" w:styleId="60">
    <w:name w:val="列出段落1"/>
    <w:basedOn w:val="1"/>
    <w:qFormat/>
    <w:uiPriority w:val="0"/>
    <w:pPr>
      <w:ind w:firstLine="420" w:firstLineChars="200"/>
    </w:pPr>
    <w:rPr>
      <w:rFonts w:ascii="Calibri" w:hAnsi="Calibri"/>
      <w:szCs w:val="22"/>
    </w:rPr>
  </w:style>
  <w:style w:type="character" w:customStyle="1" w:styleId="61">
    <w:name w:val="纯文本 Char"/>
    <w:qFormat/>
    <w:uiPriority w:val="0"/>
    <w:rPr>
      <w:rFonts w:ascii="宋体" w:eastAsia="宋体"/>
      <w:kern w:val="2"/>
      <w:sz w:val="21"/>
      <w:lang w:val="en-US" w:eastAsia="zh-CN" w:bidi="ar-SA"/>
    </w:rPr>
  </w:style>
  <w:style w:type="character" w:customStyle="1" w:styleId="62">
    <w:name w:val="标题 3 Char"/>
    <w:qFormat/>
    <w:uiPriority w:val="0"/>
    <w:rPr>
      <w:rFonts w:ascii="Arial" w:hAnsi="Arial" w:eastAsia="黑体"/>
      <w:b/>
      <w:sz w:val="28"/>
      <w:lang w:val="en-US" w:eastAsia="zh-CN" w:bidi="ar-SA"/>
    </w:rPr>
  </w:style>
  <w:style w:type="paragraph" w:customStyle="1" w:styleId="63">
    <w:name w:val="Content"/>
    <w:basedOn w:val="3"/>
    <w:qFormat/>
    <w:uiPriority w:val="0"/>
    <w:pPr>
      <w:spacing w:line="360" w:lineRule="auto"/>
      <w:ind w:firstLine="480"/>
    </w:pPr>
    <w:rPr>
      <w:rFonts w:ascii="Times New Roman" w:hAnsi="Times New Roman" w:eastAsia="全真簡粗明"/>
      <w:b w:val="0"/>
      <w:snapToGrid w:val="0"/>
      <w:spacing w:val="0"/>
      <w:kern w:val="0"/>
      <w:sz w:val="24"/>
      <w:lang w:eastAsia="zh-TW"/>
    </w:rPr>
  </w:style>
  <w:style w:type="paragraph" w:customStyle="1" w:styleId="64">
    <w:name w:val="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5">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66">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7">
    <w:name w:val="Char1"/>
    <w:basedOn w:val="1"/>
    <w:qFormat/>
    <w:uiPriority w:val="0"/>
    <w:pPr>
      <w:widowControl/>
      <w:spacing w:after="160" w:line="240" w:lineRule="exact"/>
      <w:jc w:val="left"/>
    </w:pPr>
  </w:style>
  <w:style w:type="paragraph" w:customStyle="1" w:styleId="68">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9">
    <w:name w:val="纯文本 New New New New"/>
    <w:basedOn w:val="1"/>
    <w:next w:val="1"/>
    <w:qFormat/>
    <w:uiPriority w:val="0"/>
    <w:pPr>
      <w:autoSpaceDE w:val="0"/>
      <w:autoSpaceDN w:val="0"/>
      <w:adjustRightInd w:val="0"/>
      <w:jc w:val="left"/>
    </w:pPr>
    <w:rPr>
      <w:rFonts w:ascii="宋体"/>
    </w:rPr>
  </w:style>
  <w:style w:type="paragraph" w:customStyle="1" w:styleId="70">
    <w:name w:val="纯文本 New New New"/>
    <w:basedOn w:val="1"/>
    <w:next w:val="1"/>
    <w:qFormat/>
    <w:uiPriority w:val="0"/>
    <w:pPr>
      <w:autoSpaceDE w:val="0"/>
      <w:autoSpaceDN w:val="0"/>
      <w:adjustRightInd w:val="0"/>
      <w:jc w:val="left"/>
    </w:pPr>
    <w:rPr>
      <w:rFonts w:ascii="宋体"/>
    </w:rPr>
  </w:style>
  <w:style w:type="paragraph" w:customStyle="1" w:styleId="71">
    <w:name w:val="纯文本 New New"/>
    <w:basedOn w:val="1"/>
    <w:next w:val="1"/>
    <w:qFormat/>
    <w:uiPriority w:val="0"/>
    <w:pPr>
      <w:autoSpaceDE w:val="0"/>
      <w:autoSpaceDN w:val="0"/>
      <w:adjustRightInd w:val="0"/>
      <w:jc w:val="left"/>
    </w:pPr>
    <w:rPr>
      <w:rFonts w:ascii="宋体"/>
    </w:rPr>
  </w:style>
  <w:style w:type="paragraph" w:customStyle="1" w:styleId="72">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3">
    <w:name w:val="项目书正文"/>
    <w:basedOn w:val="1"/>
    <w:qFormat/>
    <w:uiPriority w:val="0"/>
    <w:pPr>
      <w:widowControl/>
      <w:spacing w:beforeLines="50" w:afterLines="50" w:line="420" w:lineRule="auto"/>
      <w:ind w:firstLine="200" w:firstLineChars="200"/>
      <w:jc w:val="left"/>
    </w:pPr>
    <w:rPr>
      <w:rFonts w:ascii="Calibri" w:hAnsi="Calibri" w:cs="宋体"/>
      <w:kern w:val="0"/>
      <w:sz w:val="24"/>
      <w:szCs w:val="20"/>
    </w:rPr>
  </w:style>
  <w:style w:type="character" w:customStyle="1" w:styleId="74">
    <w:name w:val="正文缩进 Char"/>
    <w:link w:val="9"/>
    <w:qFormat/>
    <w:uiPriority w:val="0"/>
    <w:rPr>
      <w:rFonts w:eastAsia="宋体"/>
      <w:kern w:val="2"/>
      <w:sz w:val="21"/>
      <w:lang w:val="en-US" w:eastAsia="zh-CN" w:bidi="ar-SA"/>
    </w:rPr>
  </w:style>
  <w:style w:type="paragraph" w:customStyle="1" w:styleId="75">
    <w:name w:val="样式 首行缩进:  2 字符"/>
    <w:basedOn w:val="1"/>
    <w:qFormat/>
    <w:uiPriority w:val="0"/>
    <w:pPr>
      <w:spacing w:line="400" w:lineRule="exact"/>
      <w:ind w:firstLine="200" w:firstLineChars="200"/>
    </w:pPr>
    <w:rPr>
      <w:rFonts w:cs="宋体"/>
      <w:sz w:val="24"/>
    </w:rPr>
  </w:style>
  <w:style w:type="paragraph" w:customStyle="1" w:styleId="76">
    <w:name w:val="采购申报表正文"/>
    <w:basedOn w:val="1"/>
    <w:qFormat/>
    <w:uiPriority w:val="0"/>
    <w:rPr>
      <w:rFonts w:ascii="仿宋_GB2312" w:eastAsia="仿宋_GB2312"/>
      <w:szCs w:val="28"/>
    </w:rPr>
  </w:style>
  <w:style w:type="character" w:customStyle="1" w:styleId="77">
    <w:name w:val="标题 2 Char"/>
    <w:link w:val="5"/>
    <w:qFormat/>
    <w:uiPriority w:val="0"/>
    <w:rPr>
      <w:rFonts w:eastAsia="黑体"/>
      <w:b/>
      <w:sz w:val="28"/>
    </w:rPr>
  </w:style>
  <w:style w:type="paragraph" w:customStyle="1" w:styleId="78">
    <w:name w:val="_Style 5"/>
    <w:basedOn w:val="1"/>
    <w:qFormat/>
    <w:uiPriority w:val="0"/>
    <w:pPr>
      <w:keepNext/>
      <w:keepLines/>
      <w:pageBreakBefore/>
      <w:tabs>
        <w:tab w:val="left" w:pos="390"/>
      </w:tabs>
      <w:ind w:left="390" w:hanging="390"/>
    </w:pPr>
    <w:rPr>
      <w:rFonts w:ascii="Tahoma" w:hAnsi="Tahoma"/>
      <w:sz w:val="24"/>
      <w:szCs w:val="20"/>
    </w:rPr>
  </w:style>
  <w:style w:type="character" w:customStyle="1" w:styleId="79">
    <w:name w:val="页眉 Char"/>
    <w:link w:val="22"/>
    <w:qFormat/>
    <w:uiPriority w:val="0"/>
    <w:rPr>
      <w:kern w:val="2"/>
      <w:sz w:val="18"/>
      <w:szCs w:val="18"/>
    </w:rPr>
  </w:style>
  <w:style w:type="character" w:customStyle="1" w:styleId="80">
    <w:name w:val="批注框文本 Char"/>
    <w:link w:val="20"/>
    <w:qFormat/>
    <w:uiPriority w:val="0"/>
    <w:rPr>
      <w:kern w:val="2"/>
      <w:sz w:val="18"/>
      <w:szCs w:val="18"/>
    </w:rPr>
  </w:style>
  <w:style w:type="paragraph" w:customStyle="1" w:styleId="81">
    <w:name w:val="p0"/>
    <w:basedOn w:val="1"/>
    <w:qFormat/>
    <w:uiPriority w:val="0"/>
    <w:pPr>
      <w:widowControl/>
    </w:pPr>
    <w:rPr>
      <w:rFonts w:ascii="仿宋" w:eastAsia="仿宋"/>
      <w:kern w:val="0"/>
      <w:sz w:val="32"/>
      <w:szCs w:val="21"/>
    </w:rPr>
  </w:style>
  <w:style w:type="character" w:customStyle="1" w:styleId="82">
    <w:name w:val="标题 2 字符"/>
    <w:qFormat/>
    <w:uiPriority w:val="0"/>
    <w:rPr>
      <w:rFonts w:eastAsia="黑体"/>
      <w:b/>
      <w:sz w:val="28"/>
    </w:rPr>
  </w:style>
  <w:style w:type="character" w:customStyle="1" w:styleId="83">
    <w:name w:val="正文缩进 字符"/>
    <w:qFormat/>
    <w:uiPriority w:val="0"/>
    <w:rPr>
      <w:rFonts w:eastAsia="宋体"/>
      <w:kern w:val="2"/>
      <w:sz w:val="21"/>
      <w:lang w:val="en-US" w:eastAsia="zh-CN" w:bidi="ar-SA"/>
    </w:rPr>
  </w:style>
  <w:style w:type="paragraph" w:customStyle="1" w:styleId="84">
    <w:name w:val="列出段落11"/>
    <w:basedOn w:val="1"/>
    <w:unhideWhenUsed/>
    <w:qFormat/>
    <w:uiPriority w:val="99"/>
    <w:pPr>
      <w:ind w:firstLine="420" w:firstLineChars="200"/>
    </w:pPr>
  </w:style>
  <w:style w:type="paragraph" w:customStyle="1" w:styleId="85">
    <w:name w:val="p2"/>
    <w:basedOn w:val="1"/>
    <w:qFormat/>
    <w:uiPriority w:val="0"/>
    <w:pPr>
      <w:widowControl/>
      <w:spacing w:line="480" w:lineRule="auto"/>
      <w:ind w:firstLine="420"/>
      <w:jc w:val="left"/>
    </w:pPr>
    <w:rPr>
      <w:rFonts w:ascii="宋体" w:hAnsi="宋体" w:cs="宋体"/>
      <w:kern w:val="0"/>
      <w:szCs w:val="21"/>
    </w:rPr>
  </w:style>
  <w:style w:type="character" w:customStyle="1" w:styleId="86">
    <w:name w:val="@他"/>
    <w:unhideWhenUsed/>
    <w:qFormat/>
    <w:uiPriority w:val="99"/>
    <w:rPr>
      <w:color w:val="2B579A"/>
      <w:shd w:val="clear" w:color="auto" w:fill="E6E6E6"/>
    </w:rPr>
  </w:style>
  <w:style w:type="paragraph" w:customStyle="1" w:styleId="87">
    <w:name w:val="_Style 2"/>
    <w:basedOn w:val="1"/>
    <w:qFormat/>
    <w:uiPriority w:val="0"/>
    <w:pPr>
      <w:ind w:firstLine="420" w:firstLineChars="200"/>
    </w:pPr>
  </w:style>
  <w:style w:type="paragraph" w:styleId="88">
    <w:name w:val="List Paragraph"/>
    <w:basedOn w:val="1"/>
    <w:qFormat/>
    <w:uiPriority w:val="99"/>
    <w:pPr>
      <w:ind w:firstLine="420" w:firstLineChars="200"/>
    </w:pPr>
  </w:style>
  <w:style w:type="paragraph" w:customStyle="1" w:styleId="89">
    <w:name w:val="纯文本1"/>
    <w:basedOn w:val="1"/>
    <w:next w:val="1"/>
    <w:qFormat/>
    <w:uiPriority w:val="0"/>
    <w:pPr>
      <w:autoSpaceDE w:val="0"/>
      <w:autoSpaceDN w:val="0"/>
      <w:adjustRightInd w:val="0"/>
      <w:jc w:val="left"/>
    </w:pPr>
    <w:rPr>
      <w:rFonts w:ascii="宋体" w:hAnsi="Calibri"/>
      <w:kern w:val="0"/>
      <w:sz w:val="24"/>
      <w:szCs w:val="20"/>
    </w:rPr>
  </w:style>
  <w:style w:type="paragraph" w:customStyle="1" w:styleId="90">
    <w:name w:val="Body Text First Indent1"/>
    <w:basedOn w:val="3"/>
    <w:qFormat/>
    <w:uiPriority w:val="0"/>
    <w:pPr>
      <w:spacing w:after="120" w:afterLines="0"/>
      <w:ind w:firstLine="210" w:firstLineChars="100"/>
      <w:jc w:val="left"/>
    </w:pPr>
    <w:rPr>
      <w:rFonts w:ascii="DFKai-SB" w:hAnsi="Times New Roman" w:eastAsia="DFKai-SB"/>
      <w:szCs w:val="24"/>
      <w:lang w:eastAsia="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wmf"/><Relationship Id="rId17" Type="http://schemas.openxmlformats.org/officeDocument/2006/relationships/oleObject" Target="embeddings/oleObject1.bin"/><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ZYQ</Company>
  <Pages>64</Pages>
  <Words>34365</Words>
  <Characters>36333</Characters>
  <Lines>218</Lines>
  <Paragraphs>215</Paragraphs>
  <TotalTime>1102</TotalTime>
  <ScaleCrop>false</ScaleCrop>
  <LinksUpToDate>false</LinksUpToDate>
  <CharactersWithSpaces>40851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2017-05-15T06:47:00Z</dcterms:created>
  <dc:creator>kaka</dc:creator>
  <cp:lastModifiedBy>WPS_493548719</cp:lastModifiedBy>
  <cp:lastPrinted>2026-05-08T01:50:48Z</cp:lastPrinted>
  <dcterms:modified xsi:type="dcterms:W3CDTF">2026-05-08T01:54:54Z</dcterms:modified>
  <dc:title>附件1</dc:title>
  <cp:revision>298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748EC253570341F6855CF8A57788777E_12</vt:lpwstr>
  </property>
  <property fmtid="{D5CDD505-2E9C-101B-9397-08002B2CF9AE}" pid="4" name="KSOTemplateDocerSaveRecord">
    <vt:lpwstr>eyJoZGlkIjoiY2Q5OGJjYzdjMmI2MDRhNGRiMjcwNmY2ZGYyM2JlZDciLCJ1c2VySWQiOiI0OTM1NDg3MTkifQ==</vt:lpwstr>
  </property>
</Properties>
</file>