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A2990">
      <w:pPr>
        <w:pStyle w:val="4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技术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eastAsia="zh-CN"/>
        </w:rPr>
        <w:t>、服务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要求应答表</w:t>
      </w:r>
    </w:p>
    <w:p w14:paraId="2052917E">
      <w:pPr>
        <w:pStyle w:val="4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 w14:paraId="43669820">
      <w:pPr>
        <w:pStyle w:val="4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  <w:bookmarkStart w:id="0" w:name="_GoBack"/>
      <w:bookmarkEnd w:id="0"/>
    </w:p>
    <w:p w14:paraId="4B12FD90">
      <w:pPr>
        <w:pStyle w:val="4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                                 </w:t>
      </w:r>
    </w:p>
    <w:tbl>
      <w:tblPr>
        <w:tblStyle w:val="5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3850"/>
        <w:gridCol w:w="3995"/>
      </w:tblGrid>
      <w:tr w14:paraId="61469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127" w:type="dxa"/>
            <w:noWrap w:val="0"/>
            <w:vAlign w:val="center"/>
          </w:tcPr>
          <w:p w14:paraId="29CBFF7A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850" w:type="dxa"/>
            <w:noWrap w:val="0"/>
            <w:vAlign w:val="center"/>
          </w:tcPr>
          <w:p w14:paraId="3CFAD4AB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  <w:p w14:paraId="36AC0119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995" w:type="dxa"/>
            <w:noWrap w:val="0"/>
            <w:vAlign w:val="center"/>
          </w:tcPr>
          <w:p w14:paraId="7E5E2464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的应答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  <w:p w14:paraId="60DD1EFF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（技术、服务要求应答）</w:t>
            </w:r>
          </w:p>
        </w:tc>
      </w:tr>
      <w:tr w14:paraId="35D0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27" w:type="dxa"/>
            <w:noWrap w:val="0"/>
            <w:vAlign w:val="center"/>
          </w:tcPr>
          <w:p w14:paraId="6FA75C16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0" w:type="dxa"/>
            <w:noWrap w:val="0"/>
            <w:vAlign w:val="center"/>
          </w:tcPr>
          <w:p w14:paraId="321802F0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5" w:type="dxa"/>
            <w:noWrap w:val="0"/>
            <w:vAlign w:val="center"/>
          </w:tcPr>
          <w:p w14:paraId="10BA5E33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DD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27" w:type="dxa"/>
            <w:noWrap w:val="0"/>
            <w:vAlign w:val="center"/>
          </w:tcPr>
          <w:p w14:paraId="3F315EEF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0" w:type="dxa"/>
            <w:noWrap w:val="0"/>
            <w:vAlign w:val="center"/>
          </w:tcPr>
          <w:p w14:paraId="2497D837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5" w:type="dxa"/>
            <w:noWrap w:val="0"/>
            <w:vAlign w:val="center"/>
          </w:tcPr>
          <w:p w14:paraId="38E345D6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701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2DDDD16F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0" w:type="dxa"/>
            <w:noWrap w:val="0"/>
            <w:vAlign w:val="center"/>
          </w:tcPr>
          <w:p w14:paraId="5D4446D1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5" w:type="dxa"/>
            <w:noWrap w:val="0"/>
            <w:vAlign w:val="center"/>
          </w:tcPr>
          <w:p w14:paraId="792A9982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B60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4B8A3CA6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0" w:type="dxa"/>
            <w:noWrap w:val="0"/>
            <w:vAlign w:val="center"/>
          </w:tcPr>
          <w:p w14:paraId="743A772A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5" w:type="dxa"/>
            <w:noWrap w:val="0"/>
            <w:vAlign w:val="center"/>
          </w:tcPr>
          <w:p w14:paraId="3C6C6BF4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69F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795F1E07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0" w:type="dxa"/>
            <w:noWrap w:val="0"/>
            <w:vAlign w:val="center"/>
          </w:tcPr>
          <w:p w14:paraId="547760EA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5" w:type="dxa"/>
            <w:noWrap w:val="0"/>
            <w:vAlign w:val="center"/>
          </w:tcPr>
          <w:p w14:paraId="612A8544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E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19E61354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0" w:type="dxa"/>
            <w:noWrap w:val="0"/>
            <w:vAlign w:val="center"/>
          </w:tcPr>
          <w:p w14:paraId="1B81E9DB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5" w:type="dxa"/>
            <w:noWrap w:val="0"/>
            <w:vAlign w:val="center"/>
          </w:tcPr>
          <w:p w14:paraId="518471BE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4C3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257053A0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850" w:type="dxa"/>
            <w:noWrap w:val="0"/>
            <w:vAlign w:val="center"/>
          </w:tcPr>
          <w:p w14:paraId="33F07A31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95" w:type="dxa"/>
            <w:noWrap w:val="0"/>
            <w:vAlign w:val="center"/>
          </w:tcPr>
          <w:p w14:paraId="644AB8F8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67E93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65BBBE5F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850" w:type="dxa"/>
            <w:noWrap w:val="0"/>
            <w:vAlign w:val="center"/>
          </w:tcPr>
          <w:p w14:paraId="5D0DB58B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95" w:type="dxa"/>
            <w:noWrap w:val="0"/>
            <w:vAlign w:val="center"/>
          </w:tcPr>
          <w:p w14:paraId="5715C389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DED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27" w:type="dxa"/>
            <w:noWrap w:val="0"/>
            <w:vAlign w:val="center"/>
          </w:tcPr>
          <w:p w14:paraId="2E8AD85F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850" w:type="dxa"/>
            <w:noWrap w:val="0"/>
            <w:vAlign w:val="center"/>
          </w:tcPr>
          <w:p w14:paraId="58F15782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95" w:type="dxa"/>
            <w:noWrap w:val="0"/>
            <w:vAlign w:val="center"/>
          </w:tcPr>
          <w:p w14:paraId="3DFE36EE">
            <w:pPr>
              <w:pStyle w:val="4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B8B4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必须根据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招标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文件要求据实逐条填写，不得虚假响应，虚假响应的，其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无效并按规定追究其相关责任。</w:t>
      </w:r>
    </w:p>
    <w:p w14:paraId="15027A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</w:p>
    <w:p w14:paraId="29C0B8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C5201"/>
    <w:rsid w:val="33AF2D80"/>
    <w:rsid w:val="3FBA61AC"/>
    <w:rsid w:val="511B4B18"/>
    <w:rsid w:val="6CBD098F"/>
    <w:rsid w:val="7829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First Indent"/>
    <w:unhideWhenUsed/>
    <w:qFormat/>
    <w:uiPriority w:val="99"/>
    <w:pPr>
      <w:widowControl w:val="0"/>
      <w:spacing w:after="120" w:afterLines="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2</TotalTime>
  <ScaleCrop>false</ScaleCrop>
  <LinksUpToDate>false</LinksUpToDate>
  <CharactersWithSpaces>147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2023-06-29T00:56:00Z</dcterms:created>
  <dc:creator>Administrator</dc:creator>
  <cp:lastModifiedBy>内江融汇</cp:lastModifiedBy>
  <dcterms:modified xsi:type="dcterms:W3CDTF">2025-05-21T08:26:37Z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eyJoZGlkIjoiMzQzZjI1ZGZiNWE1ZmM3ZGJjYjYzNThiYzQxYTI3NzMiLCJ1c2VySWQiOiIxNjYzMDIzMzI0In0=</vt:lpwstr>
  </property>
  <property fmtid="{D5CDD505-2E9C-101B-9397-08002B2CF9AE}" pid="4" name="ICV">
    <vt:lpwstr>AE1490AF27134E9C820BCA08A0D2B241_12</vt:lpwstr>
  </property>
</Properties>
</file>