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440001-2026-18020</w:t>
      </w:r>
    </w:p>
    <w:p>
      <w:pPr>
        <w:pStyle w:val="null3"/>
        <w:jc w:val="center"/>
        <w:outlineLvl w:val="3"/>
      </w:pPr>
      <w:r>
        <w:rPr>
          <w:sz w:val="24"/>
          <w:b/>
        </w:rPr>
        <w:t>采购项目编号：</w:t>
      </w:r>
      <w:r>
        <w:rPr>
          <w:sz w:val="24"/>
          <w:b/>
        </w:rPr>
        <w:t>GDFB-2026HW-06</w:t>
      </w:r>
    </w:p>
    <w:p>
      <w:pPr>
        <w:pStyle w:val="null3"/>
        <w:jc w:val="center"/>
        <w:outlineLvl w:val="3"/>
      </w:pPr>
      <w:r>
        <w:rPr>
          <w:sz w:val="24"/>
          <w:b/>
        </w:rPr>
        <w:t>项目名称：</w:t>
      </w:r>
      <w:r>
        <w:rPr>
          <w:sz w:val="24"/>
          <w:b/>
        </w:rPr>
        <w:t>广东省妇幼保健院采购医疗设备招标项目（2026-24）（脑功能监护仪（视频脑电图仪））</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广东省华粤采购科技有限公司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广东省华粤采购科技有限公司</w:t>
      </w:r>
      <w:r>
        <w:rPr/>
        <w:t>受</w:t>
      </w:r>
      <w:r>
        <w:rPr/>
        <w:t>广东省妇幼保健院</w:t>
      </w:r>
      <w:r>
        <w:rPr/>
        <w:t>的委托，采用</w:t>
      </w:r>
      <w:r>
        <w:rPr/>
        <w:t>公开招标</w:t>
      </w:r>
      <w:r>
        <w:rPr/>
        <w:t>方式组织采购</w:t>
      </w:r>
      <w:r>
        <w:rPr/>
        <w:t>广东省妇幼保健院采购医疗设备招标项目（2026-24）（脑功能监护仪（视频脑电图仪））</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广东省妇幼保健院采购医疗设备招标项目（2026-24）（脑功能监护仪（视频脑电图仪））</w:t>
      </w:r>
    </w:p>
    <w:p>
      <w:pPr>
        <w:pStyle w:val="null3"/>
        <w:ind w:firstLine="480"/>
      </w:pPr>
      <w:r>
        <w:rPr/>
        <w:t>采购计划编号：</w:t>
      </w:r>
      <w:r>
        <w:rPr/>
        <w:t>440001-2026-18020</w:t>
      </w:r>
    </w:p>
    <w:p>
      <w:pPr>
        <w:pStyle w:val="null3"/>
        <w:ind w:firstLine="480"/>
      </w:pPr>
      <w:r>
        <w:rPr/>
        <w:t>采购项目编号：</w:t>
      </w:r>
      <w:r>
        <w:rPr/>
        <w:t>GDFB-2026HW-06</w:t>
      </w:r>
    </w:p>
    <w:p>
      <w:pPr>
        <w:pStyle w:val="null3"/>
        <w:ind w:firstLine="480"/>
      </w:pPr>
      <w:r>
        <w:rPr/>
        <w:t>采购方式：</w:t>
      </w:r>
      <w:r>
        <w:rPr/>
        <w:t>公开招标</w:t>
      </w:r>
    </w:p>
    <w:p>
      <w:pPr>
        <w:pStyle w:val="null3"/>
        <w:ind w:firstLine="480"/>
      </w:pPr>
      <w:r>
        <w:rPr/>
        <w:t>预算金额：</w:t>
      </w:r>
      <w:r>
        <w:rPr/>
        <w:t>2,094,000.00</w:t>
      </w:r>
      <w:r>
        <w:rPr/>
        <w:t>元</w:t>
      </w:r>
    </w:p>
    <w:p>
      <w:pPr>
        <w:pStyle w:val="null3"/>
        <w:outlineLvl w:val="3"/>
      </w:pPr>
      <w:r>
        <w:rPr>
          <w:sz w:val="24"/>
          <w:b/>
        </w:rPr>
        <w:t>2.项目内容及需求情况（采购项目技术规格、参数及要求）</w:t>
      </w:r>
    </w:p>
    <w:p>
      <w:pPr>
        <w:pStyle w:val="null3"/>
      </w:pPr>
      <w:r>
        <w:rPr/>
        <w:t>采购包1(脑功能监护仪（视频脑电图仪）):</w:t>
      </w:r>
    </w:p>
    <w:p>
      <w:pPr>
        <w:pStyle w:val="null3"/>
      </w:pPr>
      <w:r>
        <w:rPr/>
        <w:t>采购包预算金额：2,094,000.00元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医用电子生理参数检测仪器设备</w:t>
            </w:r>
          </w:p>
        </w:tc>
        <w:tc>
          <w:tcPr>
            <w:tcW w:type="dxa" w:w="2052"/>
          </w:tcPr>
          <w:p>
            <w:pPr>
              <w:pStyle w:val="null3"/>
            </w:pPr>
            <w:r>
              <w:rPr/>
              <w:t>脑功能监护仪（视频脑电图仪）</w:t>
            </w:r>
          </w:p>
        </w:tc>
        <w:tc>
          <w:tcPr>
            <w:tcW w:type="dxa" w:w="977"/>
          </w:tcPr>
          <w:p>
            <w:pPr>
              <w:pStyle w:val="null3"/>
            </w:pPr>
            <w:r>
              <w:rPr/>
              <w:t>6.00(套)</w:t>
            </w:r>
          </w:p>
        </w:tc>
        <w:tc>
          <w:tcPr>
            <w:tcW w:type="dxa" w:w="977"/>
          </w:tcPr>
          <w:p>
            <w:pPr>
              <w:pStyle w:val="null3"/>
            </w:pPr>
            <w:r>
              <w:rPr/>
              <w:t>详见第二章</w:t>
            </w:r>
          </w:p>
        </w:tc>
        <w:tc>
          <w:tcPr>
            <w:tcW w:type="dxa" w:w="977"/>
          </w:tcPr>
          <w:p>
            <w:pPr>
              <w:pStyle w:val="null3"/>
            </w:pPr>
            <w:r>
              <w:rPr/>
              <w:t>2,094,000.00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医用电子生理参数检测仪器设备</w:t>
            </w:r>
          </w:p>
        </w:tc>
        <w:tc>
          <w:tcPr>
            <w:tcW w:type="dxa" w:w="2076"/>
          </w:tcPr>
          <w:p>
            <w:pPr>
              <w:pStyle w:val="null3"/>
              <w:jc w:val="left"/>
            </w:pPr>
            <w:r>
              <w:rPr/>
              <w:t>脑功能监护仪（视频脑电图仪）</w:t>
            </w:r>
          </w:p>
        </w:tc>
        <w:tc>
          <w:tcPr>
            <w:tcW w:type="dxa" w:w="2076"/>
          </w:tcPr>
          <w:p>
            <w:pPr>
              <w:pStyle w:val="null3"/>
              <w:jc w:val="left"/>
            </w:pPr>
            <w:r>
              <w:rPr/>
              <w:t>脑功能监护仪（视频脑电图仪）</w:t>
            </w:r>
          </w:p>
        </w:tc>
      </w:tr>
    </w:tbl>
    <w:p>
      <w:pPr>
        <w:pStyle w:val="null3"/>
      </w:pPr>
      <w:r>
        <w:rPr/>
        <w:t>本采购包不接受联合体投标</w:t>
      </w:r>
    </w:p>
    <w:p>
      <w:pPr>
        <w:pStyle w:val="null3"/>
      </w:pPr>
      <w:r>
        <w:rPr/>
        <w:t>合同分包：不允许合同分包</w:t>
      </w:r>
    </w:p>
    <w:p>
      <w:pPr>
        <w:pStyle w:val="null3"/>
      </w:pPr>
      <w:r>
        <w:rPr/>
        <w:t>合同履行期限：合同生效之日起至质保期满。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2）有依法缴纳税收和社会保障资金的良好记录：投标截止时间前6个月内任意一个月的依法缴纳税收证明材料（如依法免税，则须提供相应文件证明其依法免税）； 投标截止时间前6个月内任意一个月的依法缴纳社会保险凭据（如依法不需要缴纳社保，则须提供相应文件证明其依法不需要缴纳）。</w:t>
      </w:r>
    </w:p>
    <w:p>
      <w:pPr>
        <w:pStyle w:val="null3"/>
      </w:pPr>
      <w:r>
        <w:rPr/>
        <w:t>3）具有良好的商业信誉和健全的财务会计制度：提供2025年度财务状况报告或2026年至今任意1个月的财务状况报表复印件，或银行出具的资信证明。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采购包1（脑功能监护仪（视频脑电图仪））：</w:t>
      </w:r>
      <w:r>
        <w:rPr/>
        <w:t>本项目为非专门面向中小企业采购的项目。</w:t>
      </w:r>
    </w:p>
    <w:p>
      <w:pPr>
        <w:pStyle w:val="null3"/>
        <w:outlineLvl w:val="3"/>
      </w:pPr>
      <w:r>
        <w:rPr>
          <w:sz w:val="24"/>
          <w:b/>
        </w:rPr>
        <w:t>3.本项目特定的资格要求：</w:t>
      </w:r>
    </w:p>
    <w:p>
      <w:pPr>
        <w:pStyle w:val="null3"/>
      </w:pPr>
      <w:r>
        <w:rPr/>
        <w:t>采购包1（脑功能监护仪（视频脑电图仪））：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r>
        <w:rPr/>
        <w:t>3)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供货前取得《第一类医疗器械生产备案凭证》；③所投产品不属于医疗器械，则对投标人是否取得医疗器械生产许可或备案凭证不作要求。（按上述要求提供证明材料，如国家另有规定，则适用其规定。）</w:t>
      </w:r>
    </w:p>
    <w:p>
      <w:pPr>
        <w:pStyle w:val="null3"/>
      </w:pPr>
      <w:r>
        <w:rPr/>
        <w:t>4)本项目不接受联合体投标。</w:t>
      </w:r>
    </w:p>
    <w:p>
      <w:pPr>
        <w:pStyle w:val="null3"/>
      </w:pPr>
      <w:r>
        <w:rPr/>
        <w:t>5)投标人必须符合法律、行政法规规定的其他条件（依据投标函相关承诺内容）。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，广东省华粤采购科技有限公司网（www.gdhycg.com）。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广东省华粤采购科技有限公司</w:t>
      </w:r>
    </w:p>
    <w:p>
      <w:pPr>
        <w:pStyle w:val="null3"/>
        <w:ind w:firstLine="480"/>
      </w:pPr>
      <w:r>
        <w:rPr/>
        <w:t xml:space="preserve"> 地址：</w:t>
      </w:r>
      <w:r>
        <w:rPr/>
        <w:t>广州市天河区体育西路191号中石化大厦B塔603-611房</w:t>
      </w:r>
    </w:p>
    <w:p>
      <w:pPr>
        <w:pStyle w:val="null3"/>
        <w:ind w:firstLine="480"/>
      </w:pPr>
      <w:r>
        <w:rPr/>
        <w:t xml:space="preserve"> 联系方式：</w:t>
      </w:r>
      <w:r>
        <w:rPr/>
        <w:t>020-62313760-804/809/812</w:t>
      </w:r>
    </w:p>
    <w:p>
      <w:pPr>
        <w:pStyle w:val="null3"/>
        <w:outlineLvl w:val="3"/>
      </w:pPr>
      <w:r>
        <w:rPr>
          <w:sz w:val="24"/>
          <w:b/>
        </w:rPr>
        <w:t xml:space="preserve"> 3.项目联系方式</w:t>
      </w:r>
    </w:p>
    <w:p>
      <w:pPr>
        <w:pStyle w:val="null3"/>
        <w:ind w:firstLine="480"/>
      </w:pPr>
      <w:r>
        <w:rPr/>
        <w:t xml:space="preserve"> 项目联系人：</w:t>
      </w:r>
      <w:r>
        <w:rPr/>
        <w:t>陈泓锦、黄诗颖、德雪萌</w:t>
      </w:r>
    </w:p>
    <w:p>
      <w:pPr>
        <w:pStyle w:val="null3"/>
        <w:ind w:firstLine="480"/>
      </w:pPr>
      <w:r>
        <w:rPr/>
        <w:t xml:space="preserve"> 电话：</w:t>
      </w:r>
      <w:r>
        <w:rPr/>
        <w:t>020-62313760-804/809/812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广东省华粤采购科技有限公司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（一）总体要求：</w:t>
      </w:r>
    </w:p>
    <w:p>
      <w:pPr>
        <w:pStyle w:val="null3"/>
        <w:jc w:val="both"/>
      </w:pPr>
      <w:r>
        <w:rPr>
          <w:sz w:val="21"/>
        </w:rPr>
        <w:t>1</w:t>
      </w:r>
      <w:r>
        <w:rPr>
          <w:sz w:val="21"/>
        </w:rPr>
        <w:t>、投标人必须对所投采购包的所有采购内容进行整体响应，任何只对包内其中部分内容进行响应都被视为无效投标。</w:t>
      </w:r>
    </w:p>
    <w:p>
      <w:pPr>
        <w:pStyle w:val="null3"/>
        <w:jc w:val="both"/>
      </w:pPr>
      <w:r>
        <w:rPr>
          <w:sz w:val="21"/>
        </w:rPr>
        <w:t>2</w:t>
      </w:r>
      <w:r>
        <w:rPr>
          <w:sz w:val="21"/>
        </w:rPr>
        <w:t>、投标人须提供投标产品</w:t>
      </w:r>
      <w:r>
        <w:rPr>
          <w:sz w:val="21"/>
        </w:rPr>
        <w:t>医疗器械注册证附件</w:t>
      </w:r>
      <w:r>
        <w:rPr>
          <w:sz w:val="21"/>
        </w:rPr>
        <w:t>“产品技术要求”</w:t>
      </w:r>
      <w:r>
        <w:rPr>
          <w:sz w:val="21"/>
        </w:rPr>
        <w:t>或</w:t>
      </w:r>
      <w:r>
        <w:rPr>
          <w:sz w:val="21"/>
        </w:rPr>
        <w:t>生产商出具的技术参数</w:t>
      </w:r>
      <w:r>
        <w:rPr>
          <w:sz w:val="21"/>
        </w:rPr>
        <w:t>说明、技术白皮书</w:t>
      </w:r>
      <w:r>
        <w:rPr>
          <w:sz w:val="21"/>
        </w:rPr>
        <w:t>或医疗器械</w:t>
      </w:r>
      <w:r>
        <w:rPr>
          <w:sz w:val="21"/>
        </w:rPr>
        <w:t>检测</w:t>
      </w:r>
      <w:r>
        <w:rPr>
          <w:sz w:val="21"/>
        </w:rPr>
        <w:t>机构出具的检验</w:t>
      </w:r>
      <w:r>
        <w:rPr>
          <w:sz w:val="21"/>
        </w:rPr>
        <w:t>报告复印件等作为技术证明文件，否则评标委员会视为相应技术参数响应不符合招标要求！如厂家的产品使用说明书为英文版，请同时提供中文版。投标文件内提供的证明材料中的技术参数描述与投标人在《技术和服务要求响应表》中的响应描述不一致时，以投标文件内提供的证明材料中的技术参数描述为准。不同参数提供的技术支持资料相互矛盾的，评标委员会有权视为不响应招标文件要求。</w:t>
      </w:r>
    </w:p>
    <w:p>
      <w:pPr>
        <w:pStyle w:val="null3"/>
      </w:pPr>
      <w:r>
        <w:rPr>
          <w:sz w:val="21"/>
        </w:rPr>
        <w:t>3</w:t>
      </w:r>
      <w:r>
        <w:rPr>
          <w:sz w:val="21"/>
        </w:rPr>
        <w:t>、投标产品如属于《医疗器械监督管理条例》管理范围，参与投标的设备生产厂家</w:t>
      </w:r>
      <w:r>
        <w:rPr>
          <w:sz w:val="21"/>
        </w:rPr>
        <w:t>/</w:t>
      </w:r>
      <w:r>
        <w:rPr>
          <w:sz w:val="21"/>
        </w:rPr>
        <w:t>经销商须符合国家《医疗器械监督管理条例》的有关规定，并提供投标设备合格生产和合法销售的有效文件及相关的产品注册、认证资料。不限于提供以下文件：投标产品如属于第一类医疗器械的，投标供应商应提供投标产品的医疗器械备案证明以及生产厂家的生产备案证明，投标产品如属于第二类及第三类医疗器械的，投标供应商须提供投标产品的《医疗器械注册证》以及产品生产厂家的生产许可证明等。</w:t>
      </w:r>
    </w:p>
    <w:p>
      <w:pPr>
        <w:pStyle w:val="null3"/>
        <w:jc w:val="both"/>
      </w:pPr>
      <w:r>
        <w:rPr>
          <w:sz w:val="21"/>
        </w:rPr>
        <w:t>4</w:t>
      </w:r>
      <w:r>
        <w:rPr>
          <w:sz w:val="21"/>
        </w:rPr>
        <w:t>、鉴于本项目的采购标的属于与公众生命健康息息相关的医疗设备，为保证医疗设备质量，确保实现本项目的功能和目标，采购人有权要求投标人提供产品合法来源的证明文件，具体以招标文件中的相关要求为准。</w:t>
      </w:r>
    </w:p>
    <w:p>
      <w:pPr>
        <w:pStyle w:val="null3"/>
        <w:jc w:val="both"/>
      </w:pPr>
      <w:r>
        <w:rPr>
          <w:sz w:val="21"/>
        </w:rPr>
        <w:t>5</w:t>
      </w:r>
      <w:r>
        <w:rPr>
          <w:sz w:val="21"/>
        </w:rPr>
        <w:t>、各投标人应针对采购人的需求进行详尽分析，并根据需求内容提出有针对性的、贴合需求实际情况的质量保证方案</w:t>
      </w:r>
      <w:r>
        <w:rPr>
          <w:sz w:val="21"/>
        </w:rPr>
        <w:t>(</w:t>
      </w:r>
      <w:r>
        <w:rPr>
          <w:sz w:val="21"/>
        </w:rPr>
        <w:t>包括但不限于质量目标、质量控制措施、质量保证体系及措施、质量保障管理及制度等内容</w:t>
      </w:r>
      <w:r>
        <w:rPr>
          <w:sz w:val="21"/>
        </w:rPr>
        <w:t>)</w:t>
      </w:r>
      <w:r>
        <w:rPr>
          <w:sz w:val="21"/>
        </w:rPr>
        <w:t>。</w:t>
      </w:r>
    </w:p>
    <w:p>
      <w:pPr>
        <w:pStyle w:val="null3"/>
        <w:jc w:val="both"/>
      </w:pPr>
      <w:r>
        <w:rPr>
          <w:sz w:val="21"/>
          <w:b/>
        </w:rPr>
        <w:t>（二）总体说明</w:t>
      </w:r>
    </w:p>
    <w:p>
      <w:pPr>
        <w:pStyle w:val="null3"/>
        <w:jc w:val="both"/>
      </w:pPr>
      <w:r>
        <w:rPr>
          <w:sz w:val="21"/>
        </w:rPr>
        <w:t>1</w:t>
      </w:r>
      <w:r>
        <w:rPr>
          <w:sz w:val="21"/>
        </w:rPr>
        <w:t>、项目类别：本项目为货物类政府采购项目。</w:t>
      </w:r>
    </w:p>
    <w:p>
      <w:pPr>
        <w:pStyle w:val="null3"/>
        <w:jc w:val="both"/>
      </w:pPr>
      <w:r>
        <w:rPr>
          <w:sz w:val="21"/>
        </w:rPr>
        <w:t>2</w:t>
      </w:r>
      <w:r>
        <w:rPr>
          <w:sz w:val="21"/>
        </w:rPr>
        <w:t>、本项目采购标的对应的中小企业划分标准所属行业为：工业，划分标准详见《关于印发中小企业划型标准规定的通知》（</w:t>
      </w:r>
      <w:r>
        <w:rPr>
          <w:sz w:val="21"/>
        </w:rPr>
        <w:t>http://www.ccgp.gov.cn/zcfg/mof/201310/t20131029_3587674.htm</w:t>
      </w:r>
      <w:r>
        <w:rPr>
          <w:sz w:val="21"/>
        </w:rPr>
        <w:t>）。</w:t>
      </w:r>
    </w:p>
    <w:p>
      <w:pPr>
        <w:pStyle w:val="null3"/>
        <w:jc w:val="both"/>
      </w:pPr>
      <w:r>
        <w:rPr>
          <w:sz w:val="21"/>
        </w:rPr>
        <w:t>3</w:t>
      </w:r>
      <w:r>
        <w:rPr>
          <w:sz w:val="21"/>
        </w:rPr>
        <w:t>、本项目不专门面向中小企业采购的原因：预留采购份额无法确保充分供应、充分竞争，或者存在可能影响政府采购目标实现的情形。</w:t>
      </w:r>
    </w:p>
    <w:p>
      <w:pPr>
        <w:pStyle w:val="null3"/>
        <w:jc w:val="both"/>
      </w:pPr>
      <w:r>
        <w:rPr>
          <w:sz w:val="21"/>
        </w:rPr>
        <w:t>4</w:t>
      </w:r>
      <w:r>
        <w:rPr>
          <w:sz w:val="21"/>
        </w:rPr>
        <w:t>、带“★”标记的条款为必须满足的实质性要求，投标人如有一项带“★”的条款未响应或负偏离的，将按无效投标处理；带“▲”标记的条款为评分重要技术指标参数，不做投标无效处理。</w:t>
      </w:r>
      <w:r>
        <w:rPr>
          <w:sz w:val="21"/>
          <w:shd w:fill="FFFFFF" w:val="clear"/>
        </w:rPr>
        <w:t>如有虚假响应，将导致废标，</w:t>
      </w:r>
      <w:r>
        <w:rPr>
          <w:sz w:val="21"/>
        </w:rPr>
        <w:t>移送监管部门查处。</w:t>
      </w:r>
    </w:p>
    <w:p>
      <w:pPr>
        <w:pStyle w:val="null3"/>
        <w:jc w:val="both"/>
      </w:pPr>
      <w:r>
        <w:rPr>
          <w:sz w:val="21"/>
        </w:rPr>
        <w:t>5</w:t>
      </w:r>
      <w:r>
        <w:rPr>
          <w:sz w:val="21"/>
        </w:rPr>
        <w:t>、投标人应对采购需求书中的设备性能和技术指标在技术参数响应表中列出实际参数数值。如果投标人只注明“正偏离”或“无偏离”或照搬照抄采购文件参数、不注明实际数值者，将被视为“负偏离”，从而可能导致严重影响评标结果。</w:t>
      </w:r>
    </w:p>
    <w:p>
      <w:pPr>
        <w:pStyle w:val="null3"/>
        <w:jc w:val="both"/>
      </w:pPr>
      <w:r>
        <w:rPr>
          <w:sz w:val="21"/>
        </w:rPr>
        <w:t>6</w:t>
      </w:r>
      <w:r>
        <w:rPr>
          <w:sz w:val="21"/>
        </w:rPr>
        <w:t>、关于强制性产品、节能产品、环境标志产品的政策及要求：</w:t>
      </w:r>
    </w:p>
    <w:p>
      <w:pPr>
        <w:pStyle w:val="null3"/>
        <w:jc w:val="both"/>
      </w:pPr>
      <w:r>
        <w:rPr>
          <w:sz w:val="21"/>
        </w:rPr>
        <w:t xml:space="preserve">6.1 </w:t>
      </w:r>
      <w:r>
        <w:rPr>
          <w:sz w:val="21"/>
        </w:rPr>
        <w:t>凡列入《中华人民共和国实施强制性产品认证的产品目录》的产品在验收时必须出具有效的</w:t>
      </w:r>
      <w:r>
        <w:rPr>
          <w:sz w:val="21"/>
        </w:rPr>
        <w:t>CCC</w:t>
      </w:r>
      <w:r>
        <w:rPr>
          <w:sz w:val="21"/>
        </w:rPr>
        <w:t>认证证书复印件，并以在产品外部加施认证标志作为验收依据之一。</w:t>
      </w:r>
    </w:p>
    <w:p>
      <w:pPr>
        <w:pStyle w:val="null3"/>
        <w:jc w:val="both"/>
      </w:pPr>
      <w:r>
        <w:rPr>
          <w:sz w:val="21"/>
        </w:rPr>
        <w:t xml:space="preserve">6.2 </w:t>
      </w:r>
      <w:r>
        <w:rPr>
          <w:sz w:val="21"/>
        </w:rPr>
        <w:t>节能产品的优先采购和强制采购以财政部、发展改革委、生态环境部等部门公布的最新《节能产品政府采购品目清单》中所列产品及相关规定为准：</w:t>
      </w:r>
    </w:p>
    <w:p>
      <w:pPr>
        <w:pStyle w:val="null3"/>
        <w:jc w:val="both"/>
      </w:pPr>
      <w:r>
        <w:rPr>
          <w:sz w:val="21"/>
        </w:rPr>
        <w:t xml:space="preserve">6.2.1 </w:t>
      </w:r>
      <w:r>
        <w:rPr>
          <w:sz w:val="21"/>
        </w:rPr>
        <w:t>投标产品如属于政府强制采购节能产品的，供应商必须在投标文件中提供该产品获得的由国家确定的认证机构出具的处于有效期之内的节能产品认证证书。</w:t>
      </w:r>
    </w:p>
    <w:p>
      <w:pPr>
        <w:pStyle w:val="null3"/>
        <w:jc w:val="both"/>
      </w:pPr>
      <w:r>
        <w:rPr>
          <w:sz w:val="21"/>
        </w:rPr>
        <w:t xml:space="preserve">6.2.2 </w:t>
      </w:r>
      <w:r>
        <w:rPr>
          <w:sz w:val="21"/>
        </w:rPr>
        <w:t>投标产品如属于政府优先采购节能产品的，供应商可根据产品实际情况在投标文件中同时提供：①该产品获得的由国家确定的认证机构出具的处于有效期之内的节能产品认证证书，并明确节能产品的金额；②该产品属于《节能产品政府采购品目清单》范围的相关内容页，并对相关内容作圈记；③市场监管总局公布的参与实施政府采购节能产品认证机构名录截图作为评审依据。</w:t>
      </w:r>
    </w:p>
    <w:p>
      <w:pPr>
        <w:pStyle w:val="null3"/>
        <w:jc w:val="both"/>
      </w:pPr>
      <w:r>
        <w:rPr>
          <w:sz w:val="21"/>
        </w:rPr>
        <w:t xml:space="preserve">6.3 </w:t>
      </w:r>
      <w:r>
        <w:rPr>
          <w:sz w:val="21"/>
        </w:rPr>
        <w:t>环境标志产品的优先采购以财政部、发展改革委、生态环境部等部门公布的最新《环境标志产品政府采购品目清单》所列产品为准，投标产品如属于政府优先采购环境标志产品的，供应商可根据产品实际情况在投标文件中同时提供：①该产品获得的由国家确定的认证机构出具的处于有效期之内的环境标志产品认证证书，并明确环境标志产品的金额；②该产品属于《环境标志产品政府采购品目清单》范围的相关内容页，并对相关内容作圈记；③市场监管总局公布的参与实施政府采购环境标志产品认证机构名录截图作为评审依据。</w:t>
      </w:r>
    </w:p>
    <w:p>
      <w:pPr>
        <w:pStyle w:val="null3"/>
        <w:jc w:val="both"/>
      </w:pPr>
      <w:r>
        <w:rPr>
          <w:sz w:val="21"/>
        </w:rPr>
        <w:t xml:space="preserve">6.4 </w:t>
      </w:r>
      <w:r>
        <w:rPr>
          <w:sz w:val="21"/>
        </w:rPr>
        <w:t>涉及优先采购产品类别的，对获得节能产品认证证书或环境标志产品认证证书的产品给予价格扣除优惠（详见价格评审部分）。属于政府强制采购节能产品类别的，不再享受节能产品评审优惠。</w:t>
      </w:r>
    </w:p>
    <w:p>
      <w:pPr>
        <w:pStyle w:val="null3"/>
        <w:jc w:val="both"/>
      </w:pPr>
      <w:r>
        <w:rPr>
          <w:sz w:val="21"/>
        </w:rPr>
        <w:t xml:space="preserve">6.5 </w:t>
      </w:r>
      <w:r>
        <w:rPr>
          <w:sz w:val="21"/>
        </w:rPr>
        <w:t>《节能产品政府采购品目清单》《环境标志产品政府采购品目清单》以及市场监管总局公布的参与实施政府采购节能产品、环境标志产品认证机构名录可查询中国政府采购网（</w:t>
      </w:r>
      <w:r>
        <w:rPr>
          <w:sz w:val="21"/>
        </w:rPr>
        <w:t>http://www.ccgp.gov.cn/</w:t>
      </w:r>
      <w:r>
        <w:rPr>
          <w:sz w:val="21"/>
        </w:rPr>
        <w:t>）。</w:t>
      </w:r>
    </w:p>
    <w:p>
      <w:pPr>
        <w:pStyle w:val="null3"/>
        <w:jc w:val="both"/>
      </w:pPr>
      <w:r>
        <w:rPr>
          <w:sz w:val="21"/>
        </w:rPr>
        <w:t>7</w:t>
      </w:r>
      <w:r>
        <w:rPr>
          <w:sz w:val="21"/>
        </w:rPr>
        <w:t>、投标人没有在投标文件中注明偏离（文字说明或在响应表注明）的参数、配置、条款视为被投标人完全接受。</w:t>
      </w:r>
    </w:p>
    <w:p>
      <w:pPr>
        <w:pStyle w:val="null3"/>
        <w:jc w:val="both"/>
      </w:pPr>
      <w:r>
        <w:rPr>
          <w:sz w:val="21"/>
        </w:rPr>
        <w:t>8</w:t>
      </w:r>
      <w:r>
        <w:rPr>
          <w:sz w:val="21"/>
        </w:rPr>
        <w:t>、本项目不允许中标人转包、分包项目内容。</w:t>
      </w:r>
    </w:p>
    <w:p>
      <w:pPr>
        <w:pStyle w:val="null3"/>
      </w:pPr>
      <w:r>
        <w:rPr>
          <w:sz w:val="21"/>
        </w:rPr>
        <w:t>9</w:t>
      </w:r>
      <w:r>
        <w:rPr>
          <w:sz w:val="21"/>
        </w:rPr>
        <w:t>、本项目采购本国产品。如投标人所投标的为进口产品，将视为无效投标。</w:t>
      </w:r>
    </w:p>
    <w:p>
      <w:pPr>
        <w:pStyle w:val="null3"/>
      </w:pPr>
      <w:r>
        <w:rPr/>
        <w:t>采购包1（脑功能监护仪（视频脑电图仪））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其中4台分三期付款：签订合同后支付合同标的额的50%作为预付款，待货物全部进场且安装调试完成验收合格并正常使用后的60日内支付合同标的额的45%，在保修期结束后且中标人提供齐全售后资料并无任何违约行为的次月无息支付剩余5%。 其中2台因使用财政资金支付，签订合同并验收合格后5个工作日内，中标人支付合同金额的5%给采购人，同时在此期限内中标人向采购人开具本合同价款的全额发票，采购人收到汇款及发票后使用财政资金向中标人支付本合同金额的100%；中标人向采购人支付的本合同金额的5%款项，在本合同约定的保修期结束后当月采购人无息退还给中标人。 由于采购人使用财政资金付款，本合同所称付款时间为采购人向财政部门提交付款申请的时间，不含财政实际支付的时间，实际支付遵循财政资金支付规范。</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2、进口产品必须具备原产地证明和商检局的检验证明及合法进货渠道证明。 3、货物为原厂商未启封全新包装，具出厂合格证，序列号、包装箱号与出厂批号一致，并可追溯查阅。所有随设备的附件必须齐全。 4、中标人应将设备的用户手册、保修手册、有关单证资料及配备件、随机工具等交付给采购人，使用操作及安全须知等重要资料应附有中文说明。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投标供应商报价必须包括货物设计、制造、包装、送货、安装、调试、检测、验收、培训、技术服务（包括技术资料、图纸的提供）、保修期保障、售后服务等一切支出，并包含关税等所有税费。</w:t>
            </w:r>
          </w:p>
        </w:tc>
      </w:tr>
      <w:tr>
        <w:tc>
          <w:tcPr>
            <w:tcW w:type="dxa" w:w="2076"/>
          </w:tcPr>
          <w:p/>
        </w:tc>
        <w:tc>
          <w:tcPr>
            <w:tcW w:type="dxa" w:w="2076"/>
          </w:tcPr>
          <w:p>
            <w:pPr>
              <w:pStyle w:val="null3"/>
              <w:jc w:val="center"/>
            </w:pPr>
            <w:r>
              <w:rPr/>
              <w:t>2</w:t>
            </w:r>
          </w:p>
        </w:tc>
        <w:tc>
          <w:tcPr>
            <w:tcW w:type="dxa" w:w="2076"/>
          </w:tcPr>
          <w:p>
            <w:pPr>
              <w:pStyle w:val="null3"/>
              <w:jc w:val="left"/>
            </w:pPr>
            <w:r>
              <w:rPr/>
              <w:t>交货期、交货地点、交货要求（技术要求中如有特别要求的以技术要求中的为准）</w:t>
            </w:r>
          </w:p>
        </w:tc>
        <w:tc>
          <w:tcPr>
            <w:tcW w:type="dxa" w:w="2076"/>
          </w:tcPr>
          <w:p>
            <w:pPr>
              <w:pStyle w:val="null3"/>
              <w:jc w:val="left"/>
            </w:pPr>
            <w:r>
              <w:rPr/>
              <w:t>1、交货期：签订合同后一个月内完成安装调试。 2、交货地点：用户指定地点。 3、交货要求 3.1 中标供应商应提供原装、全新的、符合质量标准的货物，不得以旧货翻新充数，并按有关要求进行包装及装运。 3.2 属进口产品的，如能办理进口免税的，手续由采购人协助办理，办理免税手续相关费用由中标供应商承担。 3.3 进口产品必须提供原产地证明和海关通关证明等合法进货渠道全套单证，中国境内制造的产品必须提供出厂合格证。 3.4 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3.5 如中标设备属于国家强制计量或检定的设备，则中标供应商须提供国家计量或检定机关所出具的合格证书，采购人可协助中标供应商联系有关部门进行检测，但相关检测费用由中标供应商承担。 3.6 如中标设备需接入采购方院方系统的，则验收前由中标供应商负责接入院方系统，具体实施及相关费用由中标供应商承担。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保修期及维修响应（保修期内所有费用均已包含在项目报价中，采购方不额外支付任何费用）</w:t>
            </w:r>
          </w:p>
        </w:tc>
        <w:tc>
          <w:tcPr>
            <w:tcW w:type="dxa" w:w="2076"/>
          </w:tcPr>
          <w:p>
            <w:pPr>
              <w:pStyle w:val="null3"/>
              <w:jc w:val="left"/>
            </w:pPr>
            <w:r>
              <w:rPr/>
              <w:t>★整机(含所有零配件、一次性耗材除外)保修期≥5年，自用户验收合格之日起计，正版软件终身升级；保修期内，售后服务单位接到用户设备报修通知后，2小时内电话回复处理意见，12小时内现场维修，≤72小时内修复，若无法修复，则自取走故障件之日起，2个工作日内提供同等性能的备用设备以保证业务正常开展，若无法按时修复或如期提供备品造成停机，则按1:7延长保修期(即停机1天，延长保修期7天)，30天后若完全不能修复则由中标供应商更换同款整机（采购人无需因此支付任何费用）；中标供应商未履行前述维修和保养服务的，中标供应商应向采购人支付合同总金额的5%作为违约金，该违约金不足以赔偿采购人损失的，采购人有权要求中标供应商继续承担赔偿责任。</w:t>
            </w:r>
          </w:p>
        </w:tc>
      </w:tr>
      <w:tr>
        <w:tc>
          <w:tcPr>
            <w:tcW w:type="dxa" w:w="2076"/>
          </w:tcPr>
          <w:p/>
        </w:tc>
        <w:tc>
          <w:tcPr>
            <w:tcW w:type="dxa" w:w="2076"/>
          </w:tcPr>
          <w:p>
            <w:pPr>
              <w:pStyle w:val="null3"/>
              <w:jc w:val="center"/>
            </w:pPr>
            <w:r>
              <w:rPr/>
              <w:t>4</w:t>
            </w:r>
          </w:p>
        </w:tc>
        <w:tc>
          <w:tcPr>
            <w:tcW w:type="dxa" w:w="2076"/>
          </w:tcPr>
          <w:p>
            <w:pPr>
              <w:pStyle w:val="null3"/>
              <w:jc w:val="left"/>
            </w:pPr>
            <w:r>
              <w:rPr/>
              <w:t>安装培训要求（保修期内所有费用均已包含在项目报价中，采购方不额外支付任何费用）</w:t>
            </w:r>
          </w:p>
        </w:tc>
        <w:tc>
          <w:tcPr>
            <w:tcW w:type="dxa" w:w="2076"/>
          </w:tcPr>
          <w:p>
            <w:pPr>
              <w:pStyle w:val="null3"/>
              <w:jc w:val="left"/>
            </w:pPr>
            <w:r>
              <w:rPr/>
              <w:t>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投标文件列出设备易损配件的最优惠供应单价，作为评标及日后采购参考，国产货物检验合格的出厂日期与实际到货日期间隔≤半年。</w:t>
            </w:r>
          </w:p>
        </w:tc>
      </w:tr>
      <w:tr>
        <w:tc>
          <w:tcPr>
            <w:tcW w:type="dxa" w:w="2076"/>
          </w:tcPr>
          <w:p/>
        </w:tc>
        <w:tc>
          <w:tcPr>
            <w:tcW w:type="dxa" w:w="2076"/>
          </w:tcPr>
          <w:p>
            <w:pPr>
              <w:pStyle w:val="null3"/>
              <w:jc w:val="center"/>
            </w:pPr>
            <w:r>
              <w:rPr/>
              <w:t>6</w:t>
            </w:r>
          </w:p>
        </w:tc>
        <w:tc>
          <w:tcPr>
            <w:tcW w:type="dxa" w:w="2076"/>
          </w:tcPr>
          <w:p>
            <w:pPr>
              <w:pStyle w:val="null3"/>
              <w:jc w:val="left"/>
            </w:pPr>
            <w:r>
              <w:rPr/>
              <w:t>售后服务（保修期内所有费用均已包含在项目报价中，采购方不额外支付任何费用）</w:t>
            </w:r>
          </w:p>
        </w:tc>
        <w:tc>
          <w:tcPr>
            <w:tcW w:type="dxa" w:w="2076"/>
          </w:tcPr>
          <w:p>
            <w:pPr>
              <w:pStyle w:val="null3"/>
              <w:jc w:val="left"/>
            </w:pPr>
            <w:r>
              <w:rPr/>
              <w:t>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中标方承担设备首次计量费用及对接医院相关系统费用；需开放数据端口协议，并定期升级，以便医院相关信息系统对接。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脑功能监护仪（视频脑电图仪）</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349,000.00</w:t>
            </w:r>
          </w:p>
        </w:tc>
        <w:tc>
          <w:tcPr>
            <w:tcW w:type="dxa" w:w="831"/>
          </w:tcPr>
          <w:p>
            <w:pPr>
              <w:pStyle w:val="null3"/>
              <w:jc w:val="right"/>
            </w:pPr>
            <w:r>
              <w:rPr/>
              <w:t>2,094,000.00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脑功能监护仪（视频脑电图仪）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w:t>
            </w:r>
            <w:r>
              <w:rPr>
                <w:sz w:val="20"/>
              </w:rPr>
              <w:t>所投产品具有有效的医疗器械注册证（适用于二、三类医疗器械）</w:t>
            </w:r>
            <w:r>
              <w:rPr>
                <w:sz w:val="20"/>
              </w:rPr>
              <w:t>/</w:t>
            </w:r>
            <w:r>
              <w:rPr>
                <w:sz w:val="20"/>
              </w:rPr>
              <w:t>备案证明（适用于一类医疗器械）</w:t>
            </w:r>
            <w:r>
              <w:rPr>
                <w:sz w:val="20"/>
              </w:rPr>
              <w:t>；</w:t>
            </w:r>
            <w:r>
              <w:rPr>
                <w:sz w:val="20"/>
              </w:rPr>
              <w:t>如投标产品不</w:t>
            </w:r>
            <w:r>
              <w:rPr>
                <w:sz w:val="20"/>
              </w:rPr>
              <w:t>作为</w:t>
            </w:r>
            <w:r>
              <w:rPr>
                <w:sz w:val="20"/>
              </w:rPr>
              <w:t>医疗器械管理的，供应商须在《技术和服务要求响应表》进行响应说明（如国家另有规定，则适用其规定）。</w:t>
            </w:r>
          </w:p>
        </w:tc>
      </w:tr>
      <w:tr>
        <w:tc>
          <w:tcPr>
            <w:tcW w:type="dxa" w:w="2076"/>
          </w:tcPr>
          <w:p/>
        </w:tc>
        <w:tc>
          <w:tcPr>
            <w:tcW w:type="dxa" w:w="415"/>
          </w:tcPr>
          <w:p>
            <w:pPr>
              <w:pStyle w:val="null3"/>
            </w:pPr>
            <w:r>
              <w:rPr/>
              <w:t>2</w:t>
            </w:r>
          </w:p>
        </w:tc>
        <w:tc>
          <w:tcPr>
            <w:tcW w:type="dxa" w:w="5814"/>
          </w:tcPr>
          <w:p>
            <w:pPr>
              <w:pStyle w:val="null3"/>
            </w:pPr>
            <w:r>
              <w:rPr>
                <w:sz w:val="20"/>
                <w:b/>
              </w:rPr>
              <w:t>一、基本要求</w:t>
            </w:r>
          </w:p>
          <w:p>
            <w:pPr>
              <w:pStyle w:val="null3"/>
            </w:pPr>
            <w:r>
              <w:rPr>
                <w:sz w:val="20"/>
              </w:rPr>
              <w:t>1</w:t>
            </w:r>
            <w:r>
              <w:rPr>
                <w:sz w:val="20"/>
              </w:rPr>
              <w:t>、名称：脑功能监护仪（视频脑电图仪）</w:t>
            </w:r>
          </w:p>
          <w:p>
            <w:pPr>
              <w:pStyle w:val="null3"/>
            </w:pPr>
            <w:r>
              <w:rPr>
                <w:sz w:val="20"/>
              </w:rPr>
              <w:t>2</w:t>
            </w:r>
            <w:r>
              <w:rPr>
                <w:sz w:val="20"/>
              </w:rPr>
              <w:t>、数量：</w:t>
            </w:r>
            <w:r>
              <w:rPr>
                <w:sz w:val="20"/>
              </w:rPr>
              <w:t>6</w:t>
            </w:r>
            <w:r>
              <w:rPr>
                <w:sz w:val="20"/>
              </w:rPr>
              <w:t>套</w:t>
            </w:r>
          </w:p>
          <w:p>
            <w:pPr>
              <w:pStyle w:val="null3"/>
            </w:pPr>
            <w:r>
              <w:rPr>
                <w:sz w:val="20"/>
              </w:rPr>
              <w:t>3</w:t>
            </w:r>
            <w:r>
              <w:rPr>
                <w:sz w:val="20"/>
              </w:rPr>
              <w:t>、</w:t>
            </w:r>
            <w:r>
              <w:rPr>
                <w:sz w:val="20"/>
              </w:rPr>
              <w:t>交</w:t>
            </w:r>
            <w:r>
              <w:rPr>
                <w:sz w:val="20"/>
              </w:rPr>
              <w:t>货期：签订合同后一个月内</w:t>
            </w:r>
            <w:r>
              <w:rPr>
                <w:sz w:val="20"/>
              </w:rPr>
              <w:t>完成安装调试</w:t>
            </w:r>
          </w:p>
          <w:p>
            <w:pPr>
              <w:pStyle w:val="null3"/>
            </w:pPr>
            <w:r>
              <w:rPr>
                <w:sz w:val="20"/>
              </w:rPr>
              <w:t>4</w:t>
            </w:r>
            <w:r>
              <w:rPr>
                <w:sz w:val="20"/>
              </w:rPr>
              <w:t>、用途：适用于人体脑电信号检测、处理、显示和储存用。</w:t>
            </w:r>
          </w:p>
        </w:tc>
      </w:tr>
      <w:tr>
        <w:tc>
          <w:tcPr>
            <w:tcW w:type="dxa" w:w="2076"/>
          </w:tcPr>
          <w:p/>
        </w:tc>
        <w:tc>
          <w:tcPr>
            <w:tcW w:type="dxa" w:w="415"/>
          </w:tcPr>
          <w:p>
            <w:pPr>
              <w:pStyle w:val="null3"/>
            </w:pPr>
            <w:r>
              <w:rPr/>
              <w:t>3</w:t>
            </w:r>
          </w:p>
        </w:tc>
        <w:tc>
          <w:tcPr>
            <w:tcW w:type="dxa" w:w="5814"/>
          </w:tcPr>
          <w:p>
            <w:pPr>
              <w:pStyle w:val="null3"/>
              <w:jc w:val="left"/>
            </w:pPr>
            <w:r>
              <w:rPr>
                <w:sz w:val="20"/>
                <w:b/>
              </w:rPr>
              <w:t>二、主要技术要求（达到或优于）</w:t>
            </w:r>
          </w:p>
          <w:p>
            <w:pPr>
              <w:pStyle w:val="null3"/>
            </w:pPr>
            <w:r>
              <w:rPr>
                <w:sz w:val="20"/>
              </w:rPr>
              <w:t>1.</w:t>
            </w:r>
            <w:r>
              <w:rPr>
                <w:sz w:val="20"/>
              </w:rPr>
              <w:t>主机：显示屏≥</w:t>
            </w:r>
            <w:r>
              <w:rPr>
                <w:sz w:val="20"/>
              </w:rPr>
              <w:t>23</w:t>
            </w:r>
            <w:r>
              <w:rPr>
                <w:sz w:val="20"/>
              </w:rPr>
              <w:t>英寸，</w:t>
            </w:r>
            <w:r>
              <w:rPr>
                <w:sz w:val="20"/>
              </w:rPr>
              <w:t>Windows</w:t>
            </w:r>
            <w:r>
              <w:rPr>
                <w:sz w:val="20"/>
              </w:rPr>
              <w:t>或同类型操作系统，原版全中文操作界面，可切换多种语言；处理器性能不低于</w:t>
            </w:r>
            <w:r>
              <w:rPr>
                <w:sz w:val="20"/>
              </w:rPr>
              <w:t>Intel i5</w:t>
            </w:r>
            <w:r>
              <w:rPr>
                <w:sz w:val="20"/>
              </w:rPr>
              <w:t>，内存≥</w:t>
            </w:r>
            <w:r>
              <w:rPr>
                <w:sz w:val="20"/>
              </w:rPr>
              <w:t>16G</w:t>
            </w:r>
            <w:r>
              <w:rPr>
                <w:sz w:val="20"/>
              </w:rPr>
              <w:t>，硬盘≥</w:t>
            </w:r>
            <w:r>
              <w:rPr>
                <w:sz w:val="20"/>
              </w:rPr>
              <w:t>2T</w:t>
            </w:r>
            <w:r>
              <w:rPr>
                <w:sz w:val="20"/>
              </w:rPr>
              <w:t>，分辨率≥</w:t>
            </w:r>
            <w:r>
              <w:rPr>
                <w:sz w:val="20"/>
              </w:rPr>
              <w:t>1920</w:t>
            </w:r>
            <w:r>
              <w:rPr>
                <w:sz w:val="20"/>
              </w:rPr>
              <w:t>×</w:t>
            </w:r>
            <w:r>
              <w:rPr>
                <w:sz w:val="20"/>
              </w:rPr>
              <w:t>1080</w:t>
            </w:r>
            <w:r>
              <w:rPr>
                <w:sz w:val="20"/>
              </w:rPr>
              <w:t>，数据传输网口≥</w:t>
            </w:r>
            <w:r>
              <w:rPr>
                <w:sz w:val="20"/>
              </w:rPr>
              <w:t>2</w:t>
            </w:r>
            <w:r>
              <w:rPr>
                <w:sz w:val="20"/>
              </w:rPr>
              <w:t>个，事件按键接口≥</w:t>
            </w:r>
            <w:r>
              <w:rPr>
                <w:sz w:val="20"/>
              </w:rPr>
              <w:t>4</w:t>
            </w:r>
            <w:r>
              <w:rPr>
                <w:sz w:val="20"/>
              </w:rPr>
              <w:t>个；</w:t>
            </w:r>
          </w:p>
          <w:p>
            <w:pPr>
              <w:pStyle w:val="null3"/>
            </w:pPr>
            <w:r>
              <w:rPr>
                <w:sz w:val="20"/>
              </w:rPr>
              <w:t>2.</w:t>
            </w:r>
            <w:r>
              <w:rPr>
                <w:sz w:val="20"/>
              </w:rPr>
              <w:t>放大器</w:t>
            </w:r>
          </w:p>
          <w:p>
            <w:pPr>
              <w:pStyle w:val="null3"/>
            </w:pPr>
            <w:r>
              <w:rPr>
                <w:sz w:val="20"/>
              </w:rPr>
              <w:t xml:space="preserve">2.1 </w:t>
            </w:r>
            <w:r>
              <w:rPr>
                <w:sz w:val="20"/>
              </w:rPr>
              <w:t>放大器一体化设计，通道数≥</w:t>
            </w:r>
            <w:r>
              <w:rPr>
                <w:sz w:val="20"/>
              </w:rPr>
              <w:t>40</w:t>
            </w:r>
            <w:r>
              <w:rPr>
                <w:sz w:val="20"/>
              </w:rPr>
              <w:t>通道，包含≥</w:t>
            </w:r>
            <w:r>
              <w:rPr>
                <w:sz w:val="20"/>
              </w:rPr>
              <w:t>32</w:t>
            </w:r>
            <w:r>
              <w:rPr>
                <w:sz w:val="20"/>
              </w:rPr>
              <w:t>个单极性通道和≥</w:t>
            </w:r>
            <w:r>
              <w:rPr>
                <w:sz w:val="20"/>
              </w:rPr>
              <w:t>8</w:t>
            </w:r>
            <w:r>
              <w:rPr>
                <w:sz w:val="20"/>
              </w:rPr>
              <w:t>对双极通道；具有独立脑电头帽输入连接端口；</w:t>
            </w:r>
          </w:p>
          <w:p>
            <w:pPr>
              <w:pStyle w:val="null3"/>
            </w:pPr>
            <w:r>
              <w:rPr>
                <w:sz w:val="20"/>
              </w:rPr>
              <w:t xml:space="preserve">2.2 </w:t>
            </w:r>
            <w:r>
              <w:rPr>
                <w:sz w:val="20"/>
              </w:rPr>
              <w:t>通道孔间距</w:t>
            </w:r>
            <w:r>
              <w:rPr>
                <w:sz w:val="20"/>
              </w:rPr>
              <w:t>便</w:t>
            </w:r>
            <w:r>
              <w:rPr>
                <w:sz w:val="20"/>
              </w:rPr>
              <w:t>于插拔</w:t>
            </w:r>
            <w:r>
              <w:rPr>
                <w:sz w:val="20"/>
              </w:rPr>
              <w:t>操作；配备</w:t>
            </w:r>
            <w:r>
              <w:rPr>
                <w:sz w:val="20"/>
              </w:rPr>
              <w:t>束线架</w:t>
            </w:r>
            <w:r>
              <w:rPr>
                <w:sz w:val="20"/>
              </w:rPr>
              <w:t>≥</w:t>
            </w:r>
            <w:r>
              <w:rPr>
                <w:sz w:val="20"/>
              </w:rPr>
              <w:t>4</w:t>
            </w:r>
            <w:r>
              <w:rPr>
                <w:sz w:val="20"/>
              </w:rPr>
              <w:t>个</w:t>
            </w:r>
            <w:r>
              <w:rPr>
                <w:sz w:val="20"/>
              </w:rPr>
              <w:t>。</w:t>
            </w:r>
          </w:p>
          <w:p>
            <w:pPr>
              <w:pStyle w:val="null3"/>
            </w:pPr>
            <w:r>
              <w:rPr>
                <w:sz w:val="20"/>
              </w:rPr>
              <w:t xml:space="preserve">2.3 </w:t>
            </w:r>
            <w:r>
              <w:rPr>
                <w:sz w:val="20"/>
              </w:rPr>
              <w:t>模数转换：≥</w:t>
            </w:r>
            <w:r>
              <w:rPr>
                <w:sz w:val="20"/>
              </w:rPr>
              <w:t>24bit</w:t>
            </w:r>
            <w:r>
              <w:rPr>
                <w:sz w:val="20"/>
              </w:rPr>
              <w:t>分辨率；</w:t>
            </w:r>
          </w:p>
          <w:p>
            <w:pPr>
              <w:pStyle w:val="null3"/>
            </w:pPr>
            <w:r>
              <w:rPr>
                <w:sz w:val="20"/>
              </w:rPr>
              <w:t xml:space="preserve">2.4 </w:t>
            </w:r>
            <w:r>
              <w:rPr>
                <w:sz w:val="20"/>
              </w:rPr>
              <w:t>采样率：≥</w:t>
            </w:r>
            <w:r>
              <w:rPr>
                <w:sz w:val="20"/>
              </w:rPr>
              <w:t>2000H</w:t>
            </w:r>
            <w:r>
              <w:rPr>
                <w:sz w:val="20"/>
                <w:vertAlign w:val="subscript"/>
              </w:rPr>
              <w:t>Z</w:t>
            </w:r>
            <w:r>
              <w:rPr>
                <w:sz w:val="20"/>
              </w:rPr>
              <w:t>采样率；</w:t>
            </w:r>
          </w:p>
          <w:p>
            <w:pPr>
              <w:pStyle w:val="null3"/>
            </w:pPr>
            <w:r>
              <w:rPr>
                <w:sz w:val="20"/>
              </w:rPr>
              <w:t xml:space="preserve">2.5 </w:t>
            </w:r>
            <w:r>
              <w:rPr>
                <w:sz w:val="20"/>
              </w:rPr>
              <w:t>带宽</w:t>
            </w:r>
            <w:r>
              <w:rPr>
                <w:sz w:val="20"/>
              </w:rPr>
              <w:t>覆盖</w:t>
            </w:r>
            <w:r>
              <w:rPr>
                <w:sz w:val="20"/>
              </w:rPr>
              <w:t>：</w:t>
            </w:r>
            <w:r>
              <w:rPr>
                <w:sz w:val="20"/>
              </w:rPr>
              <w:t>DC</w:t>
            </w:r>
            <w:r>
              <w:rPr>
                <w:sz w:val="20"/>
              </w:rPr>
              <w:t>–</w:t>
            </w:r>
            <w:r>
              <w:rPr>
                <w:sz w:val="20"/>
              </w:rPr>
              <w:t>500 Hz</w:t>
            </w:r>
            <w:r>
              <w:rPr>
                <w:sz w:val="20"/>
              </w:rPr>
              <w:t>；</w:t>
            </w:r>
          </w:p>
          <w:p>
            <w:pPr>
              <w:pStyle w:val="null3"/>
            </w:pPr>
            <w:r>
              <w:rPr>
                <w:sz w:val="20"/>
              </w:rPr>
              <w:t xml:space="preserve">2.6 </w:t>
            </w:r>
            <w:r>
              <w:rPr>
                <w:sz w:val="20"/>
              </w:rPr>
              <w:t>共模抑制比：共模抑制比＞</w:t>
            </w:r>
            <w:r>
              <w:rPr>
                <w:sz w:val="20"/>
              </w:rPr>
              <w:t>115 dB</w:t>
            </w:r>
            <w:r>
              <w:rPr>
                <w:sz w:val="20"/>
              </w:rPr>
              <w:t>（提供检验报告佐证）；</w:t>
            </w:r>
          </w:p>
          <w:p>
            <w:pPr>
              <w:pStyle w:val="null3"/>
            </w:pPr>
            <w:r>
              <w:rPr>
                <w:sz w:val="20"/>
              </w:rPr>
              <w:t xml:space="preserve">2.7 </w:t>
            </w:r>
            <w:r>
              <w:rPr>
                <w:sz w:val="20"/>
              </w:rPr>
              <w:t>幅频特性：在（</w:t>
            </w:r>
            <w:r>
              <w:rPr>
                <w:sz w:val="20"/>
              </w:rPr>
              <w:t>0.5~200</w:t>
            </w:r>
            <w:r>
              <w:rPr>
                <w:sz w:val="20"/>
              </w:rPr>
              <w:t>）</w:t>
            </w:r>
            <w:r>
              <w:rPr>
                <w:sz w:val="20"/>
              </w:rPr>
              <w:t>Hz</w:t>
            </w:r>
            <w:r>
              <w:rPr>
                <w:sz w:val="20"/>
              </w:rPr>
              <w:t>，最大允许偏差</w:t>
            </w:r>
            <w:r>
              <w:rPr>
                <w:sz w:val="20"/>
              </w:rPr>
              <w:t>+5%</w:t>
            </w:r>
            <w:r>
              <w:rPr>
                <w:sz w:val="20"/>
              </w:rPr>
              <w:t>～</w:t>
            </w:r>
            <w:r>
              <w:rPr>
                <w:sz w:val="20"/>
              </w:rPr>
              <w:t>-10%</w:t>
            </w:r>
            <w:r>
              <w:rPr>
                <w:sz w:val="20"/>
              </w:rPr>
              <w:t>；</w:t>
            </w:r>
          </w:p>
          <w:p>
            <w:pPr>
              <w:pStyle w:val="null3"/>
            </w:pPr>
            <w:r>
              <w:rPr>
                <w:sz w:val="20"/>
              </w:rPr>
              <w:t xml:space="preserve">2.8 </w:t>
            </w:r>
            <w:r>
              <w:rPr>
                <w:sz w:val="20"/>
              </w:rPr>
              <w:t>噪声电平：≤</w:t>
            </w:r>
            <w:r>
              <w:rPr>
                <w:sz w:val="20"/>
              </w:rPr>
              <w:t>1</w:t>
            </w:r>
            <w:r>
              <w:rPr>
                <w:sz w:val="20"/>
              </w:rPr>
              <w:t>.1uV</w:t>
            </w:r>
            <w:r>
              <w:rPr>
                <w:sz w:val="20"/>
              </w:rPr>
              <w:t>（峰</w:t>
            </w:r>
            <w:r>
              <w:rPr>
                <w:sz w:val="20"/>
              </w:rPr>
              <w:t>-</w:t>
            </w:r>
            <w:r>
              <w:rPr>
                <w:sz w:val="20"/>
              </w:rPr>
              <w:t>峰值）</w:t>
            </w:r>
            <w:r>
              <w:rPr>
                <w:sz w:val="20"/>
              </w:rPr>
              <w:t>（提供检验报告佐证）；</w:t>
            </w:r>
          </w:p>
          <w:p>
            <w:pPr>
              <w:pStyle w:val="null3"/>
            </w:pPr>
            <w:r>
              <w:rPr>
                <w:sz w:val="20"/>
              </w:rPr>
              <w:t xml:space="preserve">2.9 </w:t>
            </w:r>
            <w:r>
              <w:rPr>
                <w:sz w:val="20"/>
              </w:rPr>
              <w:t>输入阻抗：对于</w:t>
            </w:r>
            <w:r>
              <w:rPr>
                <w:sz w:val="20"/>
              </w:rPr>
              <w:t>10Hz</w:t>
            </w:r>
            <w:r>
              <w:rPr>
                <w:sz w:val="20"/>
              </w:rPr>
              <w:t>正弦波信号，各道≥</w:t>
            </w:r>
            <w:r>
              <w:rPr>
                <w:sz w:val="20"/>
              </w:rPr>
              <w:t>120M</w:t>
            </w:r>
            <w:r>
              <w:rPr>
                <w:sz w:val="20"/>
              </w:rPr>
              <w:t>Ω（提供检验报告佐证）；</w:t>
            </w:r>
          </w:p>
          <w:p>
            <w:pPr>
              <w:pStyle w:val="null3"/>
            </w:pPr>
            <w:r>
              <w:rPr>
                <w:sz w:val="20"/>
              </w:rPr>
              <w:t>2.10</w:t>
            </w:r>
            <w:r>
              <w:rPr>
                <w:sz w:val="20"/>
              </w:rPr>
              <w:t>低通滤波</w:t>
            </w:r>
            <w:r>
              <w:rPr>
                <w:sz w:val="20"/>
              </w:rPr>
              <w:t xml:space="preserve">: </w:t>
            </w:r>
            <w:r>
              <w:rPr>
                <w:sz w:val="20"/>
              </w:rPr>
              <w:t>至少包含关闭，</w:t>
            </w:r>
            <w:r>
              <w:rPr>
                <w:sz w:val="20"/>
              </w:rPr>
              <w:t>10</w:t>
            </w:r>
            <w:r>
              <w:rPr>
                <w:sz w:val="20"/>
              </w:rPr>
              <w:t>、</w:t>
            </w:r>
            <w:r>
              <w:rPr>
                <w:sz w:val="20"/>
              </w:rPr>
              <w:t>15</w:t>
            </w:r>
            <w:r>
              <w:rPr>
                <w:sz w:val="20"/>
              </w:rPr>
              <w:t>、</w:t>
            </w:r>
            <w:r>
              <w:rPr>
                <w:sz w:val="20"/>
              </w:rPr>
              <w:t>20</w:t>
            </w:r>
            <w:r>
              <w:rPr>
                <w:sz w:val="20"/>
              </w:rPr>
              <w:t>，</w:t>
            </w:r>
            <w:r>
              <w:rPr>
                <w:sz w:val="20"/>
              </w:rPr>
              <w:t>25</w:t>
            </w:r>
            <w:r>
              <w:rPr>
                <w:sz w:val="20"/>
              </w:rPr>
              <w:t>、</w:t>
            </w:r>
            <w:r>
              <w:rPr>
                <w:sz w:val="20"/>
              </w:rPr>
              <w:t>30</w:t>
            </w:r>
            <w:r>
              <w:rPr>
                <w:sz w:val="20"/>
              </w:rPr>
              <w:t>、</w:t>
            </w:r>
            <w:r>
              <w:rPr>
                <w:sz w:val="20"/>
              </w:rPr>
              <w:t>35</w:t>
            </w:r>
            <w:r>
              <w:rPr>
                <w:sz w:val="20"/>
              </w:rPr>
              <w:t>、</w:t>
            </w:r>
            <w:r>
              <w:rPr>
                <w:sz w:val="20"/>
              </w:rPr>
              <w:t>40</w:t>
            </w:r>
            <w:r>
              <w:rPr>
                <w:sz w:val="20"/>
              </w:rPr>
              <w:t>、</w:t>
            </w:r>
            <w:r>
              <w:rPr>
                <w:sz w:val="20"/>
              </w:rPr>
              <w:t>50</w:t>
            </w:r>
            <w:r>
              <w:rPr>
                <w:sz w:val="20"/>
              </w:rPr>
              <w:t>、</w:t>
            </w:r>
            <w:r>
              <w:rPr>
                <w:sz w:val="20"/>
              </w:rPr>
              <w:t>60</w:t>
            </w:r>
            <w:r>
              <w:rPr>
                <w:sz w:val="20"/>
              </w:rPr>
              <w:t>、</w:t>
            </w:r>
            <w:r>
              <w:rPr>
                <w:sz w:val="20"/>
              </w:rPr>
              <w:t>70</w:t>
            </w:r>
            <w:r>
              <w:rPr>
                <w:sz w:val="20"/>
              </w:rPr>
              <w:t>、</w:t>
            </w:r>
            <w:r>
              <w:rPr>
                <w:sz w:val="20"/>
              </w:rPr>
              <w:t>100</w:t>
            </w:r>
            <w:r>
              <w:rPr>
                <w:sz w:val="20"/>
              </w:rPr>
              <w:t>、</w:t>
            </w:r>
            <w:r>
              <w:rPr>
                <w:sz w:val="20"/>
              </w:rPr>
              <w:t>120</w:t>
            </w:r>
            <w:r>
              <w:rPr>
                <w:sz w:val="20"/>
              </w:rPr>
              <w:t>、</w:t>
            </w:r>
            <w:r>
              <w:rPr>
                <w:sz w:val="20"/>
              </w:rPr>
              <w:t>150</w:t>
            </w:r>
            <w:r>
              <w:rPr>
                <w:sz w:val="20"/>
              </w:rPr>
              <w:t>、</w:t>
            </w:r>
            <w:r>
              <w:rPr>
                <w:sz w:val="20"/>
              </w:rPr>
              <w:t>200</w:t>
            </w:r>
            <w:r>
              <w:rPr>
                <w:sz w:val="20"/>
              </w:rPr>
              <w:t>、</w:t>
            </w:r>
            <w:r>
              <w:rPr>
                <w:sz w:val="20"/>
              </w:rPr>
              <w:t>250</w:t>
            </w:r>
            <w:r>
              <w:rPr>
                <w:sz w:val="20"/>
              </w:rPr>
              <w:t>、</w:t>
            </w:r>
            <w:r>
              <w:rPr>
                <w:sz w:val="20"/>
              </w:rPr>
              <w:t>300</w:t>
            </w:r>
            <w:r>
              <w:rPr>
                <w:sz w:val="20"/>
              </w:rPr>
              <w:t>、</w:t>
            </w:r>
            <w:r>
              <w:rPr>
                <w:sz w:val="20"/>
              </w:rPr>
              <w:t>500</w:t>
            </w:r>
            <w:r>
              <w:rPr>
                <w:sz w:val="20"/>
              </w:rPr>
              <w:t>等</w:t>
            </w:r>
            <w:r>
              <w:rPr>
                <w:sz w:val="20"/>
              </w:rPr>
              <w:t>H</w:t>
            </w:r>
            <w:r>
              <w:rPr>
                <w:sz w:val="20"/>
                <w:vertAlign w:val="subscript"/>
              </w:rPr>
              <w:t>Z</w:t>
            </w:r>
            <w:r>
              <w:rPr>
                <w:sz w:val="20"/>
              </w:rPr>
              <w:t>；</w:t>
            </w:r>
          </w:p>
          <w:p>
            <w:pPr>
              <w:pStyle w:val="null3"/>
            </w:pPr>
            <w:r>
              <w:rPr>
                <w:sz w:val="20"/>
              </w:rPr>
              <w:t>2.11</w:t>
            </w:r>
            <w:r>
              <w:rPr>
                <w:sz w:val="20"/>
              </w:rPr>
              <w:t>高通滤波：至少包含关闭，</w:t>
            </w:r>
            <w:r>
              <w:rPr>
                <w:sz w:val="20"/>
              </w:rPr>
              <w:t>0.01</w:t>
            </w:r>
            <w:r>
              <w:rPr>
                <w:sz w:val="20"/>
              </w:rPr>
              <w:t>、</w:t>
            </w:r>
            <w:r>
              <w:rPr>
                <w:sz w:val="20"/>
              </w:rPr>
              <w:t>0.016</w:t>
            </w:r>
            <w:r>
              <w:rPr>
                <w:sz w:val="20"/>
              </w:rPr>
              <w:t>、</w:t>
            </w:r>
            <w:r>
              <w:rPr>
                <w:sz w:val="20"/>
              </w:rPr>
              <w:t>0.1</w:t>
            </w:r>
            <w:r>
              <w:rPr>
                <w:sz w:val="20"/>
              </w:rPr>
              <w:t>、</w:t>
            </w:r>
            <w:r>
              <w:rPr>
                <w:sz w:val="20"/>
              </w:rPr>
              <w:t>0.16</w:t>
            </w:r>
            <w:r>
              <w:rPr>
                <w:sz w:val="20"/>
              </w:rPr>
              <w:t>、</w:t>
            </w:r>
            <w:r>
              <w:rPr>
                <w:sz w:val="20"/>
              </w:rPr>
              <w:t>0.3</w:t>
            </w:r>
            <w:r>
              <w:rPr>
                <w:sz w:val="20"/>
              </w:rPr>
              <w:t>、</w:t>
            </w:r>
            <w:r>
              <w:rPr>
                <w:sz w:val="20"/>
              </w:rPr>
              <w:t>0.5</w:t>
            </w:r>
            <w:r>
              <w:rPr>
                <w:sz w:val="20"/>
              </w:rPr>
              <w:t>、</w:t>
            </w:r>
            <w:r>
              <w:rPr>
                <w:sz w:val="20"/>
              </w:rPr>
              <w:t>1</w:t>
            </w:r>
            <w:r>
              <w:rPr>
                <w:sz w:val="20"/>
              </w:rPr>
              <w:t>、</w:t>
            </w:r>
            <w:r>
              <w:rPr>
                <w:sz w:val="20"/>
              </w:rPr>
              <w:t>1.6</w:t>
            </w:r>
            <w:r>
              <w:rPr>
                <w:sz w:val="20"/>
              </w:rPr>
              <w:t>、</w:t>
            </w:r>
            <w:r>
              <w:rPr>
                <w:sz w:val="20"/>
              </w:rPr>
              <w:t>2</w:t>
            </w:r>
            <w:r>
              <w:rPr>
                <w:sz w:val="20"/>
              </w:rPr>
              <w:t>、</w:t>
            </w:r>
            <w:r>
              <w:rPr>
                <w:sz w:val="20"/>
              </w:rPr>
              <w:t>3</w:t>
            </w:r>
            <w:r>
              <w:rPr>
                <w:sz w:val="20"/>
              </w:rPr>
              <w:t>、</w:t>
            </w:r>
            <w:r>
              <w:rPr>
                <w:sz w:val="20"/>
              </w:rPr>
              <w:t>5</w:t>
            </w:r>
            <w:r>
              <w:rPr>
                <w:sz w:val="20"/>
              </w:rPr>
              <w:t>、</w:t>
            </w:r>
            <w:r>
              <w:rPr>
                <w:sz w:val="20"/>
              </w:rPr>
              <w:t>5.3</w:t>
            </w:r>
            <w:r>
              <w:rPr>
                <w:sz w:val="20"/>
              </w:rPr>
              <w:t>、</w:t>
            </w:r>
            <w:r>
              <w:rPr>
                <w:sz w:val="20"/>
              </w:rPr>
              <w:t>15</w:t>
            </w:r>
            <w:r>
              <w:rPr>
                <w:sz w:val="20"/>
              </w:rPr>
              <w:t>、</w:t>
            </w:r>
            <w:r>
              <w:rPr>
                <w:sz w:val="20"/>
              </w:rPr>
              <w:t>53</w:t>
            </w:r>
            <w:r>
              <w:rPr>
                <w:sz w:val="20"/>
              </w:rPr>
              <w:t>等</w:t>
            </w:r>
            <w:r>
              <w:rPr>
                <w:sz w:val="20"/>
              </w:rPr>
              <w:t>H</w:t>
            </w:r>
            <w:r>
              <w:rPr>
                <w:sz w:val="20"/>
                <w:vertAlign w:val="subscript"/>
              </w:rPr>
              <w:t>Z</w:t>
            </w:r>
            <w:r>
              <w:rPr>
                <w:sz w:val="20"/>
              </w:rPr>
              <w:t>；</w:t>
            </w:r>
          </w:p>
          <w:p>
            <w:pPr>
              <w:pStyle w:val="null3"/>
            </w:pPr>
            <w:r>
              <w:rPr>
                <w:sz w:val="20"/>
              </w:rPr>
              <w:t>3.</w:t>
            </w:r>
            <w:r>
              <w:rPr>
                <w:sz w:val="20"/>
              </w:rPr>
              <w:t>脑电监护软件参数</w:t>
            </w:r>
          </w:p>
          <w:p>
            <w:pPr>
              <w:pStyle w:val="null3"/>
            </w:pPr>
            <w:r>
              <w:rPr>
                <w:sz w:val="20"/>
              </w:rPr>
              <w:t xml:space="preserve">3.1 </w:t>
            </w:r>
            <w:r>
              <w:rPr>
                <w:sz w:val="20"/>
              </w:rPr>
              <w:t>无限制蒙太奇导联编排；记录和读图界面可自由切换不同</w:t>
            </w:r>
            <w:r>
              <w:rPr>
                <w:sz w:val="20"/>
              </w:rPr>
              <w:t>EEG</w:t>
            </w:r>
            <w:r>
              <w:rPr>
                <w:sz w:val="20"/>
              </w:rPr>
              <w:t>导联组合和多种趋势图组合；</w:t>
            </w:r>
          </w:p>
          <w:p>
            <w:pPr>
              <w:pStyle w:val="null3"/>
            </w:pPr>
            <w:r>
              <w:rPr>
                <w:sz w:val="20"/>
              </w:rPr>
              <w:t xml:space="preserve">3.2 </w:t>
            </w:r>
            <w:r>
              <w:rPr>
                <w:sz w:val="20"/>
              </w:rPr>
              <w:t>脑电趋势监测量程至少包含：</w:t>
            </w:r>
            <w:r>
              <w:rPr>
                <w:sz w:val="20"/>
              </w:rPr>
              <w:t>1-24</w:t>
            </w:r>
            <w:r>
              <w:rPr>
                <w:sz w:val="20"/>
              </w:rPr>
              <w:t>小时、</w:t>
            </w:r>
            <w:r>
              <w:rPr>
                <w:sz w:val="20"/>
              </w:rPr>
              <w:t>1cm/</w:t>
            </w:r>
            <w:r>
              <w:rPr>
                <w:sz w:val="20"/>
              </w:rPr>
              <w:t>小时</w:t>
            </w:r>
            <w:r>
              <w:rPr>
                <w:sz w:val="20"/>
              </w:rPr>
              <w:t>-30cm/</w:t>
            </w:r>
            <w:r>
              <w:rPr>
                <w:sz w:val="20"/>
              </w:rPr>
              <w:t>小时、全量程；</w:t>
            </w:r>
          </w:p>
          <w:p>
            <w:pPr>
              <w:pStyle w:val="null3"/>
            </w:pPr>
            <w:r>
              <w:rPr>
                <w:sz w:val="20"/>
              </w:rPr>
              <w:t>3.3</w:t>
            </w:r>
            <w:r>
              <w:rPr>
                <w:sz w:val="20"/>
              </w:rPr>
              <w:t>数据回放功能：采集信号的同时可进行数据回读，同一界面下独立的回读窗口可与记录数据进行对比分析；</w:t>
            </w:r>
          </w:p>
          <w:p>
            <w:pPr>
              <w:pStyle w:val="null3"/>
            </w:pPr>
            <w:r>
              <w:rPr>
                <w:sz w:val="20"/>
              </w:rPr>
              <w:t xml:space="preserve">3.4 </w:t>
            </w:r>
            <w:r>
              <w:rPr>
                <w:sz w:val="20"/>
              </w:rPr>
              <w:t>采集记录数据文件具有单独删除视频、仅保留波形数据的功能，便于大量数据存储；</w:t>
            </w:r>
          </w:p>
          <w:p>
            <w:pPr>
              <w:pStyle w:val="null3"/>
            </w:pPr>
            <w:r>
              <w:rPr>
                <w:sz w:val="20"/>
              </w:rPr>
              <w:t xml:space="preserve">3.5 </w:t>
            </w:r>
            <w:r>
              <w:rPr>
                <w:sz w:val="20"/>
              </w:rPr>
              <w:t>数据剪辑功能：可自定义剪辑数据时间长度，另行生成剪辑数据文件且保留原始数据文件；</w:t>
            </w:r>
          </w:p>
          <w:p>
            <w:pPr>
              <w:pStyle w:val="null3"/>
            </w:pPr>
            <w:r>
              <w:rPr>
                <w:sz w:val="20"/>
              </w:rPr>
              <w:t xml:space="preserve">3.6 </w:t>
            </w:r>
            <w:r>
              <w:rPr>
                <w:sz w:val="20"/>
              </w:rPr>
              <w:t>▲定时监测功能：记录过程中可按设置时间自动生成数据文件，防止监测意外中断导致数据损坏。</w:t>
            </w:r>
          </w:p>
          <w:p>
            <w:pPr>
              <w:pStyle w:val="null3"/>
            </w:pPr>
            <w:r>
              <w:rPr>
                <w:sz w:val="20"/>
              </w:rPr>
              <w:t xml:space="preserve">3.7 </w:t>
            </w:r>
            <w:r>
              <w:rPr>
                <w:sz w:val="20"/>
              </w:rPr>
              <w:t>事件标记功能：可在波形区任意点进行中文自定义标注</w:t>
            </w:r>
            <w:r>
              <w:rPr>
                <w:sz w:val="20"/>
              </w:rPr>
              <w:t>,</w:t>
            </w:r>
            <w:r>
              <w:rPr>
                <w:sz w:val="20"/>
              </w:rPr>
              <w:t>并可随意拖动位置，标记位置可选择文本框备注文字；在记录和读图界面，具有以时间轴同步的事件栏。</w:t>
            </w:r>
          </w:p>
          <w:p>
            <w:pPr>
              <w:pStyle w:val="null3"/>
            </w:pPr>
            <w:r>
              <w:rPr>
                <w:sz w:val="20"/>
              </w:rPr>
              <w:t xml:space="preserve">3.8 </w:t>
            </w:r>
            <w:r>
              <w:rPr>
                <w:sz w:val="20"/>
              </w:rPr>
              <w:t>量化脑电图：包含振幅整合脑电图、频谱分析、包络分析图、频带能量、绝对波段功率、光谱图、频率比率、相对波段功率、爆发抑制比、爆发间隔、爆发次数等。</w:t>
            </w:r>
          </w:p>
          <w:p>
            <w:pPr>
              <w:pStyle w:val="null3"/>
            </w:pPr>
            <w:r>
              <w:rPr>
                <w:sz w:val="20"/>
              </w:rPr>
              <w:t xml:space="preserve">3.9 </w:t>
            </w:r>
            <w:r>
              <w:rPr>
                <w:sz w:val="20"/>
              </w:rPr>
              <w:t>▲振幅整合脑电图（</w:t>
            </w:r>
            <w:r>
              <w:rPr>
                <w:sz w:val="20"/>
              </w:rPr>
              <w:t>aEEG</w:t>
            </w:r>
            <w:r>
              <w:rPr>
                <w:sz w:val="20"/>
              </w:rPr>
              <w:t>）数据分析系统：自动分析标注</w:t>
            </w:r>
            <w:r>
              <w:rPr>
                <w:sz w:val="20"/>
              </w:rPr>
              <w:t>aEEG</w:t>
            </w:r>
            <w:r>
              <w:rPr>
                <w:sz w:val="20"/>
              </w:rPr>
              <w:t>上下边界变化趋势、疑似癫痫发作</w:t>
            </w:r>
            <w:r>
              <w:rPr>
                <w:sz w:val="20"/>
              </w:rPr>
              <w:t>aEEG</w:t>
            </w:r>
            <w:r>
              <w:rPr>
                <w:sz w:val="20"/>
              </w:rPr>
              <w:t>缺口及其对应时刻的自动识别，支持脑电背景活动的智能分类。</w:t>
            </w:r>
          </w:p>
          <w:p>
            <w:pPr>
              <w:pStyle w:val="null3"/>
            </w:pPr>
            <w:r>
              <w:rPr>
                <w:sz w:val="20"/>
              </w:rPr>
              <w:t xml:space="preserve">3.10 </w:t>
            </w:r>
            <w:r>
              <w:rPr>
                <w:sz w:val="20"/>
              </w:rPr>
              <w:t>支持睡眠觉醒周期的智能识别与自动标注。</w:t>
            </w:r>
          </w:p>
          <w:p>
            <w:pPr>
              <w:pStyle w:val="null3"/>
            </w:pPr>
            <w:r>
              <w:rPr>
                <w:sz w:val="20"/>
              </w:rPr>
              <w:t xml:space="preserve">3.11 </w:t>
            </w:r>
            <w:r>
              <w:rPr>
                <w:sz w:val="20"/>
              </w:rPr>
              <w:t>支持胎龄智能判读，可自动标注波形对应的胎龄范围。</w:t>
            </w:r>
          </w:p>
          <w:p>
            <w:pPr>
              <w:pStyle w:val="null3"/>
            </w:pPr>
            <w:r>
              <w:rPr>
                <w:sz w:val="20"/>
              </w:rPr>
              <w:t>3.12</w:t>
            </w:r>
            <w:r>
              <w:rPr>
                <w:sz w:val="20"/>
              </w:rPr>
              <w:t>▲支持</w:t>
            </w:r>
            <w:r>
              <w:rPr>
                <w:sz w:val="20"/>
              </w:rPr>
              <w:t>大脑左右脑</w:t>
            </w:r>
            <w:r>
              <w:rPr>
                <w:sz w:val="20"/>
              </w:rPr>
              <w:t>对称性</w:t>
            </w:r>
            <w:r>
              <w:rPr>
                <w:sz w:val="20"/>
              </w:rPr>
              <w:t>计算</w:t>
            </w:r>
            <w:r>
              <w:rPr>
                <w:sz w:val="20"/>
              </w:rPr>
              <w:t>以及</w:t>
            </w:r>
            <w:r>
              <w:rPr>
                <w:sz w:val="20"/>
              </w:rPr>
              <w:t>大脑地形图分析</w:t>
            </w:r>
            <w:r>
              <w:rPr>
                <w:sz w:val="20"/>
              </w:rPr>
              <w:t>。</w:t>
            </w:r>
          </w:p>
          <w:p>
            <w:pPr>
              <w:pStyle w:val="null3"/>
            </w:pPr>
            <w:r>
              <w:rPr>
                <w:sz w:val="20"/>
              </w:rPr>
              <w:t xml:space="preserve">3.13 </w:t>
            </w:r>
            <w:r>
              <w:rPr>
                <w:sz w:val="20"/>
              </w:rPr>
              <w:t>支持不同频段脑电地形图的显示。</w:t>
            </w:r>
          </w:p>
          <w:p>
            <w:pPr>
              <w:pStyle w:val="null3"/>
            </w:pPr>
            <w:r>
              <w:rPr>
                <w:sz w:val="20"/>
              </w:rPr>
              <w:t xml:space="preserve">3.14 </w:t>
            </w:r>
            <w:r>
              <w:rPr>
                <w:sz w:val="20"/>
              </w:rPr>
              <w:t>▲一键报告功能：自动生成脑电临床报告并支持编辑、打印功能，报告内容至少包含患者信息、脑电数据上下边界电压值、爆发抑制、自动分析惊厥、睡眠周期等信息。</w:t>
            </w:r>
          </w:p>
          <w:p>
            <w:pPr>
              <w:pStyle w:val="null3"/>
            </w:pPr>
            <w:r>
              <w:rPr>
                <w:sz w:val="20"/>
              </w:rPr>
              <w:t xml:space="preserve">3.15 </w:t>
            </w:r>
            <w:r>
              <w:rPr>
                <w:sz w:val="20"/>
              </w:rPr>
              <w:t>中文患者数据管理系统：可将患者不同时间段脑电图资料及报告存储在同一文件夹下，且支持数据进行导入导出。</w:t>
            </w:r>
          </w:p>
          <w:p>
            <w:pPr>
              <w:pStyle w:val="null3"/>
            </w:pPr>
            <w:r>
              <w:rPr>
                <w:sz w:val="20"/>
              </w:rPr>
              <w:t xml:space="preserve">3.16 </w:t>
            </w:r>
            <w:r>
              <w:rPr>
                <w:sz w:val="20"/>
              </w:rPr>
              <w:t>断电数据保护：记录过程中实时保存数据，防止监测突然中断导致数据丢失。</w:t>
            </w:r>
          </w:p>
          <w:p>
            <w:pPr>
              <w:pStyle w:val="null3"/>
            </w:pPr>
            <w:r>
              <w:rPr>
                <w:sz w:val="20"/>
              </w:rPr>
              <w:t xml:space="preserve">3.17 </w:t>
            </w:r>
            <w:r>
              <w:rPr>
                <w:sz w:val="20"/>
              </w:rPr>
              <w:t>支持导联脱落的实时监测与智能提示。</w:t>
            </w:r>
          </w:p>
          <w:p>
            <w:pPr>
              <w:pStyle w:val="null3"/>
            </w:pPr>
            <w:r>
              <w:rPr>
                <w:sz w:val="20"/>
              </w:rPr>
              <w:t xml:space="preserve">3.18 </w:t>
            </w:r>
            <w:r>
              <w:rPr>
                <w:sz w:val="20"/>
              </w:rPr>
              <w:t>测量工具：至少具有标尺测量和框选测量两种方式，可测量幅值、时间和频率信息。</w:t>
            </w:r>
          </w:p>
          <w:p>
            <w:pPr>
              <w:pStyle w:val="null3"/>
            </w:pPr>
            <w:r>
              <w:rPr>
                <w:sz w:val="20"/>
              </w:rPr>
              <w:t xml:space="preserve">3.19 </w:t>
            </w:r>
            <w:r>
              <w:rPr>
                <w:sz w:val="20"/>
              </w:rPr>
              <w:t>可设置专用参考电极，支持平均参考法（</w:t>
            </w:r>
            <w:r>
              <w:rPr>
                <w:sz w:val="20"/>
              </w:rPr>
              <w:t>AV</w:t>
            </w:r>
            <w:r>
              <w:rPr>
                <w:sz w:val="20"/>
              </w:rPr>
              <w:t>）</w:t>
            </w:r>
            <w:r>
              <w:rPr>
                <w:sz w:val="20"/>
              </w:rPr>
              <w:t xml:space="preserve">, Aav, </w:t>
            </w:r>
            <w:r>
              <w:rPr>
                <w:sz w:val="20"/>
              </w:rPr>
              <w:t>顶参考法（</w:t>
            </w:r>
            <w:r>
              <w:rPr>
                <w:sz w:val="20"/>
              </w:rPr>
              <w:t>Vx</w:t>
            </w:r>
            <w:r>
              <w:rPr>
                <w:sz w:val="20"/>
              </w:rPr>
              <w:t>）</w:t>
            </w:r>
            <w:r>
              <w:rPr>
                <w:sz w:val="20"/>
              </w:rPr>
              <w:t xml:space="preserve">, </w:t>
            </w:r>
            <w:r>
              <w:rPr>
                <w:sz w:val="20"/>
              </w:rPr>
              <w:t>源参考法（</w:t>
            </w:r>
            <w:r>
              <w:rPr>
                <w:sz w:val="20"/>
              </w:rPr>
              <w:t>SD</w:t>
            </w:r>
            <w:r>
              <w:rPr>
                <w:sz w:val="20"/>
              </w:rPr>
              <w:t>）</w:t>
            </w:r>
            <w:r>
              <w:rPr>
                <w:sz w:val="20"/>
              </w:rPr>
              <w:t>,</w:t>
            </w:r>
            <w:r>
              <w:rPr>
                <w:sz w:val="20"/>
              </w:rPr>
              <w:t>系统参考（</w:t>
            </w:r>
            <w:r>
              <w:rPr>
                <w:sz w:val="20"/>
              </w:rPr>
              <w:t>Org</w:t>
            </w:r>
            <w:r>
              <w:rPr>
                <w:sz w:val="20"/>
              </w:rPr>
              <w:t>）等多种参考方式。</w:t>
            </w:r>
          </w:p>
          <w:p>
            <w:pPr>
              <w:pStyle w:val="null3"/>
            </w:pPr>
            <w:r>
              <w:rPr>
                <w:sz w:val="20"/>
              </w:rPr>
              <w:t xml:space="preserve">3.20 </w:t>
            </w:r>
            <w:r>
              <w:rPr>
                <w:sz w:val="20"/>
              </w:rPr>
              <w:t>数据合并功能：对同一患者信息下的多个记录文件，可将它们合并为一个数据文件。</w:t>
            </w:r>
          </w:p>
          <w:p>
            <w:pPr>
              <w:pStyle w:val="null3"/>
            </w:pPr>
            <w:r>
              <w:rPr>
                <w:sz w:val="20"/>
              </w:rPr>
              <w:t xml:space="preserve">4. </w:t>
            </w:r>
            <w:r>
              <w:rPr>
                <w:sz w:val="20"/>
              </w:rPr>
              <w:t>视频系统软件</w:t>
            </w:r>
          </w:p>
          <w:p>
            <w:pPr>
              <w:pStyle w:val="null3"/>
            </w:pPr>
            <w:r>
              <w:rPr>
                <w:sz w:val="20"/>
              </w:rPr>
              <w:t>4.1</w:t>
            </w:r>
            <w:r>
              <w:rPr>
                <w:sz w:val="20"/>
              </w:rPr>
              <w:t>视频系统具备</w:t>
            </w:r>
            <w:r>
              <w:rPr>
                <w:sz w:val="20"/>
              </w:rPr>
              <w:t>360</w:t>
            </w:r>
            <w:r>
              <w:rPr>
                <w:sz w:val="20"/>
              </w:rPr>
              <w:t>°全景视图</w:t>
            </w:r>
            <w:r>
              <w:rPr>
                <w:sz w:val="20"/>
              </w:rPr>
              <w:t xml:space="preserve">, </w:t>
            </w:r>
            <w:r>
              <w:rPr>
                <w:sz w:val="20"/>
              </w:rPr>
              <w:t>具备≥</w:t>
            </w:r>
            <w:r>
              <w:rPr>
                <w:sz w:val="20"/>
              </w:rPr>
              <w:t>2.5K</w:t>
            </w:r>
            <w:r>
              <w:rPr>
                <w:sz w:val="20"/>
              </w:rPr>
              <w:t>高清视频录制，具备双视频画面与音频；</w:t>
            </w:r>
          </w:p>
          <w:p>
            <w:pPr>
              <w:pStyle w:val="null3"/>
            </w:pPr>
            <w:r>
              <w:rPr>
                <w:sz w:val="20"/>
              </w:rPr>
              <w:t>4.2</w:t>
            </w:r>
            <w:r>
              <w:rPr>
                <w:sz w:val="20"/>
              </w:rPr>
              <w:t>视频窗口可任意调整大小，放大局部细节画面仍清晰可辨；软件可对摄像头角度等参数进行调整，支持视频数据记录与回放；视频数据与脑电数据同步，可进行联动定位，控制摄像机调节各种常用参数。</w:t>
            </w:r>
          </w:p>
          <w:p>
            <w:pPr>
              <w:pStyle w:val="null3"/>
            </w:pPr>
            <w:r>
              <w:rPr>
                <w:sz w:val="20"/>
              </w:rPr>
              <w:t>4.3</w:t>
            </w:r>
            <w:r>
              <w:rPr>
                <w:sz w:val="20"/>
              </w:rPr>
              <w:t>▲可自动识别视频中的人物脸部运动轨迹，以颜色框阴影进行标注。</w:t>
            </w:r>
          </w:p>
          <w:p>
            <w:pPr>
              <w:pStyle w:val="null3"/>
            </w:pPr>
            <w:r>
              <w:rPr>
                <w:sz w:val="20"/>
              </w:rPr>
              <w:t xml:space="preserve">5. </w:t>
            </w:r>
            <w:r>
              <w:rPr>
                <w:sz w:val="20"/>
              </w:rPr>
              <w:t>实现多台设备联网，对采集脑电数据进行统一管理、分析、资源共享、实时更新，建立主数据库及存储库，在局域网内可实现设备间的数据文件转移功能。</w:t>
            </w:r>
          </w:p>
        </w:tc>
      </w:tr>
      <w:tr>
        <w:tc>
          <w:tcPr>
            <w:tcW w:type="dxa" w:w="2076"/>
          </w:tcPr>
          <w:p/>
        </w:tc>
        <w:tc>
          <w:tcPr>
            <w:tcW w:type="dxa" w:w="415"/>
          </w:tcPr>
          <w:p>
            <w:pPr>
              <w:pStyle w:val="null3"/>
            </w:pPr>
            <w:r>
              <w:rPr/>
              <w:t>4</w:t>
            </w:r>
          </w:p>
        </w:tc>
        <w:tc>
          <w:tcPr>
            <w:tcW w:type="dxa" w:w="5814"/>
          </w:tcPr>
          <w:p>
            <w:pPr>
              <w:pStyle w:val="null3"/>
              <w:jc w:val="both"/>
            </w:pPr>
            <w:r>
              <w:rPr>
                <w:sz w:val="20"/>
                <w:b/>
              </w:rPr>
              <w:t>三、单</w:t>
            </w:r>
            <w:r>
              <w:rPr>
                <w:sz w:val="20"/>
                <w:b/>
              </w:rPr>
              <w:t>套</w:t>
            </w:r>
            <w:r>
              <w:rPr>
                <w:sz w:val="20"/>
                <w:b/>
              </w:rPr>
              <w:t>配置清单</w:t>
            </w:r>
            <w:r>
              <w:rPr>
                <w:sz w:val="20"/>
                <w:b/>
              </w:rPr>
              <w:t>(</w:t>
            </w:r>
            <w:r>
              <w:rPr>
                <w:sz w:val="20"/>
                <w:b/>
              </w:rPr>
              <w:t>包括但不限于</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779"/>
              <w:gridCol w:w="3312"/>
              <w:gridCol w:w="1506"/>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主要组件内容</w:t>
                  </w:r>
                </w:p>
              </w:tc>
              <w:tc>
                <w:tcPr>
                  <w:tcW w:type="dxa" w:w="1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脑电放大器</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脑电记录系统</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脑电台车</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脑电盒子电源适配器</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摄像系统</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导电膏</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盒</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磨砂导电膏</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盒</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盘状电极线</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包</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中文版说明书</w:t>
                  </w:r>
                  <w:r>
                    <w:rPr>
                      <w:sz w:val="20"/>
                    </w:rPr>
                    <w:t>/</w:t>
                  </w:r>
                  <w:r>
                    <w:rPr>
                      <w:sz w:val="20"/>
                    </w:rPr>
                    <w:t>出厂测试报告等</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pPr>
            <w:r>
              <w:rPr>
                <w:sz w:val="20"/>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1.采购代理机构：本项目是指广东省华粤采购科技有限公司，负责整个采购活动的组织，依法负责编制和发布招标文件，对招标文件拥有最终的解释权，不以任何身份出任评标委员会成员。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无：本项目仅一个采购包。</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金额为基数，参照国家计委关于印发《招标代理服务收费管理暂行办法》的通知（计价格[2002]1980号）、《国家发展改革委办公厅关于招标代理服务收费有关问题的通知》（发改办价格[2003]857号）、《国家发改委关于降低部分建设项目收费标准规范收费行为等有关问题的通知》（发改价格[2011]534号）的规定下浮20%收取；2、与采购人协议有另行规定的，按协议规定收取；3、实际发生有咨询论证费用的，按照实际发生的咨询论证费用收取（如有）；4、一签多年的服务类项目，按照每年度预算为基数计算单一年度服务费，再按照年度数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投标文件要求，1.本项目为远程开标，请各投标人提前将纸质投标文件正本1份、副本2份密封后送达或快递至广东省华粤采购科技有限公司用以项目归档，地址:广州市天河区体育西路191号中石化大厦B塔603-611房，联系方式: 020- 62313760-804，陈小姐(收)。 (为确保信息无误，快递发出时，请务必同步以书面方式发送邮件至我司邮箱:3169465509@qq.com或3169465509@gdhycg.com，书面内容包括: 投标人名称、项目名称、项目编号、合同包号、快递公司名称及快递单号、授权代表联系方式等) 2.本项目纸质版投标文件必须是通过智慧云平台投标客户端软件生成的加了系统水印的投标文件打印的纸质版，否则可能被视为无效的纸质投标文件。如允许同一个供应商参加多个采购包的投标时，其纸质投标文件应按每个采购包分别独立编制、装订和封装。同一个采购包的纸质投标文件统一封装在一个封包，外包装封面标注：采购项目（采购包）编号、名称+供应商名称。 其他要求，供应商参加本项目投标，如在办理CA和电子签章、投标客户端等操作过程中遇到涉及系统使用的问题，可致电020-62313760-804联系我单位工作人员或通过平台服务热线：020-88696588等服务方式获取帮助。</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广东省华粤采购科技有限公司</w:t>
      </w:r>
      <w:r>
        <w:rPr/>
        <w:t>代收。具体操作要求详见</w:t>
      </w:r>
      <w:r>
        <w:rPr/>
        <w:t>广东省华粤采购科技有限公司</w:t>
      </w:r>
      <w:r>
        <w:rPr/>
        <w:t>有关指引，递交事宜请自行咨询</w:t>
      </w:r>
      <w:r>
        <w:rPr/>
        <w:t>广东省华粤采购科技有限公司</w:t>
      </w:r>
      <w:r>
        <w:rPr/>
        <w:t>；请各投标人在投标文件递交截止时间前按须知前附表规定的金额递交至</w:t>
      </w:r>
      <w:r>
        <w:rPr/>
        <w:t>广东省华粤采购科技有限公司</w:t>
      </w:r>
      <w:r>
        <w:rPr/>
        <w:t>，到账情况以开标时</w:t>
      </w:r>
      <w:r>
        <w:rPr/>
        <w:t>广东省华粤采购科技有限公司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，广东省华粤采购科技有限公司网（www.gdhycg.com）。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，广东省华粤采购科技有限公司网（www.gdhycg.com）。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章捷</w:t>
      </w:r>
    </w:p>
    <w:p>
      <w:pPr>
        <w:pStyle w:val="null3"/>
        <w:ind w:firstLine="480"/>
      </w:pPr>
      <w:r>
        <w:rPr/>
        <w:t>电话：</w:t>
      </w:r>
      <w:r>
        <w:rPr/>
        <w:t>020-62313760-802</w:t>
      </w:r>
    </w:p>
    <w:p>
      <w:pPr>
        <w:pStyle w:val="null3"/>
        <w:ind w:firstLine="480"/>
      </w:pPr>
      <w:r>
        <w:rPr/>
        <w:t>传真：</w:t>
      </w:r>
      <w:r>
        <w:rPr/>
        <w:t>020-62313719</w:t>
      </w:r>
    </w:p>
    <w:p>
      <w:pPr>
        <w:pStyle w:val="null3"/>
        <w:ind w:firstLine="480"/>
      </w:pPr>
      <w:r>
        <w:rPr/>
        <w:t>邮箱：</w:t>
      </w:r>
      <w:r>
        <w:rPr/>
        <w:t>3169465509@qq.com或3169465509@gdhycg.com</w:t>
      </w:r>
    </w:p>
    <w:p>
      <w:pPr>
        <w:pStyle w:val="null3"/>
        <w:ind w:firstLine="480"/>
      </w:pPr>
      <w:r>
        <w:rPr/>
        <w:t>地址：</w:t>
      </w:r>
      <w:r>
        <w:rPr/>
        <w:t>广州市天河区体育西路191号中石化大厦B塔603-611房</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脑功能监护仪（视频脑电图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广东省华粤采购科技有限公司</w:t>
      </w:r>
      <w:r>
        <w:rPr/>
        <w:t>统一对外发布。</w:t>
      </w:r>
    </w:p>
    <w:p>
      <w:pPr>
        <w:pStyle w:val="null3"/>
        <w:ind w:firstLine="480"/>
      </w:pPr>
      <w:r>
        <w:rPr/>
        <w:t>（2）对</w:t>
      </w:r>
      <w:r>
        <w:rPr/>
        <w:t>广东省华粤采购科技有限公司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采购包1（脑功能监护仪（视频脑电图仪））：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投标供应商报价给予C1的价格扣除（C1的取值范围为10%），即：评标价＝核实价（经符合性审查进行必要的修正后的投标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 投标人所投的节能产品属于“节能产品政府采购品目清单”中的产品，该节能产品报价给予C2的价格扣除（C2的取值范围为1%），即：评标价＝核实价（经符合性审查进行必要的修正后的投标价）－节能产品核实价×C2；B.投标人所投的环境标志产品属于“环境标志产品政府采购品目清单”中的产品，该环境标志产品报价给予C3的价格扣除（C3的取值范围为1%）即：评标价＝核实价（经符合性审查进行必要的修正后的投标价）－环境标志产品核实价×C3；C.同一产品同时属于节能产品和环境标志产品的，不重复价格扣除。D.属于政府强制采购节能产品的，该产品不再享受节能产品价格扣除。注：投标人须按照“《第二章 采购需求》/一、项目概况/（二）总体说明/6、关于强制性产品、节能产品、环境标志产品的政策及要求”的要求提供证明材料。</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采购包1（脑功能监护仪（视频脑电图仪））：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投标截止时间前6个月内任意一个月的依法缴纳税收证明材料（如依法免税，则须提供相应文件证明其依法免税）； 投标截止时间前6个月内任意一个月的依法缴纳社会保险凭据（如依法不需要缴纳社保，则须提供相应文件证明其依法不需要缴纳）。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提供2025年度财务状况报告或2026年至今任意1个月的财务状况报表复印件，或银行出具的资信证明。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内容。【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符合《医疗器械监督管理条例》等相关法律法规的规定：【适用于投标人为所投产品的经销商】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则对投标人是否取得医疗器械经营许可或备案凭证不作要求。 【适用于投标人为所投产品生产厂家】①所投产品为第二类、第三类医疗器械，须具有《医疗器械生产许可证》；②所投产品为第一类医疗器械，须具有《第一类医疗器械生产备案凭证》或承诺供货前取得《第一类医疗器械生产备案凭证》；③所投产品不属于医疗器械，则对投标人是否取得医疗器械生产许可或备案凭证不作要求。（按上述要求提供证明材料，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投标人必须符合法律、行政法规规定的其他条件（依据投标函相关承诺内容）。</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w:t>
            </w:r>
          </w:p>
        </w:tc>
      </w:tr>
    </w:tbl>
    <w:p>
      <w:pPr>
        <w:pStyle w:val="null3"/>
        <w:ind w:firstLine="480"/>
      </w:pPr>
      <w:r>
        <w:rPr/>
        <w:t>表二符合性审查表：</w:t>
      </w:r>
    </w:p>
    <w:p>
      <w:pPr>
        <w:pStyle w:val="null3"/>
      </w:pPr>
      <w:r>
        <w:rPr/>
        <w:t>采购包1（脑功能监护仪（视频脑电图仪））：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投标（报价）总金额是固定价且是唯一的，未超过本项目采购预算（最高限价），对采购标的的主体、关键内容无漏项、缺项。</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投标文件完全满足招标文件中“★”号条款和指标，无负偏离。（投标文件中技术参数、功能或其他内容优于招标要求部分不视作偏离）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采购包1(脑功能监护仪（视频脑电图仪）):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带“▲”的重要技术参数响应程度 (25.0分)</w:t>
            </w:r>
          </w:p>
        </w:tc>
        <w:tc>
          <w:tcPr>
            <w:tcW w:type="dxa" w:w="5076"/>
          </w:tcPr>
          <w:p>
            <w:pPr>
              <w:pStyle w:val="null3"/>
              <w:jc w:val="left"/>
            </w:pPr>
            <w:r>
              <w:rPr/>
              <w:t>根据投标人所投产品对采购需求“具体技术(参数)要求”中的“二、主要技术要求（达到或优于）”带“▲”的重要技术参数（共5条）的响应程度进行评审： 完全满足得25分；每有一项带“▲”参数负偏离或不响应，扣5分，扣完即止。 【1.所有投标人须提供投标产品技术证明文件如投标产品医疗器械注册证附件“产品技术要求”或医疗器械检测机构出具的检验报告或相应技术参数的厂家使用说明书或技术白皮书等作为技术证明文件（如厂家的产品使用说明书为英文版，请同时提供中文版），未提供技术证明材料或技术证明材料不能体现该参数要求的，视为不响应，不得分；投标人在《技术条款响应表》中的响应描述与投标文件内提供的证明材料中的技术参数描述不一致时，以投标文件内提供的证明材料中的技术参数描述为准。2.如采购需求中有明确要求证明材料形式的，则以采购需求要求的证明材料为准。】</w:t>
            </w:r>
          </w:p>
        </w:tc>
      </w:tr>
      <w:tr>
        <w:tc>
          <w:tcPr>
            <w:tcW w:type="dxa" w:w="922"/>
            <w:gridSpan w:val="2"/>
            <w:vMerge/>
          </w:tcPr>
          <w:p/>
        </w:tc>
        <w:tc>
          <w:tcPr>
            <w:tcW w:type="dxa" w:w="2307"/>
          </w:tcPr>
          <w:p>
            <w:pPr>
              <w:pStyle w:val="null3"/>
              <w:jc w:val="left"/>
            </w:pPr>
            <w:r>
              <w:rPr/>
              <w:t>不带“★”、“▲”的一般技术参数响应程度 (10.0分)</w:t>
            </w:r>
          </w:p>
        </w:tc>
        <w:tc>
          <w:tcPr>
            <w:tcW w:type="dxa" w:w="5076"/>
          </w:tcPr>
          <w:p>
            <w:pPr>
              <w:pStyle w:val="null3"/>
              <w:jc w:val="left"/>
            </w:pPr>
            <w:r>
              <w:rPr/>
              <w:t>根据投标人所投产品对采购需求“具体技术(参数)要求”中的“二、主要技术要求（达到或优于）”不带“★”、“▲”的一般技术参数的响应程度进行评审： 完全满足得10分； 每有一项一般技术参数条款负偏离或未响应，扣1分，扣完为止； 【1.所有投标人须提供投标产品技术证明文件如投标产品医疗器械注册证附件“产品技术要求”或医疗器械检测机构出具的检验报告或相应技术参数的厂家使用说明书或技术白皮书等作为技术证明文件（如厂家的产品使用说明书为英文版，请同时提供中文版），未提供技术证明材料或技术证明材料不能体现该参数要求的，视为不响应，不得分；投标人在《技术条款响应表》中的响应描述与投标文件内提供的证明材料中的技术参数描述不一致时，以投标文件内提供的证明材料中的技术参数描述为准。2.如采购需求中有明确要求提供证明材料的，则以采购需求要求的为准；3.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配置清单响应程度 (4.0分)</w:t>
            </w:r>
          </w:p>
        </w:tc>
        <w:tc>
          <w:tcPr>
            <w:tcW w:type="dxa" w:w="5076"/>
          </w:tcPr>
          <w:p>
            <w:pPr>
              <w:pStyle w:val="null3"/>
              <w:jc w:val="left"/>
            </w:pPr>
            <w:r>
              <w:rPr/>
              <w:t>根据投标人所投产品对采购需求“具体技术(参数)要求”中的“三、单套配置清单(包括但不限于)”的响应程度进行评审： 完全满足得4分，否则不得分； 【本项配置清单按整体评审，以供应商《技术条款响应表》的响应情况为准，未填写的或配置不满足的都视为负偏离不得分。】</w:t>
            </w:r>
          </w:p>
        </w:tc>
      </w:tr>
      <w:tr>
        <w:tc>
          <w:tcPr>
            <w:tcW w:type="dxa" w:w="922"/>
            <w:gridSpan w:val="2"/>
            <w:vMerge/>
          </w:tcPr>
          <w:p/>
        </w:tc>
        <w:tc>
          <w:tcPr>
            <w:tcW w:type="dxa" w:w="2307"/>
          </w:tcPr>
          <w:p>
            <w:pPr>
              <w:pStyle w:val="null3"/>
              <w:jc w:val="left"/>
            </w:pPr>
            <w:r>
              <w:rPr/>
              <w:t>质量保证方案 (9.0分)</w:t>
            </w:r>
          </w:p>
        </w:tc>
        <w:tc>
          <w:tcPr>
            <w:tcW w:type="dxa" w:w="5076"/>
          </w:tcPr>
          <w:p>
            <w:pPr>
              <w:pStyle w:val="null3"/>
              <w:jc w:val="left"/>
            </w:pPr>
            <w:r>
              <w:rPr/>
              <w:t>由评委对各投标人的质量保证方案（包括货物选型及依据、技术说明及技术水平、质量证明、各项货物的供货组织实施方案等情况）进行评议及打分。 （1）投标人对所投货物提供了详尽的选型依据和技术说明，所投货物整体选型科学合理，能体现性能和质量的安全可靠，技术说明充分详实，产品技术水平高，保障性高，各项功能十分完善的，各项质量证明充分且有保障的，各项货物的供货组织实施方案完善有序，得9分； （2）投标人对所投货物提供了具体的选型依据和技术说明，所投货物整体选型有一定依据，性能和质量基本可靠，技术说明基本详实，技术水平整体基本可行，各项功能基本完善的，所提供的质量证明基本详实，各项货物的供货组织实施方案基本满足项目要求，得6分； （3）投标人对所投货物提供了选型依据和技术说明，所投货物整体选型依据欠充分或欠合理，性能和质量部分满足用户需求，技术可靠性略有不足，总体技术水平普通、功能完善性略有欠缺的，所提供的质量证明保障性不足，各项货物的供货组织实施方案基本满足项目要求，得3分； （4）投标人对所投货物提供的选型依据和技术说明不详实，简单空洞，或所投货物整体性能和质量不合理，技术水平落后、功能不完善的，所提供质量证明基本不具有保障性的，各项货物的供货组织实施方案无法满足项目要求的，不得分。 【提供设备.选型依据、体现技术水平的技术说明、质量证明及相关证明材料，如相关认证、技术说明书或有效检验报告等证明材料，并提供供货组织实施方案】</w:t>
            </w:r>
          </w:p>
        </w:tc>
      </w:tr>
      <w:tr>
        <w:tc>
          <w:tcPr>
            <w:tcW w:type="dxa" w:w="922"/>
            <w:gridSpan w:val="2"/>
            <w:vMerge/>
          </w:tcPr>
          <w:p/>
        </w:tc>
        <w:tc>
          <w:tcPr>
            <w:tcW w:type="dxa" w:w="2307"/>
          </w:tcPr>
          <w:p>
            <w:pPr>
              <w:pStyle w:val="null3"/>
              <w:jc w:val="left"/>
            </w:pPr>
            <w:r>
              <w:rPr/>
              <w:t>安装调试、培训方案 (4.0分)</w:t>
            </w:r>
          </w:p>
        </w:tc>
        <w:tc>
          <w:tcPr>
            <w:tcW w:type="dxa" w:w="5076"/>
          </w:tcPr>
          <w:p>
            <w:pPr>
              <w:pStyle w:val="null3"/>
              <w:jc w:val="left"/>
            </w:pPr>
            <w:r>
              <w:rPr/>
              <w:t>根据投标人的安装调试方案（应包含具体的安装调试计划、安装步骤、安装调试人员安排等）、培训方案（应包含具体的培训目标、培训师资、培训方式、培训内容，时间安排等）进行评分： （1）设备安装调试方案有明确的计划和步骤，保障措施详细、合理可行，培训方案具体、合理、可行的，得4分； （2）有较为详细的安装调试方案，培训方案内容较完整较可行，得2分； （3）设备安装、调试方案过于简单或不合理无保障的，培训方案过于简单的，得1分；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每提供1份所投产品自2023年1月1日(以合同签订落款时间为准)以来的与最终用户签订的销售案例得1.5分，最高得6分。不提供不得分。 注：合同乙方（销售方）不作限定，但销售内容必须是本项目所投产品同品牌同型号产品，须提供合同关键页(含签订合同双方的单位名称、合同项目名称或能显示合同产品品牌型号的内容，签订合同双方的落款盖章页、签订日期的关键页)复印件，否则不得分。</w:t>
            </w:r>
          </w:p>
        </w:tc>
      </w:tr>
      <w:tr>
        <w:tc>
          <w:tcPr>
            <w:tcW w:type="dxa" w:w="922"/>
            <w:gridSpan w:val="2"/>
            <w:vMerge/>
          </w:tcPr>
          <w:p/>
        </w:tc>
        <w:tc>
          <w:tcPr>
            <w:tcW w:type="dxa" w:w="2307"/>
          </w:tcPr>
          <w:p>
            <w:pPr>
              <w:pStyle w:val="null3"/>
              <w:jc w:val="left"/>
            </w:pPr>
            <w:r>
              <w:rPr/>
              <w:t>产品来源合法 (5.0分)</w:t>
            </w:r>
          </w:p>
        </w:tc>
        <w:tc>
          <w:tcPr>
            <w:tcW w:type="dxa" w:w="5076"/>
          </w:tcPr>
          <w:p>
            <w:pPr>
              <w:pStyle w:val="null3"/>
              <w:jc w:val="left"/>
            </w:pPr>
            <w:r>
              <w:rPr/>
              <w:t>提供所投产品从生产厂家到投标人完整的渠道来源合法有效证明文件（若投标人为产品生产厂家，无需另行提供渠道证明，视同渠道来源合规），渠道来源链路完整得5分，否则不得分。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售后服务方案（方案应包括但不限于以下内容：①售后服务方案；②售后服务人员资质；③厂家技术支持；④技术升级服务；⑤提供备品备件服务；⑥设备易损配件的最优惠供应单价；⑦保修期满后的后续维修服务等内容）进行综合评价： （1）售后服务方案包含上述所有内容且具体详细、合理可行，能为采购人提供全面保障的，得7分； （2）售后服务方案包含上述所有内容，较详细，合理性、可行性较好，能为采购人提供一定保障，得4分； （3）售后服务方案中内容有小部分缺漏，合理性、可行性一般，保障性一般的，得1分； （4）售后服务方案过于简单，内容有大量缺漏，无法为采购人提供保障，得0分。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提供相同品牌产品（非单一产品采购，以核心产品为准。多个核心产品的，有一种产品品牌相同，即视为提供相同品牌产品），评审后得分最高的同品牌投标供应商获得中标候选人推荐资格；评审得分相同的，按前述规则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广东省政府采购</w:t>
      </w:r>
    </w:p>
    <w:p>
      <w:pPr>
        <w:pStyle w:val="null3"/>
        <w:jc w:val="center"/>
      </w:pPr>
      <w:r>
        <w:rPr>
          <w:sz w:val="72"/>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rPr>
              <w:t>采购计划编号：</w:t>
            </w:r>
            <w:r>
              <w:rPr>
                <w:sz w:val="19"/>
                <w:b/>
                <w:u w:val="single"/>
              </w:rPr>
              <w:t xml:space="preserve">                                       </w:t>
            </w:r>
          </w:p>
          <w:p>
            <w:pPr>
              <w:pStyle w:val="null3"/>
              <w:jc w:val="left"/>
            </w:pPr>
            <w:r>
              <w:rPr>
                <w:sz w:val="28"/>
                <w:b/>
              </w:rPr>
              <w:t>项目编号：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rPr>
              <w:t>项目名称：</w:t>
            </w:r>
            <w:r>
              <w:rPr>
                <w:sz w:val="19"/>
                <w:b/>
                <w:u w:val="single"/>
              </w:rPr>
              <w:t xml:space="preserve">                                           </w:t>
            </w:r>
          </w:p>
        </w:tc>
      </w:tr>
    </w:tbl>
    <w:p>
      <w:pPr>
        <w:pStyle w:val="null3"/>
        <w:jc w:val="center"/>
      </w:pPr>
      <w:r>
        <w:rPr/>
        <w:t xml:space="preserve"> </w:t>
      </w:r>
    </w:p>
    <w:p>
      <w:pPr>
        <w:pStyle w:val="null3"/>
        <w:jc w:val="center"/>
      </w:pPr>
      <w:r>
        <w:rPr/>
        <w:t xml:space="preserve"> </w:t>
      </w:r>
    </w:p>
    <w:p>
      <w:pPr>
        <w:pStyle w:val="null3"/>
        <w:jc w:val="center"/>
      </w:pPr>
      <w:r>
        <w:rPr>
          <w:b/>
        </w:rPr>
        <w:t xml:space="preserve"> </w:t>
      </w:r>
    </w:p>
    <w:p>
      <w:pPr>
        <w:pStyle w:val="null3"/>
        <w:jc w:val="center"/>
      </w:pPr>
      <w:r>
        <w:rPr>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36"/>
          <w:b/>
        </w:rPr>
        <w:t>广东省妇幼保健院医疗设备采购合同</w:t>
      </w:r>
    </w:p>
    <w:p>
      <w:pPr>
        <w:pStyle w:val="null3"/>
        <w:jc w:val="center"/>
      </w:pPr>
      <w:r>
        <w:rPr>
          <w:sz w:val="21"/>
        </w:rPr>
        <w:t>签约地：广州市番禺区兴南大道</w:t>
      </w:r>
      <w:r>
        <w:rPr>
          <w:sz w:val="21"/>
        </w:rPr>
        <w:t>521</w:t>
      </w:r>
      <w:r>
        <w:rPr>
          <w:sz w:val="21"/>
        </w:rPr>
        <w:t>号           合同编号：</w:t>
      </w:r>
    </w:p>
    <w:p>
      <w:pPr>
        <w:pStyle w:val="null3"/>
        <w:jc w:val="both"/>
      </w:pPr>
      <w:r>
        <w:rPr>
          <w:sz w:val="21"/>
        </w:rPr>
        <w:t>甲方</w:t>
      </w:r>
      <w:r>
        <w:rPr>
          <w:sz w:val="21"/>
        </w:rPr>
        <w:t>(</w:t>
      </w:r>
      <w:r>
        <w:rPr>
          <w:sz w:val="21"/>
        </w:rPr>
        <w:t>采购方</w:t>
      </w:r>
      <w:r>
        <w:rPr>
          <w:sz w:val="21"/>
        </w:rPr>
        <w:t>)</w:t>
      </w:r>
      <w:r>
        <w:rPr>
          <w:sz w:val="21"/>
        </w:rPr>
        <w:t>：</w:t>
      </w:r>
      <w:r>
        <w:rPr>
          <w:sz w:val="21"/>
        </w:rPr>
        <w:t>广东省妇幼保健院</w:t>
      </w:r>
      <w:r>
        <w:rPr>
          <w:sz w:val="21"/>
        </w:rPr>
        <w:t xml:space="preserve">          </w:t>
      </w:r>
      <w:r>
        <w:rPr>
          <w:sz w:val="21"/>
        </w:rPr>
        <w:t xml:space="preserve"> </w:t>
      </w:r>
      <w:r>
        <w:rPr>
          <w:sz w:val="21"/>
        </w:rPr>
        <w:t>乙方</w:t>
      </w:r>
      <w:r>
        <w:rPr>
          <w:sz w:val="21"/>
        </w:rPr>
        <w:t>(</w:t>
      </w:r>
      <w:r>
        <w:rPr>
          <w:sz w:val="21"/>
        </w:rPr>
        <w:t>供应方</w:t>
      </w:r>
      <w:r>
        <w:rPr>
          <w:sz w:val="21"/>
        </w:rPr>
        <w:t>)</w:t>
      </w:r>
      <w:r>
        <w:rPr>
          <w:sz w:val="21"/>
        </w:rPr>
        <w:t>：</w:t>
      </w:r>
    </w:p>
    <w:p>
      <w:pPr>
        <w:pStyle w:val="null3"/>
        <w:jc w:val="both"/>
      </w:pPr>
      <w:r>
        <w:rPr>
          <w:sz w:val="21"/>
        </w:rPr>
        <w:t>地址：广州市番禺区兴南大道</w:t>
      </w:r>
      <w:r>
        <w:rPr>
          <w:sz w:val="21"/>
        </w:rPr>
        <w:t>521</w:t>
      </w:r>
      <w:r>
        <w:rPr>
          <w:sz w:val="21"/>
        </w:rPr>
        <w:t xml:space="preserve">号        地址：                    </w:t>
      </w:r>
    </w:p>
    <w:p>
      <w:pPr>
        <w:pStyle w:val="null3"/>
        <w:jc w:val="both"/>
      </w:pPr>
      <w:r>
        <w:rPr>
          <w:sz w:val="21"/>
        </w:rPr>
        <w:t>电话：</w:t>
      </w:r>
      <w:r>
        <w:rPr>
          <w:sz w:val="21"/>
        </w:rPr>
        <w:t xml:space="preserve">020-39151616           </w:t>
      </w:r>
      <w:r>
        <w:rPr>
          <w:sz w:val="21"/>
        </w:rPr>
        <w:t xml:space="preserve">           </w:t>
      </w:r>
      <w:r>
        <w:rPr>
          <w:sz w:val="21"/>
        </w:rPr>
        <w:t>电话：</w:t>
      </w:r>
      <w:r>
        <w:rPr>
          <w:sz w:val="21"/>
        </w:rPr>
        <w:t xml:space="preserve">                                                                                    </w:t>
      </w:r>
    </w:p>
    <w:p>
      <w:pPr>
        <w:pStyle w:val="null3"/>
        <w:jc w:val="both"/>
      </w:pPr>
      <w:r>
        <w:rPr>
          <w:sz w:val="24"/>
          <w:b/>
        </w:rPr>
        <w:t>根据</w:t>
      </w:r>
      <w:r>
        <w:rPr>
          <w:sz w:val="24"/>
          <w:b/>
          <w:u w:val="single"/>
        </w:rPr>
        <w:t xml:space="preserve">                          </w:t>
      </w:r>
      <w:r>
        <w:rPr>
          <w:sz w:val="24"/>
          <w:b/>
          <w:u w:val="single"/>
        </w:rPr>
        <w:t>项目</w:t>
      </w:r>
      <w:r>
        <w:rPr>
          <w:sz w:val="24"/>
          <w:b/>
        </w:rPr>
        <w:t>(</w:t>
      </w:r>
      <w:r>
        <w:rPr>
          <w:sz w:val="24"/>
          <w:b/>
        </w:rPr>
        <w:t>项目编号</w:t>
      </w:r>
      <w:r>
        <w:rPr>
          <w:sz w:val="24"/>
          <w:b/>
          <w:u w:val="single"/>
        </w:rPr>
        <w:t xml:space="preserve">                )</w:t>
      </w:r>
      <w:r>
        <w:rPr>
          <w:sz w:val="24"/>
          <w:b/>
        </w:rPr>
        <w:t>的招标结果，经双方平等协商，达成以下合同内容：</w:t>
      </w:r>
    </w:p>
    <w:p>
      <w:pPr>
        <w:pStyle w:val="null3"/>
        <w:jc w:val="both"/>
      </w:pPr>
      <w:r>
        <w:rPr>
          <w:sz w:val="24"/>
          <w:b/>
        </w:rPr>
        <w:t>1</w:t>
      </w:r>
      <w:r>
        <w:rPr>
          <w:sz w:val="24"/>
          <w:b/>
        </w:rPr>
        <w:t>、合同设备</w:t>
      </w:r>
      <w:r>
        <w:rPr>
          <w:sz w:val="24"/>
          <w:b/>
        </w:rPr>
        <w:t>:</w:t>
      </w:r>
      <w:r>
        <w:rPr>
          <w:sz w:val="21"/>
        </w:rPr>
        <w:t>乙方负责向甲方供应下表中所列设备及附属配件</w:t>
      </w:r>
      <w:r>
        <w:rPr>
          <w:sz w:val="21"/>
        </w:rPr>
        <w:t>(</w:t>
      </w:r>
      <w:r>
        <w:rPr>
          <w:sz w:val="21"/>
        </w:rPr>
        <w:t>详见配置清单</w:t>
      </w:r>
      <w:r>
        <w:rPr>
          <w:sz w:val="21"/>
        </w:rPr>
        <w:t>)</w:t>
      </w:r>
      <w:r>
        <w:rPr>
          <w:sz w:val="21"/>
        </w:rPr>
        <w:t>，并负责安装调试。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34"/>
        <w:gridCol w:w="921"/>
        <w:gridCol w:w="867"/>
        <w:gridCol w:w="1341"/>
        <w:gridCol w:w="772"/>
        <w:gridCol w:w="569"/>
        <w:gridCol w:w="894"/>
        <w:gridCol w:w="1165"/>
      </w:tblGrid>
      <w:tr>
        <w:tc>
          <w:tcPr>
            <w:tcW w:type="dxa" w:w="1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w:t>
            </w:r>
            <w:r>
              <w:rPr>
                <w:sz w:val="21"/>
              </w:rPr>
              <w:t>名称</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p>
            <w:pPr>
              <w:pStyle w:val="null3"/>
              <w:jc w:val="center"/>
            </w:pPr>
            <w:r>
              <w:rPr>
                <w:sz w:val="21"/>
              </w:rPr>
              <w:t>型号</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p>
            <w:pPr>
              <w:pStyle w:val="null3"/>
              <w:jc w:val="center"/>
            </w:pPr>
            <w:r>
              <w:rPr>
                <w:sz w:val="21"/>
              </w:rPr>
              <w:t>制造商</w:t>
            </w:r>
          </w:p>
        </w:tc>
        <w:tc>
          <w:tcPr>
            <w:tcW w:type="dxa" w:w="1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成交单价</w:t>
            </w:r>
            <w:r>
              <w:rPr>
                <w:sz w:val="21"/>
              </w:rPr>
              <w:t>(</w:t>
            </w:r>
            <w:r>
              <w:rPr>
                <w:sz w:val="21"/>
              </w:rPr>
              <w:t>元</w:t>
            </w:r>
            <w:r>
              <w:rPr>
                <w:sz w:val="21"/>
              </w:rPr>
              <w:t>)</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w:t>
            </w:r>
            <w:r>
              <w:rPr>
                <w:sz w:val="21"/>
              </w:rPr>
              <w:t>元</w:t>
            </w:r>
            <w:r>
              <w:rPr>
                <w:sz w:val="21"/>
              </w:rPr>
              <w:t>)</w:t>
            </w:r>
          </w:p>
        </w:tc>
        <w:tc>
          <w:tcPr>
            <w:tcW w:type="dxa" w:w="1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主要配置或附件</w:t>
            </w:r>
          </w:p>
        </w:tc>
      </w:tr>
      <w:tr>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见附件</w:t>
            </w:r>
            <w:r>
              <w:rPr>
                <w:sz w:val="21"/>
              </w:rPr>
              <w:t>1</w:t>
            </w:r>
          </w:p>
        </w:tc>
      </w:tr>
      <w:tr>
        <w:tc>
          <w:tcPr>
            <w:tcW w:type="dxa" w:w="1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合同总价（含税）</w:t>
            </w:r>
          </w:p>
        </w:tc>
        <w:tc>
          <w:tcPr>
            <w:tcW w:type="dxa" w:w="390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w:t>
            </w:r>
            <w:r>
              <w:rPr>
                <w:sz w:val="21"/>
              </w:rPr>
              <w:t>大写</w:t>
            </w:r>
            <w:r>
              <w:rPr>
                <w:sz w:val="21"/>
              </w:rPr>
              <w:t>)</w:t>
            </w:r>
            <w:r>
              <w:rPr>
                <w:sz w:val="21"/>
              </w:rPr>
              <w:t>：             元整</w:t>
            </w:r>
          </w:p>
        </w:tc>
        <w:tc>
          <w:tcPr>
            <w:tcW w:type="dxa" w:w="26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RMB </w:t>
            </w:r>
            <w:r>
              <w:rPr>
                <w:sz w:val="21"/>
              </w:rPr>
              <w:t xml:space="preserve">￥        </w:t>
            </w:r>
            <w:r>
              <w:rPr>
                <w:sz w:val="21"/>
              </w:rPr>
              <w:t xml:space="preserve">.00 </w:t>
            </w:r>
            <w:r>
              <w:rPr>
                <w:sz w:val="21"/>
              </w:rPr>
              <w:t>元</w:t>
            </w:r>
          </w:p>
        </w:tc>
      </w:tr>
    </w:tbl>
    <w:p>
      <w:pPr>
        <w:pStyle w:val="null3"/>
        <w:jc w:val="both"/>
      </w:pPr>
      <w:r>
        <w:rPr>
          <w:sz w:val="24"/>
          <w:b/>
        </w:rPr>
        <w:t>2</w:t>
      </w:r>
      <w:r>
        <w:rPr>
          <w:sz w:val="24"/>
          <w:b/>
        </w:rPr>
        <w:t>、设备包装、交货、安装、调试及验收</w:t>
      </w:r>
    </w:p>
    <w:p>
      <w:pPr>
        <w:pStyle w:val="null3"/>
        <w:jc w:val="both"/>
      </w:pPr>
      <w:r>
        <w:rPr>
          <w:sz w:val="21"/>
          <w:b/>
        </w:rPr>
        <w:t>(1)</w:t>
      </w:r>
      <w:r>
        <w:rPr>
          <w:sz w:val="21"/>
          <w:b/>
        </w:rPr>
        <w:t>包装及运输：</w:t>
      </w:r>
      <w:r>
        <w:rPr>
          <w:sz w:val="21"/>
        </w:rPr>
        <w:t>包装应有良好防湿、防锈、防潮、防腐及防碰撞措施</w:t>
      </w:r>
      <w:r>
        <w:rPr>
          <w:sz w:val="21"/>
        </w:rPr>
        <w:t>,</w:t>
      </w:r>
      <w:r>
        <w:rPr>
          <w:sz w:val="21"/>
        </w:rPr>
        <w:t>包装与本合同约定不一致时甲方有权拒收且乙方需承担合同总价</w:t>
      </w:r>
      <w:r>
        <w:rPr>
          <w:sz w:val="21"/>
        </w:rPr>
        <w:t>10%</w:t>
      </w:r>
      <w:r>
        <w:rPr>
          <w:sz w:val="21"/>
        </w:rPr>
        <w:t>的违约金，同时由于包装不良造成的损失和由此产生的费用均由乙方承担。乙方负责将设备材料货到现场过程中的全部运输，包括装卸车、货物现场的搬运。</w:t>
      </w:r>
    </w:p>
    <w:p>
      <w:pPr>
        <w:pStyle w:val="null3"/>
        <w:jc w:val="both"/>
      </w:pPr>
      <w:r>
        <w:rPr>
          <w:sz w:val="21"/>
          <w:b/>
        </w:rPr>
        <w:t>(2)</w:t>
      </w:r>
      <w:r>
        <w:rPr>
          <w:sz w:val="21"/>
          <w:b/>
        </w:rPr>
        <w:t>交货：</w:t>
      </w:r>
      <w:r>
        <w:rPr>
          <w:sz w:val="21"/>
        </w:rPr>
        <w:t>1)</w:t>
      </w:r>
      <w:r>
        <w:rPr>
          <w:sz w:val="21"/>
        </w:rPr>
        <w:t>交货时间：合同签订后</w:t>
      </w:r>
      <w:r>
        <w:rPr>
          <w:sz w:val="21"/>
          <w:u w:val="single"/>
        </w:rPr>
        <w:t xml:space="preserve">   </w:t>
      </w:r>
      <w:r>
        <w:rPr>
          <w:sz w:val="21"/>
        </w:rPr>
        <w:t>天内。</w:t>
      </w:r>
      <w:r>
        <w:rPr>
          <w:sz w:val="21"/>
        </w:rPr>
        <w:t>2</w:t>
      </w:r>
      <w:r>
        <w:rPr>
          <w:sz w:val="21"/>
        </w:rPr>
        <w:t>）交货方式：送货上门。</w:t>
      </w:r>
      <w:r>
        <w:rPr>
          <w:sz w:val="21"/>
        </w:rPr>
        <w:t>3)</w:t>
      </w:r>
      <w:r>
        <w:rPr>
          <w:sz w:val="21"/>
        </w:rPr>
        <w:t>交货地点：广东省妇幼保健院</w:t>
      </w:r>
      <w:r>
        <w:rPr>
          <w:sz w:val="21"/>
          <w:u w:val="single"/>
        </w:rPr>
        <w:t xml:space="preserve">          </w:t>
      </w:r>
      <w:r>
        <w:rPr>
          <w:sz w:val="21"/>
        </w:rPr>
        <w:t>科</w:t>
      </w:r>
      <w:r>
        <w:rPr>
          <w:sz w:val="21"/>
        </w:rPr>
        <w:t>(</w:t>
      </w:r>
      <w:r>
        <w:rPr>
          <w:sz w:val="21"/>
        </w:rPr>
        <w:t>□</w:t>
      </w:r>
      <w:r>
        <w:rPr>
          <w:sz w:val="21"/>
        </w:rPr>
        <w:t>越秀院区、</w:t>
      </w:r>
      <w:r>
        <w:rPr>
          <w:sz w:val="21"/>
        </w:rPr>
        <w:t>□</w:t>
      </w:r>
      <w:r>
        <w:rPr>
          <w:sz w:val="21"/>
        </w:rPr>
        <w:t>番禺院区、</w:t>
      </w:r>
      <w:r>
        <w:rPr>
          <w:sz w:val="21"/>
        </w:rPr>
        <w:t>□</w:t>
      </w:r>
      <w:r>
        <w:rPr>
          <w:sz w:val="21"/>
        </w:rPr>
        <w:t>天河院区、</w:t>
      </w:r>
      <w:r>
        <w:rPr>
          <w:sz w:val="21"/>
        </w:rPr>
        <w:t>□</w:t>
      </w:r>
      <w:r>
        <w:rPr>
          <w:sz w:val="21"/>
        </w:rPr>
        <w:t>清远院区</w:t>
      </w:r>
      <w:r>
        <w:rPr>
          <w:sz w:val="21"/>
        </w:rPr>
        <w:t>)</w:t>
      </w:r>
      <w:r>
        <w:rPr>
          <w:sz w:val="21"/>
        </w:rPr>
        <w:t>。</w:t>
      </w:r>
    </w:p>
    <w:p>
      <w:pPr>
        <w:pStyle w:val="null3"/>
        <w:jc w:val="both"/>
      </w:pPr>
      <w:r>
        <w:rPr>
          <w:sz w:val="21"/>
          <w:b/>
        </w:rPr>
        <w:t>(3)</w:t>
      </w:r>
      <w:r>
        <w:rPr>
          <w:sz w:val="21"/>
          <w:b/>
        </w:rPr>
        <w:t>安装调试及验收：</w:t>
      </w:r>
      <w:r>
        <w:rPr>
          <w:sz w:val="21"/>
        </w:rPr>
        <w:t xml:space="preserve">1) </w:t>
      </w:r>
      <w:r>
        <w:rPr>
          <w:sz w:val="21"/>
        </w:rPr>
        <w:t>乙方负责设备的安装调试以及所有应需的线材与备件，安装所需工具设施物料由乙方自备、自费运到现场，完工后自费搬走。完工后施工现场的垃圾清理和包装物的回收由乙方负责。</w:t>
      </w:r>
      <w:r>
        <w:rPr>
          <w:sz w:val="21"/>
        </w:rPr>
        <w:t>2</w:t>
      </w:r>
      <w:r>
        <w:rPr>
          <w:sz w:val="21"/>
        </w:rPr>
        <w:t>）设备到货后安装前，甲乙双方应共同对设备的包装、外观、设备品牌、原厂商、产地、规格型号、数量进行开箱检验。如在开箱检验中发现所交付的合同设备有短缺、损坏、不合格产品、不符合招标文件及合同约定的技术参数、性能要求等；或与合同、随机文件不相符的情形，乙方应于</w:t>
      </w:r>
      <w:r>
        <w:rPr>
          <w:sz w:val="21"/>
        </w:rPr>
        <w:t>5</w:t>
      </w:r>
      <w:r>
        <w:rPr>
          <w:sz w:val="21"/>
        </w:rPr>
        <w:t>日内无条件予以补足，如需更换的，乙方需在甲方指定期限内更换，并向甲方支付合同总价</w:t>
      </w:r>
      <w:r>
        <w:rPr>
          <w:sz w:val="21"/>
        </w:rPr>
        <w:t>5%</w:t>
      </w:r>
      <w:r>
        <w:rPr>
          <w:sz w:val="21"/>
        </w:rPr>
        <w:t>的违约金，违约金不足以弥补甲方损失的，乙方还应继续承担由此造成的一切损失。待设备补足或更换后，甲乙双方重新对合同设备进行检验，开箱检验合格并经甲方签署确认书后再组织安装调试。甲方开箱验收合格不视为对货物质量的最终认可，如因产品质量问题导致无法通过甲方验收的，乙方仍应承担相应责任，包括但不限于更换、补足等。</w:t>
      </w:r>
      <w:r>
        <w:rPr>
          <w:sz w:val="21"/>
        </w:rPr>
        <w:t>3</w:t>
      </w:r>
      <w:r>
        <w:rPr>
          <w:sz w:val="21"/>
        </w:rPr>
        <w:t>）设备到达甲方且经甲方初步验收通过后一周内由制造商培训合格的工程师上门安装调试，并对相关人员进行培训（费用已包含在本合同总价中）。</w:t>
      </w:r>
      <w:r>
        <w:rPr>
          <w:sz w:val="21"/>
        </w:rPr>
        <w:t>4)</w:t>
      </w:r>
      <w:r>
        <w:rPr>
          <w:sz w:val="21"/>
        </w:rPr>
        <w:t>乙方安装时须对各安装场地内其它设备、设施有良好保护措施。</w:t>
      </w:r>
      <w:r>
        <w:rPr>
          <w:sz w:val="21"/>
        </w:rPr>
        <w:t>5)</w:t>
      </w:r>
      <w:r>
        <w:rPr>
          <w:sz w:val="21"/>
        </w:rPr>
        <w:t xml:space="preserve"> </w:t>
      </w:r>
      <w:r>
        <w:rPr>
          <w:sz w:val="21"/>
        </w:rPr>
        <w:t>合同设备安装调试完成正常使用一个月后由甲乙双方共同最终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方指定期限内予以更换设备，由此产生的费用由乙方承担。</w:t>
      </w:r>
      <w:r>
        <w:rPr>
          <w:sz w:val="21"/>
        </w:rPr>
        <w:t>6</w:t>
      </w:r>
      <w:r>
        <w:rPr>
          <w:sz w:val="21"/>
        </w:rPr>
        <w:t>）验收合格后，设备正式移交给甲方。验收合格前产权及保管责任、灭失毁损风险归乙方。</w:t>
      </w:r>
      <w:r>
        <w:rPr>
          <w:sz w:val="21"/>
        </w:rPr>
        <w:t>7</w:t>
      </w:r>
      <w:r>
        <w:rPr>
          <w:sz w:val="21"/>
        </w:rPr>
        <w:t>）乙方应保证在合同签订后【</w:t>
      </w:r>
      <w:r>
        <w:rPr>
          <w:sz w:val="21"/>
        </w:rPr>
        <w:t>9</w:t>
      </w:r>
      <w:r>
        <w:rPr>
          <w:sz w:val="21"/>
        </w:rPr>
        <w:t>0</w:t>
      </w:r>
      <w:r>
        <w:rPr>
          <w:sz w:val="21"/>
        </w:rPr>
        <w:t>】日内通过甲方最终验收。</w:t>
      </w:r>
    </w:p>
    <w:p>
      <w:pPr>
        <w:pStyle w:val="null3"/>
        <w:jc w:val="both"/>
      </w:pPr>
      <w:r>
        <w:rPr>
          <w:sz w:val="24"/>
          <w:b/>
        </w:rPr>
        <w:t>3</w:t>
      </w:r>
      <w:r>
        <w:rPr>
          <w:sz w:val="24"/>
          <w:b/>
        </w:rPr>
        <w:t>、售后服务</w:t>
      </w:r>
    </w:p>
    <w:p>
      <w:pPr>
        <w:pStyle w:val="null3"/>
        <w:jc w:val="both"/>
      </w:pPr>
      <w:r>
        <w:rPr>
          <w:sz w:val="21"/>
          <w:b/>
        </w:rPr>
        <w:t>(1</w:t>
      </w:r>
      <w:r>
        <w:rPr>
          <w:sz w:val="21"/>
          <w:b/>
        </w:rPr>
        <w:t>）</w:t>
      </w:r>
      <w:r>
        <w:rPr>
          <w:sz w:val="21"/>
          <w:b/>
        </w:rPr>
        <w:t>整机</w:t>
      </w:r>
      <w:r>
        <w:rPr>
          <w:sz w:val="21"/>
          <w:b/>
        </w:rPr>
        <w:t>(</w:t>
      </w:r>
      <w:r>
        <w:rPr>
          <w:sz w:val="21"/>
          <w:b/>
        </w:rPr>
        <w:t>含所有零配件</w:t>
      </w:r>
      <w:r>
        <w:rPr>
          <w:sz w:val="21"/>
          <w:b/>
        </w:rPr>
        <w:t>)</w:t>
      </w:r>
      <w:r>
        <w:rPr>
          <w:sz w:val="21"/>
          <w:b/>
        </w:rPr>
        <w:t>原厂保修期</w:t>
      </w:r>
      <w:r>
        <w:rPr>
          <w:sz w:val="21"/>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b/>
        </w:rPr>
        <w:t>由此产生的费用已包含在本合同总价中）</w:t>
      </w:r>
      <w:r>
        <w:rPr>
          <w:sz w:val="21"/>
        </w:rPr>
        <w:t>。自甲方验收合格之日起计，提供正版软件终身升级服务（该费用已包含在本合同总价中）。</w:t>
      </w:r>
    </w:p>
    <w:p>
      <w:pPr>
        <w:pStyle w:val="null3"/>
        <w:jc w:val="both"/>
      </w:pPr>
      <w:r>
        <w:rPr>
          <w:sz w:val="21"/>
          <w:b/>
        </w:rPr>
        <w:t>（</w:t>
      </w:r>
      <w:r>
        <w:rPr>
          <w:sz w:val="21"/>
          <w:b/>
        </w:rPr>
        <w:t>2</w:t>
      </w:r>
      <w:r>
        <w:rPr>
          <w:sz w:val="21"/>
          <w:b/>
        </w:rPr>
        <w:t>）</w:t>
      </w:r>
      <w:r>
        <w:rPr>
          <w:sz w:val="21"/>
        </w:rPr>
        <w:t>保修期内，售后服务单位接到用户设备报修通知后，</w:t>
      </w:r>
      <w:r>
        <w:rPr>
          <w:sz w:val="21"/>
        </w:rPr>
        <w:t>2</w:t>
      </w:r>
      <w:r>
        <w:rPr>
          <w:sz w:val="21"/>
        </w:rPr>
        <w:t>小时内电话回复处理意见，</w:t>
      </w:r>
      <w:r>
        <w:rPr>
          <w:sz w:val="21"/>
        </w:rPr>
        <w:t>12</w:t>
      </w:r>
      <w:r>
        <w:rPr>
          <w:sz w:val="21"/>
        </w:rPr>
        <w:t>小时内现场维修，</w:t>
      </w:r>
      <w:r>
        <w:rPr>
          <w:sz w:val="21"/>
        </w:rPr>
        <w:t>≤</w:t>
      </w:r>
      <w:r>
        <w:rPr>
          <w:sz w:val="21"/>
        </w:rPr>
        <w:t>72</w:t>
      </w:r>
      <w:r>
        <w:rPr>
          <w:sz w:val="21"/>
        </w:rPr>
        <w:t>小时内修复，若无法修复，则自取走故障件之日起，</w:t>
      </w:r>
      <w:r>
        <w:rPr>
          <w:sz w:val="21"/>
        </w:rPr>
        <w:t>2</w:t>
      </w:r>
      <w:r>
        <w:rPr>
          <w:sz w:val="21"/>
        </w:rPr>
        <w:t>个工作日内提供同等性能的备用设备以保证业务正常开展，若无法按时修复或如期提供备品造成停机，则按</w:t>
      </w:r>
      <w:r>
        <w:rPr>
          <w:sz w:val="21"/>
        </w:rPr>
        <w:t>1:7</w:t>
      </w:r>
      <w:r>
        <w:rPr>
          <w:sz w:val="21"/>
        </w:rPr>
        <w:t>延长保修期</w:t>
      </w:r>
      <w:r>
        <w:rPr>
          <w:sz w:val="21"/>
        </w:rPr>
        <w:t>(</w:t>
      </w:r>
      <w:r>
        <w:rPr>
          <w:sz w:val="21"/>
        </w:rPr>
        <w:t>即停机</w:t>
      </w:r>
      <w:r>
        <w:rPr>
          <w:sz w:val="21"/>
        </w:rPr>
        <w:t>1</w:t>
      </w:r>
      <w:r>
        <w:rPr>
          <w:sz w:val="21"/>
        </w:rPr>
        <w:t>天，延长保修期</w:t>
      </w:r>
      <w:r>
        <w:rPr>
          <w:sz w:val="21"/>
        </w:rPr>
        <w:t>7</w:t>
      </w:r>
      <w:r>
        <w:rPr>
          <w:sz w:val="21"/>
        </w:rPr>
        <w:t>天</w:t>
      </w:r>
      <w:r>
        <w:rPr>
          <w:sz w:val="21"/>
        </w:rPr>
        <w:t>)</w:t>
      </w:r>
      <w:r>
        <w:rPr>
          <w:sz w:val="21"/>
        </w:rPr>
        <w:t>，</w:t>
      </w:r>
      <w:r>
        <w:rPr>
          <w:sz w:val="21"/>
        </w:rPr>
        <w:t>30</w:t>
      </w:r>
      <w:r>
        <w:rPr>
          <w:sz w:val="21"/>
        </w:rPr>
        <w:t>天后若完全不能修复则由乙方更换同款整机（甲方无需因此支付任何费用）；乙方未履行前述维修和保养服务的，乙方应向甲方支付合同总金额的</w:t>
      </w:r>
      <w:r>
        <w:rPr>
          <w:sz w:val="21"/>
        </w:rPr>
        <w:t>5%</w:t>
      </w:r>
      <w:r>
        <w:rPr>
          <w:sz w:val="21"/>
        </w:rPr>
        <w:t>作为违约金，该违约金不足以赔偿甲方损失的，甲方有权要求乙方继续承担赔偿责任。</w:t>
      </w:r>
    </w:p>
    <w:p>
      <w:pPr>
        <w:pStyle w:val="null3"/>
        <w:jc w:val="both"/>
      </w:pPr>
      <w:r>
        <w:rPr>
          <w:sz w:val="21"/>
          <w:b/>
        </w:rPr>
        <w:t>(3)</w:t>
      </w:r>
      <w:r>
        <w:rPr>
          <w:sz w:val="21"/>
          <w:b/>
        </w:rPr>
        <w:t>售后服务单位</w:t>
      </w:r>
      <w:r>
        <w:rPr>
          <w:sz w:val="21"/>
          <w:b/>
        </w:rPr>
        <w:t>(</w:t>
      </w:r>
      <w:r>
        <w:rPr>
          <w:sz w:val="21"/>
          <w:b/>
        </w:rPr>
        <w:t>制造商</w:t>
      </w:r>
      <w:r>
        <w:rPr>
          <w:sz w:val="21"/>
          <w:b/>
        </w:rPr>
        <w:t>)</w:t>
      </w:r>
      <w:r>
        <w:rPr>
          <w:sz w:val="21"/>
        </w:rPr>
        <w:t>：</w:t>
      </w:r>
      <w:r>
        <w:rPr>
          <w:sz w:val="21"/>
          <w:u w:val="single"/>
        </w:rPr>
        <w:t xml:space="preserve">                  </w:t>
      </w:r>
      <w:r>
        <w:rPr>
          <w:sz w:val="21"/>
        </w:rPr>
        <w:t>地址：</w:t>
      </w:r>
      <w:r>
        <w:rPr>
          <w:sz w:val="21"/>
          <w:u w:val="single"/>
        </w:rPr>
        <w:t xml:space="preserve">                              </w:t>
      </w:r>
      <w:r>
        <w:rPr>
          <w:sz w:val="21"/>
        </w:rPr>
        <w:t xml:space="preserve">             </w:t>
      </w:r>
    </w:p>
    <w:p>
      <w:pPr>
        <w:pStyle w:val="null3"/>
        <w:jc w:val="both"/>
      </w:pPr>
      <w:r>
        <w:rPr>
          <w:sz w:val="21"/>
        </w:rPr>
        <w:t>联系人</w:t>
      </w:r>
      <w:r>
        <w:rPr>
          <w:sz w:val="21"/>
        </w:rPr>
        <w:t>(</w:t>
      </w:r>
      <w:r>
        <w:rPr>
          <w:sz w:val="21"/>
        </w:rPr>
        <w:t>售后服务主管</w:t>
      </w:r>
      <w:r>
        <w:rPr>
          <w:sz w:val="21"/>
        </w:rPr>
        <w:t>)</w:t>
      </w:r>
      <w:r>
        <w:rPr>
          <w:sz w:val="21"/>
        </w:rPr>
        <w:t>：</w:t>
      </w:r>
      <w:r>
        <w:rPr>
          <w:sz w:val="21"/>
          <w:u w:val="single"/>
        </w:rPr>
        <w:t xml:space="preserve">            </w:t>
      </w:r>
      <w:r>
        <w:rPr>
          <w:sz w:val="21"/>
        </w:rPr>
        <w:t>固话：</w:t>
      </w:r>
      <w:r>
        <w:rPr>
          <w:sz w:val="21"/>
          <w:u w:val="single"/>
        </w:rPr>
        <w:t xml:space="preserve">             </w:t>
      </w:r>
      <w:r>
        <w:rPr>
          <w:sz w:val="21"/>
        </w:rPr>
        <w:t xml:space="preserve"> </w:t>
      </w:r>
      <w:r>
        <w:rPr>
          <w:sz w:val="21"/>
        </w:rPr>
        <w:t>手机：</w:t>
      </w:r>
      <w:r>
        <w:rPr>
          <w:sz w:val="21"/>
          <w:u w:val="single"/>
        </w:rPr>
        <w:t xml:space="preserve">                </w:t>
      </w:r>
    </w:p>
    <w:p>
      <w:pPr>
        <w:pStyle w:val="null3"/>
        <w:jc w:val="both"/>
      </w:pPr>
      <w:r>
        <w:rPr>
          <w:sz w:val="21"/>
          <w:b/>
        </w:rPr>
        <w:t>(4)</w:t>
      </w:r>
      <w:r>
        <w:rPr>
          <w:sz w:val="21"/>
          <w:b/>
        </w:rPr>
        <w:t>附售后服务承诺书</w:t>
      </w:r>
      <w:r>
        <w:rPr>
          <w:sz w:val="21"/>
          <w:b/>
        </w:rPr>
        <w:t>(</w:t>
      </w:r>
      <w:r>
        <w:rPr>
          <w:sz w:val="21"/>
          <w:b/>
        </w:rPr>
        <w:t>加盖售后服务单位公章，见附件</w:t>
      </w:r>
      <w:r>
        <w:rPr>
          <w:sz w:val="21"/>
          <w:b/>
        </w:rPr>
        <w:t>7.1</w:t>
      </w:r>
      <w:r>
        <w:rPr>
          <w:sz w:val="21"/>
          <w:b/>
        </w:rPr>
        <w:t>和</w:t>
      </w:r>
      <w:r>
        <w:rPr>
          <w:sz w:val="21"/>
          <w:b/>
        </w:rPr>
        <w:t>7.2)</w:t>
      </w:r>
    </w:p>
    <w:p>
      <w:pPr>
        <w:pStyle w:val="null3"/>
        <w:jc w:val="both"/>
      </w:pPr>
      <w:r>
        <w:rPr>
          <w:sz w:val="24"/>
          <w:b/>
        </w:rPr>
        <w:t>4</w:t>
      </w:r>
      <w:r>
        <w:rPr>
          <w:sz w:val="24"/>
          <w:b/>
        </w:rPr>
        <w:t>、技术要求</w:t>
      </w:r>
    </w:p>
    <w:p>
      <w:pPr>
        <w:pStyle w:val="null3"/>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若设备出厂日期超过约定时限，每超期一日按合同总价</w:t>
      </w:r>
      <w:r>
        <w:rPr>
          <w:sz w:val="21"/>
        </w:rPr>
        <w:t>1‰</w:t>
      </w:r>
      <w:r>
        <w:rPr>
          <w:sz w:val="21"/>
        </w:rPr>
        <w:t>支付违约金，或甲方有权拒收、要求更换全新批次设备。</w:t>
      </w:r>
    </w:p>
    <w:p>
      <w:pPr>
        <w:pStyle w:val="null3"/>
        <w:jc w:val="both"/>
      </w:pPr>
      <w:r>
        <w:rPr>
          <w:sz w:val="24"/>
          <w:b/>
        </w:rPr>
        <w:t>合同款项</w:t>
      </w:r>
    </w:p>
    <w:p>
      <w:pPr>
        <w:pStyle w:val="null3"/>
        <w:jc w:val="both"/>
      </w:pPr>
      <w:r>
        <w:rPr>
          <w:sz w:val="21"/>
          <w:b/>
        </w:rPr>
        <w:t>(1)</w:t>
      </w:r>
      <w:r>
        <w:rPr>
          <w:sz w:val="21"/>
        </w:rPr>
        <w:t>合同总价包括但不限于：设计、包装、仓储、运输、保险、安装、调试、培训、验收、保修期内服务、保修期内设备零配件更换及各项税费等全部费用</w:t>
      </w:r>
      <w:r>
        <w:rPr>
          <w:sz w:val="21"/>
        </w:rPr>
        <w:t>(含税)。</w:t>
      </w:r>
    </w:p>
    <w:p>
      <w:pPr>
        <w:pStyle w:val="null3"/>
        <w:ind w:firstLine="297"/>
        <w:jc w:val="both"/>
      </w:pPr>
      <w:r>
        <w:rPr>
          <w:sz w:val="21"/>
          <w:b/>
        </w:rPr>
        <w:t>(</w:t>
      </w:r>
      <w:r>
        <w:rPr>
          <w:sz w:val="21"/>
          <w:b/>
        </w:rPr>
        <w:t>2</w:t>
      </w:r>
      <w:r>
        <w:rPr>
          <w:sz w:val="21"/>
          <w:b/>
        </w:rPr>
        <w:t>)</w:t>
      </w:r>
      <w:r>
        <w:rPr>
          <w:sz w:val="21"/>
        </w:rPr>
        <w:t>采购设备合同付款方式分为以下两种，选择付款方式打</w:t>
      </w:r>
      <w:r>
        <w:rPr>
          <w:sz w:val="21"/>
        </w:rPr>
        <w:t>√，不选择的打×：</w:t>
      </w:r>
    </w:p>
    <w:p>
      <w:pPr>
        <w:pStyle w:val="null3"/>
        <w:jc w:val="both"/>
      </w:pPr>
      <w:r>
        <w:rPr>
          <w:sz w:val="21"/>
        </w:rPr>
        <w:t>□1）合同标的额在人民币十万元以下。分两期付款：签订合同后，</w:t>
      </w:r>
      <w:r>
        <w:rPr>
          <w:sz w:val="21"/>
        </w:rPr>
        <w:t>甲</w:t>
      </w:r>
      <w:r>
        <w:rPr>
          <w:sz w:val="21"/>
        </w:rPr>
        <w:t>方收到货物</w:t>
      </w:r>
      <w:r>
        <w:rPr>
          <w:sz w:val="21"/>
        </w:rPr>
        <w:t>(设备)并验收合格，1个月内支付合同标的额95%</w:t>
      </w:r>
      <w:r>
        <w:rPr>
          <w:sz w:val="21"/>
        </w:rPr>
        <w:t>（即</w:t>
      </w:r>
      <w:r>
        <w:rPr>
          <w:sz w:val="21"/>
        </w:rPr>
        <w:t xml:space="preserve">          </w:t>
      </w:r>
      <w:r>
        <w:rPr>
          <w:sz w:val="21"/>
        </w:rPr>
        <w:t>元）</w:t>
      </w:r>
      <w:r>
        <w:rPr>
          <w:sz w:val="21"/>
        </w:rPr>
        <w:t>，</w:t>
      </w:r>
      <w:r>
        <w:rPr>
          <w:sz w:val="21"/>
        </w:rPr>
        <w:t>在保修期结束后且乙方提供齐全售后资料并无任何违约行为的次月无息支付剩余</w:t>
      </w:r>
      <w:r>
        <w:rPr>
          <w:sz w:val="21"/>
        </w:rPr>
        <w:t>5%（即          元）</w:t>
      </w:r>
      <w:r>
        <w:rPr>
          <w:sz w:val="21"/>
        </w:rPr>
        <w:t>。</w:t>
      </w:r>
    </w:p>
    <w:p>
      <w:pPr>
        <w:pStyle w:val="null3"/>
        <w:jc w:val="both"/>
      </w:pPr>
      <w:r>
        <w:rPr>
          <w:sz w:val="21"/>
        </w:rPr>
        <w:t>2）</w:t>
      </w:r>
      <w:r>
        <w:rPr>
          <w:sz w:val="21"/>
        </w:rPr>
        <w:t>合同标的额在人民币十万元以上</w:t>
      </w:r>
      <w:r>
        <w:rPr>
          <w:sz w:val="21"/>
        </w:rPr>
        <w:t xml:space="preserve"> (含十万元)。</w:t>
      </w:r>
    </w:p>
    <w:p>
      <w:pPr>
        <w:pStyle w:val="null3"/>
        <w:jc w:val="both"/>
      </w:pPr>
      <w:r>
        <w:rPr>
          <w:sz w:val="21"/>
        </w:rPr>
        <w:t>□</w:t>
      </w:r>
      <w:r>
        <w:rPr>
          <w:sz w:val="21"/>
        </w:rPr>
        <w:t>A.</w:t>
      </w:r>
      <w:r>
        <w:rPr>
          <w:sz w:val="21"/>
        </w:rPr>
        <w:t>其中</w:t>
      </w:r>
      <w:r>
        <w:rPr>
          <w:sz w:val="21"/>
        </w:rPr>
        <w:t>4台</w:t>
      </w:r>
      <w:r>
        <w:rPr>
          <w:sz w:val="21"/>
        </w:rPr>
        <w:t>分三期付款：签订合同后支付合同标的额的</w:t>
      </w:r>
      <w:r>
        <w:rPr>
          <w:sz w:val="21"/>
        </w:rPr>
        <w:t>5</w:t>
      </w:r>
      <w:r>
        <w:rPr>
          <w:sz w:val="21"/>
        </w:rPr>
        <w:t>0%</w:t>
      </w:r>
      <w:r>
        <w:rPr>
          <w:sz w:val="21"/>
        </w:rPr>
        <w:t>（即</w:t>
      </w:r>
      <w:r>
        <w:rPr>
          <w:sz w:val="21"/>
        </w:rPr>
        <w:t xml:space="preserve">       </w:t>
      </w:r>
      <w:r>
        <w:rPr>
          <w:sz w:val="21"/>
        </w:rPr>
        <w:t>元）</w:t>
      </w:r>
      <w:r>
        <w:rPr>
          <w:sz w:val="21"/>
        </w:rPr>
        <w:t>作为预付款，待货物全部进场且安装调试完成验收合格并正常使用后的</w:t>
      </w:r>
      <w:r>
        <w:rPr>
          <w:sz w:val="21"/>
        </w:rPr>
        <w:t>60日内</w:t>
      </w:r>
      <w:r>
        <w:rPr>
          <w:sz w:val="21"/>
        </w:rPr>
        <w:t>支付</w:t>
      </w:r>
      <w:r>
        <w:rPr>
          <w:sz w:val="21"/>
        </w:rPr>
        <w:t>合同标的额的</w:t>
      </w:r>
      <w:r>
        <w:rPr>
          <w:sz w:val="21"/>
        </w:rPr>
        <w:t>4</w:t>
      </w:r>
      <w:r>
        <w:rPr>
          <w:sz w:val="21"/>
        </w:rPr>
        <w:t>5%（即</w:t>
      </w:r>
      <w:r>
        <w:rPr>
          <w:sz w:val="21"/>
        </w:rPr>
        <w:t xml:space="preserve">                </w:t>
      </w:r>
    </w:p>
    <w:p>
      <w:pPr>
        <w:pStyle w:val="null3"/>
        <w:jc w:val="both"/>
      </w:pPr>
      <w:r>
        <w:rPr>
          <w:sz w:val="21"/>
        </w:rPr>
        <w:t>元），在保修期结束后且乙方提供齐全售后资料并无任何违约行为的次月无息支付剩余</w:t>
      </w:r>
      <w:r>
        <w:rPr>
          <w:sz w:val="21"/>
        </w:rPr>
        <w:t>5%（即          元）。</w:t>
      </w:r>
    </w:p>
    <w:p>
      <w:pPr>
        <w:pStyle w:val="null3"/>
        <w:jc w:val="both"/>
      </w:pPr>
      <w:r>
        <w:rPr>
          <w:sz w:val="21"/>
        </w:rPr>
        <w:t>□</w:t>
      </w:r>
      <w:r>
        <w:rPr>
          <w:sz w:val="21"/>
        </w:rPr>
        <w:t>B.</w:t>
      </w:r>
      <w:r>
        <w:rPr>
          <w:sz w:val="21"/>
        </w:rPr>
        <w:t>其中</w:t>
      </w:r>
      <w:r>
        <w:rPr>
          <w:sz w:val="21"/>
        </w:rPr>
        <w:t>2台</w:t>
      </w:r>
      <w:r>
        <w:rPr>
          <w:sz w:val="21"/>
        </w:rPr>
        <w:t>因使用财政资金支付，签订本合同并</w:t>
      </w:r>
      <w:r>
        <w:rPr>
          <w:sz w:val="21"/>
        </w:rPr>
        <w:t>验收合格</w:t>
      </w:r>
      <w:r>
        <w:rPr>
          <w:sz w:val="21"/>
        </w:rPr>
        <w:t>后</w:t>
      </w:r>
      <w:r>
        <w:rPr>
          <w:sz w:val="21"/>
        </w:rPr>
        <w:t>5个工作日内，乙方支付合同金额的5%给甲方，同时在此期限内乙方向甲方开具本合同价款的全额发票，甲方收到汇款及发票后使用财政资金向乙方支付本合同金额的100%；乙方向甲方支付的本合同金额的5%款项，在本合同约定的保修期结束后当月甲方无息</w:t>
      </w:r>
      <w:r>
        <w:rPr>
          <w:sz w:val="21"/>
        </w:rPr>
        <w:t>退还</w:t>
      </w:r>
      <w:r>
        <w:rPr>
          <w:sz w:val="21"/>
        </w:rPr>
        <w:t>给乙方。</w:t>
      </w:r>
    </w:p>
    <w:p>
      <w:pPr>
        <w:pStyle w:val="null3"/>
        <w:ind w:firstLine="420"/>
        <w:jc w:val="both"/>
      </w:pPr>
      <w:r>
        <w:rPr>
          <w:sz w:val="21"/>
        </w:rPr>
        <w:t>由于甲方使用财政资金付款，本合同所称付款时间为甲方向财政部门提交付款申请的时间，不含财政实际支付的时间，实际支付遵循财政资金支付规范。</w:t>
      </w:r>
    </w:p>
    <w:p>
      <w:pPr>
        <w:pStyle w:val="null3"/>
        <w:jc w:val="both"/>
      </w:pPr>
      <w:r>
        <w:rPr>
          <w:sz w:val="21"/>
          <w:b/>
        </w:rPr>
        <w:t>(3)</w:t>
      </w:r>
      <w:r>
        <w:rPr>
          <w:sz w:val="21"/>
        </w:rPr>
        <w:t>乙方公司账户信息</w:t>
      </w:r>
    </w:p>
    <w:p>
      <w:pPr>
        <w:pStyle w:val="null3"/>
        <w:ind w:firstLine="420"/>
        <w:jc w:val="both"/>
      </w:pPr>
      <w:r>
        <w:rPr>
          <w:sz w:val="21"/>
        </w:rPr>
        <w:t>账户名称：</w:t>
      </w:r>
    </w:p>
    <w:p>
      <w:pPr>
        <w:pStyle w:val="null3"/>
        <w:ind w:firstLine="420"/>
        <w:jc w:val="both"/>
      </w:pPr>
      <w:r>
        <w:rPr>
          <w:sz w:val="21"/>
        </w:rPr>
        <w:t>银行账号：</w:t>
      </w:r>
    </w:p>
    <w:p>
      <w:pPr>
        <w:pStyle w:val="null3"/>
        <w:ind w:firstLine="420"/>
        <w:jc w:val="both"/>
      </w:pPr>
      <w:r>
        <w:rPr>
          <w:sz w:val="21"/>
        </w:rPr>
        <w:t>开户行：</w:t>
      </w:r>
    </w:p>
    <w:p>
      <w:pPr>
        <w:pStyle w:val="null3"/>
        <w:ind w:firstLine="420"/>
        <w:jc w:val="both"/>
      </w:pPr>
      <w:r>
        <w:rPr>
          <w:sz w:val="21"/>
        </w:rPr>
        <w:t>银行联行号：</w:t>
      </w:r>
    </w:p>
    <w:p>
      <w:pPr>
        <w:pStyle w:val="null3"/>
        <w:jc w:val="both"/>
      </w:pPr>
      <w:r>
        <w:rPr>
          <w:sz w:val="24"/>
          <w:b/>
        </w:rPr>
        <w:t>5</w:t>
      </w:r>
      <w:r>
        <w:rPr>
          <w:sz w:val="24"/>
          <w:b/>
        </w:rPr>
        <w:t>、</w:t>
      </w:r>
      <w:r>
        <w:rPr>
          <w:sz w:val="24"/>
          <w:b/>
        </w:rPr>
        <w:t>违约与处罚</w:t>
      </w:r>
    </w:p>
    <w:p>
      <w:pPr>
        <w:pStyle w:val="null3"/>
        <w:ind w:left="105"/>
        <w:jc w:val="both"/>
      </w:pPr>
      <w:r>
        <w:rPr>
          <w:sz w:val="21"/>
        </w:rPr>
        <w:t>（</w:t>
      </w:r>
      <w:r>
        <w:rPr>
          <w:sz w:val="21"/>
        </w:rPr>
        <w:t>1</w:t>
      </w:r>
      <w:r>
        <w:rPr>
          <w:sz w:val="21"/>
        </w:rPr>
        <w:t>）乙方未能按时交货、未能按时完成安装调试、未按约定时间正式向甲方移交设备、未按时通过甲方验收或乙方交付的设备不符合合同约定，在约定更换期限之内不能更换等情形的，均视为逾期交付，每逾期一天，须向甲方支付合同总价</w:t>
      </w:r>
      <w:r>
        <w:rPr>
          <w:sz w:val="21"/>
        </w:rPr>
        <w:t>3‰</w:t>
      </w:r>
      <w:r>
        <w:rPr>
          <w:sz w:val="21"/>
        </w:rPr>
        <w:t>的违约金。乙方逾期三十天未能交货或交付的设备不符合合同规定的，甲方有权拒收并解除合同，乙方应退回全部已收款项，同时应向甲方支付合同总价</w:t>
      </w:r>
      <w:r>
        <w:rPr>
          <w:sz w:val="21"/>
        </w:rPr>
        <w:t>30</w:t>
      </w:r>
      <w:r>
        <w:rPr>
          <w:sz w:val="21"/>
        </w:rPr>
        <w:t>％的违约金。乙方无正当理由拒绝履行保修、维修或保养服务的，甲方有权另行寻找第三方提供该等服务，相关费用由乙方双倍承担。累计达到叁次未履行保修义务的，甲方有权解除本合同，还有权要求乙方按本合同总价的</w:t>
      </w:r>
      <w:r>
        <w:rPr>
          <w:sz w:val="21"/>
        </w:rPr>
        <w:t>20%</w:t>
      </w:r>
      <w:r>
        <w:rPr>
          <w:sz w:val="21"/>
        </w:rPr>
        <w:t>支付违约金。</w:t>
      </w:r>
    </w:p>
    <w:p>
      <w:pPr>
        <w:pStyle w:val="null3"/>
        <w:ind w:left="105"/>
        <w:jc w:val="both"/>
      </w:pPr>
      <w:r>
        <w:rPr>
          <w:sz w:val="21"/>
          <w:b/>
        </w:rPr>
        <w:t>(2)</w:t>
      </w:r>
      <w:r>
        <w:rPr>
          <w:sz w:val="21"/>
        </w:rPr>
        <w:t>甲方应依合同规定向乙方支付款，逾期付款的，按本合同总价的</w:t>
      </w:r>
      <w:r>
        <w:rPr>
          <w:sz w:val="21"/>
        </w:rPr>
        <w:t>1‰</w:t>
      </w:r>
      <w:r>
        <w:rPr>
          <w:sz w:val="21"/>
        </w:rPr>
        <w:t>支付违约金。</w:t>
      </w:r>
    </w:p>
    <w:p>
      <w:pPr>
        <w:pStyle w:val="null3"/>
        <w:ind w:right="-180"/>
        <w:jc w:val="both"/>
      </w:pPr>
      <w:r>
        <w:rPr>
          <w:sz w:val="24"/>
          <w:b/>
        </w:rPr>
        <w:t>6</w:t>
      </w:r>
      <w:r>
        <w:rPr>
          <w:sz w:val="24"/>
          <w:b/>
        </w:rPr>
        <w:t>、合同终止</w:t>
      </w:r>
      <w:r>
        <w:rPr>
          <w:sz w:val="24"/>
          <w:b/>
        </w:rPr>
        <w:t>:</w:t>
      </w:r>
      <w:r>
        <w:rPr>
          <w:sz w:val="21"/>
        </w:rPr>
        <w:t xml:space="preserve"> </w:t>
      </w:r>
      <w:r>
        <w:rPr>
          <w:sz w:val="21"/>
        </w:rPr>
        <w:t>如一方违反合同并在收到违约通知书后</w:t>
      </w:r>
      <w:r>
        <w:rPr>
          <w:sz w:val="21"/>
        </w:rPr>
        <w:t>30</w:t>
      </w:r>
      <w:r>
        <w:rPr>
          <w:sz w:val="21"/>
        </w:rPr>
        <w:t>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w:t>
      </w:r>
      <w:r>
        <w:rPr>
          <w:sz w:val="21"/>
        </w:rPr>
        <w:t>20%</w:t>
      </w:r>
      <w:r>
        <w:rPr>
          <w:sz w:val="21"/>
        </w:rPr>
        <w:t>向另一方支付违约金。甲方因财政拨款延迟、政策调整等非甲方过错导致的付款迟延不构成违约，甲方无需承担违约赔偿责任。 甲方上级主管部门撤销采购项目的，甲方有权单方解除合同且不承担违约责任。</w:t>
      </w:r>
    </w:p>
    <w:p>
      <w:pPr>
        <w:pStyle w:val="null3"/>
        <w:ind w:right="-180"/>
        <w:jc w:val="both"/>
      </w:pPr>
      <w:r>
        <w:rPr>
          <w:sz w:val="24"/>
          <w:b/>
        </w:rPr>
        <w:t>7</w:t>
      </w:r>
      <w:r>
        <w:rPr>
          <w:sz w:val="24"/>
          <w:b/>
        </w:rPr>
        <w:t>、法律诉讼</w:t>
      </w:r>
      <w:r>
        <w:rPr>
          <w:sz w:val="24"/>
          <w:b/>
        </w:rPr>
        <w:t>:</w:t>
      </w:r>
      <w:r>
        <w:rPr>
          <w:sz w:val="21"/>
        </w:rPr>
        <w:t>发生争执和分歧，双方应通过友好协商解决。无法协商解决，任何一方应向甲方所在地人民法院（即越秀区人民法院）提起诉讼。受理期间，双方应继续执行合同其余部分。</w:t>
      </w:r>
    </w:p>
    <w:p>
      <w:pPr>
        <w:pStyle w:val="null3"/>
        <w:jc w:val="both"/>
      </w:pPr>
      <w:r>
        <w:rPr>
          <w:sz w:val="24"/>
          <w:b/>
        </w:rPr>
        <w:t>8</w:t>
      </w:r>
      <w:r>
        <w:rPr>
          <w:sz w:val="24"/>
          <w:b/>
        </w:rPr>
        <w:t>、其它</w:t>
      </w:r>
      <w:r>
        <w:rPr>
          <w:sz w:val="24"/>
          <w:b/>
        </w:rPr>
        <w:t>:</w:t>
      </w:r>
      <w:r>
        <w:rPr>
          <w:sz w:val="21"/>
        </w:rPr>
        <w:t xml:space="preserve"> </w:t>
      </w:r>
      <w:r>
        <w:rPr>
          <w:sz w:val="21"/>
        </w:rPr>
        <w:t>签约代表为法人或法人授权人</w:t>
      </w:r>
      <w:r>
        <w:rPr>
          <w:sz w:val="21"/>
        </w:rPr>
        <w:t>(</w:t>
      </w:r>
      <w:r>
        <w:rPr>
          <w:sz w:val="21"/>
        </w:rPr>
        <w:t>须提交授权书</w:t>
      </w:r>
      <w:r>
        <w:rPr>
          <w:sz w:val="21"/>
        </w:rPr>
        <w:t>)</w:t>
      </w:r>
      <w:r>
        <w:rPr>
          <w:sz w:val="21"/>
        </w:rPr>
        <w:t>。合同自盖章签字之日起生效。正本叁份，具同等法律效力，甲方执贰份，乙方执壹份。所有附件及本项目招、投标文件、会议纪要、协议等均为本合同不可分割之一部分。附件之间或附件与本合同之间约定不一致的，以对甲方最有利的条款为准。</w:t>
      </w:r>
    </w:p>
    <w:p>
      <w:pPr>
        <w:pStyle w:val="null3"/>
        <w:jc w:val="both"/>
      </w:pPr>
      <w:r>
        <w:rPr>
          <w:sz w:val="24"/>
          <w:u w:val="single"/>
        </w:rPr>
        <w:t>广东省妇幼保健院</w:t>
      </w:r>
      <w:r>
        <w:rPr>
          <w:sz w:val="24"/>
          <w:u w:val="single"/>
        </w:rPr>
        <w:t>(</w:t>
      </w:r>
      <w:r>
        <w:rPr>
          <w:sz w:val="24"/>
          <w:u w:val="single"/>
        </w:rPr>
        <w:t>加盖公章</w:t>
      </w:r>
      <w:r>
        <w:rPr>
          <w:sz w:val="24"/>
          <w:u w:val="single"/>
        </w:rPr>
        <w:t>)</w:t>
      </w:r>
      <w:r>
        <w:rPr>
          <w:sz w:val="21"/>
        </w:rPr>
        <w:t xml:space="preserve">                </w:t>
      </w:r>
      <w:r>
        <w:rPr>
          <w:sz w:val="24"/>
          <w:u w:val="single"/>
        </w:rPr>
        <w:t xml:space="preserve">                 (</w:t>
      </w:r>
      <w:r>
        <w:rPr>
          <w:sz w:val="24"/>
          <w:u w:val="single"/>
        </w:rPr>
        <w:t>加盖公章</w:t>
      </w:r>
      <w:r>
        <w:rPr>
          <w:sz w:val="24"/>
          <w:u w:val="single"/>
        </w:rPr>
        <w:t>)</w:t>
      </w:r>
    </w:p>
    <w:p>
      <w:pPr>
        <w:pStyle w:val="null3"/>
        <w:jc w:val="both"/>
      </w:pPr>
      <w:r>
        <w:rPr>
          <w:sz w:val="24"/>
        </w:rPr>
        <w:t>签约代表：</w:t>
      </w:r>
      <w:r>
        <w:rPr>
          <w:sz w:val="24"/>
        </w:rPr>
        <w:t xml:space="preserve">                               </w:t>
      </w:r>
      <w:r>
        <w:rPr>
          <w:sz w:val="24"/>
        </w:rPr>
        <w:t>签约代表：</w:t>
      </w:r>
    </w:p>
    <w:p>
      <w:pPr>
        <w:pStyle w:val="null3"/>
        <w:jc w:val="both"/>
      </w:pPr>
      <w:r>
        <w:rPr>
          <w:sz w:val="24"/>
        </w:rPr>
        <w:t>签约日期：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 xml:space="preserve">             </w:t>
      </w:r>
      <w:r>
        <w:rPr>
          <w:sz w:val="24"/>
        </w:rPr>
        <w:t>签约日期：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jc w:val="both"/>
      </w:pPr>
      <w:r>
        <w:rPr>
          <w:sz w:val="18"/>
        </w:rPr>
        <w:t>【备注】合同附件应包含以下资料每页加盖公章并骑缝章</w:t>
      </w:r>
      <w:r>
        <w:rPr>
          <w:sz w:val="18"/>
        </w:rPr>
        <w:t>(</w:t>
      </w:r>
      <w:r>
        <w:rPr>
          <w:sz w:val="18"/>
        </w:rPr>
        <w:t>原件扫描、</w:t>
      </w:r>
      <w:r>
        <w:rPr>
          <w:sz w:val="18"/>
        </w:rPr>
        <w:t>双面、按次序左侧装订</w:t>
      </w:r>
      <w:r>
        <w:rPr>
          <w:sz w:val="18"/>
        </w:rPr>
        <w:t>)</w:t>
      </w:r>
      <w:r>
        <w:rPr>
          <w:sz w:val="18"/>
        </w:rPr>
        <w:t>：</w:t>
      </w:r>
      <w:r>
        <w:rPr>
          <w:sz w:val="18"/>
        </w:rPr>
        <w:t>1</w:t>
      </w:r>
      <w:r>
        <w:rPr>
          <w:sz w:val="18"/>
        </w:rPr>
        <w:t>、</w:t>
      </w:r>
      <w:r>
        <w:rPr>
          <w:sz w:val="18"/>
          <w:b/>
        </w:rPr>
        <w:t>配置清单及易损件</w:t>
      </w:r>
      <w:r>
        <w:rPr>
          <w:sz w:val="18"/>
          <w:b/>
        </w:rPr>
        <w:t>/</w:t>
      </w:r>
      <w:r>
        <w:rPr>
          <w:sz w:val="18"/>
          <w:b/>
        </w:rPr>
        <w:t>试剂</w:t>
      </w:r>
      <w:r>
        <w:rPr>
          <w:sz w:val="18"/>
          <w:b/>
        </w:rPr>
        <w:t>/</w:t>
      </w:r>
      <w:r>
        <w:rPr>
          <w:sz w:val="18"/>
          <w:b/>
        </w:rPr>
        <w:t>耗材报价单</w:t>
      </w:r>
      <w:r>
        <w:rPr>
          <w:sz w:val="18"/>
        </w:rPr>
        <w:t>；</w:t>
      </w:r>
      <w:r>
        <w:rPr>
          <w:sz w:val="18"/>
        </w:rPr>
        <w:t>2</w:t>
      </w:r>
      <w:r>
        <w:rPr>
          <w:sz w:val="18"/>
        </w:rPr>
        <w:t>、合同设备的实际性能参数</w:t>
      </w:r>
      <w:r>
        <w:rPr>
          <w:sz w:val="18"/>
        </w:rPr>
        <w:t>(</w:t>
      </w:r>
      <w:r>
        <w:rPr>
          <w:sz w:val="18"/>
        </w:rPr>
        <w:t>盖生产商章</w:t>
      </w:r>
      <w:r>
        <w:rPr>
          <w:sz w:val="18"/>
        </w:rPr>
        <w:t>)</w:t>
      </w:r>
      <w:r>
        <w:rPr>
          <w:sz w:val="18"/>
        </w:rPr>
        <w:t>；</w:t>
      </w:r>
      <w:r>
        <w:rPr>
          <w:sz w:val="18"/>
        </w:rPr>
        <w:t>3</w:t>
      </w:r>
      <w:r>
        <w:rPr>
          <w:sz w:val="18"/>
        </w:rPr>
        <w:t>、产品及生产商证件</w:t>
      </w:r>
      <w:r>
        <w:rPr>
          <w:sz w:val="18"/>
        </w:rPr>
        <w:t>(</w:t>
      </w:r>
      <w:r>
        <w:rPr>
          <w:sz w:val="18"/>
        </w:rPr>
        <w:t>所有合同产品医疗器械注册证及附页、营业执照、医疗器械生产许可证</w:t>
      </w:r>
      <w:r>
        <w:rPr>
          <w:sz w:val="18"/>
        </w:rPr>
        <w:t>)</w:t>
      </w:r>
      <w:r>
        <w:rPr>
          <w:sz w:val="18"/>
        </w:rPr>
        <w:t>；</w:t>
      </w:r>
      <w:r>
        <w:rPr>
          <w:sz w:val="18"/>
        </w:rPr>
        <w:t>4</w:t>
      </w:r>
      <w:r>
        <w:rPr>
          <w:sz w:val="18"/>
        </w:rPr>
        <w:t>、产品授权书</w:t>
      </w:r>
      <w:r>
        <w:rPr>
          <w:sz w:val="18"/>
        </w:rPr>
        <w:t>(</w:t>
      </w:r>
      <w:r>
        <w:rPr>
          <w:sz w:val="18"/>
        </w:rPr>
        <w:t>生产</w:t>
      </w:r>
      <w:r>
        <w:rPr>
          <w:sz w:val="18"/>
        </w:rPr>
        <w:t>商直销可不出具</w:t>
      </w:r>
      <w:r>
        <w:rPr>
          <w:sz w:val="18"/>
        </w:rPr>
        <w:t>)</w:t>
      </w:r>
      <w:r>
        <w:rPr>
          <w:sz w:val="18"/>
        </w:rPr>
        <w:t>；</w:t>
      </w:r>
      <w:r>
        <w:rPr>
          <w:sz w:val="18"/>
        </w:rPr>
        <w:t>5</w:t>
      </w:r>
      <w:r>
        <w:rPr>
          <w:sz w:val="18"/>
        </w:rPr>
        <w:t>、经销商证件</w:t>
      </w:r>
      <w:r>
        <w:rPr>
          <w:sz w:val="18"/>
        </w:rPr>
        <w:t>(</w:t>
      </w:r>
      <w:r>
        <w:rPr>
          <w:sz w:val="18"/>
        </w:rPr>
        <w:t>营业执照、医疗器械经营许可证</w:t>
      </w:r>
      <w:r>
        <w:rPr>
          <w:sz w:val="18"/>
        </w:rPr>
        <w:t>或</w:t>
      </w:r>
      <w:r>
        <w:rPr>
          <w:sz w:val="18"/>
        </w:rPr>
        <w:t>经营备案</w:t>
      </w:r>
      <w:r>
        <w:rPr>
          <w:sz w:val="18"/>
        </w:rPr>
        <w:t>凭证</w:t>
      </w:r>
      <w:r>
        <w:rPr>
          <w:sz w:val="18"/>
        </w:rPr>
        <w:t>)</w:t>
      </w:r>
      <w:r>
        <w:rPr>
          <w:sz w:val="18"/>
        </w:rPr>
        <w:t>；</w:t>
      </w:r>
      <w:r>
        <w:rPr>
          <w:sz w:val="18"/>
        </w:rPr>
        <w:t>6</w:t>
      </w:r>
      <w:r>
        <w:rPr>
          <w:sz w:val="18"/>
        </w:rPr>
        <w:t>、供方法人授权书</w:t>
      </w:r>
      <w:r>
        <w:rPr>
          <w:sz w:val="18"/>
        </w:rPr>
        <w:t>(</w:t>
      </w:r>
      <w:r>
        <w:rPr>
          <w:sz w:val="18"/>
        </w:rPr>
        <w:t>法人直接签订不适用</w:t>
      </w:r>
      <w:r>
        <w:rPr>
          <w:sz w:val="18"/>
        </w:rPr>
        <w:t>)</w:t>
      </w:r>
      <w:r>
        <w:rPr>
          <w:sz w:val="18"/>
        </w:rPr>
        <w:t>；</w:t>
      </w:r>
      <w:r>
        <w:rPr>
          <w:sz w:val="18"/>
        </w:rPr>
        <w:t>7</w:t>
      </w:r>
      <w:r>
        <w:rPr>
          <w:sz w:val="18"/>
        </w:rPr>
        <w:t>、售后服务承诺</w:t>
      </w:r>
      <w:r>
        <w:rPr>
          <w:sz w:val="18"/>
        </w:rPr>
        <w:t>(</w:t>
      </w:r>
      <w:r>
        <w:rPr>
          <w:sz w:val="18"/>
        </w:rPr>
        <w:t>供应商及</w:t>
      </w:r>
      <w:r>
        <w:rPr>
          <w:sz w:val="18"/>
        </w:rPr>
        <w:t>生产</w:t>
      </w:r>
      <w:r>
        <w:rPr>
          <w:sz w:val="18"/>
        </w:rPr>
        <w:t>商盖章</w:t>
      </w:r>
      <w:r>
        <w:rPr>
          <w:sz w:val="18"/>
        </w:rPr>
        <w:t>)</w:t>
      </w:r>
      <w:r>
        <w:rPr>
          <w:sz w:val="18"/>
        </w:rPr>
        <w:t>；</w:t>
      </w:r>
      <w:r>
        <w:rPr>
          <w:sz w:val="18"/>
        </w:rPr>
        <w:t>8</w:t>
      </w:r>
      <w:r>
        <w:rPr>
          <w:sz w:val="18"/>
        </w:rPr>
        <w:t>、中标通知书（如有）；</w:t>
      </w:r>
      <w:r>
        <w:rPr>
          <w:sz w:val="18"/>
        </w:rPr>
        <w:t>9</w:t>
      </w:r>
      <w:r>
        <w:rPr>
          <w:sz w:val="18"/>
        </w:rPr>
        <w:t>、反贿赂商业协议</w:t>
      </w:r>
      <w:r>
        <w:rPr>
          <w:sz w:val="18"/>
        </w:rPr>
        <w:t>(</w:t>
      </w:r>
      <w:r>
        <w:rPr>
          <w:sz w:val="18"/>
        </w:rPr>
        <w:t>一式</w:t>
      </w:r>
      <w:r>
        <w:rPr>
          <w:sz w:val="18"/>
        </w:rPr>
        <w:t>两</w:t>
      </w:r>
      <w:r>
        <w:rPr>
          <w:sz w:val="18"/>
        </w:rPr>
        <w:t>份，不用装订</w:t>
      </w:r>
      <w:r>
        <w:rPr>
          <w:sz w:val="18"/>
        </w:rPr>
        <w:t>)</w:t>
      </w:r>
      <w:r>
        <w:rPr>
          <w:sz w:val="18"/>
        </w:rPr>
        <w:t>。</w:t>
      </w:r>
    </w:p>
    <w:p>
      <w:pPr>
        <w:pStyle w:val="null3"/>
        <w:jc w:val="both"/>
      </w:pPr>
      <w:r>
        <w:rPr/>
        <w:t xml:space="preserve"> </w:t>
      </w:r>
    </w:p>
    <w:p>
      <w:pPr>
        <w:pStyle w:val="null3"/>
        <w:jc w:val="both"/>
      </w:pPr>
      <w:r>
        <w:rPr>
          <w:sz w:val="28"/>
          <w:b/>
        </w:rPr>
        <w:t>附件</w:t>
      </w:r>
      <w:r>
        <w:rPr>
          <w:sz w:val="28"/>
          <w:b/>
        </w:rPr>
        <w:t xml:space="preserve">1 </w:t>
      </w:r>
      <w:r>
        <w:rPr>
          <w:sz w:val="28"/>
          <w:b/>
        </w:rPr>
        <w:t>配置清单及易损件</w:t>
      </w:r>
      <w:r>
        <w:rPr>
          <w:sz w:val="28"/>
          <w:b/>
        </w:rPr>
        <w:t>/</w:t>
      </w:r>
      <w:r>
        <w:rPr>
          <w:sz w:val="28"/>
          <w:b/>
        </w:rPr>
        <w:t>试剂</w:t>
      </w:r>
      <w:r>
        <w:rPr>
          <w:sz w:val="28"/>
          <w:b/>
        </w:rPr>
        <w:t>/</w:t>
      </w:r>
      <w:r>
        <w:rPr>
          <w:sz w:val="28"/>
          <w:b/>
        </w:rPr>
        <w:t>耗材报价单</w:t>
      </w:r>
      <w:r>
        <w:rPr>
          <w:sz w:val="28"/>
          <w:b/>
        </w:rPr>
        <w:t>(</w:t>
      </w:r>
      <w:r>
        <w:rPr>
          <w:sz w:val="28"/>
          <w:b/>
        </w:rPr>
        <w:t>不得高于投标报价</w:t>
      </w:r>
      <w:r>
        <w:rPr>
          <w:sz w:val="28"/>
          <w:b/>
        </w:rPr>
        <w:t>)</w:t>
      </w:r>
    </w:p>
    <w:p>
      <w:pPr>
        <w:pStyle w:val="null3"/>
        <w:jc w:val="both"/>
      </w:pPr>
      <w:r>
        <w:rPr>
          <w:sz w:val="28"/>
          <w:b/>
        </w:rPr>
        <w:t>1-1</w:t>
      </w:r>
      <w:r>
        <w:rPr>
          <w:sz w:val="28"/>
          <w:b/>
        </w:rPr>
        <w:t>设备</w:t>
      </w:r>
      <w:r>
        <w:rPr>
          <w:sz w:val="28"/>
          <w:b/>
        </w:rPr>
        <w:t>主要组件</w:t>
      </w:r>
      <w:r>
        <w:rPr>
          <w:sz w:val="28"/>
          <w:b/>
        </w:rPr>
        <w:t>配置清单（设备数量：</w:t>
      </w:r>
      <w:r>
        <w:rPr>
          <w:sz w:val="28"/>
          <w:b/>
        </w:rPr>
        <w:t xml:space="preserve">   </w:t>
      </w:r>
      <w:r>
        <w:rPr>
          <w:sz w:val="28"/>
          <w:b/>
        </w:rPr>
        <w:t>台</w:t>
      </w:r>
      <w:r>
        <w:rPr>
          <w:sz w:val="28"/>
          <w:b/>
        </w:rPr>
        <w:t>/</w:t>
      </w:r>
      <w:r>
        <w:rPr>
          <w:sz w:val="28"/>
          <w:b/>
        </w:rPr>
        <w:t>套）</w:t>
      </w:r>
    </w:p>
    <w:tbl>
      <w:tblPr>
        <w:tblW w:w="0" w:type="auto"/>
        <w:tblBorders>
          <w:top w:val="none" w:color="000000" w:sz="4"/>
          <w:left w:val="none" w:color="000000" w:sz="4"/>
          <w:bottom w:val="none" w:color="000000" w:sz="4"/>
          <w:right w:val="none" w:color="000000" w:sz="4"/>
          <w:insideH w:val="none"/>
          <w:insideV w:val="none"/>
        </w:tblBorders>
      </w:tblPr>
      <w:tblGrid>
        <w:gridCol w:w="765"/>
        <w:gridCol w:w="2580"/>
        <w:gridCol w:w="1635"/>
        <w:gridCol w:w="990"/>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设备主要组件</w:t>
            </w:r>
          </w:p>
          <w:p>
            <w:pPr>
              <w:pStyle w:val="null3"/>
              <w:jc w:val="center"/>
            </w:pPr>
            <w:r>
              <w:rPr>
                <w:sz w:val="24"/>
              </w:rPr>
              <w:t>(</w:t>
            </w:r>
            <w:r>
              <w:rPr>
                <w:sz w:val="24"/>
              </w:rPr>
              <w:t>厂家型号</w:t>
            </w:r>
            <w:r>
              <w:rPr>
                <w:sz w:val="24"/>
              </w:rPr>
              <w:t>)</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r>
              <w:rPr>
                <w:sz w:val="24"/>
              </w:rPr>
              <w:t>(</w:t>
            </w:r>
            <w:r>
              <w:rPr>
                <w:sz w:val="24"/>
              </w:rPr>
              <w:t>元</w:t>
            </w:r>
            <w:r>
              <w:rPr>
                <w:sz w:val="24"/>
              </w:rPr>
              <w:t>)</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t xml:space="preserve"> </w:t>
      </w:r>
    </w:p>
    <w:p>
      <w:pPr>
        <w:pStyle w:val="null3"/>
        <w:jc w:val="both"/>
      </w:pPr>
      <w:r>
        <w:rPr>
          <w:sz w:val="28"/>
          <w:b/>
        </w:rPr>
        <w:t>1-2</w:t>
      </w:r>
      <w:r>
        <w:rPr>
          <w:sz w:val="28"/>
          <w:b/>
        </w:rPr>
        <w:t>设备易损件报价单（保修期内易损件亦由乙方负责更换，费用已包含在本合同总价中；保修期后该价格表仅作参考，甲方有选择购买权）</w:t>
      </w:r>
    </w:p>
    <w:tbl>
      <w:tblPr>
        <w:tblW w:w="0" w:type="auto"/>
        <w:tblBorders>
          <w:top w:val="none" w:color="000000" w:sz="4"/>
          <w:left w:val="none" w:color="000000" w:sz="4"/>
          <w:bottom w:val="none" w:color="000000" w:sz="4"/>
          <w:right w:val="none" w:color="000000" w:sz="4"/>
          <w:insideH w:val="none"/>
          <w:insideV w:val="none"/>
        </w:tblBorders>
      </w:tblPr>
      <w:tblGrid>
        <w:gridCol w:w="765"/>
        <w:gridCol w:w="3615"/>
        <w:gridCol w:w="1425"/>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易损件名称</w:t>
            </w:r>
          </w:p>
          <w:p>
            <w:pPr>
              <w:pStyle w:val="null3"/>
              <w:jc w:val="center"/>
            </w:pPr>
            <w:r>
              <w:rPr>
                <w:sz w:val="24"/>
              </w:rPr>
              <w:t>(</w:t>
            </w:r>
            <w:r>
              <w:rPr>
                <w:sz w:val="24"/>
              </w:rPr>
              <w:t>厂家型号</w:t>
            </w:r>
            <w:r>
              <w:rPr>
                <w:sz w:val="24"/>
              </w:rPr>
              <w:t>)</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4"/>
          <w:b/>
        </w:rPr>
        <w:t>1-3</w:t>
      </w:r>
      <w:r>
        <w:rPr>
          <w:sz w:val="24"/>
          <w:b/>
        </w:rPr>
        <w:t>设备配套试剂</w:t>
      </w:r>
      <w:r>
        <w:rPr>
          <w:sz w:val="24"/>
          <w:b/>
        </w:rPr>
        <w:t>/</w:t>
      </w:r>
      <w:r>
        <w:rPr>
          <w:sz w:val="24"/>
          <w:b/>
        </w:rPr>
        <w:t>耗材</w:t>
      </w:r>
      <w:r>
        <w:rPr>
          <w:sz w:val="24"/>
          <w:b/>
        </w:rPr>
        <w:t>/</w:t>
      </w:r>
      <w:r>
        <w:rPr>
          <w:sz w:val="24"/>
          <w:b/>
        </w:rPr>
        <w:t>报价表（此价格表仅供甲方参考，甲方有选择购买权。如无可自行删除此表）</w:t>
      </w:r>
    </w:p>
    <w:tbl>
      <w:tblPr>
        <w:tblW w:w="0" w:type="auto"/>
        <w:tblBorders>
          <w:top w:val="none" w:color="000000" w:sz="4"/>
          <w:left w:val="none" w:color="000000" w:sz="4"/>
          <w:bottom w:val="none" w:color="000000" w:sz="4"/>
          <w:right w:val="none" w:color="000000" w:sz="4"/>
          <w:insideH w:val="none"/>
          <w:insideV w:val="none"/>
        </w:tblBorders>
      </w:tblPr>
      <w:tblGrid>
        <w:gridCol w:w="374"/>
        <w:gridCol w:w="1636"/>
        <w:gridCol w:w="1686"/>
        <w:gridCol w:w="1086"/>
        <w:gridCol w:w="1436"/>
        <w:gridCol w:w="986"/>
        <w:gridCol w:w="1049"/>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w:t>
            </w:r>
            <w:r>
              <w:rPr>
                <w:sz w:val="24"/>
              </w:rPr>
              <w:t>/</w:t>
            </w:r>
            <w:r>
              <w:rPr>
                <w:sz w:val="24"/>
              </w:rPr>
              <w:t>耗材注册证名称</w:t>
            </w:r>
          </w:p>
        </w:tc>
        <w:tc>
          <w:tcPr>
            <w:tcW w:type="dxa" w:w="1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最小包装规格</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成交单价</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市平台产品编号</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8"/>
          <w:b/>
        </w:rPr>
        <w:t>附件</w:t>
      </w:r>
      <w:r>
        <w:rPr>
          <w:sz w:val="28"/>
          <w:b/>
        </w:rPr>
        <w:t xml:space="preserve">2 </w:t>
      </w:r>
      <w:r>
        <w:rPr>
          <w:sz w:val="24"/>
        </w:rPr>
        <w:t>按用户需求书基本要求顺序展现合同设备的实际性能参数</w:t>
      </w:r>
      <w:r>
        <w:rPr>
          <w:sz w:val="24"/>
        </w:rPr>
        <w:t>(</w:t>
      </w:r>
      <w:r>
        <w:rPr>
          <w:sz w:val="24"/>
        </w:rPr>
        <w:t>不限于所列要求</w:t>
      </w:r>
      <w:r>
        <w:rPr>
          <w:sz w:val="24"/>
        </w:rPr>
        <w:t>，</w:t>
      </w:r>
      <w:r>
        <w:rPr>
          <w:sz w:val="24"/>
        </w:rPr>
        <w:t>不得照抄采购需求</w:t>
      </w:r>
      <w:r>
        <w:rPr>
          <w:sz w:val="24"/>
        </w:rPr>
        <w:t>，生产商盖章</w:t>
      </w:r>
      <w:r>
        <w:rPr>
          <w:sz w:val="24"/>
        </w:rPr>
        <w:t>)</w:t>
      </w:r>
      <w:r>
        <w:rPr>
          <w:sz w:val="24"/>
        </w:rPr>
        <w:t>：</w:t>
      </w:r>
    </w:p>
    <w:p>
      <w:pPr>
        <w:pStyle w:val="null3"/>
        <w:jc w:val="left"/>
      </w:pPr>
      <w:r>
        <w:rPr/>
        <w:t xml:space="preserve"> </w:t>
      </w:r>
    </w:p>
    <w:p>
      <w:pPr>
        <w:pStyle w:val="null3"/>
        <w:jc w:val="both"/>
      </w:pPr>
      <w:r>
        <w:rPr>
          <w:sz w:val="28"/>
          <w:b/>
        </w:rPr>
        <w:t>附件</w:t>
      </w:r>
      <w:r>
        <w:rPr>
          <w:sz w:val="28"/>
          <w:b/>
        </w:rPr>
        <w:t>3</w:t>
      </w:r>
      <w:r>
        <w:rPr>
          <w:sz w:val="24"/>
          <w:b/>
        </w:rPr>
        <w:t>产品</w:t>
      </w:r>
      <w:r>
        <w:rPr>
          <w:sz w:val="24"/>
        </w:rPr>
        <w:t>证件</w:t>
      </w:r>
      <w:r>
        <w:rPr>
          <w:sz w:val="24"/>
        </w:rPr>
        <w:t>[</w:t>
      </w:r>
      <w:r>
        <w:rPr>
          <w:sz w:val="24"/>
          <w:b/>
        </w:rPr>
        <w:t>医疗器械注册证及附页</w:t>
      </w:r>
      <w:r>
        <w:rPr>
          <w:sz w:val="24"/>
          <w:b/>
        </w:rPr>
        <w:t>(</w:t>
      </w:r>
      <w:r>
        <w:rPr>
          <w:sz w:val="24"/>
          <w:b/>
        </w:rPr>
        <w:t>如有</w:t>
      </w:r>
      <w:r>
        <w:rPr>
          <w:sz w:val="24"/>
          <w:b/>
        </w:rPr>
        <w:t>)</w:t>
      </w:r>
      <w:r>
        <w:rPr>
          <w:sz w:val="24"/>
        </w:rPr>
        <w:t>/</w:t>
      </w:r>
      <w:r>
        <w:rPr>
          <w:sz w:val="24"/>
        </w:rPr>
        <w:t>备案凭证</w:t>
      </w:r>
      <w:r>
        <w:rPr>
          <w:sz w:val="24"/>
        </w:rPr>
        <w:t>(</w:t>
      </w:r>
      <w:r>
        <w:rPr>
          <w:sz w:val="24"/>
        </w:rPr>
        <w:t>第</w:t>
      </w:r>
      <w:r>
        <w:rPr>
          <w:sz w:val="24"/>
        </w:rPr>
        <w:t>Ⅰ</w:t>
      </w:r>
      <w:r>
        <w:rPr>
          <w:sz w:val="24"/>
        </w:rPr>
        <w:t>类器械适用</w:t>
      </w:r>
      <w:r>
        <w:rPr>
          <w:sz w:val="24"/>
        </w:rPr>
        <w:t>)]</w:t>
      </w:r>
      <w:r>
        <w:rPr>
          <w:sz w:val="24"/>
        </w:rPr>
        <w:t>、</w:t>
      </w:r>
      <w:r>
        <w:rPr>
          <w:sz w:val="24"/>
        </w:rPr>
        <w:t>生产商</w:t>
      </w:r>
      <w:r>
        <w:rPr>
          <w:sz w:val="24"/>
        </w:rPr>
        <w:t>证件</w:t>
      </w:r>
      <w:r>
        <w:rPr>
          <w:sz w:val="24"/>
        </w:rPr>
        <w:t>[</w:t>
      </w:r>
      <w:r>
        <w:rPr>
          <w:sz w:val="24"/>
        </w:rPr>
        <w:t>营业执照、医疗器械生产许可证及产品登记表</w:t>
      </w:r>
      <w:r>
        <w:rPr>
          <w:sz w:val="24"/>
        </w:rPr>
        <w:t>]</w:t>
      </w:r>
      <w:r>
        <w:rPr>
          <w:sz w:val="24"/>
        </w:rPr>
        <w:t>仅作顺序提示，制作合同时请删除，扫描证件原件以保证文字和审批部门公章清晰</w:t>
      </w:r>
    </w:p>
    <w:p>
      <w:pPr>
        <w:pStyle w:val="null3"/>
        <w:jc w:val="left"/>
      </w:pPr>
      <w:r>
        <w:rPr/>
        <w:t xml:space="preserve"> </w:t>
      </w:r>
    </w:p>
    <w:p>
      <w:pPr>
        <w:pStyle w:val="null3"/>
        <w:jc w:val="both"/>
      </w:pPr>
      <w:r>
        <w:rPr>
          <w:sz w:val="28"/>
          <w:b/>
        </w:rPr>
        <w:t>附件</w:t>
      </w:r>
      <w:r>
        <w:rPr>
          <w:sz w:val="28"/>
          <w:b/>
        </w:rPr>
        <w:t>4</w:t>
      </w:r>
      <w:r>
        <w:rPr>
          <w:sz w:val="24"/>
        </w:rPr>
        <w:t>产品</w:t>
      </w:r>
      <w:r>
        <w:rPr>
          <w:sz w:val="24"/>
        </w:rPr>
        <w:t>生产</w:t>
      </w:r>
      <w:r>
        <w:rPr>
          <w:sz w:val="24"/>
        </w:rPr>
        <w:t>商授权书</w:t>
      </w:r>
      <w:r>
        <w:rPr>
          <w:sz w:val="24"/>
        </w:rPr>
        <w:t>(</w:t>
      </w:r>
      <w:r>
        <w:rPr>
          <w:sz w:val="24"/>
        </w:rPr>
        <w:t>载明授权产品注册名称、注册证号、经销范围及授权效期，</w:t>
      </w:r>
      <w:r>
        <w:rPr>
          <w:sz w:val="24"/>
        </w:rPr>
        <w:t>效期最好至合同期满止</w:t>
      </w:r>
      <w:r>
        <w:rPr>
          <w:sz w:val="24"/>
        </w:rPr>
        <w:t>)</w:t>
      </w:r>
      <w:r>
        <w:rPr>
          <w:sz w:val="24"/>
        </w:rPr>
        <w:t>若为生产商直销，则无需此附件；</w:t>
      </w:r>
      <w:r>
        <w:rPr>
          <w:sz w:val="24"/>
        </w:rPr>
        <w:t>仅作顺序提示，制作合同时请删除，扫描证件原件以保证文字和公章清晰</w:t>
      </w:r>
    </w:p>
    <w:p>
      <w:pPr>
        <w:pStyle w:val="null3"/>
        <w:jc w:val="both"/>
      </w:pPr>
      <w:r>
        <w:rPr/>
        <w:t xml:space="preserve"> </w:t>
      </w:r>
    </w:p>
    <w:p>
      <w:pPr>
        <w:pStyle w:val="null3"/>
        <w:jc w:val="both"/>
      </w:pPr>
      <w:r>
        <w:rPr>
          <w:sz w:val="28"/>
          <w:b/>
        </w:rPr>
        <w:t>附件</w:t>
      </w:r>
      <w:r>
        <w:rPr>
          <w:sz w:val="28"/>
          <w:b/>
        </w:rPr>
        <w:t>5</w:t>
      </w:r>
      <w:r>
        <w:rPr>
          <w:sz w:val="24"/>
        </w:rPr>
        <w:t>乙方证件营业执照</w:t>
      </w:r>
      <w:r>
        <w:rPr>
          <w:sz w:val="24"/>
        </w:rPr>
        <w:t>(若为生产商直销，则无需重复提供此证)</w:t>
      </w:r>
      <w:r>
        <w:rPr>
          <w:sz w:val="24"/>
        </w:rPr>
        <w:t>、医疗器械经营许可证</w:t>
      </w:r>
      <w:r>
        <w:rPr>
          <w:sz w:val="24"/>
        </w:rPr>
        <w:t>（</w:t>
      </w:r>
      <w:r>
        <w:rPr>
          <w:sz w:val="24"/>
        </w:rPr>
        <w:t>Ⅲ</w:t>
      </w:r>
      <w:r>
        <w:rPr>
          <w:sz w:val="24"/>
        </w:rPr>
        <w:t>类器械适用</w:t>
      </w:r>
      <w:r>
        <w:rPr>
          <w:sz w:val="24"/>
        </w:rPr>
        <w:t>）</w:t>
      </w:r>
      <w:r>
        <w:rPr>
          <w:sz w:val="24"/>
        </w:rPr>
        <w:t>、医疗器械经营备案凭证</w:t>
      </w:r>
      <w:r>
        <w:rPr>
          <w:sz w:val="24"/>
        </w:rPr>
        <w:t>(</w:t>
      </w:r>
      <w:r>
        <w:rPr>
          <w:sz w:val="24"/>
        </w:rPr>
        <w:t>Ⅱ</w:t>
      </w:r>
      <w:r>
        <w:rPr>
          <w:sz w:val="24"/>
        </w:rPr>
        <w:t>类器械适用</w:t>
      </w:r>
      <w:r>
        <w:rPr>
          <w:sz w:val="24"/>
        </w:rPr>
        <w:t>)；仅作顺序提示，制作合同时请删除;</w:t>
      </w:r>
      <w:r>
        <w:rPr>
          <w:sz w:val="24"/>
        </w:rPr>
        <w:t>扫描证件原件以保证文字和审批部门公章清晰</w:t>
      </w:r>
    </w:p>
    <w:p>
      <w:pPr>
        <w:pStyle w:val="null3"/>
        <w:jc w:val="both"/>
      </w:pPr>
      <w:r>
        <w:rPr/>
        <w:t xml:space="preserve"> </w:t>
      </w:r>
    </w:p>
    <w:p>
      <w:pPr>
        <w:pStyle w:val="null3"/>
        <w:jc w:val="both"/>
      </w:pPr>
      <w:r>
        <w:rPr>
          <w:sz w:val="28"/>
          <w:b/>
        </w:rPr>
        <w:t>附件</w:t>
      </w:r>
      <w:r>
        <w:rPr>
          <w:sz w:val="28"/>
          <w:b/>
        </w:rPr>
        <w:t>6</w:t>
      </w:r>
    </w:p>
    <w:p>
      <w:pPr>
        <w:pStyle w:val="null3"/>
        <w:jc w:val="both"/>
      </w:pPr>
      <w:r>
        <w:rPr>
          <w:sz w:val="28"/>
          <w:b/>
        </w:rPr>
        <w:t>法定代表人</w:t>
      </w:r>
      <w:r>
        <w:rPr>
          <w:sz w:val="28"/>
          <w:b/>
        </w:rPr>
        <w:t>/</w:t>
      </w:r>
      <w:r>
        <w:rPr>
          <w:sz w:val="28"/>
          <w:b/>
        </w:rPr>
        <w:t>负责人资格证明书</w:t>
      </w:r>
    </w:p>
    <w:p>
      <w:pPr>
        <w:pStyle w:val="null3"/>
        <w:jc w:val="both"/>
      </w:pPr>
      <w:r>
        <w:rPr>
          <w:sz w:val="24"/>
        </w:rPr>
        <w:t>致：广东省妇幼保健院</w:t>
      </w:r>
    </w:p>
    <w:p>
      <w:pPr>
        <w:pStyle w:val="null3"/>
        <w:jc w:val="both"/>
      </w:pPr>
      <w:r>
        <w:rPr>
          <w:sz w:val="21"/>
        </w:rPr>
        <w:t xml:space="preserve">     </w:t>
      </w:r>
      <w:r>
        <w:rPr>
          <w:sz w:val="21"/>
          <w:u w:val="single"/>
        </w:rPr>
        <w:t xml:space="preserve">          </w:t>
      </w:r>
      <w:r>
        <w:rPr>
          <w:sz w:val="24"/>
        </w:rPr>
        <w:t>同志，现任我单位</w:t>
      </w:r>
      <w:r>
        <w:rPr>
          <w:sz w:val="21"/>
          <w:u w:val="single"/>
        </w:rPr>
        <w:t xml:space="preserve">          </w:t>
      </w:r>
      <w:r>
        <w:rPr>
          <w:sz w:val="24"/>
        </w:rPr>
        <w:t>职务，为法定代表人，特此证明。</w:t>
      </w:r>
    </w:p>
    <w:p>
      <w:pPr>
        <w:pStyle w:val="null3"/>
        <w:ind w:firstLine="240"/>
        <w:jc w:val="both"/>
      </w:pPr>
      <w:r>
        <w:rPr>
          <w:sz w:val="24"/>
        </w:rPr>
        <w:t>签发日期：</w:t>
      </w:r>
      <w:r>
        <w:rPr>
          <w:sz w:val="24"/>
        </w:rPr>
        <w:t xml:space="preserve">           </w:t>
      </w:r>
      <w:r>
        <w:rPr>
          <w:sz w:val="24"/>
        </w:rPr>
        <w:t>单位：</w:t>
      </w:r>
      <w:r>
        <w:rPr>
          <w:sz w:val="24"/>
        </w:rPr>
        <w:t xml:space="preserve">           (</w:t>
      </w:r>
      <w:r>
        <w:rPr>
          <w:sz w:val="24"/>
        </w:rPr>
        <w:t>单位公章</w:t>
      </w:r>
      <w:r>
        <w:rPr>
          <w:sz w:val="24"/>
        </w:rPr>
        <w:t>)</w:t>
      </w:r>
    </w:p>
    <w:p>
      <w:pPr>
        <w:pStyle w:val="null3"/>
        <w:ind w:firstLine="240"/>
        <w:jc w:val="both"/>
      </w:pPr>
      <w:r>
        <w:rPr>
          <w:sz w:val="24"/>
        </w:rPr>
        <w:t>附：代表人性别：</w:t>
      </w:r>
      <w:r>
        <w:rPr>
          <w:sz w:val="24"/>
        </w:rPr>
        <w:t xml:space="preserve">            </w:t>
      </w:r>
      <w:r>
        <w:rPr>
          <w:sz w:val="24"/>
        </w:rPr>
        <w:t>身份证号码：</w:t>
      </w:r>
    </w:p>
    <w:p>
      <w:pPr>
        <w:pStyle w:val="null3"/>
        <w:ind w:firstLine="240"/>
        <w:jc w:val="both"/>
      </w:pPr>
      <w:r>
        <w:rPr>
          <w:sz w:val="24"/>
        </w:rPr>
        <w:t>固话：</w:t>
      </w:r>
      <w:r>
        <w:rPr>
          <w:sz w:val="24"/>
        </w:rPr>
        <w:t xml:space="preserve">                      </w:t>
      </w:r>
      <w:r>
        <w:rPr>
          <w:sz w:val="24"/>
        </w:rPr>
        <w:t>手机：</w:t>
      </w:r>
    </w:p>
    <w:p>
      <w:pPr>
        <w:pStyle w:val="null3"/>
        <w:ind w:firstLine="240"/>
        <w:jc w:val="both"/>
      </w:pPr>
      <w:r>
        <w:rPr>
          <w:sz w:val="24"/>
        </w:rPr>
        <w:t>营业执照号码：</w:t>
      </w:r>
      <w:r>
        <w:rPr>
          <w:sz w:val="24"/>
        </w:rPr>
        <w:t xml:space="preserve">                       </w:t>
      </w:r>
      <w:r>
        <w:rPr>
          <w:sz w:val="24"/>
        </w:rPr>
        <w:t>经济性质：</w:t>
      </w:r>
    </w:p>
    <w:p>
      <w:pPr>
        <w:pStyle w:val="null3"/>
        <w:ind w:firstLine="240"/>
        <w:jc w:val="both"/>
      </w:pPr>
      <w:r>
        <w:rPr>
          <w:sz w:val="24"/>
        </w:rPr>
        <w:t>主营</w:t>
      </w:r>
      <w:r>
        <w:rPr>
          <w:sz w:val="24"/>
        </w:rPr>
        <w:t>(</w:t>
      </w:r>
      <w:r>
        <w:rPr>
          <w:sz w:val="24"/>
        </w:rPr>
        <w:t>请详列</w:t>
      </w:r>
      <w:r>
        <w:rPr>
          <w:sz w:val="24"/>
        </w:rPr>
        <w:t>国家企业信用</w:t>
      </w:r>
      <w:r>
        <w:rPr>
          <w:sz w:val="24"/>
        </w:rPr>
        <w:t>信息公示平台上的内容或打印</w:t>
      </w:r>
      <w:r>
        <w:rPr>
          <w:sz w:val="24"/>
        </w:rPr>
        <w:t>清晰的</w:t>
      </w:r>
      <w:r>
        <w:rPr>
          <w:sz w:val="24"/>
        </w:rPr>
        <w:t>网页</w:t>
      </w:r>
      <w:r>
        <w:rPr>
          <w:sz w:val="24"/>
        </w:rPr>
        <w:t>)</w:t>
      </w:r>
      <w:r>
        <w:rPr>
          <w:sz w:val="24"/>
        </w:rPr>
        <w:t>：</w:t>
      </w:r>
    </w:p>
    <w:p>
      <w:pPr>
        <w:pStyle w:val="null3"/>
        <w:ind w:firstLine="240"/>
        <w:jc w:val="both"/>
      </w:pPr>
      <w:r>
        <w:rPr>
          <w:sz w:val="24"/>
        </w:rPr>
        <w:t>兼营：</w:t>
      </w:r>
    </w:p>
    <w:p>
      <w:pPr>
        <w:pStyle w:val="null3"/>
        <w:ind w:firstLine="240"/>
        <w:jc w:val="both"/>
      </w:pPr>
      <w:r>
        <w:rPr>
          <w:sz w:val="24"/>
        </w:rPr>
        <w:t>说明：</w:t>
      </w:r>
      <w:r>
        <w:rPr>
          <w:sz w:val="24"/>
        </w:rPr>
        <w:t>1</w:t>
      </w:r>
      <w:r>
        <w:rPr>
          <w:sz w:val="24"/>
        </w:rPr>
        <w:t>、法定代表人为企业事业单位、国家机关、社会团体的主要行政负责人。</w:t>
      </w:r>
    </w:p>
    <w:p>
      <w:pPr>
        <w:pStyle w:val="null3"/>
        <w:jc w:val="both"/>
      </w:pPr>
      <w:r>
        <w:rPr>
          <w:sz w:val="24"/>
        </w:rPr>
        <w:t xml:space="preserve">      2</w:t>
      </w:r>
      <w:r>
        <w:rPr>
          <w:sz w:val="24"/>
        </w:rPr>
        <w:t>、内容必须填写真实、清楚、涂改无效，不得转让、买卖。</w:t>
      </w:r>
    </w:p>
    <w:p>
      <w:pPr>
        <w:pStyle w:val="null3"/>
        <w:ind w:firstLine="720"/>
        <w:jc w:val="both"/>
      </w:pPr>
      <w:r>
        <w:rPr>
          <w:sz w:val="24"/>
        </w:rPr>
        <w:t>3</w:t>
      </w:r>
      <w:r>
        <w:rPr>
          <w:sz w:val="24"/>
        </w:rPr>
        <w:t>、将此证明书提交对方作为合同附件。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粘贴法定代表人身份证正反面复印件</w:t>
            </w:r>
          </w:p>
        </w:tc>
      </w:tr>
    </w:tbl>
    <w:p>
      <w:pPr>
        <w:pStyle w:val="null3"/>
        <w:jc w:val="both"/>
      </w:pPr>
      <w:r>
        <w:rPr/>
        <w:t xml:space="preserve"> </w:t>
      </w:r>
    </w:p>
    <w:p>
      <w:pPr>
        <w:pStyle w:val="null3"/>
        <w:jc w:val="center"/>
      </w:pPr>
      <w:r>
        <w:rPr>
          <w:sz w:val="28"/>
          <w:b/>
        </w:rPr>
        <w:t>法定代表人</w:t>
      </w:r>
      <w:r>
        <w:rPr>
          <w:sz w:val="28"/>
          <w:b/>
        </w:rPr>
        <w:t>/</w:t>
      </w:r>
      <w:r>
        <w:rPr>
          <w:sz w:val="28"/>
          <w:b/>
        </w:rPr>
        <w:t>负责人授权委托书</w:t>
      </w:r>
    </w:p>
    <w:p>
      <w:pPr>
        <w:pStyle w:val="null3"/>
        <w:jc w:val="both"/>
      </w:pPr>
      <w:r>
        <w:rPr>
          <w:sz w:val="24"/>
        </w:rPr>
        <w:t>致：广东省妇幼保健院</w:t>
      </w:r>
    </w:p>
    <w:p>
      <w:pPr>
        <w:pStyle w:val="null3"/>
        <w:jc w:val="both"/>
      </w:pPr>
      <w:r>
        <w:rPr>
          <w:sz w:val="24"/>
        </w:rPr>
        <w:t>兹授权</w:t>
      </w:r>
      <w:r>
        <w:rPr>
          <w:sz w:val="21"/>
          <w:u w:val="single"/>
        </w:rPr>
        <w:t xml:space="preserve">             </w:t>
      </w:r>
      <w:r>
        <w:rPr>
          <w:sz w:val="24"/>
        </w:rPr>
        <w:t>同志，为我方签订经济合同及办理其他事务代理人，其权限是：特别授权，即</w:t>
      </w:r>
      <w:r>
        <w:rPr>
          <w:sz w:val="24"/>
          <w:u w:val="single"/>
        </w:rPr>
        <w:t>全权代表本公司参与</w:t>
      </w:r>
      <w:r>
        <w:rPr>
          <w:sz w:val="24"/>
          <w:u w:val="single"/>
        </w:rPr>
        <w:t>【</w:t>
      </w:r>
      <w:r>
        <w:rPr>
          <w:sz w:val="24"/>
          <w:u w:val="single"/>
        </w:rPr>
        <w:t>广东省妇幼保健院采购医疗设备招标项目（</w:t>
      </w:r>
      <w:r>
        <w:rPr>
          <w:sz w:val="24"/>
          <w:u w:val="single"/>
        </w:rPr>
        <w:t>2026-24</w:t>
      </w:r>
      <w:r>
        <w:rPr>
          <w:sz w:val="24"/>
          <w:u w:val="single"/>
        </w:rPr>
        <w:t>）（脑功能监护仪（视频脑电图仪））</w:t>
      </w:r>
      <w:r>
        <w:rPr>
          <w:sz w:val="24"/>
        </w:rPr>
        <w:t>(</w:t>
      </w:r>
      <w:r>
        <w:rPr>
          <w:sz w:val="24"/>
        </w:rPr>
        <w:t>GDFB-2026HW-0</w:t>
      </w:r>
      <w:r>
        <w:rPr>
          <w:sz w:val="24"/>
        </w:rPr>
        <w:t>6</w:t>
      </w:r>
      <w:r>
        <w:rPr>
          <w:sz w:val="24"/>
        </w:rPr>
        <w:t>)</w:t>
      </w:r>
      <w:r>
        <w:rPr>
          <w:sz w:val="24"/>
          <w:u w:val="single"/>
        </w:rPr>
        <w:t>】</w:t>
      </w:r>
      <w:r>
        <w:rPr>
          <w:sz w:val="24"/>
          <w:u w:val="single"/>
        </w:rPr>
        <w:t>项目的合同签署，提供与签署确认一切文书资料及履行合同</w:t>
      </w:r>
      <w:r>
        <w:rPr>
          <w:sz w:val="24"/>
        </w:rPr>
        <w:t>。</w:t>
      </w:r>
    </w:p>
    <w:p>
      <w:pPr>
        <w:pStyle w:val="null3"/>
        <w:jc w:val="both"/>
      </w:pPr>
      <w:r>
        <w:rPr>
          <w:sz w:val="24"/>
        </w:rPr>
        <w:t>授权单位：</w:t>
      </w:r>
      <w:r>
        <w:rPr>
          <w:sz w:val="24"/>
        </w:rPr>
        <w:t xml:space="preserve">          (</w:t>
      </w:r>
      <w:r>
        <w:rPr>
          <w:sz w:val="24"/>
        </w:rPr>
        <w:t>盖章</w:t>
      </w:r>
      <w:r>
        <w:rPr>
          <w:sz w:val="24"/>
        </w:rPr>
        <w:t xml:space="preserve">)     </w:t>
      </w:r>
      <w:r>
        <w:rPr>
          <w:sz w:val="24"/>
        </w:rPr>
        <w:t xml:space="preserve">法定代表人              </w:t>
      </w:r>
      <w:r>
        <w:rPr>
          <w:sz w:val="24"/>
        </w:rPr>
        <w:t>(</w:t>
      </w:r>
      <w:r>
        <w:rPr>
          <w:sz w:val="24"/>
        </w:rPr>
        <w:t>签名或盖私章</w:t>
      </w:r>
      <w:r>
        <w:rPr>
          <w:sz w:val="24"/>
        </w:rPr>
        <w:t>)</w:t>
      </w:r>
    </w:p>
    <w:p>
      <w:pPr>
        <w:pStyle w:val="null3"/>
        <w:jc w:val="both"/>
      </w:pPr>
      <w:r>
        <w:rPr>
          <w:sz w:val="24"/>
        </w:rPr>
        <w:t>有效期限：至本合同期满</w:t>
      </w:r>
      <w:r>
        <w:rPr>
          <w:sz w:val="24"/>
        </w:rPr>
        <w:t xml:space="preserve">        </w:t>
      </w:r>
      <w:r>
        <w:rPr>
          <w:sz w:val="24"/>
        </w:rPr>
        <w:t>签发日期：</w:t>
      </w:r>
    </w:p>
    <w:p>
      <w:pPr>
        <w:pStyle w:val="null3"/>
        <w:jc w:val="both"/>
      </w:pPr>
      <w:r>
        <w:rPr>
          <w:sz w:val="24"/>
        </w:rPr>
        <w:t>附：代理人性别：</w:t>
      </w:r>
      <w:r>
        <w:rPr>
          <w:sz w:val="24"/>
        </w:rPr>
        <w:t xml:space="preserve">              </w:t>
      </w:r>
      <w:r>
        <w:rPr>
          <w:sz w:val="24"/>
        </w:rPr>
        <w:t>职务：</w:t>
      </w:r>
      <w:r>
        <w:rPr>
          <w:sz w:val="24"/>
        </w:rPr>
        <w:t xml:space="preserve">         </w:t>
      </w:r>
    </w:p>
    <w:p>
      <w:pPr>
        <w:pStyle w:val="null3"/>
        <w:ind w:firstLine="480"/>
        <w:jc w:val="both"/>
      </w:pPr>
      <w:r>
        <w:rPr>
          <w:sz w:val="24"/>
        </w:rPr>
        <w:t>身份证号码：</w:t>
      </w:r>
      <w:r>
        <w:rPr>
          <w:sz w:val="21"/>
        </w:rPr>
        <w:t xml:space="preserve">          </w:t>
      </w:r>
      <w:r>
        <w:rPr>
          <w:sz w:val="24"/>
        </w:rPr>
        <w:t xml:space="preserve">    </w:t>
      </w:r>
      <w:r>
        <w:rPr>
          <w:sz w:val="24"/>
        </w:rPr>
        <w:t>手机：</w:t>
      </w:r>
      <w:r>
        <w:rPr>
          <w:sz w:val="24"/>
        </w:rPr>
        <w:t xml:space="preserve">              </w:t>
      </w:r>
    </w:p>
    <w:p>
      <w:pPr>
        <w:pStyle w:val="null3"/>
        <w:jc w:val="both"/>
      </w:pPr>
      <w:r>
        <w:rPr>
          <w:sz w:val="24"/>
        </w:rPr>
        <w:t>说明：</w:t>
      </w:r>
    </w:p>
    <w:p>
      <w:pPr>
        <w:pStyle w:val="null3"/>
        <w:ind w:firstLine="537"/>
        <w:jc w:val="both"/>
      </w:pPr>
      <w:r>
        <w:rPr>
          <w:sz w:val="24"/>
        </w:rPr>
        <w:t xml:space="preserve">1. </w:t>
      </w:r>
      <w:r>
        <w:rPr>
          <w:sz w:val="24"/>
        </w:rPr>
        <w:t>法定代表人为企业事业单位、国家机关、社会团体的主要行政负责人。</w:t>
      </w:r>
    </w:p>
    <w:p>
      <w:pPr>
        <w:pStyle w:val="null3"/>
        <w:ind w:firstLine="537"/>
        <w:jc w:val="both"/>
      </w:pPr>
      <w:r>
        <w:rPr>
          <w:sz w:val="24"/>
        </w:rPr>
        <w:t xml:space="preserve">2. </w:t>
      </w:r>
      <w:r>
        <w:rPr>
          <w:sz w:val="24"/>
        </w:rPr>
        <w:t>内容必须填写真实、清楚、涂改无效，不得转让、买卖。</w:t>
      </w:r>
    </w:p>
    <w:p>
      <w:pPr>
        <w:pStyle w:val="null3"/>
        <w:ind w:firstLine="537"/>
        <w:jc w:val="both"/>
      </w:pPr>
      <w:r>
        <w:rPr>
          <w:sz w:val="24"/>
        </w:rPr>
        <w:t xml:space="preserve">3. </w:t>
      </w:r>
      <w:r>
        <w:rPr>
          <w:sz w:val="24"/>
        </w:rPr>
        <w:t>将此证明书提交对方作为合同附件</w:t>
      </w:r>
      <w:r>
        <w:rPr>
          <w:sz w:val="24"/>
          <w:b/>
        </w:rPr>
        <w:t>。</w:t>
      </w:r>
    </w:p>
    <w:p>
      <w:pPr>
        <w:pStyle w:val="null3"/>
        <w:ind w:firstLine="537"/>
        <w:jc w:val="both"/>
      </w:pPr>
      <w:r>
        <w:rPr>
          <w:sz w:val="24"/>
        </w:rPr>
        <w:t xml:space="preserve">4. </w:t>
      </w:r>
      <w:r>
        <w:rPr>
          <w:sz w:val="24"/>
          <w:b/>
          <w:u w:val="single"/>
        </w:rPr>
        <w:t>签字代表为法定代表人，则本表不适用。</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粘贴代理人身份证正反面复印件</w:t>
            </w:r>
          </w:p>
        </w:tc>
      </w:tr>
    </w:tbl>
    <w:p>
      <w:pPr>
        <w:pStyle w:val="null3"/>
        <w:jc w:val="both"/>
      </w:pPr>
      <w:r>
        <w:rPr/>
        <w:t xml:space="preserve"> </w:t>
      </w:r>
    </w:p>
    <w:p>
      <w:pPr>
        <w:pStyle w:val="null3"/>
        <w:jc w:val="both"/>
      </w:pPr>
      <w:r>
        <w:rPr>
          <w:sz w:val="28"/>
          <w:b/>
        </w:rPr>
        <w:t>附件</w:t>
      </w:r>
      <w:r>
        <w:rPr>
          <w:sz w:val="28"/>
          <w:b/>
        </w:rPr>
        <w:t>7.1</w:t>
      </w:r>
      <w:r>
        <w:rPr>
          <w:sz w:val="21"/>
        </w:rPr>
        <w:t xml:space="preserve"> </w:t>
      </w:r>
      <w:r>
        <w:rPr>
          <w:sz w:val="24"/>
        </w:rPr>
        <w:t>售后服务承诺书</w:t>
      </w:r>
    </w:p>
    <w:p>
      <w:pPr>
        <w:pStyle w:val="null3"/>
        <w:jc w:val="both"/>
      </w:pPr>
      <w:r>
        <w:rPr>
          <w:sz w:val="24"/>
        </w:rPr>
        <w:t>1</w:t>
      </w:r>
      <w:r>
        <w:rPr>
          <w:sz w:val="24"/>
        </w:rPr>
        <w:t>、</w:t>
      </w:r>
      <w:r>
        <w:rPr>
          <w:sz w:val="24"/>
          <w:b/>
        </w:rPr>
        <w:t>保修期及维修响应时间：</w:t>
      </w:r>
      <w:r>
        <w:rPr>
          <w:sz w:val="24"/>
        </w:rPr>
        <w:t>整机</w:t>
      </w:r>
      <w:r>
        <w:rPr>
          <w:sz w:val="24"/>
        </w:rPr>
        <w:t>(</w:t>
      </w:r>
      <w:r>
        <w:rPr>
          <w:sz w:val="24"/>
        </w:rPr>
        <w:t>含所有零配件</w:t>
      </w:r>
      <w:r>
        <w:rPr>
          <w:sz w:val="24"/>
        </w:rPr>
        <w:t>)</w:t>
      </w:r>
      <w:r>
        <w:rPr>
          <w:sz w:val="24"/>
        </w:rPr>
        <w:t>原厂保修期</w:t>
      </w:r>
      <w:r>
        <w:rPr>
          <w:sz w:val="21"/>
          <w:u w:val="single"/>
        </w:rPr>
        <w:t xml:space="preserve">   </w:t>
      </w:r>
      <w:r>
        <w:rPr>
          <w:sz w:val="24"/>
        </w:rPr>
        <w:t>年（费用已包含在本合同总价中），自用户验收合格之日起计，正版软件终身升级（费用已包含在本合同总价中）；保修期内，售后服务单位接到用户设备报修通知后，</w:t>
      </w:r>
      <w:r>
        <w:rPr>
          <w:sz w:val="24"/>
        </w:rPr>
        <w:t>2</w:t>
      </w:r>
      <w:r>
        <w:rPr>
          <w:sz w:val="24"/>
        </w:rPr>
        <w:t>小时内电话回复处理意见，</w:t>
      </w:r>
      <w:r>
        <w:rPr>
          <w:sz w:val="24"/>
        </w:rPr>
        <w:t>12</w:t>
      </w:r>
      <w:r>
        <w:rPr>
          <w:sz w:val="24"/>
        </w:rPr>
        <w:t>小时内现场维修，</w:t>
      </w:r>
      <w:r>
        <w:rPr>
          <w:sz w:val="24"/>
        </w:rPr>
        <w:t>≤</w:t>
      </w:r>
      <w:r>
        <w:rPr>
          <w:sz w:val="24"/>
        </w:rPr>
        <w:t>72</w:t>
      </w:r>
      <w:r>
        <w:rPr>
          <w:sz w:val="24"/>
        </w:rPr>
        <w:t>小时内修复，若无法修复，则自取走故障件之日起，</w:t>
      </w:r>
      <w:r>
        <w:rPr>
          <w:sz w:val="24"/>
        </w:rPr>
        <w:t>2</w:t>
      </w:r>
      <w:r>
        <w:rPr>
          <w:sz w:val="24"/>
        </w:rPr>
        <w:t>个工作日内提供</w:t>
      </w:r>
      <w:r>
        <w:rPr>
          <w:sz w:val="24"/>
        </w:rPr>
        <w:t>同等性能的备用设备</w:t>
      </w:r>
      <w:r>
        <w:rPr>
          <w:sz w:val="24"/>
        </w:rPr>
        <w:t>备品以保证业务正常开展，若无法按时修复或如期提供备品造成停机，则按</w:t>
      </w:r>
      <w:r>
        <w:rPr>
          <w:sz w:val="24"/>
        </w:rPr>
        <w:t>1:7</w:t>
      </w:r>
      <w:r>
        <w:rPr>
          <w:sz w:val="24"/>
        </w:rPr>
        <w:t>延长保修期</w:t>
      </w:r>
      <w:r>
        <w:rPr>
          <w:sz w:val="24"/>
        </w:rPr>
        <w:t>(</w:t>
      </w:r>
      <w:r>
        <w:rPr>
          <w:sz w:val="24"/>
        </w:rPr>
        <w:t>即停机</w:t>
      </w:r>
      <w:r>
        <w:rPr>
          <w:sz w:val="24"/>
        </w:rPr>
        <w:t>1</w:t>
      </w:r>
      <w:r>
        <w:rPr>
          <w:sz w:val="24"/>
        </w:rPr>
        <w:t>天，延长保修期</w:t>
      </w:r>
      <w:r>
        <w:rPr>
          <w:sz w:val="24"/>
        </w:rPr>
        <w:t>7</w:t>
      </w:r>
      <w:r>
        <w:rPr>
          <w:sz w:val="24"/>
        </w:rPr>
        <w:t>天</w:t>
      </w:r>
      <w:r>
        <w:rPr>
          <w:sz w:val="24"/>
        </w:rPr>
        <w:t>)</w:t>
      </w:r>
      <w:r>
        <w:rPr>
          <w:sz w:val="24"/>
        </w:rPr>
        <w:t>，</w:t>
      </w:r>
      <w:r>
        <w:rPr>
          <w:sz w:val="24"/>
        </w:rPr>
        <w:t>30</w:t>
      </w:r>
      <w:r>
        <w:rPr>
          <w:sz w:val="24"/>
        </w:rPr>
        <w:t>天后若完全不能修复则由乙方更换同款整机（费用已包含在本合同总价中）。乙方未履行前述维修和保养服务的，乙方应向甲方支付合同总金额的</w:t>
      </w:r>
      <w:r>
        <w:rPr>
          <w:sz w:val="24"/>
        </w:rPr>
        <w:t>5%</w:t>
      </w:r>
      <w:r>
        <w:rPr>
          <w:sz w:val="24"/>
        </w:rPr>
        <w:t>作为违约金，该违约金不足以赔偿甲方损失的，甲方有权要求乙方继续承担赔偿责任。</w:t>
      </w:r>
    </w:p>
    <w:p>
      <w:pPr>
        <w:pStyle w:val="null3"/>
        <w:jc w:val="both"/>
      </w:pPr>
      <w:r>
        <w:rPr>
          <w:sz w:val="24"/>
        </w:rPr>
        <w:t>2</w:t>
      </w:r>
      <w:r>
        <w:rPr>
          <w:sz w:val="24"/>
        </w:rPr>
        <w:t>、</w:t>
      </w:r>
      <w:r>
        <w:rPr>
          <w:sz w:val="24"/>
          <w:b/>
        </w:rPr>
        <w:t>安装培训要求：</w:t>
      </w:r>
      <w:r>
        <w:rPr>
          <w:sz w:val="24"/>
        </w:rPr>
        <w:t>设备到货，接甲方设备科通知后</w:t>
      </w:r>
      <w:r>
        <w:rPr>
          <w:sz w:val="24"/>
        </w:rPr>
        <w:t>7</w:t>
      </w:r>
      <w:r>
        <w:rPr>
          <w:sz w:val="24"/>
        </w:rPr>
        <w:t>天内由制造商培训合格的工程师上门安装，并负责现场培训采购人操作人员至少</w:t>
      </w:r>
      <w:r>
        <w:rPr>
          <w:sz w:val="24"/>
        </w:rPr>
        <w:t>5</w:t>
      </w:r>
      <w:r>
        <w:rPr>
          <w:sz w:val="24"/>
        </w:rPr>
        <w:t>名</w:t>
      </w:r>
      <w:r>
        <w:rPr>
          <w:sz w:val="24"/>
        </w:rPr>
        <w:t>（该费用已包含在本合同总价中）</w:t>
      </w:r>
      <w:r>
        <w:rPr>
          <w:sz w:val="24"/>
        </w:rPr>
        <w:t>，直至掌握正确使用及日常保养方法，填写《省妇幼医学装备培训登记表》，培训资料留存使用科室。</w:t>
      </w:r>
    </w:p>
    <w:p>
      <w:pPr>
        <w:pStyle w:val="null3"/>
        <w:jc w:val="both"/>
      </w:pPr>
      <w:r>
        <w:rPr>
          <w:sz w:val="24"/>
        </w:rPr>
        <w:t>3</w:t>
      </w:r>
      <w:r>
        <w:rPr>
          <w:sz w:val="24"/>
        </w:rPr>
        <w:t>、</w:t>
      </w:r>
      <w:r>
        <w:rPr>
          <w:sz w:val="24"/>
          <w:b/>
        </w:rPr>
        <w:t>售后服务力量：</w:t>
      </w:r>
      <w:r>
        <w:rPr>
          <w:sz w:val="24"/>
        </w:rPr>
        <w:t>保修期内至少每季度</w:t>
      </w:r>
      <w:r>
        <w:rPr>
          <w:sz w:val="24"/>
        </w:rPr>
        <w:t>1</w:t>
      </w:r>
      <w:r>
        <w:rPr>
          <w:sz w:val="24"/>
        </w:rPr>
        <w:t>次按生产商保养标准做</w:t>
      </w:r>
      <w:r>
        <w:rPr>
          <w:sz w:val="24"/>
        </w:rPr>
        <w:t>1</w:t>
      </w:r>
      <w:r>
        <w:rPr>
          <w:sz w:val="24"/>
        </w:rPr>
        <w:t>次保养（该费用已包含在本合同总价中），并出具报告交采购人设备科留存。保修期后，乙方对设备实行终身上门维修，终身上门保养（</w:t>
      </w:r>
      <w:r>
        <w:rPr>
          <w:sz w:val="24"/>
        </w:rPr>
        <w:t>≥</w:t>
      </w:r>
      <w:r>
        <w:rPr>
          <w:sz w:val="24"/>
        </w:rPr>
        <w:t>1</w:t>
      </w:r>
      <w:r>
        <w:rPr>
          <w:sz w:val="24"/>
        </w:rPr>
        <w:t>次</w:t>
      </w:r>
      <w:r>
        <w:rPr>
          <w:sz w:val="24"/>
        </w:rPr>
        <w:t>/</w:t>
      </w:r>
      <w:r>
        <w:rPr>
          <w:sz w:val="24"/>
        </w:rPr>
        <w:t>年），并提供维修保养报告。（该费用已包含在合同总价中）。设备生产商在广东省内有办事处或制造商维修站，具体地点设在</w:t>
      </w:r>
      <w:r>
        <w:rPr>
          <w:sz w:val="21"/>
          <w:u w:val="single"/>
        </w:rPr>
        <w:t xml:space="preserve">                                                  </w:t>
      </w:r>
      <w:r>
        <w:rPr>
          <w:sz w:val="24"/>
        </w:rPr>
        <w:t>并配有专业维修及培训工程师队伍，</w:t>
      </w:r>
      <w:r>
        <w:rPr>
          <w:sz w:val="24"/>
          <w:b/>
          <w:u w:val="single"/>
        </w:rPr>
        <w:t>技术保障工程师的联系方式</w:t>
      </w:r>
      <w:r>
        <w:rPr>
          <w:sz w:val="24"/>
          <w:b/>
          <w:u w:val="single"/>
        </w:rPr>
        <w:t>(</w:t>
      </w:r>
      <w:r>
        <w:rPr>
          <w:sz w:val="24"/>
          <w:b/>
          <w:u w:val="single"/>
        </w:rPr>
        <w:t>至少</w:t>
      </w:r>
      <w:r>
        <w:rPr>
          <w:sz w:val="24"/>
          <w:b/>
          <w:u w:val="single"/>
        </w:rPr>
        <w:t>2</w:t>
      </w:r>
      <w:r>
        <w:rPr>
          <w:sz w:val="24"/>
          <w:b/>
          <w:u w:val="single"/>
        </w:rPr>
        <w:t>人，其中制造商</w:t>
      </w:r>
      <w:r>
        <w:rPr>
          <w:sz w:val="24"/>
          <w:b/>
          <w:u w:val="single"/>
        </w:rPr>
        <w:t>1</w:t>
      </w:r>
      <w:r>
        <w:rPr>
          <w:sz w:val="24"/>
          <w:b/>
          <w:u w:val="single"/>
        </w:rPr>
        <w:t>人</w:t>
      </w:r>
      <w:r>
        <w:rPr>
          <w:sz w:val="24"/>
          <w:b/>
          <w:u w:val="single"/>
        </w:rPr>
        <w:t>)</w:t>
      </w:r>
      <w:r>
        <w:rPr>
          <w:sz w:val="24"/>
        </w:rPr>
        <w:t>：</w:t>
      </w:r>
      <w:r>
        <w:rPr>
          <w:sz w:val="21"/>
          <w:u w:val="single"/>
        </w:rPr>
        <w:t xml:space="preserve">              </w:t>
      </w:r>
      <w:r>
        <w:rPr>
          <w:sz w:val="21"/>
          <w:u w:val="single"/>
        </w:rPr>
        <w:t xml:space="preserve">                                   </w:t>
      </w:r>
      <w:r>
        <w:rPr>
          <w:sz w:val="21"/>
          <w:u w:val="single"/>
        </w:rPr>
        <w:t xml:space="preserve">         </w:t>
      </w:r>
    </w:p>
    <w:p>
      <w:pPr>
        <w:pStyle w:val="null3"/>
        <w:jc w:val="both"/>
      </w:pPr>
      <w:r>
        <w:rPr>
          <w:sz w:val="24"/>
        </w:rPr>
        <w:t>4</w:t>
      </w:r>
      <w:r>
        <w:rPr>
          <w:sz w:val="24"/>
        </w:rPr>
        <w:t>、为保证设备正常运行，生产商在</w:t>
      </w:r>
      <w:r>
        <w:rPr>
          <w:sz w:val="21"/>
          <w:u w:val="single"/>
        </w:rPr>
        <w:t xml:space="preserve">         </w:t>
      </w:r>
      <w:r>
        <w:rPr>
          <w:sz w:val="24"/>
        </w:rPr>
        <w:t>(</w:t>
      </w:r>
      <w:r>
        <w:rPr>
          <w:sz w:val="24"/>
        </w:rPr>
        <w:t>国内城市名</w:t>
      </w:r>
      <w:r>
        <w:rPr>
          <w:sz w:val="24"/>
        </w:rPr>
        <w:t>)</w:t>
      </w:r>
      <w:r>
        <w:rPr>
          <w:sz w:val="24"/>
        </w:rPr>
        <w:t>设有备件库，保证设备停产后</w:t>
      </w:r>
      <w:r>
        <w:rPr>
          <w:sz w:val="24"/>
        </w:rPr>
        <w:t>5</w:t>
      </w:r>
      <w:r>
        <w:rPr>
          <w:sz w:val="24"/>
        </w:rPr>
        <w:t>年的备件供应缓冲期。</w:t>
      </w:r>
    </w:p>
    <w:p>
      <w:pPr>
        <w:pStyle w:val="null3"/>
        <w:jc w:val="both"/>
      </w:pPr>
      <w:r>
        <w:rPr>
          <w:sz w:val="24"/>
        </w:rPr>
        <w:t>5</w:t>
      </w:r>
      <w:r>
        <w:rPr>
          <w:sz w:val="24"/>
        </w:rPr>
        <w:t>、进口货物检验合格的出厂日期与实际到货日期间隔不超过壹年，国产货物检验合格的出厂日期与实际到货日期间隔不超过半年。</w:t>
      </w:r>
    </w:p>
    <w:p>
      <w:pPr>
        <w:pStyle w:val="null3"/>
        <w:jc w:val="both"/>
      </w:pPr>
      <w:r>
        <w:rPr>
          <w:sz w:val="24"/>
        </w:rPr>
        <w:t>6</w:t>
      </w:r>
      <w:r>
        <w:rPr>
          <w:sz w:val="24"/>
        </w:rPr>
        <w:t>、如甲方有需要，乙方应提供设备外接口硬件及接口驱动程序等，协助将设备接入甲方的信息系统，并支付相应接入费用给甲方相关信息系统的开发公司，具体费用参考服务费用一览表，相关费用已包含在本合同总价中。</w:t>
      </w:r>
    </w:p>
    <w:tbl>
      <w:tblPr>
        <w:tblW w:w="0" w:type="auto"/>
        <w:tblBorders>
          <w:top w:val="none" w:color="000000" w:sz="4"/>
          <w:left w:val="none" w:color="000000" w:sz="4"/>
          <w:bottom w:val="none" w:color="000000" w:sz="4"/>
          <w:right w:val="none" w:color="000000" w:sz="4"/>
          <w:insideH w:val="none"/>
          <w:insideV w:val="none"/>
        </w:tblBorders>
      </w:tblPr>
      <w:tblGrid>
        <w:gridCol w:w="653"/>
        <w:gridCol w:w="940"/>
        <w:gridCol w:w="940"/>
        <w:gridCol w:w="1409"/>
        <w:gridCol w:w="940"/>
        <w:gridCol w:w="940"/>
        <w:gridCol w:w="940"/>
        <w:gridCol w:w="1525"/>
      </w:tblGrid>
      <w:tr>
        <w:tc>
          <w:tcPr>
            <w:tcW w:type="dxa" w:w="828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服务费用一览表</w:t>
            </w:r>
          </w:p>
        </w:tc>
      </w:tr>
      <w:tr>
        <w:tc>
          <w:tcPr>
            <w:tcW w:type="dxa" w:w="828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（一</w:t>
            </w:r>
            <w:r>
              <w:rPr>
                <w:sz w:val="24"/>
              </w:rPr>
              <w:t>）</w:t>
            </w:r>
            <w:r>
              <w:rPr>
                <w:sz w:val="24"/>
              </w:rPr>
              <w:t>设备接入</w:t>
            </w:r>
            <w:r>
              <w:rPr>
                <w:sz w:val="24"/>
              </w:rPr>
              <w:t>LIS</w:t>
            </w:r>
            <w:r>
              <w:rPr>
                <w:sz w:val="24"/>
              </w:rPr>
              <w:t>服务费用一览表</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类型</w:t>
            </w:r>
          </w:p>
        </w:tc>
        <w:tc>
          <w:tcPr>
            <w:tcW w:type="dxa" w:w="3289"/>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设备种类或名称</w:t>
            </w:r>
          </w:p>
        </w:tc>
        <w:tc>
          <w:tcPr>
            <w:tcW w:type="dxa" w:w="188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单价</w:t>
            </w:r>
            <w:r>
              <w:rPr>
                <w:sz w:val="24"/>
              </w:rPr>
              <w:t>(</w:t>
            </w:r>
            <w:r>
              <w:rPr>
                <w:sz w:val="24"/>
              </w:rPr>
              <w:t>元</w:t>
            </w:r>
            <w:r>
              <w:rPr>
                <w:sz w:val="24"/>
              </w:rPr>
              <w:t>/</w:t>
            </w:r>
            <w:r>
              <w:rPr>
                <w:sz w:val="24"/>
              </w:rPr>
              <w:t>台）</w:t>
            </w:r>
          </w:p>
        </w:tc>
        <w:tc>
          <w:tcPr>
            <w:tcW w:type="dxa" w:w="1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备注</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 xml:space="preserve"> </w:t>
            </w:r>
          </w:p>
        </w:tc>
      </w:tr>
      <w:tr>
        <w:tc>
          <w:tcPr>
            <w:tcW w:type="dxa" w:w="15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微生物通讯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BD</w:t>
            </w:r>
            <w:r>
              <w:rPr>
                <w:sz w:val="24"/>
              </w:rPr>
              <w:t>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132160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如果按照每台机器联机费用总和超过</w:t>
            </w:r>
            <w:r>
              <w:rPr>
                <w:sz w:val="24"/>
              </w:rPr>
              <w:t>30000</w:t>
            </w:r>
            <w:r>
              <w:rPr>
                <w:sz w:val="24"/>
              </w:rPr>
              <w:t>，按照每台机器联机费计。</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标本前处理系统</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64960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接种仪</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中间体</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r>
              <w:rPr>
                <w:sz w:val="24"/>
              </w:rPr>
              <w:t>起</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rPr>
              <w:t>前处理及流水线</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罗氏前处理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贝克曼前处理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日立流水线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西门子流水线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雅培流水线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东亚、贝克曼、西门子、迈瑞等血球流水线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尿流水线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标本采集和分拣系统</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采血系统：全自动（每组）</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需配套门诊采血排队叫号系统</w:t>
            </w:r>
            <w:r>
              <w:rPr>
                <w:sz w:val="24"/>
              </w:rPr>
              <w:t>6</w:t>
            </w:r>
            <w:r>
              <w:rPr>
                <w:sz w:val="24"/>
              </w:rPr>
              <w:t>万</w:t>
            </w:r>
            <w:r>
              <w:rPr>
                <w:sz w:val="24"/>
              </w:rPr>
              <w:t>+1</w:t>
            </w:r>
            <w:r>
              <w:rPr>
                <w:sz w:val="24"/>
              </w:rPr>
              <w:t>万</w:t>
            </w:r>
            <w:r>
              <w:rPr>
                <w:sz w:val="24"/>
              </w:rPr>
              <w:t>/</w:t>
            </w:r>
            <w:r>
              <w:rPr>
                <w:sz w:val="24"/>
              </w:rPr>
              <w:t>采集窗口，多采集单元联动的按方案报价</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采血系统：窗口独立式（每个）</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11200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分拣机</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287"/>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vAlign w:val="top"/>
          </w:tcPr>
          <w:p>
            <w:pPr>
              <w:pStyle w:val="null3"/>
              <w:jc w:val="both"/>
            </w:pPr>
            <w:r>
              <w:rPr>
                <w:sz w:val="24"/>
              </w:rPr>
              <w:t>（</w:t>
            </w:r>
            <w:r>
              <w:rPr>
                <w:sz w:val="24"/>
              </w:rPr>
              <w:t>二）</w:t>
            </w:r>
            <w:r>
              <w:rPr>
                <w:sz w:val="24"/>
              </w:rPr>
              <w:t>设备接入</w:t>
            </w:r>
            <w:r>
              <w:rPr>
                <w:sz w:val="24"/>
              </w:rPr>
              <w:t>PACS</w:t>
            </w:r>
            <w:r>
              <w:rPr>
                <w:sz w:val="24"/>
              </w:rPr>
              <w:t>服务费用一览表</w:t>
            </w:r>
          </w:p>
        </w:tc>
      </w:tr>
      <w:tr>
        <w:tc>
          <w:tcPr>
            <w:tcW w:type="dxa" w:w="653"/>
            <w:tcBorders>
              <w:top w:val="none" w:color="000000" w:sz="4"/>
              <w:left w:val="singl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序号</w:t>
            </w:r>
          </w:p>
        </w:tc>
        <w:tc>
          <w:tcPr>
            <w:tcW w:type="dxa" w:w="1880"/>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设备分类</w:t>
            </w:r>
          </w:p>
        </w:tc>
        <w:tc>
          <w:tcPr>
            <w:tcW w:type="dxa" w:w="1409"/>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设备类型</w:t>
            </w:r>
          </w:p>
        </w:tc>
        <w:tc>
          <w:tcPr>
            <w:tcW w:type="dxa" w:w="1880"/>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单价（元）</w:t>
            </w:r>
          </w:p>
        </w:tc>
        <w:tc>
          <w:tcPr>
            <w:tcW w:type="dxa" w:w="2465"/>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备注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MRI</w:t>
            </w:r>
            <w:r>
              <w:rPr>
                <w:sz w:val="24"/>
              </w:rPr>
              <w:t>设备、</w:t>
            </w:r>
            <w:r>
              <w:rPr>
                <w:sz w:val="24"/>
              </w:rPr>
              <w:t>PET-CT</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不含设备制造商的对接费用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CT</w:t>
            </w:r>
            <w:r>
              <w:rPr>
                <w:sz w:val="24"/>
              </w:rPr>
              <w:t>设备、</w:t>
            </w:r>
            <w:r>
              <w:rPr>
                <w:sz w:val="24"/>
              </w:rPr>
              <w:t>DSA</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不含设备制造商的对接费用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DR</w:t>
            </w:r>
            <w:r>
              <w:rPr>
                <w:sz w:val="24"/>
              </w:rPr>
              <w:t>、</w:t>
            </w:r>
            <w:r>
              <w:rPr>
                <w:sz w:val="24"/>
              </w:rPr>
              <w:t>CR</w:t>
            </w:r>
            <w:r>
              <w:rPr>
                <w:sz w:val="24"/>
              </w:rPr>
              <w:t>、床边拍片机、造影机、乳腺钼靶机、牙片机（全景</w:t>
            </w:r>
            <w:r>
              <w:rPr>
                <w:sz w:val="24"/>
              </w:rPr>
              <w:t>+</w:t>
            </w:r>
            <w:r>
              <w:rPr>
                <w:sz w:val="24"/>
              </w:rPr>
              <w:t>定位机）、骨密度</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不含设备制造商的对接费用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普通图像视频采集类设备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超声、内镜、病理显微镜设备</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不含采集卡及图像采集器费用，若设备支持</w:t>
            </w:r>
            <w:r>
              <w:rPr>
                <w:sz w:val="24"/>
              </w:rPr>
              <w:t>Dicom</w:t>
            </w:r>
            <w:r>
              <w:rPr>
                <w:sz w:val="24"/>
              </w:rPr>
              <w:t>接入，同样不含设备制造商对接费用</w:t>
            </w:r>
          </w:p>
        </w:tc>
      </w:tr>
    </w:tbl>
    <w:p>
      <w:pPr>
        <w:pStyle w:val="null3"/>
        <w:jc w:val="both"/>
      </w:pPr>
      <w:r>
        <w:rPr>
          <w:sz w:val="24"/>
        </w:rPr>
        <w:t xml:space="preserve">6.1 </w:t>
      </w:r>
      <w:r>
        <w:rPr>
          <w:sz w:val="24"/>
        </w:rPr>
        <w:t>医疗设备须向甲方开放国内外医疗信息标准交换接口，包括但不限于</w:t>
      </w:r>
      <w:r>
        <w:rPr>
          <w:sz w:val="24"/>
        </w:rPr>
        <w:t>DICOM</w:t>
      </w:r>
      <w:r>
        <w:rPr>
          <w:sz w:val="24"/>
        </w:rPr>
        <w:t>、</w:t>
      </w:r>
      <w:r>
        <w:rPr>
          <w:sz w:val="24"/>
        </w:rPr>
        <w:t>HL7</w:t>
      </w:r>
      <w:r>
        <w:rPr>
          <w:sz w:val="24"/>
        </w:rPr>
        <w:t>等接口以及医疗设备自身对外输出接口</w:t>
      </w:r>
      <w:r>
        <w:rPr>
          <w:sz w:val="24"/>
        </w:rPr>
        <w:t>,</w:t>
      </w:r>
      <w:r>
        <w:rPr>
          <w:sz w:val="24"/>
        </w:rPr>
        <w:t>并按甲方要求与院方相关业务与管理信息系统对接。（该费用已包含在本合同总价中）。</w:t>
      </w:r>
    </w:p>
    <w:p>
      <w:pPr>
        <w:pStyle w:val="null3"/>
        <w:jc w:val="both"/>
      </w:pPr>
      <w:r>
        <w:rPr>
          <w:sz w:val="24"/>
        </w:rPr>
        <w:t>6.2</w:t>
      </w:r>
      <w:r>
        <w:rPr>
          <w:sz w:val="24"/>
        </w:rPr>
        <w:t>医疗设备自带的信息系统须提供基于国内外标准接口，包括但不限于</w:t>
      </w:r>
      <w:r>
        <w:rPr>
          <w:sz w:val="24"/>
        </w:rPr>
        <w:t>HL7</w:t>
      </w:r>
      <w:r>
        <w:rPr>
          <w:sz w:val="24"/>
        </w:rPr>
        <w:t>、数据接口、</w:t>
      </w:r>
      <w:r>
        <w:rPr>
          <w:sz w:val="24"/>
        </w:rPr>
        <w:t>WEBSERVICES</w:t>
      </w:r>
      <w:r>
        <w:rPr>
          <w:sz w:val="24"/>
        </w:rPr>
        <w:t>接口等方式，并按院方要求与院方相关业务与管理信息系统对接。（该费用已包含在本合同总价中）。</w:t>
      </w:r>
    </w:p>
    <w:p>
      <w:pPr>
        <w:pStyle w:val="null3"/>
        <w:jc w:val="both"/>
      </w:pPr>
      <w:r>
        <w:rPr>
          <w:sz w:val="24"/>
        </w:rPr>
        <w:t>6.3</w:t>
      </w:r>
      <w:r>
        <w:rPr>
          <w:sz w:val="24"/>
        </w:rPr>
        <w:t>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jc w:val="both"/>
      </w:pPr>
      <w:r>
        <w:rPr>
          <w:sz w:val="24"/>
        </w:rPr>
        <w:t>6.4</w:t>
      </w:r>
      <w:r>
        <w:rPr>
          <w:sz w:val="24"/>
        </w:rPr>
        <w:t>、乙方须提供由设备制造商技术人员实施的终身应用技术支持。（该费用已包含在本合同总价中）。</w:t>
      </w:r>
    </w:p>
    <w:p>
      <w:pPr>
        <w:pStyle w:val="null3"/>
        <w:jc w:val="both"/>
      </w:pPr>
      <w:r>
        <w:rPr>
          <w:sz w:val="24"/>
        </w:rPr>
        <w:t>7</w:t>
      </w:r>
      <w:r>
        <w:rPr>
          <w:sz w:val="24"/>
        </w:rPr>
        <w:t>、凡属于计量校准设备，验收时需提供合格的计量校准报告（该费用已包含在本合同总价中）。</w:t>
      </w:r>
    </w:p>
    <w:p>
      <w:pPr>
        <w:pStyle w:val="null3"/>
        <w:jc w:val="both"/>
      </w:pPr>
      <w:r>
        <w:rPr>
          <w:sz w:val="24"/>
        </w:rPr>
        <w:t>8</w:t>
      </w:r>
      <w:r>
        <w:rPr>
          <w:sz w:val="24"/>
        </w:rPr>
        <w:t>、</w:t>
      </w:r>
      <w:r>
        <w:rPr>
          <w:sz w:val="24"/>
        </w:rPr>
        <w:t>……..(</w:t>
      </w:r>
      <w:r>
        <w:rPr>
          <w:sz w:val="24"/>
        </w:rPr>
        <w:t>设备制造商若有更多服务承诺可自行补充</w:t>
      </w:r>
      <w:r>
        <w:rPr>
          <w:sz w:val="24"/>
        </w:rPr>
        <w:t>)</w:t>
      </w:r>
    </w:p>
    <w:p>
      <w:pPr>
        <w:pStyle w:val="null3"/>
        <w:jc w:val="both"/>
      </w:pPr>
      <w:r>
        <w:rPr>
          <w:sz w:val="24"/>
        </w:rPr>
        <w:t>供应商名称</w:t>
      </w:r>
      <w:r>
        <w:rPr>
          <w:sz w:val="24"/>
        </w:rPr>
        <w:t>(</w:t>
      </w:r>
      <w:r>
        <w:rPr>
          <w:sz w:val="24"/>
        </w:rPr>
        <w:t>盖章</w:t>
      </w:r>
      <w:r>
        <w:rPr>
          <w:sz w:val="24"/>
        </w:rPr>
        <w:t>)</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right="105"/>
        <w:jc w:val="both"/>
      </w:pPr>
      <w:r>
        <w:rPr/>
        <w:t xml:space="preserve"> </w:t>
      </w:r>
    </w:p>
    <w:p>
      <w:pPr>
        <w:pStyle w:val="null3"/>
        <w:jc w:val="both"/>
      </w:pPr>
      <w:r>
        <w:rPr>
          <w:sz w:val="28"/>
          <w:b/>
        </w:rPr>
        <w:t>附件</w:t>
      </w:r>
      <w:r>
        <w:rPr>
          <w:sz w:val="28"/>
          <w:b/>
        </w:rPr>
        <w:t>7.2</w:t>
      </w:r>
      <w:r>
        <w:rPr>
          <w:sz w:val="21"/>
        </w:rPr>
        <w:t xml:space="preserve"> </w:t>
      </w:r>
      <w:r>
        <w:rPr>
          <w:sz w:val="24"/>
        </w:rPr>
        <w:t>生产商或国内总代理提供上述保修方案的服务书</w:t>
      </w:r>
      <w:r>
        <w:rPr>
          <w:sz w:val="24"/>
        </w:rPr>
        <w:t>(</w:t>
      </w:r>
      <w:r>
        <w:rPr>
          <w:sz w:val="24"/>
        </w:rPr>
        <w:t>质保期不得少于主合同质保期</w:t>
      </w:r>
      <w:r>
        <w:rPr>
          <w:sz w:val="24"/>
        </w:rPr>
        <w:t>)</w:t>
      </w:r>
      <w:r>
        <w:rPr>
          <w:sz w:val="24"/>
        </w:rPr>
        <w:t>仅作顺序提示，制作合同时请删除</w:t>
      </w:r>
    </w:p>
    <w:p>
      <w:pPr>
        <w:pStyle w:val="null3"/>
        <w:ind w:right="105"/>
        <w:jc w:val="both"/>
      </w:pPr>
      <w:r>
        <w:br/>
      </w:r>
    </w:p>
    <w:p>
      <w:pPr>
        <w:pStyle w:val="null3"/>
        <w:ind w:right="105"/>
        <w:jc w:val="both"/>
      </w:pPr>
      <w:r>
        <w:rPr>
          <w:sz w:val="21"/>
        </w:rPr>
        <w:t>生厂商或者国内总代理名称</w:t>
      </w:r>
      <w:r>
        <w:rPr>
          <w:sz w:val="21"/>
        </w:rPr>
        <w:t>(</w:t>
      </w:r>
      <w:r>
        <w:rPr>
          <w:sz w:val="21"/>
        </w:rPr>
        <w:t>盖章</w:t>
      </w:r>
      <w:r>
        <w:rPr>
          <w:sz w:val="21"/>
        </w:rPr>
        <w:t>)</w:t>
      </w:r>
    </w:p>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t xml:space="preserve"> </w:t>
      </w:r>
    </w:p>
    <w:p>
      <w:pPr>
        <w:pStyle w:val="null3"/>
        <w:ind w:right="105"/>
        <w:jc w:val="both"/>
      </w:pPr>
      <w:r>
        <w:rPr>
          <w:sz w:val="28"/>
          <w:b/>
        </w:rPr>
        <w:t>附件</w:t>
      </w:r>
      <w:r>
        <w:rPr>
          <w:sz w:val="28"/>
          <w:b/>
        </w:rPr>
        <w:t>8</w:t>
      </w:r>
      <w:r>
        <w:rPr>
          <w:sz w:val="21"/>
        </w:rPr>
        <w:t xml:space="preserve"> </w:t>
      </w:r>
      <w:r>
        <w:rPr>
          <w:sz w:val="24"/>
        </w:rPr>
        <w:t>中标通知书</w:t>
      </w:r>
      <w:r>
        <w:rPr>
          <w:sz w:val="24"/>
        </w:rPr>
        <w:t>(</w:t>
      </w:r>
      <w:r>
        <w:rPr>
          <w:sz w:val="24"/>
        </w:rPr>
        <w:t>仅作顺序提示，制作合同时请删除</w:t>
      </w:r>
      <w:r>
        <w:rPr>
          <w:sz w:val="24"/>
        </w:rPr>
        <w:t>)</w:t>
      </w:r>
    </w:p>
    <w:p>
      <w:pPr>
        <w:pStyle w:val="null3"/>
        <w:ind w:right="105"/>
        <w:jc w:val="both"/>
      </w:pPr>
      <w:r>
        <w:rPr/>
        <w:t xml:space="preserve"> </w:t>
      </w:r>
    </w:p>
    <w:p>
      <w:pPr>
        <w:pStyle w:val="null3"/>
        <w:jc w:val="center"/>
      </w:pPr>
      <w:r>
        <w:rPr>
          <w:sz w:val="44"/>
        </w:rPr>
        <w:t>反商业贿赂协议书</w:t>
      </w:r>
    </w:p>
    <w:p>
      <w:pPr>
        <w:pStyle w:val="null3"/>
        <w:spacing w:before="150"/>
        <w:jc w:val="both"/>
      </w:pPr>
      <w:r>
        <w:rPr>
          <w:sz w:val="24"/>
        </w:rPr>
        <w:t>甲方：</w:t>
      </w:r>
      <w:r>
        <w:rPr>
          <w:sz w:val="24"/>
          <w:u w:val="single"/>
        </w:rPr>
        <w:t>广东省妇幼保健院</w:t>
      </w:r>
    </w:p>
    <w:p>
      <w:pPr>
        <w:pStyle w:val="null3"/>
        <w:spacing w:after="150"/>
        <w:jc w:val="both"/>
      </w:pPr>
      <w:r>
        <w:rPr>
          <w:sz w:val="24"/>
        </w:rPr>
        <w:t>乙方：</w:t>
      </w:r>
      <w:r>
        <w:rPr>
          <w:sz w:val="24"/>
          <w:u w:val="single"/>
        </w:rPr>
        <w:t xml:space="preserve">                     </w:t>
      </w:r>
    </w:p>
    <w:p>
      <w:pPr>
        <w:pStyle w:val="null3"/>
        <w:ind w:firstLine="480"/>
        <w:jc w:val="both"/>
      </w:pPr>
      <w:r>
        <w:rPr>
          <w:sz w:val="24"/>
        </w:rPr>
        <w:t>为使甲、乙双方的业务能严格遵循</w:t>
      </w:r>
      <w:r>
        <w:rPr>
          <w:sz w:val="24"/>
        </w:rPr>
        <w:t>“</w:t>
      </w:r>
      <w:r>
        <w:rPr>
          <w:sz w:val="24"/>
        </w:rPr>
        <w:t>公平、公正、公开</w:t>
      </w:r>
      <w:r>
        <w:rPr>
          <w:sz w:val="24"/>
        </w:rPr>
        <w:t>”</w:t>
      </w:r>
      <w:r>
        <w:rPr>
          <w:sz w:val="24"/>
        </w:rPr>
        <w:t>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二、不正当利益：包括物质性利益和非物质性利益。物质性利益是指能够直接用金钱价值加以衡量的利益。包括但不限于回.扣、贿赂、私下佣金、借款、实物、现金或现金等价物（如：消费卡</w:t>
      </w:r>
      <w:r>
        <w:rPr>
          <w:sz w:val="24"/>
        </w:rPr>
        <w:t>/</w:t>
      </w:r>
      <w:r>
        <w:rPr>
          <w:sz w:val="24"/>
        </w:rPr>
        <w:t>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w:t>
      </w:r>
      <w:r>
        <w:rPr>
          <w:sz w:val="24"/>
        </w:rPr>
        <w:t>1</w:t>
      </w:r>
      <w:r>
        <w:rPr>
          <w:sz w:val="24"/>
        </w:rPr>
        <w:t>）乙方不得向甲方客户、甲方员工及其利害相关人提供任何形式的借款；（</w:t>
      </w:r>
      <w:r>
        <w:rPr>
          <w:sz w:val="24"/>
        </w:rPr>
        <w:t>2</w:t>
      </w:r>
      <w:r>
        <w:rPr>
          <w:sz w:val="24"/>
        </w:rPr>
        <w:t>）乙方的股东、监事、经理、高级管理人员、合作项目负责人及项目成员系甲方客户、甲方员工或其利害相关人员的，应在合作前以书面方式如实、全面告知甲方；（</w:t>
      </w:r>
      <w:r>
        <w:rPr>
          <w:sz w:val="24"/>
        </w:rPr>
        <w:t>3</w:t>
      </w:r>
      <w:r>
        <w:rPr>
          <w:sz w:val="24"/>
        </w:rPr>
        <w:t>）双方合作过程中，乙方不得允许甲方员工及其配偶、近亲属持有或由第三方代持有乙方股权（但通过公开的证券交易市场且低于发行在外</w:t>
      </w:r>
      <w:r>
        <w:rPr>
          <w:sz w:val="24"/>
        </w:rPr>
        <w:t>5</w:t>
      </w:r>
      <w:r>
        <w:rPr>
          <w:sz w:val="24"/>
        </w:rPr>
        <w:t>％的权益、通过直接或间接持有无实际控制权的基金、或通过受益人非本人或利益代言人的信托方式持有的股份除外），亦不得聘用甲方员工（包括但不限于建立正式劳动关系、劳务派遣、外包服务、兼职、咨询顾问等其他形式）；（</w:t>
      </w:r>
      <w:r>
        <w:rPr>
          <w:sz w:val="24"/>
        </w:rPr>
        <w:t>4</w:t>
      </w:r>
      <w:r>
        <w:rPr>
          <w:sz w:val="24"/>
        </w:rPr>
        <w:t>）乙方不得雇佣甲方辞退的人员或自甲方主动离职不到</w:t>
      </w:r>
      <w:r>
        <w:rPr>
          <w:sz w:val="24"/>
        </w:rPr>
        <w:t>1</w:t>
      </w:r>
      <w:r>
        <w:rPr>
          <w:sz w:val="24"/>
        </w:rPr>
        <w:t>年的人员对接甲方业务；（</w:t>
      </w:r>
      <w:r>
        <w:rPr>
          <w:sz w:val="24"/>
        </w:rPr>
        <w:t>5</w:t>
      </w:r>
      <w:r>
        <w:rPr>
          <w:sz w:val="24"/>
        </w:rPr>
        <w:t>）乙方不得通过不正当利益贿赂甲方客户，要求客户购买乙方产品和</w:t>
      </w:r>
      <w:r>
        <w:rPr>
          <w:sz w:val="24"/>
        </w:rPr>
        <w:t>/</w:t>
      </w:r>
      <w:r>
        <w:rPr>
          <w:sz w:val="24"/>
        </w:rPr>
        <w:t>或服务；</w:t>
      </w:r>
    </w:p>
    <w:p>
      <w:pPr>
        <w:pStyle w:val="null3"/>
        <w:ind w:left="-60" w:firstLine="480"/>
        <w:jc w:val="both"/>
      </w:pPr>
      <w:r>
        <w:rPr>
          <w:sz w:val="24"/>
        </w:rPr>
        <w:t>四、若乙方违反上述约定行为之一，甲方有权单方部分或全部终止与乙方的合同，同时乙方应向甲方支付</w:t>
      </w:r>
      <w:r>
        <w:rPr>
          <w:sz w:val="24"/>
        </w:rPr>
        <w:t>10</w:t>
      </w:r>
      <w:r>
        <w:rPr>
          <w:sz w:val="24"/>
        </w:rPr>
        <w:t>万元违约金或者支付合作期间订单（合同）金额的</w:t>
      </w:r>
      <w:r>
        <w:rPr>
          <w:sz w:val="24"/>
        </w:rPr>
        <w:t>50</w:t>
      </w:r>
      <w:r>
        <w:rPr>
          <w:sz w:val="24"/>
        </w:rPr>
        <w:t>％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w:t>
      </w:r>
      <w:r>
        <w:rPr>
          <w:sz w:val="24"/>
        </w:rPr>
        <w:t>5</w:t>
      </w:r>
      <w:r>
        <w:rPr>
          <w:sz w:val="24"/>
        </w:rPr>
        <w:t>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w:t>
      </w:r>
      <w:r>
        <w:rPr>
          <w:sz w:val="24"/>
        </w:rPr>
        <w:t>2</w:t>
      </w:r>
      <w:r>
        <w:rPr>
          <w:sz w:val="24"/>
        </w:rPr>
        <w:t>）款和／或第（</w:t>
      </w:r>
      <w:r>
        <w:rPr>
          <w:sz w:val="24"/>
        </w:rPr>
        <w:t>3</w:t>
      </w:r>
      <w:r>
        <w:rPr>
          <w:sz w:val="24"/>
        </w:rPr>
        <w:t>）款、第（</w:t>
      </w:r>
      <w:r>
        <w:rPr>
          <w:sz w:val="24"/>
        </w:rPr>
        <w:t>4</w:t>
      </w:r>
      <w:r>
        <w:rPr>
          <w:sz w:val="24"/>
        </w:rPr>
        <w:t>）款之规定，除应根据上述第四条承担违约金，乙方还应将因此行为所得的全部收益支付给甲方。乙方应于甲方发现该等违约行为之日起</w:t>
      </w:r>
      <w:r>
        <w:rPr>
          <w:sz w:val="24"/>
        </w:rPr>
        <w:t>5</w:t>
      </w:r>
      <w:r>
        <w:rPr>
          <w:sz w:val="24"/>
        </w:rPr>
        <w:t>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33"/>
        <w:gridCol w:w="3744"/>
      </w:tblGrid>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rPr>
              <w:t>甲方：广东省妇幼保健院</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440001-2026-18020</w:t>
      </w:r>
    </w:p>
    <w:p>
      <w:pPr>
        <w:pStyle w:val="null3"/>
        <w:jc w:val="center"/>
        <w:outlineLvl w:val="3"/>
      </w:pPr>
      <w:r>
        <w:rPr>
          <w:sz w:val="24"/>
          <w:b/>
        </w:rPr>
        <w:t>采购项目编号：</w:t>
      </w:r>
      <w:r>
        <w:rPr>
          <w:sz w:val="24"/>
          <w:b/>
        </w:rPr>
        <w:t>GDFB-2026HW-06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广东省华粤采购科技有限公司</w:t>
      </w:r>
    </w:p>
    <w:p>
      <w:pPr>
        <w:pStyle w:val="null3"/>
        <w:ind w:firstLine="480"/>
      </w:pPr>
      <w:r>
        <w:rPr/>
        <w:t xml:space="preserve"> 你方组织的</w:t>
      </w:r>
      <w:r>
        <w:rPr>
          <w:u w:val="single"/>
        </w:rPr>
        <w:t>“</w:t>
      </w:r>
      <w:r>
        <w:rPr>
          <w:u w:val="single"/>
        </w:rPr>
        <w:t>广东省妇幼保健院采购医疗设备招标项目（2026-24）（脑功能监护仪（视频脑电图仪））</w:t>
      </w:r>
      <w:r>
        <w:rPr>
          <w:u w:val="single"/>
        </w:rPr>
        <w:t>”</w:t>
      </w:r>
      <w:r>
        <w:rPr/>
        <w:t>项目的招标[采购项目编号为：</w:t>
      </w:r>
      <w:r>
        <w:rPr>
          <w:u w:val="single"/>
        </w:rPr>
        <w:t>GDFB-2026HW-06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广东省妇幼保健院采购医疗设备招标项目（2026-24）（脑功能监护仪（视频脑电图仪））</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广东省华粤采购科技有限公司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广东省妇幼保健院采购医疗设备招标项目（2026-24）（脑功能监护仪（视频脑电图仪））</w:t>
      </w:r>
      <w:r>
        <w:rPr/>
        <w:t>”项目采购[采购项目编号为</w:t>
      </w:r>
      <w:r>
        <w:rPr/>
        <w:t>GDFB-2026HW-06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广东省华粤采购科技有限公司</w:t>
      </w:r>
    </w:p>
    <w:p>
      <w:pPr>
        <w:pStyle w:val="null3"/>
        <w:ind w:firstLine="480"/>
      </w:pPr>
      <w:r>
        <w:rPr/>
        <w:t xml:space="preserve"> 如果我方在贵采购代理机构组织的</w:t>
      </w:r>
      <w:r>
        <w:rPr/>
        <w:t>广东省妇幼保健院采购医疗设备招标项目（2026-24）（脑功能监护仪（视频脑电图仪））</w:t>
      </w:r>
      <w:r>
        <w:rPr/>
        <w:t>招标中获中标（采购项目编号：</w:t>
      </w:r>
      <w:r>
        <w:rPr/>
        <w:t>GDFB-2026HW-06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广东省华粤采购科技有限公司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广东省华粤采购科技有限公司</w:t>
      </w:r>
    </w:p>
    <w:p>
      <w:pPr>
        <w:pStyle w:val="null3"/>
        <w:ind w:firstLine="480"/>
      </w:pPr>
      <w:r>
        <w:rPr/>
        <w:t>我单位已登记并准备参与“</w:t>
      </w:r>
      <w:r>
        <w:rPr/>
        <w:t>广东省妇幼保健院采购医疗设备招标项目（2026-24）（脑功能监护仪（视频脑电图仪））</w:t>
      </w:r>
      <w:r>
        <w:rPr/>
        <w:t>”项目（采购项目编号：</w:t>
      </w:r>
      <w:r>
        <w:rPr/>
        <w:t>GDFB-2026HW-06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