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549AC">
      <w:pPr>
        <w:pStyle w:val="2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具有健全财务会计制度的证明材料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jc w:val="center"/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211F58CB"/>
    <w:rsid w:val="5EEC7E4C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1</Lines>
  <Paragraphs>1</Paragraphs>
  <TotalTime>2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admin</dc:creator>
  <cp:lastModifiedBy> </cp:lastModifiedBy>
  <dcterms:modified xsi:type="dcterms:W3CDTF">2026-05-14T08:30:24Z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eyJoZGlkIjoiNTE3MThkNDcxOGI0MDUyYWExNDVlZmQ2OGU3OTA2MGIiLCJ1c2VySWQiOiI1MzkzMTAzNDUifQ==</vt:lpwstr>
  </property>
  <property fmtid="{D5CDD505-2E9C-101B-9397-08002B2CF9AE}" pid="4" name="ICV">
    <vt:lpwstr>FE1291FD7A0C42E4A15EB1A0847529B5_12</vt:lpwstr>
  </property>
</Properties>
</file>