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B2EA5">
      <w:pPr>
        <w:pStyle w:val="17"/>
        <w:numPr>
          <w:ilvl w:val="0"/>
          <w:numId w:val="0"/>
        </w:numPr>
        <w:spacing w:before="120" w:after="120"/>
        <w:ind w:leftChars="0"/>
        <w:jc w:val="center"/>
      </w:pPr>
      <w:bookmarkStart w:id="0" w:name="_Toc3995"/>
      <w:bookmarkStart w:id="1" w:name="_Toc25122"/>
      <w:bookmarkStart w:id="2" w:name="_Toc23376"/>
      <w:bookmarkStart w:id="3" w:name="_Toc519"/>
      <w:bookmarkStart w:id="4" w:name="_Toc25032"/>
      <w:r>
        <w:rPr>
          <w:rFonts w:hint="eastAsia"/>
        </w:rPr>
        <w:t>投标产品技术参数应答表</w:t>
      </w:r>
      <w:bookmarkEnd w:id="0"/>
      <w:bookmarkEnd w:id="1"/>
      <w:bookmarkEnd w:id="2"/>
      <w:bookmarkEnd w:id="3"/>
      <w:bookmarkEnd w:id="4"/>
    </w:p>
    <w:p w14:paraId="6D803C1C">
      <w:pPr>
        <w:pStyle w:val="18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     </w:t>
      </w:r>
    </w:p>
    <w:p w14:paraId="2A673E19">
      <w:pPr>
        <w:pStyle w:val="18"/>
        <w:rPr>
          <w:color w:val="FF0000"/>
          <w:u w:val="single"/>
        </w:rPr>
      </w:pPr>
      <w:r>
        <w:rPr>
          <w:rFonts w:hint="eastAsia"/>
        </w:rPr>
        <w:t>项目编号：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                             </w:t>
      </w:r>
      <w:r>
        <w:rPr>
          <w:rFonts w:hint="eastAsia"/>
          <w:lang w:val="en-US" w:eastAsia="zh-CN"/>
        </w:rPr>
        <w:t xml:space="preserve">     </w:t>
      </w:r>
      <w:bookmarkStart w:id="5" w:name="_GoBack"/>
      <w:bookmarkEnd w:id="5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tbl>
      <w:tblPr>
        <w:tblStyle w:val="3"/>
        <w:tblW w:w="9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176"/>
        <w:gridCol w:w="2681"/>
        <w:gridCol w:w="2745"/>
        <w:gridCol w:w="1493"/>
      </w:tblGrid>
      <w:tr w14:paraId="28846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1" w:type="dxa"/>
            <w:vAlign w:val="center"/>
          </w:tcPr>
          <w:p w14:paraId="62A0B62D">
            <w:pPr>
              <w:pStyle w:val="19"/>
              <w:rPr>
                <w:rFonts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序号</w:t>
            </w:r>
          </w:p>
        </w:tc>
        <w:tc>
          <w:tcPr>
            <w:tcW w:w="2176" w:type="dxa"/>
            <w:vAlign w:val="center"/>
          </w:tcPr>
          <w:p w14:paraId="12159F91">
            <w:pPr>
              <w:pStyle w:val="19"/>
              <w:rPr>
                <w:rFonts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标的名称</w:t>
            </w:r>
          </w:p>
        </w:tc>
        <w:tc>
          <w:tcPr>
            <w:tcW w:w="2681" w:type="dxa"/>
            <w:vAlign w:val="center"/>
          </w:tcPr>
          <w:p w14:paraId="0CDB1B84">
            <w:pPr>
              <w:pStyle w:val="19"/>
              <w:rPr>
                <w:rFonts w:hint="eastAsia" w:eastAsia="宋体" w:cs="宋体"/>
                <w:b/>
                <w:bCs/>
                <w:lang w:eastAsia="zh-CN"/>
              </w:rPr>
            </w:pPr>
            <w:r>
              <w:rPr>
                <w:rFonts w:hint="eastAsia" w:cs="宋体"/>
                <w:b/>
                <w:bCs/>
                <w:lang w:eastAsia="zh-CN"/>
              </w:rPr>
              <w:t>招标文件第三章技术参数与性能指标</w:t>
            </w:r>
          </w:p>
        </w:tc>
        <w:tc>
          <w:tcPr>
            <w:tcW w:w="2745" w:type="dxa"/>
            <w:vAlign w:val="center"/>
          </w:tcPr>
          <w:p w14:paraId="3ACED62C">
            <w:pPr>
              <w:pStyle w:val="19"/>
              <w:rPr>
                <w:rFonts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投标产品技术参数应答</w:t>
            </w:r>
          </w:p>
        </w:tc>
        <w:tc>
          <w:tcPr>
            <w:tcW w:w="1493" w:type="dxa"/>
            <w:vAlign w:val="center"/>
          </w:tcPr>
          <w:p w14:paraId="3AB18F61">
            <w:pPr>
              <w:pStyle w:val="19"/>
              <w:rPr>
                <w:rFonts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偏离情况</w:t>
            </w:r>
          </w:p>
        </w:tc>
      </w:tr>
      <w:tr w14:paraId="03AEF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1" w:type="dxa"/>
          </w:tcPr>
          <w:p w14:paraId="301ACE52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2176" w:type="dxa"/>
          </w:tcPr>
          <w:p w14:paraId="341CAFBE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2681" w:type="dxa"/>
          </w:tcPr>
          <w:p w14:paraId="2556ED92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2745" w:type="dxa"/>
          </w:tcPr>
          <w:p w14:paraId="664906ED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1493" w:type="dxa"/>
          </w:tcPr>
          <w:p w14:paraId="56BCE465">
            <w:pPr>
              <w:pStyle w:val="19"/>
              <w:rPr>
                <w:rFonts w:cs="宋体"/>
                <w:b/>
                <w:bCs/>
              </w:rPr>
            </w:pPr>
          </w:p>
        </w:tc>
      </w:tr>
      <w:tr w14:paraId="0D742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1" w:type="dxa"/>
          </w:tcPr>
          <w:p w14:paraId="63F3A770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2176" w:type="dxa"/>
          </w:tcPr>
          <w:p w14:paraId="1401469E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2681" w:type="dxa"/>
          </w:tcPr>
          <w:p w14:paraId="43BF789A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2745" w:type="dxa"/>
          </w:tcPr>
          <w:p w14:paraId="7A273DD8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1493" w:type="dxa"/>
          </w:tcPr>
          <w:p w14:paraId="3BA2E55A">
            <w:pPr>
              <w:pStyle w:val="19"/>
              <w:rPr>
                <w:rFonts w:cs="宋体"/>
                <w:b/>
                <w:bCs/>
              </w:rPr>
            </w:pPr>
          </w:p>
        </w:tc>
      </w:tr>
      <w:tr w14:paraId="38ED3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1" w:type="dxa"/>
          </w:tcPr>
          <w:p w14:paraId="6F6E51BF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2176" w:type="dxa"/>
          </w:tcPr>
          <w:p w14:paraId="6C66B111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2681" w:type="dxa"/>
          </w:tcPr>
          <w:p w14:paraId="15C13074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2745" w:type="dxa"/>
          </w:tcPr>
          <w:p w14:paraId="176E9874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1493" w:type="dxa"/>
          </w:tcPr>
          <w:p w14:paraId="11BC6C59">
            <w:pPr>
              <w:pStyle w:val="19"/>
              <w:rPr>
                <w:rFonts w:cs="宋体"/>
                <w:b/>
                <w:bCs/>
              </w:rPr>
            </w:pPr>
          </w:p>
        </w:tc>
      </w:tr>
      <w:tr w14:paraId="74CA5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1" w:type="dxa"/>
          </w:tcPr>
          <w:p w14:paraId="5989963C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2176" w:type="dxa"/>
          </w:tcPr>
          <w:p w14:paraId="2FEBAC8B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2681" w:type="dxa"/>
          </w:tcPr>
          <w:p w14:paraId="65F16F63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2745" w:type="dxa"/>
          </w:tcPr>
          <w:p w14:paraId="3EB9301B">
            <w:pPr>
              <w:pStyle w:val="19"/>
              <w:rPr>
                <w:rFonts w:cs="宋体"/>
                <w:b/>
                <w:bCs/>
              </w:rPr>
            </w:pPr>
          </w:p>
        </w:tc>
        <w:tc>
          <w:tcPr>
            <w:tcW w:w="1493" w:type="dxa"/>
          </w:tcPr>
          <w:p w14:paraId="74E81E01">
            <w:pPr>
              <w:pStyle w:val="19"/>
              <w:rPr>
                <w:rFonts w:cs="宋体"/>
                <w:b/>
                <w:bCs/>
              </w:rPr>
            </w:pPr>
          </w:p>
        </w:tc>
      </w:tr>
    </w:tbl>
    <w:p w14:paraId="38D9D387">
      <w:pPr>
        <w:pStyle w:val="20"/>
        <w:ind w:firstLine="48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注：①如与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招标文件第三章技术参数与性能指标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的内容有偏离(包括正偏离和负偏离)，请将偏离条款逐条应答。如与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招标文件第三章技术参数与性能指标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的所有条款无偏离，则无须在此表中应答，视为默认完全响应和接受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招标文件第三章技术参数与性能指标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所有的内容，供应商不得以未作应答而拒不接受。供应商必须据实填写，不得虚假应答，否则将取消其中标资格。如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招标文件第三章技术参数与性能指标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第五章评标细则及标准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“技术要求”评审因素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中要求提供承诺函或其他证明资料进行响应的，从其规定，否则视为负偏离。</w:t>
      </w:r>
    </w:p>
    <w:p w14:paraId="3C5E27C7">
      <w:pPr>
        <w:pStyle w:val="20"/>
        <w:ind w:firstLine="48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②如出现以下情形，则根据投标人实际所提供证明材料的情况判定是否存在负偏离：</w:t>
      </w:r>
    </w:p>
    <w:p w14:paraId="6A64465A">
      <w:pPr>
        <w:pStyle w:val="20"/>
        <w:ind w:firstLine="48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（1）投标人未提供此《</w:t>
      </w:r>
      <w:r>
        <w:rPr>
          <w:rFonts w:hint="eastAsia"/>
        </w:rPr>
        <w:t>投标产品技术参数应答表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》；</w:t>
      </w:r>
    </w:p>
    <w:p w14:paraId="07A567BE">
      <w:pPr>
        <w:pStyle w:val="20"/>
        <w:ind w:firstLine="482"/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（2）投标人未按照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招标文件第三章技术参数与性能指标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第五章评标细则及标准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“技术要求”评审因素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中要求提供承诺函或其他证明资料进行响应，但在《</w:t>
      </w:r>
      <w:r>
        <w:rPr>
          <w:rFonts w:hint="eastAsia"/>
        </w:rPr>
        <w:t>投标产品技术参数应答表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》中应答为无偏离。</w:t>
      </w:r>
    </w:p>
    <w:p w14:paraId="11AD6F67">
      <w:pPr>
        <w:pStyle w:val="12"/>
      </w:pPr>
    </w:p>
    <w:p w14:paraId="6C80F740">
      <w:pPr>
        <w:pStyle w:val="12"/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投标人名称：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电子签章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 w14:paraId="42A683DE">
      <w:pPr>
        <w:pStyle w:val="12"/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</w:pPr>
      <w:r>
        <w:rPr>
          <w:rFonts w:hint="eastAsia" w:ascii="宋体" w:hAnsi="宋体" w:eastAsia="宋体" w:cs="Times New Roman"/>
          <w:sz w:val="24"/>
          <w:szCs w:val="24"/>
        </w:rPr>
        <w:t>投标</w:t>
      </w:r>
      <w:r>
        <w:rPr>
          <w:rFonts w:hint="eastAsia"/>
          <w:sz w:val="24"/>
          <w:szCs w:val="24"/>
        </w:rPr>
        <w:t>日期：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BBDD44"/>
    <w:multiLevelType w:val="multilevel"/>
    <w:tmpl w:val="1EBBDD44"/>
    <w:lvl w:ilvl="0" w:tentative="0">
      <w:start w:val="1"/>
      <w:numFmt w:val="chineseCounting"/>
      <w:pStyle w:val="7"/>
      <w:suff w:val="nothing"/>
      <w:lvlText w:val="第%1章 "/>
      <w:lvlJc w:val="left"/>
      <w:pPr>
        <w:tabs>
          <w:tab w:val="left" w:pos="0"/>
        </w:tabs>
        <w:ind w:left="240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pStyle w:val="8"/>
      <w:suff w:val="nothing"/>
      <w:lvlText w:val="%2、"/>
      <w:lvlJc w:val="left"/>
      <w:pPr>
        <w:ind w:left="2400" w:firstLine="0"/>
      </w:pPr>
      <w:rPr>
        <w:rFonts w:hint="eastAsia" w:ascii="宋体" w:hAnsi="宋体" w:eastAsia="宋体" w:cs="宋体"/>
      </w:rPr>
    </w:lvl>
    <w:lvl w:ilvl="2" w:tentative="0">
      <w:start w:val="1"/>
      <w:numFmt w:val="chineseCounting"/>
      <w:pStyle w:val="9"/>
      <w:suff w:val="nothing"/>
      <w:lvlText w:val="(%3)"/>
      <w:lvlJc w:val="left"/>
      <w:pPr>
        <w:tabs>
          <w:tab w:val="left" w:pos="0"/>
        </w:tabs>
        <w:ind w:left="240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pStyle w:val="5"/>
      <w:suff w:val="nothing"/>
      <w:lvlText w:val="%4."/>
      <w:lvlJc w:val="left"/>
      <w:pPr>
        <w:tabs>
          <w:tab w:val="left" w:pos="0"/>
        </w:tabs>
        <w:ind w:left="240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pStyle w:val="10"/>
      <w:suff w:val="nothing"/>
      <w:lvlText w:val="%4.%5"/>
      <w:lvlJc w:val="left"/>
      <w:pPr>
        <w:ind w:left="240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pStyle w:val="11"/>
      <w:suff w:val="nothing"/>
      <w:lvlText w:val="(%6)"/>
      <w:lvlJc w:val="left"/>
      <w:pPr>
        <w:ind w:left="2400" w:firstLine="0"/>
      </w:pPr>
      <w:rPr>
        <w:rFonts w:hint="eastAsia" w:ascii="宋体" w:hAnsi="宋体" w:eastAsia="宋体" w:cs="宋体"/>
      </w:rPr>
    </w:lvl>
    <w:lvl w:ilvl="6" w:tentative="0">
      <w:start w:val="1"/>
      <w:numFmt w:val="lowerLetter"/>
      <w:suff w:val="nothing"/>
      <w:lvlText w:val="%7．"/>
      <w:lvlJc w:val="left"/>
      <w:pPr>
        <w:ind w:left="240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240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2400" w:firstLine="402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79AA766C"/>
    <w:rsid w:val="0C4A1EB4"/>
    <w:rsid w:val="0CA97C75"/>
    <w:rsid w:val="1A8C4579"/>
    <w:rsid w:val="52EC6F73"/>
    <w:rsid w:val="6EA82664"/>
    <w:rsid w:val="79AA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customStyle="1" w:styleId="5">
    <w:name w:val="17“1.”四级标题"/>
    <w:basedOn w:val="1"/>
    <w:link w:val="6"/>
    <w:qFormat/>
    <w:uiPriority w:val="0"/>
    <w:pPr>
      <w:numPr>
        <w:ilvl w:val="3"/>
        <w:numId w:val="1"/>
      </w:numPr>
      <w:ind w:left="0" w:firstLine="803" w:firstLineChars="200"/>
      <w:jc w:val="left"/>
    </w:pPr>
    <w:rPr>
      <w:rFonts w:ascii="宋体" w:hAnsi="宋体" w:eastAsia="宋体" w:cs="Times New Roman"/>
      <w:sz w:val="24"/>
      <w:szCs w:val="22"/>
    </w:rPr>
  </w:style>
  <w:style w:type="character" w:customStyle="1" w:styleId="6">
    <w:name w:val="17“1.”四级标题 Char"/>
    <w:link w:val="5"/>
    <w:qFormat/>
    <w:uiPriority w:val="0"/>
    <w:rPr>
      <w:rFonts w:ascii="宋体" w:hAnsi="宋体" w:eastAsia="宋体" w:cs="Times New Roman"/>
      <w:sz w:val="24"/>
      <w:szCs w:val="22"/>
    </w:rPr>
  </w:style>
  <w:style w:type="paragraph" w:customStyle="1" w:styleId="7">
    <w:name w:val="14、“第一章”一级标题"/>
    <w:basedOn w:val="1"/>
    <w:qFormat/>
    <w:uiPriority w:val="0"/>
    <w:pPr>
      <w:numPr>
        <w:ilvl w:val="0"/>
        <w:numId w:val="1"/>
      </w:numPr>
      <w:ind w:left="2400"/>
    </w:pPr>
  </w:style>
  <w:style w:type="paragraph" w:customStyle="1" w:styleId="8">
    <w:name w:val="15、“一、”二级标题"/>
    <w:basedOn w:val="1"/>
    <w:qFormat/>
    <w:uiPriority w:val="0"/>
    <w:pPr>
      <w:numPr>
        <w:ilvl w:val="1"/>
        <w:numId w:val="1"/>
      </w:numPr>
      <w:ind w:left="2400"/>
    </w:pPr>
  </w:style>
  <w:style w:type="paragraph" w:customStyle="1" w:styleId="9">
    <w:name w:val="16、“(一)”三级标题"/>
    <w:basedOn w:val="1"/>
    <w:qFormat/>
    <w:uiPriority w:val="0"/>
    <w:pPr>
      <w:numPr>
        <w:ilvl w:val="2"/>
        <w:numId w:val="1"/>
      </w:numPr>
      <w:ind w:left="2400"/>
    </w:pPr>
  </w:style>
  <w:style w:type="paragraph" w:customStyle="1" w:styleId="10">
    <w:name w:val="18、“1.1”五级标题"/>
    <w:basedOn w:val="1"/>
    <w:qFormat/>
    <w:uiPriority w:val="0"/>
    <w:pPr>
      <w:numPr>
        <w:ilvl w:val="4"/>
        <w:numId w:val="1"/>
      </w:numPr>
      <w:ind w:left="2400"/>
    </w:pPr>
  </w:style>
  <w:style w:type="paragraph" w:customStyle="1" w:styleId="11">
    <w:name w:val="19、“(1)”六级标题"/>
    <w:basedOn w:val="1"/>
    <w:qFormat/>
    <w:uiPriority w:val="0"/>
    <w:pPr>
      <w:numPr>
        <w:ilvl w:val="5"/>
        <w:numId w:val="1"/>
      </w:numPr>
      <w:ind w:left="2400"/>
    </w:pPr>
  </w:style>
  <w:style w:type="paragraph" w:customStyle="1" w:styleId="12">
    <w:name w:val="02、首行缩进2字符正文"/>
    <w:basedOn w:val="13"/>
    <w:link w:val="16"/>
    <w:qFormat/>
    <w:uiPriority w:val="0"/>
    <w:pPr>
      <w:tabs>
        <w:tab w:val="left" w:pos="0"/>
      </w:tabs>
      <w:wordWrap w:val="0"/>
      <w:topLinePunct/>
      <w:spacing w:line="520" w:lineRule="exact"/>
      <w:ind w:firstLine="480" w:firstLineChars="200"/>
    </w:pPr>
    <w:rPr>
      <w:rFonts w:ascii="宋体" w:hAnsi="宋体" w:eastAsia="宋体"/>
      <w:sz w:val="24"/>
    </w:rPr>
  </w:style>
  <w:style w:type="paragraph" w:customStyle="1" w:styleId="13">
    <w:name w:val="正文_2"/>
    <w:next w:val="14"/>
    <w:autoRedefine/>
    <w:qFormat/>
    <w:uiPriority w:val="0"/>
    <w:pPr>
      <w:widowControl w:val="0"/>
      <w:spacing w:line="360" w:lineRule="auto"/>
      <w:jc w:val="both"/>
    </w:pPr>
    <w:rPr>
      <w:rFonts w:ascii="等线" w:hAnsi="等线" w:eastAsia="仿宋" w:cs="Times New Roman"/>
      <w:kern w:val="2"/>
      <w:sz w:val="24"/>
      <w:szCs w:val="22"/>
      <w:lang w:val="en-US" w:eastAsia="zh-CN" w:bidi="ar-SA"/>
    </w:rPr>
  </w:style>
  <w:style w:type="paragraph" w:customStyle="1" w:styleId="14">
    <w:name w:val="标题 5（有编号）（绿盟科技）"/>
    <w:basedOn w:val="1"/>
    <w:next w:val="15"/>
    <w:autoRedefine/>
    <w:qFormat/>
    <w:uiPriority w:val="0"/>
    <w:pPr>
      <w:keepNext/>
      <w:keepLines/>
      <w:numPr>
        <w:ilvl w:val="4"/>
        <w:numId w:val="2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15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character" w:customStyle="1" w:styleId="16">
    <w:name w:val="02、首行缩进2字符正文 Char"/>
    <w:link w:val="12"/>
    <w:qFormat/>
    <w:uiPriority w:val="0"/>
    <w:rPr>
      <w:rFonts w:ascii="宋体" w:hAnsi="宋体" w:eastAsia="宋体"/>
      <w:sz w:val="24"/>
    </w:rPr>
  </w:style>
  <w:style w:type="paragraph" w:customStyle="1" w:styleId="17">
    <w:name w:val="21、第三章“(一)”三级标题"/>
    <w:basedOn w:val="18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8">
    <w:name w:val="01、普通正文"/>
    <w:basedOn w:val="1"/>
    <w:autoRedefine/>
    <w:qFormat/>
    <w:uiPriority w:val="0"/>
    <w:pPr>
      <w:wordWrap w:val="0"/>
      <w:topLinePunct/>
      <w:spacing w:line="520" w:lineRule="exact"/>
    </w:pPr>
    <w:rPr>
      <w:rFonts w:cs="宋体"/>
      <w:snapToGrid w:val="0"/>
    </w:rPr>
  </w:style>
  <w:style w:type="paragraph" w:customStyle="1" w:styleId="19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20">
    <w:name w:val="03、“注：”正文(加粗，首行缩进2字符)"/>
    <w:basedOn w:val="18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460</Words>
  <Characters>460</Characters>
  <Lines>0</Lines>
  <Paragraphs>0</Paragraphs>
  <TotalTime>0</TotalTime>
  <ScaleCrop>false</ScaleCrop>
  <LinksUpToDate>false</LinksUpToDate>
  <CharactersWithSpaces>572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2024-07-09T08:07:00Z</dcterms:created>
  <dc:creator>王诗漾</dc:creator>
  <cp:lastModifiedBy>乾新招标王诗漾</cp:lastModifiedBy>
  <dcterms:modified xsi:type="dcterms:W3CDTF">2024-10-23T06:58:26Z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3C410C590AAD4411AD6A5D9799265DA4_11</vt:lpwstr>
  </property>
</Properties>
</file>