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440114-2024-03610</w:t>
      </w:r>
    </w:p>
    <w:p>
      <w:pPr>
        <w:pStyle w:val="null3"/>
        <w:jc w:val="center"/>
        <w:outlineLvl w:val="3"/>
      </w:pPr>
      <w:r>
        <w:rPr>
          <w:sz w:val="24"/>
          <w:b/>
        </w:rPr>
        <w:t>采购项目编号：</w:t>
      </w:r>
      <w:r>
        <w:rPr>
          <w:sz w:val="24"/>
          <w:b/>
        </w:rPr>
        <w:t>GDYS-GZ2024006</w:t>
      </w:r>
    </w:p>
    <w:p>
      <w:pPr>
        <w:pStyle w:val="null3"/>
        <w:jc w:val="center"/>
        <w:outlineLvl w:val="3"/>
      </w:pPr>
      <w:r>
        <w:rPr>
          <w:sz w:val="24"/>
          <w:b/>
        </w:rPr>
        <w:t>项目名称：</w:t>
      </w:r>
      <w:r>
        <w:rPr>
          <w:sz w:val="24"/>
          <w:b/>
        </w:rPr>
        <w:t>培新学校2024年9—12月临时代课保障服务（其他服务）采购项目(二次)</w:t>
      </w:r>
    </w:p>
    <w:p>
      <w:pPr>
        <w:pStyle w:val="null3"/>
        <w:jc w:val="center"/>
        <w:outlineLvl w:val="3"/>
      </w:pPr>
      <w:r>
        <w:rPr>
          <w:sz w:val="24"/>
          <w:b/>
        </w:rPr>
        <w:t>采购人：</w:t>
      </w:r>
      <w:r>
        <w:rPr>
          <w:sz w:val="24"/>
          <w:b/>
        </w:rPr>
        <w:t>广州市花都区新华街培新学校</w:t>
      </w:r>
    </w:p>
    <w:p>
      <w:pPr>
        <w:pStyle w:val="null3"/>
        <w:jc w:val="center"/>
        <w:outlineLvl w:val="3"/>
      </w:pPr>
      <w:r>
        <w:rPr>
          <w:sz w:val="24"/>
          <w:b/>
        </w:rPr>
        <w:t>采购代理机构：</w:t>
      </w:r>
      <w:r>
        <w:rPr>
          <w:sz w:val="24"/>
          <w:b/>
        </w:rPr>
        <w:t>广东粤盛招标代理有限公司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广东粤盛招标代理有限公司</w:t>
      </w:r>
      <w:r>
        <w:rPr/>
        <w:t>受</w:t>
      </w:r>
      <w:r>
        <w:rPr/>
        <w:t>广州市花都区新华街培新学校</w:t>
      </w:r>
      <w:r>
        <w:rPr/>
        <w:t>的委托，采用</w:t>
      </w:r>
      <w:r>
        <w:rPr/>
        <w:t>公开招标</w:t>
      </w:r>
      <w:r>
        <w:rPr/>
        <w:t>方式组织采购</w:t>
      </w:r>
      <w:r>
        <w:rPr/>
        <w:t>培新学校2024年9—12月临时代课保障服务（其他服务）采购项目(二次)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培新学校2024年9—12月临时代课保障服务（其他服务）采购项目(二次)</w:t>
      </w:r>
    </w:p>
    <w:p>
      <w:pPr>
        <w:pStyle w:val="null3"/>
        <w:ind w:firstLine="480"/>
      </w:pPr>
      <w:r>
        <w:rPr/>
        <w:t>采购计划编号：</w:t>
      </w:r>
      <w:r>
        <w:rPr/>
        <w:t>440114-2024-03610</w:t>
      </w:r>
    </w:p>
    <w:p>
      <w:pPr>
        <w:pStyle w:val="null3"/>
        <w:ind w:firstLine="480"/>
      </w:pPr>
      <w:r>
        <w:rPr/>
        <w:t>采购项目编号：</w:t>
      </w:r>
      <w:r>
        <w:rPr/>
        <w:t>GDYS-GZ2024006</w:t>
      </w:r>
    </w:p>
    <w:p>
      <w:pPr>
        <w:pStyle w:val="null3"/>
        <w:ind w:firstLine="480"/>
      </w:pPr>
      <w:r>
        <w:rPr/>
        <w:t>采购方式：</w:t>
      </w:r>
      <w:r>
        <w:rPr/>
        <w:t>公开招标</w:t>
      </w:r>
    </w:p>
    <w:p>
      <w:pPr>
        <w:pStyle w:val="null3"/>
        <w:ind w:firstLine="480"/>
      </w:pPr>
      <w:r>
        <w:rPr/>
        <w:t>预算金额：</w:t>
      </w:r>
      <w:r>
        <w:rPr/>
        <w:t>800,000.00</w:t>
      </w:r>
      <w:r>
        <w:rPr/>
        <w:t>元</w:t>
      </w:r>
    </w:p>
    <w:p>
      <w:pPr>
        <w:pStyle w:val="null3"/>
        <w:outlineLvl w:val="3"/>
      </w:pPr>
      <w:r>
        <w:rPr>
          <w:sz w:val="24"/>
          <w:b/>
        </w:rPr>
        <w:t>2.项目内容及需求情况（采购项目技术规格、参数及要求）</w:t>
      </w:r>
    </w:p>
    <w:p>
      <w:pPr>
        <w:pStyle w:val="null3"/>
      </w:pPr>
      <w:r>
        <w:rPr/>
        <w:t>采购包1(培新学校2024年9-12月临时代课保障服务(其他服务)采购项目(二次)):</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培新学校2024年9-12月临时代课保障服务(其他服务)采购项目(二次)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合同履行期限：服务期为自合同签订之日起至2024年12月31号</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2）有依法缴纳税收和社会保障资金的良好记录：有依法缴纳税收和社会保障资金的良好记录，提供书面声明，复印件加盖公章。</w:t>
      </w:r>
    </w:p>
    <w:p>
      <w:pPr>
        <w:pStyle w:val="null3"/>
      </w:pPr>
      <w:r>
        <w:rPr/>
        <w:t>3）具有良好的商业信誉和健全的财务会计制度：具有良好的商业信誉和健全的财务会计制度，提供书面声明，复印件加盖公章。</w:t>
      </w:r>
    </w:p>
    <w:p>
      <w:pPr>
        <w:pStyle w:val="null3"/>
      </w:pPr>
      <w:r>
        <w:rPr/>
        <w:t>4）履行合同所必需的设备和专业技术能力：具有履行合同所必需的设备和专业技术能力，提供书面声明，复印件加盖公章。</w:t>
      </w:r>
    </w:p>
    <w:p>
      <w:pPr>
        <w:pStyle w:val="null3"/>
      </w:pPr>
      <w:r>
        <w:rPr/>
        <w:t>5）参加采购活动前3年内，在经营活动中没有重大违法记录：参加政府采购活动前三年内，在经营活动中没有重大违法记录的书面声明，复印件加盖公章。</w:t>
      </w:r>
    </w:p>
    <w:p>
      <w:pPr>
        <w:pStyle w:val="null3"/>
        <w:outlineLvl w:val="3"/>
      </w:pPr>
      <w:r>
        <w:rPr>
          <w:sz w:val="24"/>
          <w:b/>
        </w:rPr>
        <w:t>2.落实政府采购政策需满足的资格要求：</w:t>
      </w:r>
    </w:p>
    <w:p>
      <w:pPr>
        <w:pStyle w:val="null3"/>
        <w:jc w:val="left"/>
      </w:pPr>
      <w:r>
        <w:rPr/>
        <w:t>采购包1（培新学校2024年9-12月临时代课保障服务(其他服务)采购项目(二次)）：</w:t>
      </w:r>
      <w:r>
        <w:rPr/>
        <w:t>参与的供应商（联合体）服务全部由符合政策要求的中小企业承接。</w:t>
      </w:r>
    </w:p>
    <w:p>
      <w:pPr>
        <w:pStyle w:val="null3"/>
        <w:outlineLvl w:val="3"/>
      </w:pPr>
      <w:r>
        <w:rPr>
          <w:sz w:val="24"/>
          <w:b/>
        </w:rPr>
        <w:t>3.本项目特定的资格要求：</w:t>
      </w:r>
    </w:p>
    <w:p>
      <w:pPr>
        <w:pStyle w:val="null3"/>
      </w:pPr>
      <w:r>
        <w:rPr/>
        <w:t>采购包1（培新学校2024年9-12月临时代课保障服务(其他服务)采购项目(二次)）：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广东粤盛招标代理有限公司（www.gd-yszb.com）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广州市花都区新华街培新学校</w:t>
      </w:r>
    </w:p>
    <w:p>
      <w:pPr>
        <w:pStyle w:val="null3"/>
        <w:ind w:firstLine="480"/>
      </w:pPr>
      <w:r>
        <w:rPr/>
        <w:t xml:space="preserve"> 地址：</w:t>
      </w:r>
      <w:r>
        <w:rPr/>
        <w:t>广州市花都区新华街新华路145号</w:t>
      </w:r>
    </w:p>
    <w:p>
      <w:pPr>
        <w:pStyle w:val="null3"/>
        <w:ind w:firstLine="480"/>
      </w:pPr>
      <w:r>
        <w:rPr/>
        <w:t xml:space="preserve"> 联系方式：</w:t>
      </w:r>
      <w:r>
        <w:rPr/>
        <w:t>020-36901211</w:t>
      </w:r>
    </w:p>
    <w:p>
      <w:pPr>
        <w:pStyle w:val="null3"/>
        <w:outlineLvl w:val="3"/>
      </w:pPr>
      <w:r>
        <w:rPr>
          <w:sz w:val="24"/>
          <w:b/>
        </w:rPr>
        <w:t xml:space="preserve"> 2.采购代理机构信息</w:t>
      </w:r>
    </w:p>
    <w:p>
      <w:pPr>
        <w:pStyle w:val="null3"/>
        <w:ind w:firstLine="480"/>
      </w:pPr>
      <w:r>
        <w:rPr/>
        <w:t xml:space="preserve"> 名称：</w:t>
      </w:r>
      <w:r>
        <w:rPr/>
        <w:t>广东粤盛招标代理有限公司</w:t>
      </w:r>
    </w:p>
    <w:p>
      <w:pPr>
        <w:pStyle w:val="null3"/>
        <w:ind w:firstLine="480"/>
      </w:pPr>
      <w:r>
        <w:rPr/>
        <w:t xml:space="preserve"> 地址：</w:t>
      </w:r>
      <w:r>
        <w:rPr/>
        <w:t>广州市花都区新华街道办建设北路131号（展朋汽车服务中心左边二楼228室)</w:t>
      </w:r>
    </w:p>
    <w:p>
      <w:pPr>
        <w:pStyle w:val="null3"/>
        <w:ind w:firstLine="480"/>
      </w:pPr>
      <w:r>
        <w:rPr/>
        <w:t xml:space="preserve"> 联系方式：</w:t>
      </w:r>
      <w:r>
        <w:rPr/>
        <w:t>13929513661</w:t>
      </w:r>
    </w:p>
    <w:p>
      <w:pPr>
        <w:pStyle w:val="null3"/>
        <w:outlineLvl w:val="3"/>
      </w:pPr>
      <w:r>
        <w:rPr>
          <w:sz w:val="24"/>
          <w:b/>
        </w:rPr>
        <w:t xml:space="preserve"> 3.项目联系方式</w:t>
      </w:r>
    </w:p>
    <w:p>
      <w:pPr>
        <w:pStyle w:val="null3"/>
        <w:ind w:firstLine="480"/>
      </w:pPr>
      <w:r>
        <w:rPr/>
        <w:t xml:space="preserve"> 项目联系人：</w:t>
      </w:r>
      <w:r>
        <w:rPr/>
        <w:t>胡蓥宾</w:t>
      </w:r>
    </w:p>
    <w:p>
      <w:pPr>
        <w:pStyle w:val="null3"/>
        <w:ind w:firstLine="480"/>
      </w:pPr>
      <w:r>
        <w:rPr/>
        <w:t xml:space="preserve"> 电话：</w:t>
      </w:r>
      <w:r>
        <w:rPr/>
        <w:t>13929513661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广东粤盛招标代理有限公司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 xml:space="preserve">  1.</w:t>
      </w:r>
      <w:r>
        <w:rPr>
          <w:sz w:val="24"/>
          <w:b/>
          <w:color w:val="000000"/>
        </w:rPr>
        <w:t>名称与编号</w:t>
      </w:r>
    </w:p>
    <w:p>
      <w:pPr>
        <w:pStyle w:val="null3"/>
        <w:ind w:firstLine="240"/>
        <w:jc w:val="both"/>
      </w:pPr>
      <w:r>
        <w:rPr>
          <w:sz w:val="24"/>
          <w:color w:val="000000"/>
        </w:rPr>
        <w:t>项目编号：</w:t>
      </w:r>
      <w:r>
        <w:rPr>
          <w:sz w:val="24"/>
          <w:color w:val="000000"/>
        </w:rPr>
        <w:t>GDYS-GZ2024006</w:t>
      </w:r>
    </w:p>
    <w:p>
      <w:pPr>
        <w:pStyle w:val="null3"/>
        <w:ind w:firstLine="240"/>
        <w:jc w:val="both"/>
      </w:pPr>
      <w:r>
        <w:rPr>
          <w:sz w:val="24"/>
          <w:color w:val="000000"/>
        </w:rPr>
        <w:t>项目名称：</w:t>
      </w:r>
      <w:r>
        <w:rPr>
          <w:sz w:val="24"/>
          <w:color w:val="000000"/>
        </w:rPr>
        <w:t>培新学校2024年9—12月临时代课保障服务(其他服务)采购项目(二次)</w:t>
      </w:r>
    </w:p>
    <w:p>
      <w:pPr>
        <w:pStyle w:val="null3"/>
        <w:ind w:firstLine="240"/>
        <w:jc w:val="both"/>
      </w:pPr>
      <w:r>
        <w:rPr>
          <w:sz w:val="24"/>
          <w:color w:val="000000"/>
        </w:rPr>
        <w:t>采购方式：公开招标</w:t>
      </w:r>
    </w:p>
    <w:p>
      <w:pPr>
        <w:pStyle w:val="null3"/>
        <w:ind w:firstLine="240"/>
      </w:pPr>
      <w:r>
        <w:rPr>
          <w:sz w:val="24"/>
          <w:color w:val="000000"/>
        </w:rPr>
        <w:t>预算金额：</w:t>
      </w:r>
      <w:r>
        <w:rPr>
          <w:sz w:val="24"/>
          <w:color w:val="000000"/>
        </w:rPr>
        <w:t>800,000.00元</w:t>
      </w:r>
    </w:p>
    <w:p>
      <w:pPr>
        <w:pStyle w:val="null3"/>
      </w:pPr>
      <w:r>
        <w:rPr>
          <w:sz w:val="24"/>
          <w:b/>
          <w:color w:val="000000"/>
        </w:rPr>
        <w:t xml:space="preserve">  2.项目内容及需求情况（采购项目技术规格、参数及要求）</w:t>
      </w:r>
    </w:p>
    <w:p>
      <w:pPr>
        <w:pStyle w:val="null3"/>
        <w:ind w:firstLine="240"/>
      </w:pPr>
      <w:r>
        <w:rPr>
          <w:sz w:val="24"/>
          <w:color w:val="000000"/>
        </w:rPr>
        <w:t>采购包</w:t>
      </w:r>
      <w:r>
        <w:rPr>
          <w:sz w:val="24"/>
          <w:color w:val="000000"/>
        </w:rPr>
        <w:t>1(</w:t>
      </w:r>
      <w:r>
        <w:rPr>
          <w:sz w:val="24"/>
          <w:color w:val="000000"/>
        </w:rPr>
        <w:t>培新学校2024年9—12月临时代课保障服务(其他服务)采购项目(二次)</w:t>
      </w:r>
      <w:r>
        <w:rPr>
          <w:sz w:val="24"/>
          <w:color w:val="000000"/>
        </w:rPr>
        <w:t>):</w:t>
      </w:r>
    </w:p>
    <w:p>
      <w:pPr>
        <w:pStyle w:val="null3"/>
        <w:ind w:firstLine="240"/>
      </w:pPr>
      <w:r>
        <w:rPr>
          <w:sz w:val="24"/>
          <w:color w:val="000000"/>
        </w:rPr>
        <w:t>采购包预算金额：</w:t>
      </w:r>
      <w:r>
        <w:rPr>
          <w:sz w:val="24"/>
          <w:color w:val="000000"/>
        </w:rPr>
        <w:t>800,000.00元</w:t>
      </w:r>
    </w:p>
    <w:tbl>
      <w:tblPr>
        <w:tblW w:w="0" w:type="auto"/>
        <w:tblBorders>
          <w:top w:val="none" w:color="000000" w:sz="4"/>
          <w:left w:val="none" w:color="000000" w:sz="4"/>
          <w:bottom w:val="none" w:color="000000" w:sz="4"/>
          <w:right w:val="none" w:color="000000" w:sz="4"/>
          <w:insideH w:val="none"/>
          <w:insideV w:val="none"/>
        </w:tblBorders>
      </w:tblPr>
      <w:tblGrid>
        <w:gridCol w:w="955"/>
        <w:gridCol w:w="1343"/>
        <w:gridCol w:w="2015"/>
        <w:gridCol w:w="955"/>
        <w:gridCol w:w="955"/>
        <w:gridCol w:w="1097"/>
        <w:gridCol w:w="955"/>
      </w:tblGrid>
      <w:tr>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品目号</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品目名称</w:t>
            </w:r>
          </w:p>
        </w:tc>
        <w:tc>
          <w:tcPr>
            <w:tcW w:type="dxa" w:w="2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采购标的</w:t>
            </w:r>
          </w:p>
        </w:tc>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p>
            <w:pPr>
              <w:pStyle w:val="null3"/>
              <w:jc w:val="center"/>
            </w:pPr>
            <w:r>
              <w:rPr>
                <w:sz w:val="24"/>
                <w:color w:val="000000"/>
              </w:rPr>
              <w:t>（单位）</w:t>
            </w:r>
          </w:p>
        </w:tc>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技术规格、参数及要求</w:t>
            </w:r>
          </w:p>
        </w:tc>
        <w:tc>
          <w:tcPr>
            <w:tcW w:type="dxa" w:w="1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品目预算</w:t>
            </w:r>
            <w:r>
              <w:rPr>
                <w:sz w:val="24"/>
                <w:color w:val="000000"/>
              </w:rPr>
              <w:t>(元)</w:t>
            </w:r>
          </w:p>
        </w:tc>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是否允许进口产品</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其他服务</w:t>
            </w:r>
          </w:p>
        </w:tc>
        <w:tc>
          <w:tcPr>
            <w:tcW w:type="dxa" w:w="2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培新学校2024年9—12月临时代课保障服务(其他服务)采购项目(二次)</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1(项)</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详见第二章</w:t>
            </w: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r>
              <w:rPr>
                <w:sz w:val="24"/>
                <w:color w:val="000000"/>
              </w:rPr>
              <w:t>00,000.00</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否</w:t>
            </w:r>
          </w:p>
        </w:tc>
      </w:tr>
    </w:tbl>
    <w:p>
      <w:pPr>
        <w:pStyle w:val="null3"/>
        <w:ind w:firstLine="480"/>
      </w:pPr>
      <w:r>
        <w:rPr>
          <w:sz w:val="24"/>
          <w:color w:val="000000"/>
        </w:rPr>
        <w:t>本采购包不接受联合体投标</w:t>
      </w:r>
    </w:p>
    <w:p>
      <w:pPr>
        <w:pStyle w:val="null3"/>
        <w:ind w:firstLine="480"/>
      </w:pPr>
      <w:r>
        <w:rPr>
          <w:sz w:val="24"/>
          <w:color w:val="000000"/>
        </w:rPr>
        <w:t>合同分包：不允许合同分包</w:t>
      </w:r>
    </w:p>
    <w:p>
      <w:pPr>
        <w:pStyle w:val="null3"/>
        <w:ind w:firstLine="480"/>
      </w:pPr>
      <w:r>
        <w:rPr>
          <w:sz w:val="24"/>
          <w:color w:val="000000"/>
        </w:rPr>
        <w:t>合同履行期限：</w:t>
      </w:r>
      <w:r>
        <w:rPr>
          <w:sz w:val="24"/>
          <w:color w:val="000000"/>
        </w:rPr>
        <w:t>服务期为自合同签订之日起至</w:t>
      </w:r>
      <w:r>
        <w:rPr>
          <w:sz w:val="24"/>
          <w:color w:val="000000"/>
        </w:rPr>
        <w:t>2024年12月31号</w:t>
      </w:r>
    </w:p>
    <w:p>
      <w:pPr>
        <w:pStyle w:val="null3"/>
        <w:ind w:firstLine="482"/>
        <w:jc w:val="both"/>
      </w:pPr>
      <w:r>
        <w:rPr>
          <w:sz w:val="24"/>
          <w:b/>
          <w:color w:val="000000"/>
        </w:rPr>
        <w:t>投标人必须对包组内所有内容进行投标，不允许只对包组内的部分内容进行投标。</w:t>
      </w:r>
    </w:p>
    <w:p>
      <w:pPr>
        <w:pStyle w:val="null3"/>
        <w:ind w:firstLine="420"/>
        <w:jc w:val="left"/>
      </w:pPr>
      <w:r>
        <w:rPr>
          <w:sz w:val="21"/>
        </w:rPr>
        <w:t>（一）有关说明</w:t>
      </w:r>
    </w:p>
    <w:p>
      <w:pPr>
        <w:pStyle w:val="null3"/>
        <w:ind w:firstLine="420"/>
        <w:jc w:val="left"/>
      </w:pPr>
      <w:r>
        <w:rPr>
          <w:sz w:val="21"/>
        </w:rPr>
        <w:t>投标人须对本项目的采购标的进行整体投标，任何只对本项目采购标的其中一部分内容、数量进行的投标都被视为无效投标。</w:t>
      </w:r>
    </w:p>
    <w:p>
      <w:pPr>
        <w:pStyle w:val="null3"/>
        <w:ind w:firstLine="420"/>
        <w:jc w:val="left"/>
      </w:pPr>
      <w:r>
        <w:rPr>
          <w:sz w:val="21"/>
        </w:rPr>
        <w:t>（二）项目基本概况</w:t>
      </w:r>
    </w:p>
    <w:p>
      <w:pPr>
        <w:pStyle w:val="null3"/>
        <w:ind w:firstLine="420"/>
        <w:jc w:val="left"/>
      </w:pPr>
      <w:r>
        <w:rPr>
          <w:sz w:val="21"/>
        </w:rPr>
        <w:t>为保障学校的日常教学工作能正</w:t>
      </w:r>
      <w:r>
        <w:rPr>
          <w:sz w:val="21"/>
        </w:rPr>
        <w:t>常运作</w:t>
      </w:r>
      <w:r>
        <w:rPr>
          <w:sz w:val="21"/>
        </w:rPr>
        <w:t>，现通过公开招标的方式</w:t>
      </w:r>
      <w:r>
        <w:rPr>
          <w:sz w:val="21"/>
        </w:rPr>
        <w:t>，选定一</w:t>
      </w:r>
      <w:r>
        <w:rPr>
          <w:sz w:val="21"/>
        </w:rPr>
        <w:t>家</w:t>
      </w:r>
      <w:r>
        <w:rPr>
          <w:sz w:val="21"/>
        </w:rPr>
        <w:t>中标人提供临时保障服务。</w:t>
      </w:r>
      <w:r>
        <w:rPr>
          <w:sz w:val="21"/>
        </w:rPr>
        <w:t>中标人须根据采购需求，提供对应岗位服务，服务人员应服从采购人的工作安排，完成相应的内容。</w:t>
      </w:r>
    </w:p>
    <w:p>
      <w:pPr>
        <w:pStyle w:val="null3"/>
        <w:ind w:firstLine="420"/>
        <w:jc w:val="left"/>
      </w:pPr>
      <w:r>
        <w:rPr>
          <w:sz w:val="21"/>
        </w:rPr>
        <w:t>（三）报价说明</w:t>
      </w:r>
    </w:p>
    <w:p>
      <w:pPr>
        <w:pStyle w:val="null3"/>
        <w:ind w:firstLine="420"/>
        <w:jc w:val="left"/>
      </w:pPr>
      <w:r>
        <w:rPr>
          <w:sz w:val="21"/>
        </w:rPr>
        <w:t>（</w:t>
      </w:r>
      <w:r>
        <w:rPr>
          <w:sz w:val="21"/>
        </w:rPr>
        <w:t>1</w:t>
      </w:r>
      <w:r>
        <w:rPr>
          <w:sz w:val="21"/>
        </w:rPr>
        <w:t>）本项目采购预算为</w:t>
      </w:r>
      <w:r>
        <w:rPr>
          <w:sz w:val="21"/>
        </w:rPr>
        <w:t>80</w:t>
      </w:r>
      <w:r>
        <w:rPr>
          <w:sz w:val="21"/>
        </w:rPr>
        <w:t>万元。</w:t>
      </w:r>
    </w:p>
    <w:p>
      <w:pPr>
        <w:pStyle w:val="null3"/>
        <w:ind w:firstLine="420"/>
        <w:jc w:val="left"/>
      </w:pPr>
      <w:r>
        <w:rPr>
          <w:sz w:val="21"/>
        </w:rPr>
        <w:t>（</w:t>
      </w:r>
      <w:r>
        <w:rPr>
          <w:sz w:val="21"/>
        </w:rPr>
        <w:t>2</w:t>
      </w:r>
      <w:r>
        <w:rPr>
          <w:sz w:val="21"/>
        </w:rPr>
        <w:t>）费用包括但不限于管理人员人工费、交通费、税费等一切完成本合同要求所需的费用。</w:t>
      </w:r>
    </w:p>
    <w:p>
      <w:pPr>
        <w:pStyle w:val="null3"/>
      </w:pPr>
      <w:r>
        <w:rPr/>
        <w:t>采购包1（培新学校2024年9-12月临时代课保障服务(其他服务)采购项目(二次)）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服务期为自合同签订之日起至2024年12月31号</w:t>
            </w:r>
          </w:p>
        </w:tc>
      </w:tr>
      <w:tr>
        <w:tc>
          <w:tcPr>
            <w:tcW w:type="dxa" w:w="4153"/>
          </w:tcPr>
          <w:p>
            <w:pPr>
              <w:pStyle w:val="null3"/>
            </w:pPr>
            <w:r>
              <w:rPr/>
              <w:t>标的提供的地点</w:t>
            </w:r>
          </w:p>
        </w:tc>
        <w:tc>
          <w:tcPr>
            <w:tcW w:type="dxa" w:w="4153"/>
          </w:tcPr>
          <w:p>
            <w:pPr>
              <w:pStyle w:val="null3"/>
            </w:pPr>
            <w:r>
              <w:rPr/>
              <w:t>广州市花都区新华街培新学校</w:t>
            </w:r>
          </w:p>
        </w:tc>
      </w:tr>
      <w:tr>
        <w:tc>
          <w:tcPr>
            <w:tcW w:type="dxa" w:w="4153"/>
          </w:tcPr>
          <w:p>
            <w:pPr>
              <w:pStyle w:val="null3"/>
            </w:pPr>
            <w:r>
              <w:rPr/>
              <w:t>付款方式</w:t>
            </w:r>
          </w:p>
        </w:tc>
        <w:tc>
          <w:tcPr>
            <w:tcW w:type="dxa" w:w="4153"/>
          </w:tcPr>
          <w:p>
            <w:pPr>
              <w:pStyle w:val="null3"/>
            </w:pPr>
            <w:r>
              <w:rPr/>
              <w:t>1期：支付比例100%,（1）服务费按月支付。采购人将根据每月考核得分计算出对应月份的服务费用，每月费用＝中标价格/服务期*考核得分*0.01，以上费用均含税。具体考核细则见《服务绩效考核表》。 （3）双方每月确认费用后，中标人在三个工作日内出具合法发票给予采购人。并且双方在次月的10日前一次性汇总结清上一个月费用。 备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1期：采购人按照采购文件、合同的规定进行验收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其他，服务人员的工资、福利待遇等费用由采购人决定，但不低于国家规定标准。中标人应提供工资、福利待遇等费用的相应发票并承担相应的税费。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培新学校2024年9-12月临时代课保障服务(其他服务)采购项目(二次)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800,000.00</w:t>
            </w:r>
          </w:p>
        </w:tc>
        <w:tc>
          <w:tcPr>
            <w:tcW w:type="dxa" w:w="933"/>
          </w:tcPr>
          <w:p>
            <w:pPr>
              <w:pStyle w:val="null3"/>
              <w:jc w:val="right"/>
            </w:pPr>
            <w:r>
              <w:rPr/>
              <w:t>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培新学校2024年9-12月临时代课保障服务(其他服务)采购项目(二次)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服务人员要求</w:t>
            </w:r>
            <w:r>
              <w:br/>
            </w:r>
            <w:r>
              <w:rPr/>
              <w:t xml:space="preserve"> 1.1服务人员配置要求：临时代课老师31人，本科及以上学历。</w:t>
            </w:r>
            <w:r>
              <w:br/>
            </w:r>
            <w:r>
              <w:rPr/>
              <w:t xml:space="preserve"> 1.2服务人员工作内容：保障采购人临时的代课、教学、维持秩序等工作，服从采购人的工作安排，完成相应的工作内容。</w:t>
            </w:r>
            <w:r>
              <w:br/>
            </w:r>
            <w:r>
              <w:rPr/>
              <w:t xml:space="preserve"> 1.3服务人员素质要求：</w:t>
            </w:r>
            <w:r>
              <w:br/>
            </w:r>
            <w:r>
              <w:rPr/>
              <w:t xml:space="preserve"> （1）五官端正，身体健康，品行良好，无不良嗜好。</w:t>
            </w:r>
            <w:r>
              <w:br/>
            </w:r>
            <w:r>
              <w:rPr/>
              <w:t xml:space="preserve"> （2）服从安排，吃苦耐劳，踏实肯干。</w:t>
            </w:r>
            <w:r>
              <w:br/>
            </w:r>
            <w:r>
              <w:rPr/>
              <w:t xml:space="preserve"> （3）拥护中国共产党的领导，无违法犯罪记录，遵守采购人工作纪律和相关规章制度，身体健康，能够完成采购人工作任务。</w:t>
            </w:r>
            <w:r>
              <w:br/>
            </w:r>
            <w:r>
              <w:rPr/>
              <w:t xml:space="preserve"> （4）具备与岗位相对应任教科目资质，暂未取得相应资质的人员须承诺进入岗位后一年内取得相对应资质。 如一年内未取得相应资质的，中标人应更换具备资质的人员。</w:t>
            </w:r>
            <w:r>
              <w:br/>
            </w:r>
            <w:r>
              <w:rPr/>
              <w:t xml:space="preserve"> （5）受行政开除处分未满五年、尚未解除纪律处分或者正在接受纪律审查的人员，以及因涉嫌违法违纪正在接受审计、纪律审查，或者涉嫌犯罪，司法程序尚未终结，或者已经被追究刑事责任的 不得参与本项目的服务工作。</w:t>
            </w:r>
          </w:p>
        </w:tc>
      </w:tr>
      <w:tr>
        <w:tc>
          <w:tcPr>
            <w:tcW w:type="dxa" w:w="2076"/>
          </w:tcPr>
          <w:p/>
        </w:tc>
        <w:tc>
          <w:tcPr>
            <w:tcW w:type="dxa" w:w="415"/>
          </w:tcPr>
          <w:p>
            <w:pPr>
              <w:pStyle w:val="null3"/>
            </w:pPr>
            <w:r>
              <w:rPr/>
              <w:t>2</w:t>
            </w:r>
          </w:p>
        </w:tc>
        <w:tc>
          <w:tcPr>
            <w:tcW w:type="dxa" w:w="5814"/>
          </w:tcPr>
          <w:p>
            <w:pPr>
              <w:pStyle w:val="null3"/>
            </w:pPr>
            <w:r>
              <w:rPr/>
              <w:t>服务要求：</w:t>
            </w:r>
          </w:p>
          <w:p>
            <w:pPr>
              <w:pStyle w:val="null3"/>
            </w:pPr>
            <w:r>
              <w:rPr/>
              <w:t>（1）根据采购人的工作特点和工作要求，采购人有权确定服务人员的数量、名单，且有权以书面形式向中标人提出服务的具体要求，以及服务人员的素质要求。</w:t>
            </w:r>
          </w:p>
          <w:p>
            <w:pPr>
              <w:pStyle w:val="null3"/>
            </w:pPr>
            <w:r>
              <w:rPr/>
              <w:t>（2）中标人应按采购人要求提供符合实际需要和符合条件的服务人员，且服务人员最终需经采购人审核确认。</w:t>
            </w:r>
          </w:p>
          <w:p>
            <w:pPr>
              <w:pStyle w:val="null3"/>
            </w:pPr>
            <w:r>
              <w:rPr/>
              <w:t>（3）中标人要遵守国家劳动法，保护服务人员的合法权益。服务人员的具体工作内容，工作时间按采购人的工作要求确定。</w:t>
            </w:r>
          </w:p>
          <w:p>
            <w:pPr>
              <w:pStyle w:val="null3"/>
            </w:pPr>
            <w:r>
              <w:rPr/>
              <w:t>（4）采购人有权提出更换不符合使用要求的服务人员，中标人应无条件接受要求，并在三个工作日之内予以更换。</w:t>
            </w:r>
          </w:p>
          <w:p>
            <w:pPr>
              <w:pStyle w:val="null3"/>
            </w:pPr>
            <w:r>
              <w:rPr/>
              <w:t>（5）对服务人员的奖惩、休请假、撤换或辞退等须经采购人同意认可。如因人员的休请假、撤换或辞退造成人员的空缺，中标人应在三个工作日内予以补充。</w:t>
            </w:r>
          </w:p>
          <w:p>
            <w:pPr>
              <w:pStyle w:val="null3"/>
            </w:pPr>
            <w:r>
              <w:rPr/>
              <w:t>（6）中标人须严格按照国家、广东省、广州市的有关劳动法规和保险条例，为服务人员提供完善的劳动权益保障。</w:t>
            </w:r>
          </w:p>
          <w:p>
            <w:pPr>
              <w:pStyle w:val="null3"/>
            </w:pPr>
            <w:r>
              <w:rPr/>
              <w:t>（7）中标人须与服务人员签订劳动合同，办理社会保险和住房公积金工作，准时发放薪酬。</w:t>
            </w:r>
          </w:p>
          <w:p>
            <w:pPr>
              <w:pStyle w:val="null3"/>
            </w:pPr>
            <w:r>
              <w:rPr/>
              <w:t>（8）中标人根据采购人的需要提供相关的人事劳资、社会保险、档案管理、计划生育等服务。在广州市办理养老保险、失业保险、工伤保险、基本医疗保险、生育保险和和住房公积金。</w:t>
            </w:r>
          </w:p>
          <w:p>
            <w:pPr>
              <w:pStyle w:val="null3"/>
            </w:pPr>
            <w:r>
              <w:rPr/>
              <w:t>（9）中标人应与服务人员建立规范的劳动合同关系，该劳动合同的内容应当包括《中华人民共和国劳动合同法》第十七条和第五十八条所规定的条款或事项；中标人负责管理服务人员所有的人事（包括服务人员的劳动合同签订、终止或解除、接收应届毕业生手续、服务人员的调动手续）、保险（社会保险的办理、转移）、住房公积金、档案管理、计划生育等事宜），并建立服务人员人事信息档案，向采购人提供服务人员花名册，该名册应详细载明各服务人员的性别、出生日期、籍贯、家庭住所、身份证号码、学历、学位、婚姻状况等自然情况和临聘合同或临聘关系档案编号。服务人员的工资由中标人代为发放。</w:t>
            </w:r>
          </w:p>
          <w:p>
            <w:pPr>
              <w:pStyle w:val="null3"/>
            </w:pPr>
            <w:r>
              <w:rPr/>
              <w:t>（10）采购人有权对服务人员进行工作指挥调度，并可以在确保服务人员岗位待遇不低于原岗位的前提下，与服务人员协商一致进行合理的岗位调配。</w:t>
            </w:r>
          </w:p>
          <w:p>
            <w:pPr>
              <w:pStyle w:val="null3"/>
            </w:pPr>
            <w:r>
              <w:rPr/>
              <w:t>（11）在合同有效期内，采购人可根据自身需要随时提出增加或减少服务人员。</w:t>
            </w:r>
          </w:p>
          <w:p>
            <w:pPr>
              <w:pStyle w:val="null3"/>
            </w:pPr>
            <w:r>
              <w:rPr/>
              <w:t>（12）服务人员必须符合采购人服务岗位所需要的体能素质、技能素质、工作岗位资格、工作责任心、纪律性、合作性和无犯罪记录等方面的要求，并按照采购人规章制度和业务服务管理规范规程进行作业，忠于职守、文明礼貌、严格遵守劳动纪律，服从和执行采购人作出的工作安排和调度。</w:t>
            </w:r>
          </w:p>
          <w:p>
            <w:pPr>
              <w:pStyle w:val="null3"/>
            </w:pPr>
            <w:r>
              <w:rPr/>
              <w:t>（13）中标人违反以上服务要求连续超过三次的，采购人有权终止合同；中标人应当配合办理交接手续并按照已收取服务费的50%赔偿采购人的损失。</w:t>
            </w:r>
          </w:p>
          <w:p>
            <w:pPr>
              <w:pStyle w:val="null3"/>
            </w:pPr>
            <w:r>
              <w:rPr/>
              <w:t>（14）中标人负责解决本项目服务人员的一切劳动纠纷。</w:t>
            </w:r>
          </w:p>
          <w:p>
            <w:pPr>
              <w:pStyle w:val="null3"/>
            </w:pPr>
            <w:r>
              <w:rPr/>
              <w:t>（15）中标人不得将本项目分包或转包给任意第三人。</w:t>
            </w:r>
          </w:p>
          <w:p>
            <w:pPr>
              <w:pStyle w:val="null3"/>
            </w:pPr>
            <w:r>
              <w:rPr/>
              <w:t>（16）服务人员的工资、福利待遇等费用由采购人决定，但不低于国家规定标准。中标人应提供工资、福利待遇、人员管理等费用的相应发票并承担相应的税费。</w:t>
            </w:r>
          </w:p>
        </w:tc>
      </w:tr>
      <w:tr>
        <w:tc>
          <w:tcPr>
            <w:tcW w:type="dxa" w:w="2076"/>
          </w:tcPr>
          <w:p/>
        </w:tc>
        <w:tc>
          <w:tcPr>
            <w:tcW w:type="dxa" w:w="415"/>
          </w:tcPr>
          <w:p>
            <w:pPr>
              <w:pStyle w:val="null3"/>
            </w:pPr>
            <w:r>
              <w:rPr/>
              <w:t>3</w:t>
            </w:r>
          </w:p>
        </w:tc>
        <w:tc>
          <w:tcPr>
            <w:tcW w:type="dxa" w:w="5814"/>
          </w:tcPr>
          <w:p>
            <w:pPr>
              <w:pStyle w:val="null3"/>
            </w:pPr>
            <w:r>
              <w:rPr/>
              <w:t>本项目成本费用构成：</w:t>
            </w:r>
          </w:p>
          <w:p>
            <w:pPr>
              <w:pStyle w:val="null3"/>
            </w:pPr>
            <w:r>
              <w:rPr/>
              <w:t>（1）本项目采购预算为800,000.00元；费用包括但不限于人员费用、交通费、管理费、税费等一切完成本合同要求所需的费用。</w:t>
            </w:r>
          </w:p>
          <w:p>
            <w:pPr>
              <w:pStyle w:val="null3"/>
            </w:pPr>
            <w:r>
              <w:rPr/>
              <w:t>（2）人员费用包括：中标人派到采购人处工作的工作人员对应的全部劳动报酬，包括但不限于服务人员工资和有关补贴、社会劳动保险和住房公积金、工资（含税）等费用。按照实际服务人员人数及采购人的薪资标准计算，在采购人按合同约定支付给中标人后，由中标人足额向服务人员发放，中标人不得擅自变更修改。</w:t>
            </w:r>
          </w:p>
        </w:tc>
      </w:tr>
      <w:tr>
        <w:tc>
          <w:tcPr>
            <w:tcW w:type="dxa" w:w="2076"/>
          </w:tcPr>
          <w:p/>
        </w:tc>
        <w:tc>
          <w:tcPr>
            <w:tcW w:type="dxa" w:w="415"/>
          </w:tcPr>
          <w:p>
            <w:pPr>
              <w:pStyle w:val="null3"/>
            </w:pPr>
            <w:r>
              <w:rPr/>
              <w:t>4</w:t>
            </w:r>
          </w:p>
        </w:tc>
        <w:tc>
          <w:tcPr>
            <w:tcW w:type="dxa" w:w="5814"/>
          </w:tcPr>
          <w:p>
            <w:pPr>
              <w:pStyle w:val="null3"/>
              <w:jc w:val="both"/>
            </w:pPr>
            <w:r>
              <w:rPr>
                <w:sz w:val="21"/>
                <w:b/>
              </w:rPr>
              <w:t>服务绩效考核表</w:t>
            </w:r>
          </w:p>
          <w:tbl>
            <w:tblPr>
              <w:tblBorders>
                <w:top w:val="none" w:color="000000" w:sz="4"/>
                <w:left w:val="none" w:color="000000" w:sz="4"/>
                <w:bottom w:val="none" w:color="000000" w:sz="4"/>
                <w:right w:val="none" w:color="000000" w:sz="4"/>
                <w:insideH w:val="none"/>
                <w:insideV w:val="none"/>
              </w:tblBorders>
            </w:tblPr>
            <w:tblGrid>
              <w:gridCol w:w="828"/>
              <w:gridCol w:w="798"/>
              <w:gridCol w:w="3973"/>
            </w:tblGrid>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3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指标说明</w:t>
                  </w:r>
                </w:p>
              </w:tc>
            </w:tr>
            <w:tr>
              <w:tc>
                <w:tcPr>
                  <w:tcW w:type="dxa" w:w="8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p>
                  <w:pPr>
                    <w:pStyle w:val="null3"/>
                    <w:jc w:val="center"/>
                  </w:pPr>
                  <w:r>
                    <w:rPr>
                      <w:sz w:val="21"/>
                    </w:rPr>
                    <w:t>（</w:t>
                  </w:r>
                  <w:r>
                    <w:rPr>
                      <w:sz w:val="21"/>
                    </w:rPr>
                    <w:t>40</w:t>
                  </w:r>
                  <w:r>
                    <w:rPr>
                      <w:sz w:val="21"/>
                    </w:rPr>
                    <w:t>分）</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服务响应程度</w:t>
                  </w:r>
                </w:p>
                <w:p>
                  <w:pPr>
                    <w:pStyle w:val="null3"/>
                    <w:jc w:val="center"/>
                  </w:pPr>
                  <w:r>
                    <w:rPr>
                      <w:sz w:val="21"/>
                    </w:rPr>
                    <w:t>（</w:t>
                  </w:r>
                  <w:r>
                    <w:rPr>
                      <w:sz w:val="21"/>
                    </w:rPr>
                    <w:t>15</w:t>
                  </w:r>
                  <w:r>
                    <w:rPr>
                      <w:sz w:val="21"/>
                    </w:rPr>
                    <w:t>分）</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在发生突发事件时能及时解决，调配适合采购人需求的人员上岗服务；</w:t>
                  </w:r>
                </w:p>
                <w:p>
                  <w:pPr>
                    <w:pStyle w:val="null3"/>
                    <w:jc w:val="both"/>
                  </w:pPr>
                  <w:r>
                    <w:rPr>
                      <w:sz w:val="21"/>
                    </w:rPr>
                    <w:t>2.</w:t>
                  </w:r>
                  <w:r>
                    <w:rPr>
                      <w:sz w:val="21"/>
                    </w:rPr>
                    <w:t>是否在采购人规定时间内提供同等岗位级别的服务人员供采购人使用。</w:t>
                  </w:r>
                </w:p>
              </w:tc>
            </w:tr>
            <w:tr>
              <w:tc>
                <w:tcPr>
                  <w:tcW w:type="dxa" w:w="828"/>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p>
                  <w:pPr>
                    <w:pStyle w:val="null3"/>
                    <w:jc w:val="center"/>
                  </w:pPr>
                  <w:r>
                    <w:rPr>
                      <w:sz w:val="21"/>
                    </w:rPr>
                    <w:t>（</w:t>
                  </w:r>
                  <w:r>
                    <w:rPr>
                      <w:sz w:val="21"/>
                    </w:rPr>
                    <w:t>15</w:t>
                  </w:r>
                  <w:r>
                    <w:rPr>
                      <w:sz w:val="21"/>
                    </w:rPr>
                    <w:t>分）</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提供的服务人员质量是否符合采购人的岗位要求；</w:t>
                  </w:r>
                </w:p>
                <w:p>
                  <w:pPr>
                    <w:pStyle w:val="null3"/>
                    <w:jc w:val="both"/>
                  </w:pPr>
                  <w:r>
                    <w:rPr>
                      <w:sz w:val="21"/>
                    </w:rPr>
                    <w:t>2.</w:t>
                  </w:r>
                  <w:r>
                    <w:rPr>
                      <w:sz w:val="21"/>
                    </w:rPr>
                    <w:t>与采购人在工作过程中能有序沟通的，促进服务完善的。</w:t>
                  </w:r>
                </w:p>
              </w:tc>
            </w:tr>
            <w:tr>
              <w:tc>
                <w:tcPr>
                  <w:tcW w:type="dxa" w:w="828"/>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例行型服务质量</w:t>
                  </w:r>
                </w:p>
                <w:p>
                  <w:pPr>
                    <w:pStyle w:val="null3"/>
                    <w:jc w:val="center"/>
                  </w:pPr>
                  <w:r>
                    <w:rPr>
                      <w:sz w:val="21"/>
                    </w:rPr>
                    <w:t>（</w:t>
                  </w:r>
                  <w:r>
                    <w:rPr>
                      <w:sz w:val="21"/>
                    </w:rPr>
                    <w:t>10</w:t>
                  </w:r>
                  <w:r>
                    <w:rPr>
                      <w:sz w:val="21"/>
                    </w:rPr>
                    <w:t>分）</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是否及时提交月报及年度报告等；</w:t>
                  </w:r>
                </w:p>
                <w:p>
                  <w:pPr>
                    <w:pStyle w:val="null3"/>
                    <w:jc w:val="both"/>
                  </w:pPr>
                  <w:r>
                    <w:rPr>
                      <w:sz w:val="21"/>
                    </w:rPr>
                    <w:t>2.</w:t>
                  </w:r>
                  <w:r>
                    <w:rPr>
                      <w:sz w:val="21"/>
                    </w:rPr>
                    <w:t>月报是否及时按用户确认的模板编写，内容是否完整、真实、准确、具体。</w:t>
                  </w:r>
                </w:p>
              </w:tc>
            </w:tr>
            <w:tr>
              <w:tc>
                <w:tcPr>
                  <w:tcW w:type="dxa" w:w="8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服务合规性与专业能力</w:t>
                  </w:r>
                </w:p>
                <w:p>
                  <w:pPr>
                    <w:pStyle w:val="null3"/>
                    <w:jc w:val="center"/>
                  </w:pPr>
                  <w:r>
                    <w:rPr>
                      <w:sz w:val="21"/>
                    </w:rPr>
                    <w:t>（</w:t>
                  </w:r>
                  <w:r>
                    <w:rPr>
                      <w:sz w:val="21"/>
                    </w:rPr>
                    <w:t>30</w:t>
                  </w:r>
                  <w:r>
                    <w:rPr>
                      <w:sz w:val="21"/>
                    </w:rPr>
                    <w:t>分）</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团队管理及制度完善情况</w:t>
                  </w:r>
                </w:p>
                <w:p>
                  <w:pPr>
                    <w:pStyle w:val="null3"/>
                    <w:jc w:val="center"/>
                  </w:pPr>
                  <w:r>
                    <w:rPr>
                      <w:sz w:val="21"/>
                    </w:rPr>
                    <w:t>（</w:t>
                  </w:r>
                  <w:r>
                    <w:rPr>
                      <w:sz w:val="21"/>
                    </w:rPr>
                    <w:t>10</w:t>
                  </w:r>
                  <w:r>
                    <w:rPr>
                      <w:sz w:val="21"/>
                    </w:rPr>
                    <w:t>分）</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是否有完善的团队服务及管理日常管理制度；</w:t>
                  </w:r>
                </w:p>
                <w:p>
                  <w:pPr>
                    <w:pStyle w:val="null3"/>
                    <w:jc w:val="both"/>
                  </w:pPr>
                  <w:r>
                    <w:rPr>
                      <w:sz w:val="21"/>
                    </w:rPr>
                    <w:t>2.</w:t>
                  </w:r>
                  <w:r>
                    <w:rPr>
                      <w:sz w:val="21"/>
                    </w:rPr>
                    <w:t>定期对派驻的服务人员进行考核，对考核不通过的服务人员，中标供应商是否出面协调解除其劳务关系。</w:t>
                  </w:r>
                </w:p>
              </w:tc>
            </w:tr>
            <w:tr>
              <w:tc>
                <w:tcPr>
                  <w:tcW w:type="dxa" w:w="828"/>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管理流程合规性</w:t>
                  </w:r>
                </w:p>
                <w:p>
                  <w:pPr>
                    <w:pStyle w:val="null3"/>
                    <w:jc w:val="center"/>
                  </w:pPr>
                  <w:r>
                    <w:rPr>
                      <w:sz w:val="21"/>
                    </w:rPr>
                    <w:t>（</w:t>
                  </w:r>
                  <w:r>
                    <w:rPr>
                      <w:sz w:val="21"/>
                    </w:rPr>
                    <w:t>20</w:t>
                  </w:r>
                  <w:r>
                    <w:rPr>
                      <w:sz w:val="21"/>
                    </w:rPr>
                    <w:t>分）</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是否存在擅自对服务内容进行修改情况；</w:t>
                  </w:r>
                </w:p>
                <w:p>
                  <w:pPr>
                    <w:pStyle w:val="null3"/>
                    <w:jc w:val="both"/>
                  </w:pPr>
                  <w:r>
                    <w:rPr>
                      <w:sz w:val="21"/>
                    </w:rPr>
                    <w:t>2.</w:t>
                  </w:r>
                  <w:r>
                    <w:rPr>
                      <w:sz w:val="21"/>
                    </w:rPr>
                    <w:t>是否存在擅自下载采购人信息情况并用于泄露；</w:t>
                  </w:r>
                </w:p>
                <w:p>
                  <w:pPr>
                    <w:pStyle w:val="null3"/>
                    <w:jc w:val="both"/>
                  </w:pPr>
                  <w:r>
                    <w:rPr>
                      <w:sz w:val="21"/>
                    </w:rPr>
                    <w:t>3.</w:t>
                  </w:r>
                  <w:r>
                    <w:rPr>
                      <w:sz w:val="21"/>
                    </w:rPr>
                    <w:t>是否未按流程办理采购人交办的工作等。</w:t>
                  </w:r>
                </w:p>
              </w:tc>
            </w:tr>
            <w:tr>
              <w:tc>
                <w:tcPr>
                  <w:tcW w:type="dxa" w:w="8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能力与可持续性</w:t>
                  </w:r>
                </w:p>
                <w:p>
                  <w:pPr>
                    <w:pStyle w:val="null3"/>
                    <w:jc w:val="center"/>
                  </w:pPr>
                  <w:r>
                    <w:rPr>
                      <w:sz w:val="21"/>
                    </w:rPr>
                    <w:t>（</w:t>
                  </w:r>
                  <w:r>
                    <w:rPr>
                      <w:sz w:val="21"/>
                    </w:rPr>
                    <w:t>30</w:t>
                  </w:r>
                  <w:r>
                    <w:rPr>
                      <w:sz w:val="21"/>
                    </w:rPr>
                    <w:t>分）</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业务建设</w:t>
                  </w:r>
                </w:p>
                <w:p>
                  <w:pPr>
                    <w:pStyle w:val="null3"/>
                    <w:jc w:val="center"/>
                  </w:pPr>
                  <w:r>
                    <w:rPr>
                      <w:sz w:val="21"/>
                    </w:rPr>
                    <w:t>（</w:t>
                  </w:r>
                  <w:r>
                    <w:rPr>
                      <w:sz w:val="21"/>
                    </w:rPr>
                    <w:t>20</w:t>
                  </w:r>
                  <w:r>
                    <w:rPr>
                      <w:sz w:val="21"/>
                    </w:rPr>
                    <w:t>分）</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是否按采购人规定时间对服务人员进行定期培训及辅导；</w:t>
                  </w:r>
                </w:p>
                <w:p>
                  <w:pPr>
                    <w:pStyle w:val="null3"/>
                    <w:jc w:val="both"/>
                  </w:pPr>
                  <w:r>
                    <w:rPr>
                      <w:sz w:val="21"/>
                    </w:rPr>
                    <w:t>2.</w:t>
                  </w:r>
                  <w:r>
                    <w:rPr>
                      <w:sz w:val="21"/>
                    </w:rPr>
                    <w:t>是否存在学生或家长的有效投诉；是否有及时做好投诉处理，并有回访记录。</w:t>
                  </w:r>
                </w:p>
              </w:tc>
            </w:tr>
            <w:tr>
              <w:tc>
                <w:tcPr>
                  <w:tcW w:type="dxa" w:w="828"/>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服务人员专业能力满意度</w:t>
                  </w:r>
                </w:p>
                <w:p>
                  <w:pPr>
                    <w:pStyle w:val="null3"/>
                    <w:jc w:val="center"/>
                  </w:pPr>
                  <w:r>
                    <w:rPr>
                      <w:sz w:val="21"/>
                    </w:rPr>
                    <w:t>（</w:t>
                  </w:r>
                  <w:r>
                    <w:rPr>
                      <w:sz w:val="21"/>
                    </w:rPr>
                    <w:t>10</w:t>
                  </w:r>
                  <w:r>
                    <w:rPr>
                      <w:sz w:val="21"/>
                    </w:rPr>
                    <w:t>分）</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结合采购人及相关职能部门对中标供应商派驻的服务人员的考评，综合评定。</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1.采购代理机构：本项目是指广东粤盛招标代理有限公司，负责整个采购活动的组织，依法负责编制和发布招标文件，对招标文件拥有最终的解释权，不以任何身份出任评标委员会成员。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广州市花都区新华街培新学校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采购机构代理服务收费标准：参照计价格【2015】299号文进行收取，不足6000元的按6000元收取。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广东粤盛招标代理有限公司（www.gd-yszb.com）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广东粤盛招标代理有限公司（www.gd-yszb.com）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胡小姐</w:t>
      </w:r>
    </w:p>
    <w:p>
      <w:pPr>
        <w:pStyle w:val="null3"/>
        <w:ind w:firstLine="480"/>
      </w:pPr>
      <w:r>
        <w:rPr/>
        <w:t>电话：</w:t>
      </w:r>
      <w:r>
        <w:rPr/>
        <w:t>13929513661</w:t>
      </w:r>
    </w:p>
    <w:p>
      <w:pPr>
        <w:pStyle w:val="null3"/>
        <w:ind w:firstLine="480"/>
      </w:pPr>
      <w:r>
        <w:rPr/>
        <w:t>传真：</w:t>
      </w:r>
      <w:r>
        <w:rPr/>
        <w:t>020-36980524</w:t>
      </w:r>
    </w:p>
    <w:p>
      <w:pPr>
        <w:pStyle w:val="null3"/>
        <w:ind w:firstLine="480"/>
      </w:pPr>
      <w:r>
        <w:rPr/>
        <w:t>邮箱：</w:t>
      </w:r>
      <w:r>
        <w:rPr/>
        <w:t>2106563831@qq.com</w:t>
      </w:r>
    </w:p>
    <w:p>
      <w:pPr>
        <w:pStyle w:val="null3"/>
        <w:ind w:firstLine="480"/>
      </w:pPr>
      <w:r>
        <w:rPr/>
        <w:t>地址：</w:t>
      </w:r>
      <w:r>
        <w:rPr/>
        <w:t>广州市花都区新华街道办建设北路131号（展朋汽车服务中心左边二楼228室)</w:t>
      </w:r>
    </w:p>
    <w:p>
      <w:pPr>
        <w:pStyle w:val="null3"/>
        <w:ind w:firstLine="480"/>
      </w:pPr>
      <w:r>
        <w:rPr/>
        <w:t>邮编：</w:t>
      </w:r>
      <w:r>
        <w:rPr/>
        <w:t>510800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培新学校2024年9-12月临时代课保障服务(其他服务)采购项目(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广东粤盛招标代理有限公司</w:t>
      </w:r>
      <w:r>
        <w:rPr/>
        <w:t>统一对外发布。</w:t>
      </w:r>
    </w:p>
    <w:p>
      <w:pPr>
        <w:pStyle w:val="null3"/>
        <w:ind w:firstLine="480"/>
      </w:pPr>
      <w:r>
        <w:rPr/>
        <w:t>（2）对</w:t>
      </w:r>
      <w:r>
        <w:rPr/>
        <w:t>广东粤盛招标代理有限公司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采购包1（培新学校2024年9-12月临时代课保障服务(其他服务)采购项目(二次)）：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采购包1（培新学校2024年9-12月临时代课保障服务(其他服务)采购项目(二次)）：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有依法缴纳税收和社会保障资金的良好记录，提供书面声明，复印件加盖公章。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具有良好的商业信誉和健全的财务会计制度，提供书面声明，复印件加盖公章。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具有履行合同所必需的设备和专业技术能力，提供书面声明，复印件加盖公章。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参加政府采购活动前三年内，在经营活动中没有重大违法记录的书面声明，复印件加盖公章。</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采购包1（培新学校2024年9-12月临时代课保障服务(其他服务)采购项目(二次)）：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为投标截止之日起90日内有效。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按第六章“投标文件格式与要求”中各类文件格式要求编制、签署、盖章。</w:t>
            </w:r>
          </w:p>
        </w:tc>
      </w:tr>
      <w:tr>
        <w:tc>
          <w:tcPr>
            <w:tcW w:type="dxa" w:w="890"/>
          </w:tcPr>
          <w:p>
            <w:pPr>
              <w:pStyle w:val="null3"/>
            </w:pPr>
            <w:r>
              <w:rPr/>
              <w:t>3</w:t>
            </w:r>
          </w:p>
        </w:tc>
        <w:tc>
          <w:tcPr>
            <w:tcW w:type="dxa" w:w="3178"/>
          </w:tcPr>
          <w:p>
            <w:pPr>
              <w:pStyle w:val="null3"/>
            </w:pPr>
            <w:r>
              <w:rPr/>
              <w:t>投标总价</w:t>
            </w:r>
          </w:p>
        </w:tc>
        <w:tc>
          <w:tcPr>
            <w:tcW w:type="dxa" w:w="4238"/>
          </w:tcPr>
          <w:p>
            <w:pPr>
              <w:pStyle w:val="null3"/>
            </w:pPr>
            <w:r>
              <w:rPr/>
              <w:t>是固定唯一的非负数，未超出招标文件中规定的采购预算金额或最高限价。</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满足招标文件中的★条款。</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根据招标文件规定，评委认定为完整的。</w:t>
            </w:r>
          </w:p>
        </w:tc>
      </w:tr>
      <w:tr>
        <w:tc>
          <w:tcPr>
            <w:tcW w:type="dxa" w:w="890"/>
          </w:tcPr>
          <w:p>
            <w:pPr>
              <w:pStyle w:val="null3"/>
            </w:pPr>
            <w:r>
              <w:rPr/>
              <w:t>6</w:t>
            </w:r>
          </w:p>
        </w:tc>
        <w:tc>
          <w:tcPr>
            <w:tcW w:type="dxa" w:w="3178"/>
          </w:tcPr>
          <w:p>
            <w:pPr>
              <w:pStyle w:val="null3"/>
            </w:pPr>
            <w:r>
              <w:rPr/>
              <w:t>投标文件的有效性</w:t>
            </w:r>
          </w:p>
        </w:tc>
        <w:tc>
          <w:tcPr>
            <w:tcW w:type="dxa" w:w="4238"/>
          </w:tcPr>
          <w:p>
            <w:pPr>
              <w:pStyle w:val="null3"/>
            </w:pPr>
            <w:r>
              <w:rPr/>
              <w:t>根据招标文件规定，评委认定为有效的。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采购包1(培新学校2024年9-12月临时代课保障服务(其他服务)采购项目(二次)):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(5.0分)</w:t>
            </w:r>
          </w:p>
        </w:tc>
        <w:tc>
          <w:tcPr>
            <w:tcW w:type="dxa" w:w="5076"/>
          </w:tcPr>
          <w:p>
            <w:pPr>
              <w:pStyle w:val="null3"/>
              <w:jc w:val="left"/>
            </w:pPr>
            <w:r>
              <w:rPr/>
              <w:t>采购需求响应情况，完全响应得5分，每负偏离或不满足一条扣1分，5分扣完为止，不提供不得分。 提供《技术和服务要求响应表》和《商务条件响应表》。</w:t>
            </w:r>
          </w:p>
        </w:tc>
      </w:tr>
      <w:tr>
        <w:tc>
          <w:tcPr>
            <w:tcW w:type="dxa" w:w="922"/>
            <w:gridSpan w:val="2"/>
            <w:vMerge/>
          </w:tcPr>
          <w:p/>
        </w:tc>
        <w:tc>
          <w:tcPr>
            <w:tcW w:type="dxa" w:w="2307"/>
          </w:tcPr>
          <w:p>
            <w:pPr>
              <w:pStyle w:val="null3"/>
              <w:jc w:val="left"/>
            </w:pPr>
            <w:r>
              <w:rPr/>
              <w:t>总体服务方案 (10.0分)</w:t>
            </w:r>
          </w:p>
        </w:tc>
        <w:tc>
          <w:tcPr>
            <w:tcW w:type="dxa" w:w="5076"/>
          </w:tcPr>
          <w:p>
            <w:pPr>
              <w:pStyle w:val="null3"/>
              <w:jc w:val="left"/>
            </w:pPr>
            <w:r>
              <w:rPr/>
              <w:t>总体服务方案详细、合理可行，切合实际，得10分； 总体服务方案较详细、较合理可行，较切合实际，得7分； 总体服务方案不够详细，响应速度较慢，基本切合实际，得4分； 总体服务方案不详细，响应速度慢，不够切合实际，得1分； 不提供不得分。</w:t>
            </w:r>
          </w:p>
        </w:tc>
      </w:tr>
      <w:tr>
        <w:tc>
          <w:tcPr>
            <w:tcW w:type="dxa" w:w="922"/>
            <w:gridSpan w:val="2"/>
            <w:vMerge/>
          </w:tcPr>
          <w:p/>
        </w:tc>
        <w:tc>
          <w:tcPr>
            <w:tcW w:type="dxa" w:w="2307"/>
          </w:tcPr>
          <w:p>
            <w:pPr>
              <w:pStyle w:val="null3"/>
              <w:jc w:val="left"/>
            </w:pPr>
            <w:r>
              <w:rPr/>
              <w:t>投标人单位管理制度 (10.0分)</w:t>
            </w:r>
          </w:p>
        </w:tc>
        <w:tc>
          <w:tcPr>
            <w:tcW w:type="dxa" w:w="5076"/>
          </w:tcPr>
          <w:p>
            <w:pPr>
              <w:pStyle w:val="null3"/>
              <w:jc w:val="left"/>
            </w:pPr>
            <w:r>
              <w:rPr/>
              <w:t>投标人单位管理制度方案具体、完善，得10分； 投标人单位管理制度方案较具体、较完善，得6分； 投标人单位管理制度方案不具体、不完善，得2分； 不提供不得分。</w:t>
            </w:r>
          </w:p>
        </w:tc>
      </w:tr>
      <w:tr>
        <w:tc>
          <w:tcPr>
            <w:tcW w:type="dxa" w:w="922"/>
            <w:gridSpan w:val="2"/>
            <w:vMerge/>
          </w:tcPr>
          <w:p/>
        </w:tc>
        <w:tc>
          <w:tcPr>
            <w:tcW w:type="dxa" w:w="2307"/>
          </w:tcPr>
          <w:p>
            <w:pPr>
              <w:pStyle w:val="null3"/>
              <w:jc w:val="left"/>
            </w:pPr>
            <w:r>
              <w:rPr/>
              <w:t>服务人员工资的合理性 (10.0分)</w:t>
            </w:r>
          </w:p>
        </w:tc>
        <w:tc>
          <w:tcPr>
            <w:tcW w:type="dxa" w:w="5076"/>
          </w:tcPr>
          <w:p>
            <w:pPr>
              <w:pStyle w:val="null3"/>
              <w:jc w:val="left"/>
            </w:pPr>
            <w:r>
              <w:rPr/>
              <w:t>服务人员工资合理，福利保障齐全，各项成本支出合理，得10分； 服务人员工资比较合理，福利保障比较齐全，各项成本支出比较合理，得7分； 服务人员工资基本合理，福利保障基本齐全，各项成本支出基本合理，得4分； 服务人员工资不够合理，福利保障不齐全，各项成本支出不够合理，得1分； 其他或无提供不得分。</w:t>
            </w:r>
          </w:p>
        </w:tc>
      </w:tr>
      <w:tr>
        <w:tc>
          <w:tcPr>
            <w:tcW w:type="dxa" w:w="922"/>
            <w:gridSpan w:val="2"/>
            <w:vMerge/>
          </w:tcPr>
          <w:p/>
        </w:tc>
        <w:tc>
          <w:tcPr>
            <w:tcW w:type="dxa" w:w="2307"/>
          </w:tcPr>
          <w:p>
            <w:pPr>
              <w:pStyle w:val="null3"/>
              <w:jc w:val="left"/>
            </w:pPr>
            <w:r>
              <w:rPr/>
              <w:t>亮点或特色服务 (10.0分)</w:t>
            </w:r>
          </w:p>
        </w:tc>
        <w:tc>
          <w:tcPr>
            <w:tcW w:type="dxa" w:w="5076"/>
          </w:tcPr>
          <w:p>
            <w:pPr>
              <w:pStyle w:val="null3"/>
              <w:jc w:val="left"/>
            </w:pPr>
            <w:r>
              <w:rPr/>
              <w:t>人才培训、人事档案保管、人才引进机制服务情况最为合理，可操作性最高的，得10分； 人才培训、人事档案保管、人才引进机制服务情况较为合理，可操作性较高的，得6分； 人才培训、人事档案保管、人才引进机制服务情况不合理，可操作性不高的，得2分； 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2019年至今同类项目业绩 (10.0分)</w:t>
            </w:r>
          </w:p>
        </w:tc>
        <w:tc>
          <w:tcPr>
            <w:tcW w:type="dxa" w:w="5076"/>
          </w:tcPr>
          <w:p>
            <w:pPr>
              <w:pStyle w:val="null3"/>
              <w:jc w:val="left"/>
            </w:pPr>
            <w:r>
              <w:rPr/>
              <w:t>每提供一个同类项目（同类项目指劳务外包）得2分，最高得10分。（提供合同复印件作为证明材料。）</w:t>
            </w:r>
          </w:p>
        </w:tc>
      </w:tr>
      <w:tr>
        <w:tc>
          <w:tcPr>
            <w:tcW w:type="dxa" w:w="922"/>
            <w:gridSpan w:val="2"/>
            <w:vMerge/>
          </w:tcPr>
          <w:p/>
        </w:tc>
        <w:tc>
          <w:tcPr>
            <w:tcW w:type="dxa" w:w="2307"/>
          </w:tcPr>
          <w:p>
            <w:pPr>
              <w:pStyle w:val="null3"/>
              <w:jc w:val="left"/>
            </w:pPr>
            <w:r>
              <w:rPr/>
              <w:t>客户评价情况 (3.0分)</w:t>
            </w:r>
          </w:p>
        </w:tc>
        <w:tc>
          <w:tcPr>
            <w:tcW w:type="dxa" w:w="5076"/>
          </w:tcPr>
          <w:p>
            <w:pPr>
              <w:pStyle w:val="null3"/>
              <w:jc w:val="left"/>
            </w:pPr>
            <w:r>
              <w:rPr/>
              <w:t>每提供一个客户评价为优秀、好评、满意或同级（或以上）的得1分，最高得3分。（只需提供客户评价作为证明材料）</w:t>
            </w:r>
          </w:p>
        </w:tc>
      </w:tr>
      <w:tr>
        <w:tc>
          <w:tcPr>
            <w:tcW w:type="dxa" w:w="922"/>
            <w:gridSpan w:val="2"/>
            <w:vMerge/>
          </w:tcPr>
          <w:p/>
        </w:tc>
        <w:tc>
          <w:tcPr>
            <w:tcW w:type="dxa" w:w="2307"/>
          </w:tcPr>
          <w:p>
            <w:pPr>
              <w:pStyle w:val="null3"/>
              <w:jc w:val="left"/>
            </w:pPr>
            <w:r>
              <w:rPr/>
              <w:t>本项目团队实力 (3.0分)</w:t>
            </w:r>
          </w:p>
        </w:tc>
        <w:tc>
          <w:tcPr>
            <w:tcW w:type="dxa" w:w="5076"/>
          </w:tcPr>
          <w:p>
            <w:pPr>
              <w:pStyle w:val="null3"/>
              <w:jc w:val="left"/>
            </w:pPr>
            <w:r>
              <w:rPr/>
              <w:t>团队服务人员中具备一级劳务关系协调员的，每个得2分； 团队服务人员中具备二级或以下劳务关系协调员的，每个得1分。 备注：累计最高得3分。（提供相关证书复印件）</w:t>
            </w:r>
          </w:p>
        </w:tc>
      </w:tr>
      <w:tr>
        <w:tc>
          <w:tcPr>
            <w:tcW w:type="dxa" w:w="922"/>
            <w:gridSpan w:val="2"/>
            <w:vMerge/>
          </w:tcPr>
          <w:p/>
        </w:tc>
        <w:tc>
          <w:tcPr>
            <w:tcW w:type="dxa" w:w="2307"/>
          </w:tcPr>
          <w:p>
            <w:pPr>
              <w:pStyle w:val="null3"/>
              <w:jc w:val="left"/>
            </w:pPr>
            <w:r>
              <w:rPr/>
              <w:t>拟投入人员储备情况 (6.0分)</w:t>
            </w:r>
          </w:p>
        </w:tc>
        <w:tc>
          <w:tcPr>
            <w:tcW w:type="dxa" w:w="5076"/>
          </w:tcPr>
          <w:p>
            <w:pPr>
              <w:pStyle w:val="null3"/>
              <w:jc w:val="left"/>
            </w:pPr>
            <w:r>
              <w:rPr/>
              <w:t>拟投入本项目人员储备情况： 团队服务人员储备15名得6分； 团队服务人员储备10名得3分；团队服务人员储备5名得1分；不提供不得分。 备注：必须提供教师资格证与本单位签订的劳动合同复印件及本单位投标截止日期前6个月内任意一个月由投标人负责缴纳的社保凭证。</w:t>
            </w:r>
          </w:p>
        </w:tc>
      </w:tr>
      <w:tr>
        <w:tc>
          <w:tcPr>
            <w:tcW w:type="dxa" w:w="922"/>
            <w:gridSpan w:val="2"/>
            <w:vMerge/>
          </w:tcPr>
          <w:p/>
        </w:tc>
        <w:tc>
          <w:tcPr>
            <w:tcW w:type="dxa" w:w="2307"/>
          </w:tcPr>
          <w:p>
            <w:pPr>
              <w:pStyle w:val="null3"/>
              <w:jc w:val="left"/>
            </w:pPr>
            <w:r>
              <w:rPr/>
              <w:t>拟投入本项目负责人及保障人员情况 (6.0分)</w:t>
            </w:r>
          </w:p>
        </w:tc>
        <w:tc>
          <w:tcPr>
            <w:tcW w:type="dxa" w:w="5076"/>
          </w:tcPr>
          <w:p>
            <w:pPr>
              <w:pStyle w:val="null3"/>
              <w:jc w:val="left"/>
            </w:pPr>
            <w:r>
              <w:rPr/>
              <w:t>拟投入本项目的负责人1名，需提供具有本科或以上学历且具有一级劳动关系协调师，本项最高得3分。 拟投入本项目的医护保障人员3名，需提供与本单位签订的劳动合同复印件且具有执业证书，本项最高得3分。 备注：1、提供有效的毕业证书复印件及有效的资格证书复印件； 2、投标截止日期前6个月内任意一个月由投标人负责缴纳的社保凭证。 3、未按要求提供均不得分。</w:t>
            </w:r>
          </w:p>
        </w:tc>
      </w:tr>
      <w:tr>
        <w:tc>
          <w:tcPr>
            <w:tcW w:type="dxa" w:w="922"/>
            <w:gridSpan w:val="2"/>
            <w:vMerge/>
          </w:tcPr>
          <w:p/>
        </w:tc>
        <w:tc>
          <w:tcPr>
            <w:tcW w:type="dxa" w:w="2307"/>
          </w:tcPr>
          <w:p>
            <w:pPr>
              <w:pStyle w:val="null3"/>
              <w:jc w:val="left"/>
            </w:pPr>
            <w:r>
              <w:rPr/>
              <w:t>认证情况 (8.0分)</w:t>
            </w:r>
          </w:p>
        </w:tc>
        <w:tc>
          <w:tcPr>
            <w:tcW w:type="dxa" w:w="5076"/>
          </w:tcPr>
          <w:p>
            <w:pPr>
              <w:pStyle w:val="null3"/>
              <w:jc w:val="left"/>
            </w:pPr>
            <w:r>
              <w:rPr/>
              <w:t>投标人具有有效的以下证书，每提供一个得1分，最高得8分： 1、诚信经营示范单位证书； 2、投标人为信用企业； 3、AAA级资信等级证书； 4、质量管理体系认证证书； 5、环境管理体系认证证书； 6、职业健康安全管理体系认证证书； 7、顾客满意度评价体系认证证书； 8、企业诚信管理体系认证证书的。 注:须提供有效证书复印件加盖公章。不按要求提供或无法认定的不得分。</w:t>
            </w:r>
          </w:p>
        </w:tc>
      </w:tr>
      <w:tr>
        <w:tc>
          <w:tcPr>
            <w:tcW w:type="dxa" w:w="922"/>
            <w:gridSpan w:val="2"/>
            <w:vMerge/>
          </w:tcPr>
          <w:p/>
        </w:tc>
        <w:tc>
          <w:tcPr>
            <w:tcW w:type="dxa" w:w="2307"/>
          </w:tcPr>
          <w:p>
            <w:pPr>
              <w:pStyle w:val="null3"/>
              <w:jc w:val="left"/>
            </w:pPr>
            <w:r>
              <w:rPr/>
              <w:t>投标人信誉情况 (4.0分)</w:t>
            </w:r>
          </w:p>
        </w:tc>
        <w:tc>
          <w:tcPr>
            <w:tcW w:type="dxa" w:w="5076"/>
          </w:tcPr>
          <w:p>
            <w:pPr>
              <w:pStyle w:val="null3"/>
              <w:jc w:val="left"/>
            </w:pPr>
            <w:r>
              <w:rPr/>
              <w:t>投标人获得政府部门或行业协会颁发的相关证书，每提供1个得2分，本小项最高得4分。 （提供证书复印件作为证明材料，同一证书不重复计分。）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440114-2024-03610</w:t>
      </w:r>
    </w:p>
    <w:p>
      <w:pPr>
        <w:pStyle w:val="null3"/>
        <w:jc w:val="center"/>
        <w:outlineLvl w:val="3"/>
      </w:pPr>
      <w:r>
        <w:rPr>
          <w:sz w:val="24"/>
          <w:b/>
        </w:rPr>
        <w:t>采购项目编号：</w:t>
      </w:r>
      <w:r>
        <w:rPr>
          <w:sz w:val="24"/>
          <w:b/>
        </w:rPr>
        <w:t>GDYS-GZ2024006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广东粤盛招标代理有限公司</w:t>
      </w:r>
    </w:p>
    <w:p>
      <w:pPr>
        <w:pStyle w:val="null3"/>
        <w:ind w:firstLine="480"/>
      </w:pPr>
      <w:r>
        <w:rPr/>
        <w:t xml:space="preserve"> 你方组织的</w:t>
      </w:r>
      <w:r>
        <w:rPr>
          <w:u w:val="single"/>
        </w:rPr>
        <w:t>“</w:t>
      </w:r>
      <w:r>
        <w:rPr>
          <w:u w:val="single"/>
        </w:rPr>
        <w:t>培新学校2024年9—12月临时代课保障服务（其他服务）采购项目(二次)</w:t>
      </w:r>
      <w:r>
        <w:rPr>
          <w:u w:val="single"/>
        </w:rPr>
        <w:t>”</w:t>
      </w:r>
      <w:r>
        <w:rPr/>
        <w:t>项目的招标[采购项目编号为：</w:t>
      </w:r>
      <w:r>
        <w:rPr>
          <w:u w:val="single"/>
        </w:rPr>
        <w:t>GDYS-GZ2024006</w:t>
      </w:r>
      <w:r>
        <w:rPr/>
        <w:t>]，我方愿参与投标。</w:t>
      </w:r>
    </w:p>
    <w:p>
      <w:pPr>
        <w:pStyle w:val="null3"/>
        <w:ind w:firstLine="480"/>
      </w:pPr>
      <w:r>
        <w:rPr/>
        <w:t>我方确认收到贵方提供的</w:t>
      </w:r>
      <w:r>
        <w:rPr>
          <w:u w:val="single"/>
        </w:rPr>
        <w:t>“</w:t>
      </w:r>
      <w:r>
        <w:rPr>
          <w:u w:val="single"/>
        </w:rPr>
        <w:t>培新学校2024年9—12月临时代课保障服务（其他服务）采购项目(二次)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广东粤盛招标代理有限公司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培新学校2024年9—12月临时代课保障服务（其他服务）采购项目(二次)</w:t>
      </w:r>
      <w:r>
        <w:rPr/>
        <w:t>”项目采购[采购项目编号为</w:t>
      </w:r>
      <w:r>
        <w:rPr/>
        <w:t>GDYS-GZ2024006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广州市花都区新华街培新学校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广东粤盛招标代理有限公司</w:t>
      </w:r>
    </w:p>
    <w:p>
      <w:pPr>
        <w:pStyle w:val="null3"/>
        <w:ind w:firstLine="480"/>
      </w:pPr>
      <w:r>
        <w:rPr/>
        <w:t xml:space="preserve"> 如果我方在贵采购代理机构组织的</w:t>
      </w:r>
      <w:r>
        <w:rPr/>
        <w:t>培新学校2024年9—12月临时代课保障服务（其他服务）采购项目(二次)</w:t>
      </w:r>
      <w:r>
        <w:rPr/>
        <w:t>招标中获中标（采购项目编号：</w:t>
      </w:r>
      <w:r>
        <w:rPr/>
        <w:t>GDYS-GZ2024006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广东粤盛招标代理有限公司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