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E7B2B">
      <w:pPr>
        <w:spacing w:line="480" w:lineRule="exact"/>
        <w:jc w:val="center"/>
        <w:rPr>
          <w:rFonts w:ascii="宋体" w:hAnsi="宋体" w:cs="宋体"/>
          <w:bCs/>
          <w:color w:val="auto"/>
          <w:sz w:val="32"/>
          <w:szCs w:val="32"/>
          <w:highlight w:val="none"/>
        </w:rPr>
      </w:pPr>
    </w:p>
    <w:p w14:paraId="1B133F00">
      <w:pPr>
        <w:spacing w:line="360" w:lineRule="auto"/>
        <w:jc w:val="both"/>
        <w:rPr>
          <w:rFonts w:ascii="宋体" w:hAnsi="宋体" w:cs="宋体"/>
          <w:b/>
          <w:color w:val="auto"/>
          <w:sz w:val="52"/>
          <w:szCs w:val="52"/>
          <w:highlight w:val="none"/>
        </w:rPr>
      </w:pPr>
    </w:p>
    <w:p w14:paraId="34436657">
      <w:pPr>
        <w:spacing w:line="360" w:lineRule="auto"/>
        <w:ind w:firstLine="260" w:firstLineChars="50"/>
        <w:jc w:val="center"/>
        <w:rPr>
          <w:rFonts w:ascii="宋体" w:hAnsi="宋体" w:cs="宋体"/>
          <w:b/>
          <w:color w:val="auto"/>
          <w:sz w:val="52"/>
          <w:szCs w:val="52"/>
          <w:highlight w:val="none"/>
        </w:rPr>
      </w:pPr>
    </w:p>
    <w:p w14:paraId="09698454">
      <w:pPr>
        <w:spacing w:line="360" w:lineRule="auto"/>
        <w:ind w:firstLine="260" w:firstLineChars="50"/>
        <w:jc w:val="center"/>
        <w:rPr>
          <w:rFonts w:ascii="宋体" w:hAnsi="宋体" w:cs="宋体"/>
          <w:b/>
          <w:color w:val="auto"/>
          <w:sz w:val="52"/>
          <w:szCs w:val="52"/>
          <w:highlight w:val="none"/>
        </w:rPr>
      </w:pPr>
      <w:r>
        <w:rPr>
          <w:rFonts w:hint="eastAsia" w:ascii="宋体" w:hAnsi="宋体" w:cs="宋体"/>
          <w:b/>
          <w:color w:val="auto"/>
          <w:sz w:val="52"/>
          <w:szCs w:val="52"/>
          <w:highlight w:val="none"/>
        </w:rPr>
        <w:t>辽宁省政府采购项目</w:t>
      </w:r>
    </w:p>
    <w:p w14:paraId="61CA1FCE">
      <w:pPr>
        <w:spacing w:line="360" w:lineRule="auto"/>
        <w:ind w:firstLine="120" w:firstLineChars="50"/>
        <w:jc w:val="center"/>
        <w:rPr>
          <w:rFonts w:ascii="宋体" w:hAnsi="宋体" w:cs="宋体"/>
          <w:b/>
          <w:color w:val="auto"/>
          <w:sz w:val="24"/>
          <w:highlight w:val="none"/>
        </w:rPr>
      </w:pPr>
    </w:p>
    <w:p w14:paraId="50DFBD18">
      <w:pPr>
        <w:spacing w:line="360" w:lineRule="auto"/>
        <w:ind w:firstLine="240" w:firstLineChars="50"/>
        <w:jc w:val="center"/>
        <w:rPr>
          <w:rFonts w:ascii="宋体" w:hAnsi="宋体" w:cs="宋体"/>
          <w:b/>
          <w:color w:val="auto"/>
          <w:sz w:val="48"/>
          <w:szCs w:val="48"/>
          <w:highlight w:val="none"/>
        </w:rPr>
      </w:pPr>
      <w:r>
        <w:rPr>
          <w:rFonts w:hint="eastAsia" w:ascii="宋体" w:hAnsi="宋体" w:cs="宋体"/>
          <w:b/>
          <w:color w:val="auto"/>
          <w:sz w:val="48"/>
          <w:szCs w:val="48"/>
          <w:highlight w:val="none"/>
        </w:rPr>
        <w:t>工程类竞争性磋商</w:t>
      </w:r>
    </w:p>
    <w:p w14:paraId="666C97CD">
      <w:pPr>
        <w:spacing w:line="360" w:lineRule="auto"/>
        <w:ind w:firstLine="120" w:firstLineChars="50"/>
        <w:jc w:val="center"/>
        <w:rPr>
          <w:rFonts w:ascii="宋体" w:hAnsi="宋体" w:cs="宋体"/>
          <w:b/>
          <w:color w:val="auto"/>
          <w:sz w:val="24"/>
          <w:highlight w:val="none"/>
        </w:rPr>
      </w:pPr>
    </w:p>
    <w:p w14:paraId="145182FE">
      <w:pPr>
        <w:spacing w:line="360" w:lineRule="auto"/>
        <w:ind w:firstLine="240" w:firstLineChars="50"/>
        <w:jc w:val="center"/>
        <w:rPr>
          <w:rFonts w:ascii="宋体" w:hAnsi="宋体" w:cs="宋体"/>
          <w:b/>
          <w:color w:val="auto"/>
          <w:sz w:val="48"/>
          <w:szCs w:val="48"/>
          <w:highlight w:val="none"/>
        </w:rPr>
      </w:pPr>
      <w:r>
        <w:rPr>
          <w:rFonts w:hint="eastAsia" w:ascii="宋体" w:hAnsi="宋体" w:cs="宋体"/>
          <w:b/>
          <w:color w:val="auto"/>
          <w:sz w:val="48"/>
          <w:szCs w:val="48"/>
          <w:highlight w:val="none"/>
        </w:rPr>
        <w:t>采购文件</w:t>
      </w:r>
    </w:p>
    <w:p w14:paraId="66728B85">
      <w:pPr>
        <w:spacing w:line="480" w:lineRule="exact"/>
        <w:jc w:val="center"/>
        <w:rPr>
          <w:rFonts w:ascii="宋体" w:hAnsi="宋体" w:cs="宋体"/>
          <w:b/>
          <w:color w:val="auto"/>
          <w:sz w:val="24"/>
          <w:highlight w:val="none"/>
        </w:rPr>
      </w:pPr>
    </w:p>
    <w:p w14:paraId="35BE9EC1">
      <w:pPr>
        <w:spacing w:line="480" w:lineRule="exact"/>
        <w:jc w:val="center"/>
        <w:rPr>
          <w:rFonts w:ascii="宋体" w:hAnsi="宋体" w:cs="宋体"/>
          <w:b/>
          <w:color w:val="auto"/>
          <w:sz w:val="24"/>
          <w:highlight w:val="none"/>
        </w:rPr>
      </w:pPr>
    </w:p>
    <w:p w14:paraId="73E927CE">
      <w:pPr>
        <w:spacing w:line="480" w:lineRule="exact"/>
        <w:jc w:val="center"/>
        <w:rPr>
          <w:rFonts w:ascii="宋体" w:hAnsi="宋体" w:cs="宋体"/>
          <w:b/>
          <w:color w:val="auto"/>
          <w:sz w:val="24"/>
          <w:highlight w:val="none"/>
        </w:rPr>
      </w:pPr>
    </w:p>
    <w:p w14:paraId="50590EE2">
      <w:pPr>
        <w:spacing w:line="480" w:lineRule="exact"/>
        <w:jc w:val="center"/>
        <w:rPr>
          <w:rFonts w:ascii="宋体" w:hAnsi="宋体" w:cs="宋体"/>
          <w:b/>
          <w:color w:val="auto"/>
          <w:sz w:val="24"/>
          <w:highlight w:val="none"/>
        </w:rPr>
      </w:pPr>
    </w:p>
    <w:p w14:paraId="203EE630">
      <w:pPr>
        <w:spacing w:line="480" w:lineRule="exact"/>
        <w:jc w:val="center"/>
        <w:rPr>
          <w:rFonts w:ascii="宋体" w:hAnsi="宋体" w:cs="宋体"/>
          <w:b/>
          <w:color w:val="auto"/>
          <w:sz w:val="24"/>
          <w:highlight w:val="none"/>
        </w:rPr>
      </w:pPr>
    </w:p>
    <w:p w14:paraId="3D62461E">
      <w:pPr>
        <w:spacing w:line="480" w:lineRule="exact"/>
        <w:jc w:val="center"/>
        <w:rPr>
          <w:rFonts w:ascii="宋体" w:hAnsi="宋体" w:cs="宋体"/>
          <w:b/>
          <w:color w:val="auto"/>
          <w:sz w:val="24"/>
          <w:highlight w:val="none"/>
        </w:rPr>
      </w:pPr>
    </w:p>
    <w:p w14:paraId="7CA0F9C3">
      <w:pPr>
        <w:spacing w:line="480" w:lineRule="exact"/>
        <w:jc w:val="center"/>
        <w:rPr>
          <w:rFonts w:ascii="宋体" w:hAnsi="宋体" w:cs="宋体"/>
          <w:b/>
          <w:color w:val="auto"/>
          <w:sz w:val="24"/>
          <w:highlight w:val="none"/>
        </w:rPr>
      </w:pPr>
    </w:p>
    <w:p w14:paraId="12DDA212">
      <w:pPr>
        <w:spacing w:line="480" w:lineRule="exact"/>
        <w:jc w:val="center"/>
        <w:rPr>
          <w:rFonts w:ascii="宋体" w:hAnsi="宋体" w:cs="宋体"/>
          <w:b/>
          <w:color w:val="auto"/>
          <w:sz w:val="24"/>
          <w:highlight w:val="none"/>
        </w:rPr>
      </w:pPr>
    </w:p>
    <w:p w14:paraId="2E1DE8F3">
      <w:pPr>
        <w:spacing w:line="480" w:lineRule="exact"/>
        <w:jc w:val="center"/>
        <w:rPr>
          <w:rFonts w:ascii="宋体" w:hAnsi="宋体" w:cs="宋体"/>
          <w:b/>
          <w:color w:val="auto"/>
          <w:sz w:val="24"/>
          <w:highlight w:val="none"/>
        </w:rPr>
      </w:pPr>
    </w:p>
    <w:p w14:paraId="6E92C0F0">
      <w:pPr>
        <w:spacing w:line="360" w:lineRule="auto"/>
        <w:ind w:left="1800" w:hanging="1800" w:hangingChars="500"/>
        <w:jc w:val="left"/>
        <w:rPr>
          <w:rFonts w:hint="default" w:ascii="宋体" w:hAnsi="宋体" w:cs="宋体"/>
          <w:b/>
          <w:color w:val="auto"/>
          <w:sz w:val="36"/>
          <w:szCs w:val="36"/>
          <w:highlight w:val="none"/>
          <w:lang w:val="en-US" w:eastAsia="zh-CN"/>
        </w:rPr>
      </w:pPr>
      <w:r>
        <w:rPr>
          <w:rFonts w:hint="eastAsia" w:ascii="宋体" w:hAnsi="宋体" w:cs="宋体"/>
          <w:b/>
          <w:color w:val="auto"/>
          <w:sz w:val="36"/>
          <w:szCs w:val="36"/>
          <w:highlight w:val="none"/>
        </w:rPr>
        <w:t>项目名称：</w:t>
      </w:r>
      <w:r>
        <w:rPr>
          <w:rFonts w:hint="eastAsia" w:ascii="宋体" w:hAnsi="宋体" w:cs="宋体"/>
          <w:b/>
          <w:color w:val="auto"/>
          <w:sz w:val="36"/>
          <w:szCs w:val="36"/>
          <w:highlight w:val="none"/>
          <w:lang w:eastAsia="zh-CN"/>
        </w:rPr>
        <w:t>辽中区杨士岗九年一贯制学校基础设施维修工程</w:t>
      </w:r>
      <w:r>
        <w:rPr>
          <w:rFonts w:hint="eastAsia" w:ascii="宋体" w:hAnsi="宋体" w:cs="宋体"/>
          <w:b/>
          <w:color w:val="auto"/>
          <w:sz w:val="36"/>
          <w:szCs w:val="36"/>
          <w:highlight w:val="none"/>
          <w:lang w:val="en-US" w:eastAsia="zh-CN"/>
        </w:rPr>
        <w:t xml:space="preserve">  </w:t>
      </w:r>
    </w:p>
    <w:p w14:paraId="4CEAF0AB">
      <w:pP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项目编号：JH24-210122-00125</w:t>
      </w:r>
      <w:r>
        <w:rPr>
          <w:rFonts w:hint="eastAsia" w:ascii="宋体" w:hAnsi="宋体" w:cs="宋体"/>
          <w:b/>
          <w:color w:val="auto"/>
          <w:sz w:val="36"/>
          <w:szCs w:val="36"/>
          <w:highlight w:val="none"/>
          <w:lang w:val="en-US" w:eastAsia="zh-CN"/>
        </w:rPr>
        <w:t xml:space="preserve">     </w:t>
      </w:r>
    </w:p>
    <w:p w14:paraId="087B3BB7">
      <w:pPr>
        <w:pStyle w:val="21"/>
        <w:rPr>
          <w:rFonts w:hint="eastAsia"/>
          <w:highlight w:val="none"/>
        </w:rPr>
      </w:pPr>
      <w:r>
        <w:rPr>
          <w:rFonts w:hint="eastAsia" w:hAnsi="宋体" w:cs="宋体"/>
          <w:b/>
          <w:color w:val="auto"/>
          <w:sz w:val="36"/>
          <w:szCs w:val="36"/>
          <w:highlight w:val="none"/>
          <w:lang w:val="en-US" w:eastAsia="zh-CN"/>
        </w:rPr>
        <w:t>采 购 人：沈阳市辽中区杨士岗九年一贯制学校</w:t>
      </w:r>
    </w:p>
    <w:p w14:paraId="5B138F1A">
      <w:pPr>
        <w:spacing w:line="360" w:lineRule="auto"/>
        <w:rPr>
          <w:rFonts w:ascii="宋体" w:hAnsi="宋体" w:cs="宋体"/>
          <w:b/>
          <w:bCs/>
          <w:color w:val="auto"/>
          <w:sz w:val="36"/>
          <w:szCs w:val="44"/>
          <w:highlight w:val="none"/>
        </w:rPr>
        <w:sectPr>
          <w:headerReference r:id="rId3" w:type="even"/>
          <w:pgSz w:w="11906" w:h="16838"/>
          <w:pgMar w:top="1440" w:right="1800" w:bottom="1440" w:left="1800" w:header="851" w:footer="992" w:gutter="0"/>
          <w:cols w:space="720" w:num="1"/>
          <w:docGrid w:type="linesAndChars" w:linePitch="312" w:charSpace="0"/>
        </w:sectPr>
      </w:pPr>
      <w:r>
        <w:rPr>
          <w:rFonts w:hint="eastAsia" w:ascii="宋体" w:hAnsi="宋体" w:cs="宋体"/>
          <w:b/>
          <w:color w:val="auto"/>
          <w:sz w:val="36"/>
          <w:szCs w:val="36"/>
          <w:highlight w:val="none"/>
        </w:rPr>
        <w:t>编制单位：辽宁亿晟招标代理有限公司</w:t>
      </w:r>
    </w:p>
    <w:p w14:paraId="3CDEC111">
      <w:pPr>
        <w:pStyle w:val="137"/>
        <w:jc w:val="center"/>
        <w:rPr>
          <w:rFonts w:ascii="宋体" w:hAnsi="宋体" w:cs="宋体"/>
          <w:color w:val="auto"/>
          <w:sz w:val="44"/>
          <w:szCs w:val="44"/>
          <w:highlight w:val="none"/>
          <w:lang w:val="zh-CN"/>
        </w:rPr>
      </w:pPr>
      <w:bookmarkStart w:id="0" w:name="_Toc3605"/>
      <w:r>
        <w:rPr>
          <w:rFonts w:hint="eastAsia" w:ascii="宋体" w:hAnsi="宋体" w:cs="宋体"/>
          <w:color w:val="auto"/>
          <w:sz w:val="44"/>
          <w:szCs w:val="44"/>
          <w:highlight w:val="none"/>
          <w:lang w:val="zh-CN"/>
        </w:rPr>
        <w:t>目  录</w:t>
      </w:r>
      <w:bookmarkEnd w:id="0"/>
    </w:p>
    <w:p w14:paraId="36F6AA7E">
      <w:pPr>
        <w:pStyle w:val="27"/>
        <w:tabs>
          <w:tab w:val="right" w:leader="dot" w:pos="8290"/>
        </w:tabs>
        <w:spacing w:line="480" w:lineRule="auto"/>
        <w:rPr>
          <w:rFonts w:ascii="宋体" w:hAnsi="宋体" w:cs="宋体"/>
          <w:b/>
          <w:bCs/>
          <w:color w:val="auto"/>
          <w:szCs w:val="22"/>
          <w:highlight w:val="none"/>
        </w:rPr>
      </w:pPr>
      <w:r>
        <w:rPr>
          <w:rFonts w:hint="eastAsia" w:ascii="宋体" w:hAnsi="宋体" w:cs="宋体"/>
          <w:b/>
          <w:bCs/>
          <w:color w:val="auto"/>
          <w:sz w:val="24"/>
          <w:highlight w:val="none"/>
        </w:rPr>
        <w:fldChar w:fldCharType="begin" w:fldLock="1"/>
      </w:r>
      <w:r>
        <w:rPr>
          <w:rFonts w:hint="eastAsia" w:ascii="宋体" w:hAnsi="宋体" w:cs="宋体"/>
          <w:b/>
          <w:bCs/>
          <w:color w:val="auto"/>
          <w:sz w:val="24"/>
          <w:highlight w:val="none"/>
        </w:rPr>
        <w:instrText xml:space="preserve">TOC \o "1-1" \h \u </w:instrText>
      </w:r>
      <w:r>
        <w:rPr>
          <w:rFonts w:hint="eastAsia" w:ascii="宋体" w:hAnsi="宋体" w:cs="宋体"/>
          <w:b/>
          <w:bCs/>
          <w:color w:val="auto"/>
          <w:sz w:val="24"/>
          <w:highlight w:val="none"/>
        </w:rPr>
        <w:fldChar w:fldCharType="separate"/>
      </w:r>
    </w:p>
    <w:p w14:paraId="15D30D25">
      <w:pPr>
        <w:pStyle w:val="27"/>
        <w:tabs>
          <w:tab w:val="right" w:leader="dot" w:pos="8290"/>
        </w:tabs>
        <w:spacing w:line="480" w:lineRule="auto"/>
        <w:rPr>
          <w:rFonts w:ascii="宋体" w:hAnsi="宋体" w:cs="宋体"/>
          <w:b/>
          <w:bCs/>
          <w:color w:val="auto"/>
          <w:szCs w:val="22"/>
          <w:highlight w:val="none"/>
        </w:rPr>
      </w:pPr>
      <w:r>
        <w:rPr>
          <w:color w:val="auto"/>
          <w:highlight w:val="none"/>
        </w:rPr>
        <w:fldChar w:fldCharType="begin"/>
      </w:r>
      <w:r>
        <w:rPr>
          <w:color w:val="auto"/>
          <w:highlight w:val="none"/>
        </w:rPr>
        <w:instrText xml:space="preserve"> HYPERLINK \l "_Toc76110044" </w:instrText>
      </w:r>
      <w:r>
        <w:rPr>
          <w:color w:val="auto"/>
          <w:highlight w:val="none"/>
        </w:rPr>
        <w:fldChar w:fldCharType="separate"/>
      </w:r>
      <w:r>
        <w:rPr>
          <w:rStyle w:val="45"/>
          <w:rFonts w:hint="eastAsia" w:ascii="宋体" w:hAnsi="宋体" w:cs="宋体"/>
          <w:b/>
          <w:bCs/>
          <w:color w:val="auto"/>
          <w:highlight w:val="none"/>
        </w:rPr>
        <w:t>竞争性磋商公告</w:t>
      </w:r>
      <w:r>
        <w:rPr>
          <w:rFonts w:hint="eastAsia" w:ascii="宋体" w:hAnsi="宋体" w:cs="宋体"/>
          <w:b/>
          <w:bCs/>
          <w:color w:val="auto"/>
          <w:highlight w:val="none"/>
        </w:rPr>
        <w:tab/>
      </w:r>
      <w:r>
        <w:rPr>
          <w:rFonts w:hint="eastAsia" w:ascii="宋体" w:hAnsi="宋体" w:cs="宋体"/>
          <w:b/>
          <w:bCs/>
          <w:color w:val="auto"/>
          <w:highlight w:val="none"/>
          <w:lang w:val="en-US" w:eastAsia="zh-CN"/>
        </w:rPr>
        <w:t>2</w:t>
      </w:r>
      <w:r>
        <w:rPr>
          <w:rFonts w:hint="eastAsia" w:ascii="宋体" w:hAnsi="宋体" w:cs="宋体"/>
          <w:b/>
          <w:bCs/>
          <w:color w:val="auto"/>
          <w:highlight w:val="none"/>
        </w:rPr>
        <w:fldChar w:fldCharType="end"/>
      </w:r>
    </w:p>
    <w:p w14:paraId="6F2B48F0">
      <w:pPr>
        <w:pStyle w:val="27"/>
        <w:tabs>
          <w:tab w:val="right" w:leader="dot" w:pos="8290"/>
        </w:tabs>
        <w:spacing w:line="480" w:lineRule="auto"/>
        <w:rPr>
          <w:rFonts w:ascii="宋体" w:hAnsi="宋体" w:cs="宋体"/>
          <w:b/>
          <w:bCs/>
          <w:color w:val="auto"/>
          <w:szCs w:val="22"/>
          <w:highlight w:val="none"/>
        </w:rPr>
      </w:pPr>
      <w:r>
        <w:rPr>
          <w:color w:val="auto"/>
          <w:highlight w:val="none"/>
        </w:rPr>
        <w:fldChar w:fldCharType="begin"/>
      </w:r>
      <w:r>
        <w:rPr>
          <w:color w:val="auto"/>
          <w:highlight w:val="none"/>
        </w:rPr>
        <w:instrText xml:space="preserve"> HYPERLINK \l "_Toc76110045" </w:instrText>
      </w:r>
      <w:r>
        <w:rPr>
          <w:color w:val="auto"/>
          <w:highlight w:val="none"/>
        </w:rPr>
        <w:fldChar w:fldCharType="separate"/>
      </w:r>
      <w:r>
        <w:rPr>
          <w:rStyle w:val="45"/>
          <w:rFonts w:hint="eastAsia" w:ascii="宋体" w:hAnsi="宋体" w:cs="宋体"/>
          <w:b/>
          <w:bCs/>
          <w:color w:val="auto"/>
          <w:highlight w:val="none"/>
        </w:rPr>
        <w:t>第一章 供应商须知</w:t>
      </w:r>
      <w:r>
        <w:rPr>
          <w:rFonts w:hint="eastAsia" w:ascii="宋体" w:hAnsi="宋体" w:cs="宋体"/>
          <w:b/>
          <w:bCs/>
          <w:color w:val="auto"/>
          <w:highlight w:val="none"/>
        </w:rPr>
        <w:tab/>
      </w:r>
      <w:r>
        <w:rPr>
          <w:rFonts w:hint="eastAsia" w:ascii="宋体" w:hAnsi="宋体" w:cs="宋体"/>
          <w:b/>
          <w:bCs/>
          <w:color w:val="auto"/>
          <w:highlight w:val="none"/>
          <w:lang w:val="en-US" w:eastAsia="zh-CN"/>
        </w:rPr>
        <w:t>5</w:t>
      </w:r>
      <w:r>
        <w:rPr>
          <w:rFonts w:hint="eastAsia" w:ascii="宋体" w:hAnsi="宋体" w:cs="宋体"/>
          <w:b/>
          <w:bCs/>
          <w:color w:val="auto"/>
          <w:highlight w:val="none"/>
        </w:rPr>
        <w:fldChar w:fldCharType="end"/>
      </w:r>
    </w:p>
    <w:p w14:paraId="535AEEC5">
      <w:pPr>
        <w:pStyle w:val="27"/>
        <w:tabs>
          <w:tab w:val="right" w:leader="dot" w:pos="8290"/>
        </w:tabs>
        <w:spacing w:line="480" w:lineRule="auto"/>
        <w:rPr>
          <w:rFonts w:ascii="宋体" w:hAnsi="宋体" w:cs="宋体"/>
          <w:b/>
          <w:bCs/>
          <w:color w:val="auto"/>
          <w:szCs w:val="22"/>
          <w:highlight w:val="none"/>
        </w:rPr>
      </w:pPr>
      <w:r>
        <w:rPr>
          <w:color w:val="auto"/>
          <w:highlight w:val="none"/>
        </w:rPr>
        <w:fldChar w:fldCharType="begin"/>
      </w:r>
      <w:r>
        <w:rPr>
          <w:color w:val="auto"/>
          <w:highlight w:val="none"/>
        </w:rPr>
        <w:instrText xml:space="preserve"> HYPERLINK \l "_Toc76110046" </w:instrText>
      </w:r>
      <w:r>
        <w:rPr>
          <w:color w:val="auto"/>
          <w:highlight w:val="none"/>
        </w:rPr>
        <w:fldChar w:fldCharType="separate"/>
      </w:r>
      <w:r>
        <w:rPr>
          <w:rStyle w:val="45"/>
          <w:rFonts w:hint="eastAsia" w:ascii="宋体" w:hAnsi="宋体" w:cs="宋体"/>
          <w:b/>
          <w:bCs/>
          <w:color w:val="auto"/>
          <w:highlight w:val="none"/>
        </w:rPr>
        <w:t>第二章 响应文件内容及格式</w:t>
      </w:r>
      <w:r>
        <w:rPr>
          <w:rFonts w:hint="eastAsia" w:ascii="宋体" w:hAnsi="宋体" w:cs="宋体"/>
          <w:b/>
          <w:bCs/>
          <w:color w:val="auto"/>
          <w:highlight w:val="none"/>
        </w:rPr>
        <w:tab/>
      </w:r>
      <w:r>
        <w:rPr>
          <w:rFonts w:hint="eastAsia" w:ascii="宋体" w:hAnsi="宋体" w:cs="宋体"/>
          <w:b/>
          <w:bCs/>
          <w:color w:val="auto"/>
          <w:highlight w:val="none"/>
        </w:rPr>
        <w:fldChar w:fldCharType="begin" w:fldLock="1"/>
      </w:r>
      <w:r>
        <w:rPr>
          <w:rFonts w:hint="eastAsia" w:ascii="宋体" w:hAnsi="宋体" w:cs="宋体"/>
          <w:b/>
          <w:bCs/>
          <w:color w:val="auto"/>
          <w:highlight w:val="none"/>
        </w:rPr>
        <w:instrText xml:space="preserve"> PAGEREF _Toc76110046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2</w:t>
      </w:r>
      <w:r>
        <w:rPr>
          <w:rFonts w:hint="eastAsia" w:ascii="宋体" w:hAnsi="宋体" w:cs="宋体"/>
          <w:b/>
          <w:bCs/>
          <w:color w:val="auto"/>
          <w:highlight w:val="none"/>
          <w:lang w:val="en-US" w:eastAsia="zh-CN"/>
        </w:rPr>
        <w:t>1</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50ACDCF7">
      <w:pPr>
        <w:pStyle w:val="27"/>
        <w:tabs>
          <w:tab w:val="right" w:leader="dot" w:pos="8290"/>
        </w:tabs>
        <w:spacing w:line="480" w:lineRule="auto"/>
        <w:rPr>
          <w:rFonts w:ascii="宋体" w:hAnsi="宋体" w:cs="宋体"/>
          <w:b/>
          <w:bCs/>
          <w:color w:val="auto"/>
          <w:szCs w:val="22"/>
          <w:highlight w:val="none"/>
        </w:rPr>
      </w:pPr>
      <w:r>
        <w:rPr>
          <w:color w:val="auto"/>
          <w:highlight w:val="none"/>
        </w:rPr>
        <w:fldChar w:fldCharType="begin"/>
      </w:r>
      <w:r>
        <w:rPr>
          <w:color w:val="auto"/>
          <w:highlight w:val="none"/>
        </w:rPr>
        <w:instrText xml:space="preserve"> HYPERLINK \l "_Toc76110047" </w:instrText>
      </w:r>
      <w:r>
        <w:rPr>
          <w:color w:val="auto"/>
          <w:highlight w:val="none"/>
        </w:rPr>
        <w:fldChar w:fldCharType="separate"/>
      </w:r>
      <w:r>
        <w:rPr>
          <w:rStyle w:val="45"/>
          <w:rFonts w:hint="eastAsia" w:ascii="宋体" w:hAnsi="宋体" w:cs="宋体"/>
          <w:b/>
          <w:bCs/>
          <w:color w:val="auto"/>
          <w:highlight w:val="none"/>
        </w:rPr>
        <w:t>第三章 采购需求</w:t>
      </w:r>
      <w:r>
        <w:rPr>
          <w:rFonts w:hint="eastAsia" w:ascii="宋体" w:hAnsi="宋体" w:cs="宋体"/>
          <w:b/>
          <w:bCs/>
          <w:color w:val="auto"/>
          <w:highlight w:val="none"/>
        </w:rPr>
        <w:tab/>
      </w:r>
      <w:r>
        <w:rPr>
          <w:rFonts w:hint="eastAsia" w:ascii="宋体" w:hAnsi="宋体" w:cs="宋体"/>
          <w:b/>
          <w:bCs/>
          <w:color w:val="auto"/>
          <w:highlight w:val="none"/>
        </w:rPr>
        <w:fldChar w:fldCharType="begin" w:fldLock="1"/>
      </w:r>
      <w:r>
        <w:rPr>
          <w:rFonts w:hint="eastAsia" w:ascii="宋体" w:hAnsi="宋体" w:cs="宋体"/>
          <w:b/>
          <w:bCs/>
          <w:color w:val="auto"/>
          <w:highlight w:val="none"/>
        </w:rPr>
        <w:instrText xml:space="preserve"> PAGEREF _Toc76110047 \h </w:instrText>
      </w:r>
      <w:r>
        <w:rPr>
          <w:rFonts w:hint="eastAsia" w:ascii="宋体" w:hAnsi="宋体" w:cs="宋体"/>
          <w:b/>
          <w:bCs/>
          <w:color w:val="auto"/>
          <w:highlight w:val="none"/>
        </w:rPr>
        <w:fldChar w:fldCharType="separate"/>
      </w:r>
      <w:r>
        <w:rPr>
          <w:rFonts w:hint="eastAsia" w:ascii="宋体" w:hAnsi="宋体" w:cs="宋体"/>
          <w:b/>
          <w:bCs/>
          <w:color w:val="auto"/>
          <w:highlight w:val="none"/>
          <w:lang w:val="en-US" w:eastAsia="zh-CN"/>
        </w:rPr>
        <w:t>49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72FA7808">
      <w:pPr>
        <w:pStyle w:val="27"/>
        <w:tabs>
          <w:tab w:val="right" w:leader="dot" w:pos="8290"/>
        </w:tabs>
        <w:spacing w:line="480" w:lineRule="auto"/>
        <w:rPr>
          <w:rFonts w:hint="eastAsia" w:ascii="宋体" w:hAnsi="宋体" w:eastAsia="宋体" w:cs="宋体"/>
          <w:b/>
          <w:bCs/>
          <w:color w:val="auto"/>
          <w:szCs w:val="22"/>
          <w:highlight w:val="none"/>
          <w:lang w:val="en-US" w:eastAsia="zh-CN"/>
        </w:rPr>
      </w:pPr>
      <w:r>
        <w:rPr>
          <w:color w:val="auto"/>
          <w:highlight w:val="none"/>
        </w:rPr>
        <w:fldChar w:fldCharType="begin"/>
      </w:r>
      <w:r>
        <w:rPr>
          <w:color w:val="auto"/>
          <w:highlight w:val="none"/>
        </w:rPr>
        <w:instrText xml:space="preserve"> HYPERLINK \l "_Toc76110048" </w:instrText>
      </w:r>
      <w:r>
        <w:rPr>
          <w:color w:val="auto"/>
          <w:highlight w:val="none"/>
        </w:rPr>
        <w:fldChar w:fldCharType="separate"/>
      </w:r>
      <w:r>
        <w:rPr>
          <w:rStyle w:val="45"/>
          <w:rFonts w:hint="eastAsia" w:ascii="宋体" w:hAnsi="宋体" w:cs="宋体"/>
          <w:b/>
          <w:bCs/>
          <w:color w:val="auto"/>
          <w:highlight w:val="none"/>
        </w:rPr>
        <w:t>第四章 磋商内容、磋商过程中可能实质性变动的内容</w:t>
      </w:r>
      <w:r>
        <w:rPr>
          <w:rFonts w:hint="eastAsia" w:ascii="宋体" w:hAnsi="宋体" w:cs="宋体"/>
          <w:b/>
          <w:bCs/>
          <w:color w:val="auto"/>
          <w:highlight w:val="none"/>
        </w:rPr>
        <w:tab/>
      </w:r>
      <w:r>
        <w:rPr>
          <w:rFonts w:hint="eastAsia" w:ascii="宋体" w:hAnsi="宋体" w:cs="宋体"/>
          <w:b/>
          <w:bCs/>
          <w:color w:val="auto"/>
          <w:highlight w:val="none"/>
          <w:lang w:val="en-US" w:eastAsia="zh-CN"/>
        </w:rPr>
        <w:t>5</w:t>
      </w:r>
      <w:r>
        <w:rPr>
          <w:rFonts w:hint="eastAsia" w:ascii="宋体" w:hAnsi="宋体" w:cs="宋体"/>
          <w:b/>
          <w:bCs/>
          <w:color w:val="auto"/>
          <w:highlight w:val="none"/>
        </w:rPr>
        <w:fldChar w:fldCharType="end"/>
      </w:r>
      <w:r>
        <w:rPr>
          <w:rFonts w:hint="eastAsia" w:ascii="宋体" w:hAnsi="宋体" w:cs="宋体"/>
          <w:b/>
          <w:bCs/>
          <w:color w:val="auto"/>
          <w:highlight w:val="none"/>
          <w:lang w:val="en-US" w:eastAsia="zh-CN"/>
        </w:rPr>
        <w:t>1</w:t>
      </w:r>
    </w:p>
    <w:p w14:paraId="5A80D1CE">
      <w:pPr>
        <w:pStyle w:val="27"/>
        <w:tabs>
          <w:tab w:val="right" w:leader="dot" w:pos="8290"/>
        </w:tabs>
        <w:spacing w:line="480" w:lineRule="auto"/>
        <w:rPr>
          <w:rFonts w:hint="default" w:ascii="宋体" w:hAnsi="宋体" w:eastAsia="宋体" w:cs="宋体"/>
          <w:b/>
          <w:bCs/>
          <w:color w:val="auto"/>
          <w:szCs w:val="22"/>
          <w:highlight w:val="none"/>
          <w:lang w:val="en-US" w:eastAsia="zh-CN"/>
        </w:rPr>
      </w:pPr>
      <w:r>
        <w:rPr>
          <w:color w:val="auto"/>
          <w:highlight w:val="none"/>
        </w:rPr>
        <w:fldChar w:fldCharType="begin"/>
      </w:r>
      <w:r>
        <w:rPr>
          <w:color w:val="auto"/>
          <w:highlight w:val="none"/>
        </w:rPr>
        <w:instrText xml:space="preserve"> HYPERLINK \l "_Toc76110049" </w:instrText>
      </w:r>
      <w:r>
        <w:rPr>
          <w:color w:val="auto"/>
          <w:highlight w:val="none"/>
        </w:rPr>
        <w:fldChar w:fldCharType="separate"/>
      </w:r>
      <w:r>
        <w:rPr>
          <w:rStyle w:val="45"/>
          <w:rFonts w:hint="eastAsia" w:ascii="宋体" w:hAnsi="宋体" w:cs="宋体"/>
          <w:b/>
          <w:bCs/>
          <w:color w:val="auto"/>
          <w:highlight w:val="none"/>
        </w:rPr>
        <w:t>第五章 评审办法</w:t>
      </w:r>
      <w:r>
        <w:rPr>
          <w:rFonts w:hint="eastAsia" w:ascii="宋体" w:hAnsi="宋体" w:cs="宋体"/>
          <w:b/>
          <w:bCs/>
          <w:color w:val="auto"/>
          <w:highlight w:val="none"/>
        </w:rPr>
        <w:tab/>
      </w:r>
      <w:r>
        <w:rPr>
          <w:rFonts w:hint="eastAsia" w:ascii="宋体" w:hAnsi="宋体" w:cs="宋体"/>
          <w:b/>
          <w:bCs/>
          <w:color w:val="auto"/>
          <w:highlight w:val="none"/>
          <w:lang w:val="en-US" w:eastAsia="zh-CN"/>
        </w:rPr>
        <w:t>5</w:t>
      </w:r>
      <w:r>
        <w:rPr>
          <w:rFonts w:hint="eastAsia" w:ascii="宋体" w:hAnsi="宋体" w:cs="宋体"/>
          <w:b/>
          <w:bCs/>
          <w:color w:val="auto"/>
          <w:highlight w:val="none"/>
        </w:rPr>
        <w:fldChar w:fldCharType="end"/>
      </w:r>
      <w:r>
        <w:rPr>
          <w:rFonts w:hint="eastAsia" w:ascii="宋体" w:hAnsi="宋体" w:cs="宋体"/>
          <w:b/>
          <w:bCs/>
          <w:color w:val="auto"/>
          <w:highlight w:val="none"/>
          <w:lang w:val="en-US" w:eastAsia="zh-CN"/>
        </w:rPr>
        <w:t>2</w:t>
      </w:r>
    </w:p>
    <w:p w14:paraId="0A357766">
      <w:pPr>
        <w:pStyle w:val="27"/>
        <w:tabs>
          <w:tab w:val="right" w:leader="dot" w:pos="8290"/>
        </w:tabs>
        <w:spacing w:line="480" w:lineRule="auto"/>
        <w:rPr>
          <w:rFonts w:hint="default" w:ascii="宋体" w:hAnsi="宋体" w:eastAsia="宋体" w:cs="宋体"/>
          <w:b/>
          <w:bCs/>
          <w:color w:val="auto"/>
          <w:szCs w:val="22"/>
          <w:highlight w:val="none"/>
          <w:lang w:val="en-US" w:eastAsia="zh-CN"/>
        </w:rPr>
      </w:pPr>
      <w:r>
        <w:rPr>
          <w:color w:val="auto"/>
          <w:highlight w:val="none"/>
        </w:rPr>
        <w:fldChar w:fldCharType="begin"/>
      </w:r>
      <w:r>
        <w:rPr>
          <w:color w:val="auto"/>
          <w:highlight w:val="none"/>
        </w:rPr>
        <w:instrText xml:space="preserve"> HYPERLINK \l "_Toc76110050" </w:instrText>
      </w:r>
      <w:r>
        <w:rPr>
          <w:color w:val="auto"/>
          <w:highlight w:val="none"/>
        </w:rPr>
        <w:fldChar w:fldCharType="separate"/>
      </w:r>
      <w:r>
        <w:rPr>
          <w:rStyle w:val="45"/>
          <w:rFonts w:hint="eastAsia" w:ascii="宋体" w:hAnsi="宋体" w:cs="宋体"/>
          <w:b/>
          <w:bCs/>
          <w:color w:val="auto"/>
          <w:highlight w:val="none"/>
        </w:rPr>
        <w:t>第六章 政府采购合同条款及格式</w:t>
      </w:r>
      <w:r>
        <w:rPr>
          <w:rFonts w:hint="eastAsia" w:ascii="宋体" w:hAnsi="宋体" w:cs="宋体"/>
          <w:b/>
          <w:bCs/>
          <w:color w:val="auto"/>
          <w:highlight w:val="none"/>
        </w:rPr>
        <w:tab/>
      </w:r>
      <w:r>
        <w:rPr>
          <w:rFonts w:hint="eastAsia" w:ascii="宋体" w:hAnsi="宋体" w:cs="宋体"/>
          <w:b/>
          <w:bCs/>
          <w:color w:val="auto"/>
          <w:highlight w:val="none"/>
          <w:lang w:val="en-US" w:eastAsia="zh-CN"/>
        </w:rPr>
        <w:t>6</w:t>
      </w:r>
      <w:r>
        <w:rPr>
          <w:rFonts w:hint="eastAsia" w:ascii="宋体" w:hAnsi="宋体" w:cs="宋体"/>
          <w:b/>
          <w:bCs/>
          <w:color w:val="auto"/>
          <w:highlight w:val="none"/>
        </w:rPr>
        <w:fldChar w:fldCharType="end"/>
      </w:r>
      <w:r>
        <w:rPr>
          <w:rFonts w:hint="eastAsia" w:ascii="宋体" w:hAnsi="宋体" w:cs="宋体"/>
          <w:b/>
          <w:bCs/>
          <w:color w:val="auto"/>
          <w:highlight w:val="none"/>
          <w:lang w:val="en-US" w:eastAsia="zh-CN"/>
        </w:rPr>
        <w:t>1</w:t>
      </w:r>
    </w:p>
    <w:p w14:paraId="6FAFD673">
      <w:pPr>
        <w:spacing w:line="480" w:lineRule="auto"/>
        <w:rPr>
          <w:rFonts w:ascii="宋体" w:hAnsi="宋体" w:cs="宋体"/>
          <w:color w:val="auto"/>
          <w:sz w:val="24"/>
          <w:highlight w:val="none"/>
        </w:rPr>
      </w:pPr>
      <w:r>
        <w:rPr>
          <w:rFonts w:hint="eastAsia" w:ascii="宋体" w:hAnsi="宋体" w:cs="宋体"/>
          <w:b/>
          <w:bCs/>
          <w:color w:val="auto"/>
          <w:sz w:val="24"/>
          <w:highlight w:val="none"/>
        </w:rPr>
        <w:fldChar w:fldCharType="end"/>
      </w:r>
    </w:p>
    <w:p w14:paraId="004FEFAB">
      <w:pPr>
        <w:pStyle w:val="144"/>
        <w:tabs>
          <w:tab w:val="right" w:leader="dot" w:pos="8306"/>
        </w:tabs>
        <w:rPr>
          <w:rFonts w:ascii="宋体" w:hAnsi="宋体" w:cs="宋体"/>
          <w:color w:val="auto"/>
          <w:highlight w:val="none"/>
        </w:rPr>
      </w:pPr>
    </w:p>
    <w:p w14:paraId="0066A284">
      <w:pPr>
        <w:pStyle w:val="144"/>
        <w:tabs>
          <w:tab w:val="right" w:leader="dot" w:pos="8306"/>
        </w:tabs>
        <w:rPr>
          <w:rFonts w:ascii="宋体" w:hAnsi="宋体" w:cs="宋体"/>
          <w:color w:val="auto"/>
          <w:highlight w:val="none"/>
        </w:rPr>
      </w:pPr>
    </w:p>
    <w:p w14:paraId="77286647">
      <w:pPr>
        <w:pStyle w:val="144"/>
        <w:tabs>
          <w:tab w:val="right" w:leader="dot" w:pos="8306"/>
        </w:tabs>
        <w:rPr>
          <w:rFonts w:ascii="宋体" w:hAnsi="宋体" w:cs="宋体"/>
          <w:color w:val="auto"/>
          <w:highlight w:val="none"/>
        </w:rPr>
      </w:pPr>
    </w:p>
    <w:p w14:paraId="28009725">
      <w:pPr>
        <w:pStyle w:val="144"/>
        <w:tabs>
          <w:tab w:val="right" w:leader="dot" w:pos="8306"/>
        </w:tabs>
        <w:rPr>
          <w:rFonts w:ascii="宋体" w:hAnsi="宋体" w:cs="宋体"/>
          <w:color w:val="auto"/>
          <w:highlight w:val="none"/>
        </w:rPr>
      </w:pPr>
    </w:p>
    <w:p w14:paraId="49A81322">
      <w:pPr>
        <w:pStyle w:val="144"/>
        <w:tabs>
          <w:tab w:val="left" w:pos="1834"/>
          <w:tab w:val="right" w:leader="dot" w:pos="8306"/>
        </w:tabs>
        <w:rPr>
          <w:rFonts w:ascii="宋体" w:hAnsi="宋体" w:cs="宋体"/>
          <w:b/>
          <w:bCs/>
          <w:color w:val="auto"/>
          <w:highlight w:val="none"/>
        </w:rPr>
      </w:pPr>
      <w:r>
        <w:rPr>
          <w:rFonts w:hint="eastAsia" w:ascii="宋体" w:hAnsi="宋体" w:cs="宋体"/>
          <w:b/>
          <w:bCs/>
          <w:color w:val="auto"/>
          <w:highlight w:val="none"/>
        </w:rPr>
        <w:tab/>
      </w:r>
    </w:p>
    <w:p w14:paraId="74E8A08F">
      <w:pPr>
        <w:adjustRightInd w:val="0"/>
        <w:snapToGrid w:val="0"/>
        <w:spacing w:line="360" w:lineRule="auto"/>
        <w:jc w:val="center"/>
        <w:rPr>
          <w:rFonts w:ascii="宋体" w:hAnsi="宋体" w:cs="宋体"/>
          <w:bCs/>
          <w:color w:val="auto"/>
          <w:highlight w:val="none"/>
        </w:rPr>
        <w:sectPr>
          <w:footerReference r:id="rId4" w:type="default"/>
          <w:pgSz w:w="11906" w:h="16838"/>
          <w:pgMar w:top="1440" w:right="1803" w:bottom="1440" w:left="1803" w:header="851" w:footer="992" w:gutter="0"/>
          <w:pgNumType w:fmt="decimal" w:start="1"/>
          <w:cols w:space="720" w:num="1"/>
          <w:docGrid w:type="lines" w:linePitch="312" w:charSpace="0"/>
        </w:sectPr>
      </w:pPr>
      <w:r>
        <w:rPr>
          <w:rFonts w:hint="eastAsia" w:ascii="宋体" w:hAnsi="宋体" w:cs="宋体"/>
          <w:bCs/>
          <w:color w:val="auto"/>
          <w:highlight w:val="none"/>
        </w:rPr>
        <w:tab/>
      </w:r>
      <w:r>
        <w:rPr>
          <w:rFonts w:hint="eastAsia" w:ascii="宋体" w:hAnsi="宋体" w:cs="宋体"/>
          <w:bCs/>
          <w:color w:val="auto"/>
          <w:highlight w:val="none"/>
        </w:rPr>
        <w:tab/>
      </w:r>
      <w:bookmarkStart w:id="1" w:name="_Toc4485616"/>
    </w:p>
    <w:bookmarkEnd w:id="1"/>
    <w:p w14:paraId="6D4D20C0">
      <w:pPr>
        <w:pStyle w:val="2"/>
        <w:adjustRightInd w:val="0"/>
        <w:snapToGrid w:val="0"/>
        <w:spacing w:before="0" w:after="0" w:line="360" w:lineRule="auto"/>
        <w:jc w:val="center"/>
        <w:rPr>
          <w:rFonts w:ascii="宋体" w:hAnsi="宋体" w:cs="宋体"/>
          <w:bCs/>
          <w:color w:val="auto"/>
          <w:highlight w:val="none"/>
        </w:rPr>
      </w:pPr>
      <w:bookmarkStart w:id="2" w:name="_Toc76110044"/>
      <w:bookmarkStart w:id="3" w:name="_Toc4485617"/>
      <w:r>
        <w:rPr>
          <w:rFonts w:hint="eastAsia" w:ascii="宋体" w:hAnsi="宋体" w:cs="宋体"/>
          <w:bCs/>
          <w:color w:val="auto"/>
          <w:highlight w:val="none"/>
          <w:lang w:eastAsia="zh-CN"/>
        </w:rPr>
        <w:t>辽中区杨士岗九年一贯制学校基础设施维修工程</w:t>
      </w:r>
      <w:r>
        <w:rPr>
          <w:rFonts w:hint="eastAsia" w:ascii="宋体" w:hAnsi="宋体" w:cs="宋体"/>
          <w:bCs/>
          <w:color w:val="auto"/>
          <w:highlight w:val="none"/>
        </w:rPr>
        <w:t>竞争性磋商</w:t>
      </w:r>
      <w:r>
        <w:rPr>
          <w:rFonts w:hint="eastAsia" w:ascii="宋体" w:hAnsi="宋体" w:cs="宋体"/>
          <w:color w:val="auto"/>
          <w:highlight w:val="none"/>
        </w:rPr>
        <w:t>公告</w:t>
      </w:r>
      <w:bookmarkEnd w:id="2"/>
    </w:p>
    <w:p w14:paraId="7E485E59">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项目概况</w:t>
      </w:r>
    </w:p>
    <w:p w14:paraId="193D4AA8">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lang w:eastAsia="zh-CN"/>
        </w:rPr>
        <w:t>辽中区杨士岗九年一贯制学校基础设施维修工程</w:t>
      </w:r>
      <w:r>
        <w:rPr>
          <w:rFonts w:hint="eastAsia" w:ascii="宋体" w:hAnsi="宋体" w:cs="宋体"/>
          <w:color w:val="auto"/>
          <w:szCs w:val="21"/>
          <w:highlight w:val="none"/>
        </w:rPr>
        <w:t>采购项目的潜在供应商应在</w:t>
      </w:r>
      <w:r>
        <w:rPr>
          <w:rFonts w:hint="eastAsia" w:ascii="宋体" w:hAnsi="宋体" w:cs="宋体"/>
          <w:iCs/>
          <w:color w:val="auto"/>
          <w:szCs w:val="21"/>
          <w:highlight w:val="none"/>
          <w:u w:val="single"/>
        </w:rPr>
        <w:t>辽宁政府采购网</w:t>
      </w:r>
      <w:r>
        <w:rPr>
          <w:rFonts w:hint="eastAsia" w:ascii="宋体" w:hAnsi="宋体" w:cs="宋体"/>
          <w:color w:val="auto"/>
          <w:szCs w:val="21"/>
          <w:highlight w:val="none"/>
        </w:rPr>
        <w:t>获取采购文件，并于</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4</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12</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点30分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00ED406D">
      <w:pPr>
        <w:adjustRightInd w:val="0"/>
        <w:snapToGrid w:val="0"/>
        <w:spacing w:line="360" w:lineRule="auto"/>
        <w:rPr>
          <w:rFonts w:ascii="宋体" w:hAnsi="宋体" w:cs="宋体"/>
          <w:color w:val="auto"/>
          <w:szCs w:val="21"/>
          <w:highlight w:val="none"/>
        </w:rPr>
      </w:pPr>
    </w:p>
    <w:p w14:paraId="2B8E2A03">
      <w:pPr>
        <w:adjustRightInd w:val="0"/>
        <w:snapToGrid w:val="0"/>
        <w:spacing w:line="360" w:lineRule="auto"/>
        <w:rPr>
          <w:rFonts w:ascii="宋体" w:hAnsi="宋体" w:cs="宋体"/>
          <w:color w:val="auto"/>
          <w:szCs w:val="21"/>
          <w:highlight w:val="none"/>
        </w:rPr>
      </w:pPr>
      <w:bookmarkStart w:id="4" w:name="_Toc28359012"/>
      <w:bookmarkStart w:id="5" w:name="_Toc28359089"/>
      <w:bookmarkStart w:id="6" w:name="_Toc35393629"/>
      <w:bookmarkStart w:id="7" w:name="_Toc35393798"/>
      <w:r>
        <w:rPr>
          <w:rFonts w:hint="eastAsia" w:ascii="宋体" w:hAnsi="宋体" w:cs="宋体"/>
          <w:color w:val="auto"/>
          <w:szCs w:val="21"/>
          <w:highlight w:val="none"/>
        </w:rPr>
        <w:t>一、项目基本情况</w:t>
      </w:r>
      <w:bookmarkEnd w:id="4"/>
      <w:bookmarkEnd w:id="5"/>
      <w:bookmarkEnd w:id="6"/>
      <w:bookmarkEnd w:id="7"/>
    </w:p>
    <w:p w14:paraId="6FC22AB1">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项目编号：JH24-210122-00125</w:t>
      </w:r>
    </w:p>
    <w:p w14:paraId="2FC99982">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辽中区杨士岗九年一贯制学校基础设施维修工程</w:t>
      </w:r>
    </w:p>
    <w:p w14:paraId="5767517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采购方式：竞争性磋商</w:t>
      </w:r>
    </w:p>
    <w:p w14:paraId="69E6697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包组编号：001</w:t>
      </w:r>
    </w:p>
    <w:p w14:paraId="4C7B7DF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685686.28</w:t>
      </w:r>
      <w:r>
        <w:rPr>
          <w:rFonts w:hint="eastAsia" w:ascii="宋体" w:hAnsi="宋体" w:cs="宋体"/>
          <w:color w:val="auto"/>
          <w:szCs w:val="21"/>
          <w:highlight w:val="none"/>
        </w:rPr>
        <w:t>元</w:t>
      </w:r>
    </w:p>
    <w:p w14:paraId="3887342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最高限价：</w:t>
      </w:r>
      <w:r>
        <w:rPr>
          <w:rFonts w:hint="eastAsia" w:ascii="宋体" w:hAnsi="宋体" w:cs="宋体"/>
          <w:color w:val="auto"/>
          <w:szCs w:val="21"/>
          <w:highlight w:val="none"/>
          <w:lang w:val="en-US" w:eastAsia="zh-CN"/>
        </w:rPr>
        <w:t>685686.28</w:t>
      </w:r>
      <w:r>
        <w:rPr>
          <w:rFonts w:hint="eastAsia" w:ascii="宋体" w:hAnsi="宋体" w:cs="宋体"/>
          <w:color w:val="auto"/>
          <w:szCs w:val="21"/>
          <w:highlight w:val="none"/>
        </w:rPr>
        <w:t>元</w:t>
      </w:r>
    </w:p>
    <w:p w14:paraId="0FB6E692">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采购需求：</w:t>
      </w:r>
      <w:r>
        <w:rPr>
          <w:rFonts w:hint="eastAsia" w:ascii="宋体" w:hAnsi="宋体" w:cs="宋体"/>
          <w:color w:val="auto"/>
          <w:szCs w:val="21"/>
          <w:highlight w:val="none"/>
          <w:lang w:eastAsia="zh-CN"/>
        </w:rPr>
        <w:t>辽中区杨士岗九年一贯制学校基础设施维修工程</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（工程量清单的全部内容）</w:t>
      </w:r>
    </w:p>
    <w:p w14:paraId="5C3E7F9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合同履行期限（工期）：</w:t>
      </w:r>
      <w:r>
        <w:rPr>
          <w:rFonts w:hint="eastAsia" w:ascii="宋体" w:hAnsi="宋体" w:cs="宋体"/>
          <w:color w:val="auto"/>
          <w:szCs w:val="21"/>
          <w:highlight w:val="none"/>
          <w:lang w:val="en-US" w:eastAsia="zh-CN"/>
        </w:rPr>
        <w:t>自合同签订之日起3个月内竣工</w:t>
      </w:r>
      <w:r>
        <w:rPr>
          <w:rFonts w:hint="eastAsia" w:ascii="宋体" w:hAnsi="宋体" w:cs="宋体"/>
          <w:color w:val="auto"/>
          <w:szCs w:val="21"/>
          <w:highlight w:val="none"/>
        </w:rPr>
        <w:t>。</w:t>
      </w:r>
    </w:p>
    <w:p w14:paraId="52709902">
      <w:pPr>
        <w:adjustRightInd w:val="0"/>
        <w:snapToGrid w:val="0"/>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需落实的政府采购政策内容：</w:t>
      </w:r>
      <w:bookmarkStart w:id="8" w:name="_Toc35393799"/>
      <w:bookmarkStart w:id="9" w:name="_Toc28359090"/>
      <w:bookmarkStart w:id="10" w:name="_Toc28359013"/>
      <w:bookmarkStart w:id="11" w:name="_Toc35393630"/>
      <w:r>
        <w:rPr>
          <w:rFonts w:hint="eastAsia" w:ascii="宋体" w:hAnsi="宋体" w:cs="宋体"/>
          <w:color w:val="auto"/>
          <w:szCs w:val="21"/>
          <w:highlight w:val="none"/>
        </w:rPr>
        <w:t>落实政策为促进中小企业、支持监狱企业、促进残疾人就业、节能产品、环境标志产品、支持脱贫攻坚等相关政策。</w:t>
      </w:r>
    </w:p>
    <w:p w14:paraId="232D2DD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本项目（是/否）接受联合体投标：否 </w:t>
      </w:r>
    </w:p>
    <w:p w14:paraId="43A4BB2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二、供应商的资格要求：</w:t>
      </w:r>
      <w:bookmarkEnd w:id="8"/>
      <w:bookmarkEnd w:id="9"/>
      <w:bookmarkEnd w:id="10"/>
      <w:bookmarkEnd w:id="11"/>
    </w:p>
    <w:p w14:paraId="480A3F3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037DF655">
      <w:pPr>
        <w:adjustRightInd w:val="0"/>
        <w:snapToGrid w:val="0"/>
        <w:spacing w:line="360" w:lineRule="auto"/>
        <w:ind w:firstLine="420" w:firstLineChars="200"/>
        <w:rPr>
          <w:rFonts w:ascii="宋体" w:hAnsi="宋体" w:cs="宋体"/>
          <w:color w:val="auto"/>
          <w:szCs w:val="21"/>
          <w:highlight w:val="none"/>
        </w:rPr>
      </w:pPr>
      <w:bookmarkStart w:id="12" w:name="_Toc28359014"/>
      <w:bookmarkStart w:id="13" w:name="_Toc28359091"/>
      <w:r>
        <w:rPr>
          <w:rFonts w:hint="eastAsia" w:ascii="宋体" w:hAnsi="宋体" w:cs="宋体"/>
          <w:color w:val="auto"/>
          <w:szCs w:val="21"/>
          <w:highlight w:val="none"/>
        </w:rPr>
        <w:t>2.落实政府采购政策需满足的资格要求：</w:t>
      </w:r>
    </w:p>
    <w:p w14:paraId="62E394CF">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（1）本项目为专门面向中小企业</w:t>
      </w:r>
      <w:r>
        <w:rPr>
          <w:rFonts w:hint="eastAsia" w:ascii="宋体" w:hAnsi="宋体" w:cs="宋体"/>
          <w:szCs w:val="21"/>
          <w:highlight w:val="none"/>
          <w:lang w:val="en-US" w:eastAsia="zh-CN"/>
        </w:rPr>
        <w:t>采购的项目</w:t>
      </w:r>
      <w:r>
        <w:rPr>
          <w:rFonts w:hint="eastAsia" w:ascii="宋体" w:hAnsi="宋体" w:cs="宋体"/>
          <w:szCs w:val="21"/>
          <w:highlight w:val="none"/>
        </w:rPr>
        <w:t>，供应商需</w:t>
      </w:r>
      <w:r>
        <w:rPr>
          <w:rFonts w:hint="eastAsia" w:ascii="宋体" w:hAnsi="宋体" w:cs="宋体"/>
          <w:szCs w:val="21"/>
          <w:highlight w:val="none"/>
          <w:lang w:val="en-US" w:eastAsia="zh-CN"/>
        </w:rPr>
        <w:t>满足</w:t>
      </w:r>
      <w:r>
        <w:rPr>
          <w:rFonts w:hint="eastAsia" w:ascii="宋体" w:hAnsi="宋体" w:cs="宋体"/>
          <w:szCs w:val="21"/>
          <w:highlight w:val="none"/>
        </w:rPr>
        <w:t>《政府采购促进中小企业发展管理办法》（财库[2020]46号）规定。</w:t>
      </w:r>
    </w:p>
    <w:p w14:paraId="0C54A215">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en-US" w:eastAsia="zh-CN"/>
        </w:rPr>
        <w:t>本项目采购标的对应的</w:t>
      </w:r>
      <w:r>
        <w:rPr>
          <w:rFonts w:hint="eastAsia" w:ascii="宋体" w:hAnsi="宋体" w:cs="宋体"/>
          <w:szCs w:val="21"/>
          <w:highlight w:val="none"/>
        </w:rPr>
        <w:t>所属行业为“建筑业”</w:t>
      </w:r>
      <w:r>
        <w:rPr>
          <w:rFonts w:hint="eastAsia" w:ascii="宋体" w:hAnsi="宋体" w:cs="宋体"/>
          <w:szCs w:val="21"/>
          <w:highlight w:val="none"/>
          <w:lang w:eastAsia="zh-CN"/>
        </w:rPr>
        <w:t>，</w:t>
      </w:r>
      <w:r>
        <w:rPr>
          <w:rFonts w:hint="eastAsia" w:ascii="宋体" w:hAnsi="宋体" w:cs="宋体"/>
          <w:szCs w:val="21"/>
          <w:highlight w:val="none"/>
          <w:lang w:val="en-US" w:eastAsia="zh-CN"/>
        </w:rPr>
        <w:t>供应商应对照</w:t>
      </w:r>
      <w:r>
        <w:rPr>
          <w:rFonts w:hint="eastAsia" w:ascii="宋体" w:hAnsi="宋体" w:cs="宋体"/>
          <w:szCs w:val="21"/>
          <w:highlight w:val="none"/>
        </w:rPr>
        <w:t>《工业和信息化部、国家统计局、国家发展和改革委员会、财政部关于印发中小企业划型标准规定的通知》（工信部联企业[2011]300号）中规定</w:t>
      </w:r>
      <w:r>
        <w:rPr>
          <w:rFonts w:hint="eastAsia" w:ascii="宋体" w:hAnsi="宋体" w:cs="宋体"/>
          <w:szCs w:val="21"/>
          <w:highlight w:val="none"/>
          <w:lang w:eastAsia="zh-CN"/>
        </w:rPr>
        <w:t>，</w:t>
      </w:r>
      <w:r>
        <w:rPr>
          <w:rFonts w:hint="eastAsia" w:ascii="宋体" w:hAnsi="宋体" w:cs="宋体"/>
          <w:szCs w:val="21"/>
          <w:highlight w:val="none"/>
          <w:lang w:val="en-US" w:eastAsia="zh-CN"/>
        </w:rPr>
        <w:t>确定企业规模</w:t>
      </w:r>
      <w:r>
        <w:rPr>
          <w:rFonts w:hint="eastAsia" w:ascii="宋体" w:hAnsi="宋体" w:cs="宋体"/>
          <w:szCs w:val="21"/>
          <w:highlight w:val="none"/>
        </w:rPr>
        <w:t xml:space="preserve">。 </w:t>
      </w:r>
    </w:p>
    <w:p w14:paraId="386968EA">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根据《关于促进残疾人就业政府采购政策的通知》财库〔2017〕141号、《财政部司法部关于政府采购支持监狱企业发展有关问题的通知》财库〔2014〕68号的规定，残疾人福利性单位、监狱企业视同小型和微型企业。</w:t>
      </w:r>
    </w:p>
    <w:p w14:paraId="59EB810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3.本项目的特定资格要求：</w:t>
      </w:r>
    </w:p>
    <w:p w14:paraId="4F2794E2">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cs="宋体"/>
          <w:color w:val="auto"/>
          <w:szCs w:val="21"/>
          <w:highlight w:val="none"/>
        </w:rPr>
        <w:t>（</w:t>
      </w:r>
      <w:r>
        <w:rPr>
          <w:rFonts w:hint="eastAsia" w:ascii="宋体" w:hAnsi="宋体" w:eastAsia="宋体" w:cs="宋体"/>
          <w:szCs w:val="21"/>
          <w:highlight w:val="none"/>
        </w:rPr>
        <w:t>1）须具有建筑工程施工总承包三级及以上资质</w:t>
      </w:r>
      <w:r>
        <w:rPr>
          <w:rFonts w:hint="eastAsia" w:ascii="宋体" w:hAnsi="宋体" w:eastAsia="宋体" w:cs="宋体"/>
          <w:szCs w:val="21"/>
          <w:highlight w:val="none"/>
          <w:lang w:val="en-US" w:eastAsia="zh-CN"/>
        </w:rPr>
        <w:t>并具有</w:t>
      </w:r>
      <w:r>
        <w:rPr>
          <w:rFonts w:hint="eastAsia" w:ascii="宋体" w:hAnsi="宋体" w:eastAsia="宋体" w:cs="宋体"/>
          <w:szCs w:val="21"/>
          <w:highlight w:val="none"/>
        </w:rPr>
        <w:t>有效的安全生产许可证。</w:t>
      </w:r>
    </w:p>
    <w:p w14:paraId="002ECD5D">
      <w:pPr>
        <w:adjustRightInd w:val="0"/>
        <w:snapToGrid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（2）拟投入本项目的项目经理须具备国家注册建造师贰级（含）以上资格证书（建筑工程专业），并具有有效期的安全生产考核合格证，且无在建工程</w:t>
      </w:r>
      <w:r>
        <w:rPr>
          <w:rFonts w:hint="eastAsia" w:ascii="宋体" w:hAnsi="宋体" w:eastAsia="宋体" w:cs="宋体"/>
          <w:szCs w:val="21"/>
          <w:highlight w:val="none"/>
          <w:lang w:eastAsia="zh-CN"/>
        </w:rPr>
        <w:t>。</w:t>
      </w:r>
    </w:p>
    <w:p w14:paraId="53761B0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三、政府采购供应商入库须知</w:t>
      </w:r>
    </w:p>
    <w:p w14:paraId="08EDAB18">
      <w:pPr>
        <w:adjustRightInd w:val="0"/>
        <w:snapToGrid w:val="0"/>
        <w:spacing w:line="360" w:lineRule="auto"/>
        <w:ind w:firstLine="420" w:firstLineChars="200"/>
        <w:rPr>
          <w:rFonts w:ascii="宋体" w:hAnsi="宋体" w:cs="宋体"/>
          <w:color w:val="auto"/>
          <w:szCs w:val="21"/>
          <w:highlight w:val="none"/>
        </w:rPr>
      </w:pPr>
      <w:bookmarkStart w:id="14" w:name="_Toc35393631"/>
      <w:bookmarkStart w:id="15" w:name="_Toc35393800"/>
      <w:r>
        <w:rPr>
          <w:rFonts w:hint="eastAsia" w:ascii="宋体" w:hAnsi="宋体" w:cs="宋体"/>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38D4C8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四、获取采购文件</w:t>
      </w:r>
      <w:bookmarkEnd w:id="12"/>
      <w:bookmarkEnd w:id="13"/>
      <w:bookmarkEnd w:id="14"/>
      <w:bookmarkEnd w:id="15"/>
    </w:p>
    <w:p w14:paraId="45899110">
      <w:pPr>
        <w:adjustRightInd w:val="0"/>
        <w:snapToGrid w:val="0"/>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时间：2024年11月</w:t>
      </w: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18</w:t>
      </w:r>
      <w:r>
        <w:rPr>
          <w:rFonts w:hint="eastAsia" w:ascii="宋体" w:hAnsi="宋体" w:cs="宋体"/>
          <w:color w:val="auto"/>
          <w:szCs w:val="21"/>
          <w:highlight w:val="none"/>
        </w:rPr>
        <w:t>时</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0分至2024年12月0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日00时00分（北京时间，法定节假日除外）</w:t>
      </w:r>
    </w:p>
    <w:p w14:paraId="1C6109EA">
      <w:pPr>
        <w:adjustRightInd w:val="0"/>
        <w:snapToGrid w:val="0"/>
        <w:spacing w:line="360" w:lineRule="auto"/>
        <w:ind w:firstLine="540"/>
        <w:rPr>
          <w:rFonts w:ascii="宋体" w:hAnsi="宋体" w:cs="宋体"/>
          <w:color w:val="auto"/>
          <w:szCs w:val="21"/>
          <w:highlight w:val="none"/>
          <w:u w:val="single"/>
        </w:rPr>
      </w:pPr>
      <w:r>
        <w:rPr>
          <w:rFonts w:hint="eastAsia" w:ascii="宋体" w:hAnsi="宋体" w:cs="宋体"/>
          <w:color w:val="auto"/>
          <w:szCs w:val="21"/>
          <w:highlight w:val="none"/>
        </w:rPr>
        <w:t>地点：辽宁政府采购网</w:t>
      </w:r>
    </w:p>
    <w:p w14:paraId="66BE1E5D">
      <w:pPr>
        <w:adjustRightInd w:val="0"/>
        <w:snapToGrid w:val="0"/>
        <w:spacing w:line="360" w:lineRule="auto"/>
        <w:ind w:firstLine="540"/>
        <w:rPr>
          <w:rFonts w:ascii="宋体" w:hAnsi="宋体" w:cs="宋体"/>
          <w:color w:val="auto"/>
          <w:szCs w:val="21"/>
          <w:highlight w:val="none"/>
          <w:u w:val="single"/>
        </w:rPr>
      </w:pPr>
      <w:r>
        <w:rPr>
          <w:rFonts w:hint="eastAsia" w:ascii="宋体" w:hAnsi="宋体" w:cs="宋体"/>
          <w:color w:val="auto"/>
          <w:szCs w:val="21"/>
          <w:highlight w:val="none"/>
        </w:rPr>
        <w:t>方式：线上</w:t>
      </w:r>
    </w:p>
    <w:p w14:paraId="73BEE030">
      <w:pPr>
        <w:adjustRightInd w:val="0"/>
        <w:snapToGrid w:val="0"/>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售价：免费</w:t>
      </w:r>
    </w:p>
    <w:p w14:paraId="3E5F5E76">
      <w:pPr>
        <w:adjustRightInd w:val="0"/>
        <w:snapToGrid w:val="0"/>
        <w:spacing w:line="360" w:lineRule="auto"/>
        <w:rPr>
          <w:rFonts w:ascii="宋体" w:hAnsi="宋体" w:cs="宋体"/>
          <w:color w:val="auto"/>
          <w:szCs w:val="21"/>
          <w:highlight w:val="none"/>
        </w:rPr>
      </w:pPr>
      <w:bookmarkStart w:id="16" w:name="_Toc28359015"/>
      <w:bookmarkStart w:id="17" w:name="_Toc35393632"/>
      <w:bookmarkStart w:id="18" w:name="_Toc28359092"/>
      <w:bookmarkStart w:id="19" w:name="_Toc35393801"/>
      <w:r>
        <w:rPr>
          <w:rFonts w:hint="eastAsia" w:ascii="宋体" w:hAnsi="宋体" w:cs="宋体"/>
          <w:color w:val="auto"/>
          <w:szCs w:val="21"/>
          <w:highlight w:val="none"/>
        </w:rPr>
        <w:t>五、响应文件提交</w:t>
      </w:r>
      <w:bookmarkEnd w:id="16"/>
      <w:bookmarkEnd w:id="17"/>
      <w:bookmarkEnd w:id="18"/>
      <w:bookmarkEnd w:id="19"/>
    </w:p>
    <w:p w14:paraId="04DDE475">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rPr>
        <w:t>截止时间：</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4</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12</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点30分</w:t>
      </w:r>
      <w:r>
        <w:rPr>
          <w:rFonts w:hint="eastAsia" w:ascii="宋体" w:hAnsi="宋体" w:cs="宋体"/>
          <w:bCs/>
          <w:color w:val="auto"/>
          <w:szCs w:val="21"/>
          <w:highlight w:val="none"/>
        </w:rPr>
        <w:t>（北京时间）</w:t>
      </w:r>
    </w:p>
    <w:p w14:paraId="4ABB2B72">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rPr>
        <w:t>地点：</w:t>
      </w:r>
      <w:r>
        <w:rPr>
          <w:rFonts w:hint="eastAsia" w:ascii="宋体" w:hAnsi="宋体" w:eastAsia="宋体" w:cs="宋体"/>
          <w:color w:val="auto"/>
          <w:szCs w:val="21"/>
          <w:highlight w:val="none"/>
          <w:u w:val="single"/>
        </w:rPr>
        <w:t>辽宁政府采购网线上提交电子</w:t>
      </w:r>
      <w:r>
        <w:rPr>
          <w:rFonts w:hint="eastAsia" w:ascii="宋体" w:hAnsi="宋体" w:eastAsia="宋体" w:cs="宋体"/>
          <w:color w:val="auto"/>
          <w:szCs w:val="21"/>
          <w:highlight w:val="none"/>
          <w:u w:val="single"/>
          <w:lang w:eastAsia="zh-CN"/>
        </w:rPr>
        <w:t>响应</w:t>
      </w:r>
      <w:r>
        <w:rPr>
          <w:rFonts w:hint="eastAsia" w:ascii="宋体" w:hAnsi="宋体" w:eastAsia="宋体" w:cs="宋体"/>
          <w:color w:val="auto"/>
          <w:szCs w:val="21"/>
          <w:highlight w:val="none"/>
          <w:u w:val="single"/>
        </w:rPr>
        <w:t>文件，备份</w:t>
      </w:r>
      <w:r>
        <w:rPr>
          <w:rFonts w:hint="eastAsia" w:ascii="宋体" w:hAnsi="宋体" w:eastAsia="宋体" w:cs="宋体"/>
          <w:color w:val="auto"/>
          <w:szCs w:val="21"/>
          <w:highlight w:val="none"/>
          <w:u w:val="single"/>
          <w:lang w:eastAsia="zh-CN"/>
        </w:rPr>
        <w:t>响应</w:t>
      </w:r>
      <w:r>
        <w:rPr>
          <w:rFonts w:hint="eastAsia" w:ascii="宋体" w:hAnsi="宋体" w:eastAsia="宋体" w:cs="宋体"/>
          <w:color w:val="auto"/>
          <w:szCs w:val="21"/>
          <w:highlight w:val="none"/>
          <w:u w:val="single"/>
        </w:rPr>
        <w:t>文件递交至</w:t>
      </w:r>
      <w:r>
        <w:rPr>
          <w:rFonts w:hint="eastAsia" w:ascii="宋体" w:hAnsi="宋体" w:cs="宋体"/>
          <w:color w:val="auto"/>
          <w:kern w:val="0"/>
          <w:szCs w:val="21"/>
          <w:highlight w:val="none"/>
          <w:u w:val="single"/>
        </w:rPr>
        <w:t>沈阳市辽中区公共资源交易中心5楼开标室</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u w:val="single"/>
        </w:rPr>
        <w:t>辽中区蒲东街道蒲水路28号</w:t>
      </w:r>
    </w:p>
    <w:p w14:paraId="50844CED">
      <w:pPr>
        <w:adjustRightInd w:val="0"/>
        <w:snapToGrid w:val="0"/>
        <w:spacing w:line="360" w:lineRule="auto"/>
        <w:rPr>
          <w:rFonts w:ascii="宋体" w:hAnsi="宋体" w:cs="宋体"/>
          <w:color w:val="auto"/>
          <w:szCs w:val="21"/>
          <w:highlight w:val="none"/>
        </w:rPr>
      </w:pPr>
      <w:bookmarkStart w:id="20" w:name="_Toc35393633"/>
      <w:bookmarkStart w:id="21" w:name="_Toc35393802"/>
      <w:bookmarkStart w:id="22" w:name="_Toc28359093"/>
      <w:bookmarkStart w:id="23" w:name="_Toc28359016"/>
      <w:r>
        <w:rPr>
          <w:rFonts w:hint="eastAsia" w:ascii="宋体" w:hAnsi="宋体" w:cs="宋体"/>
          <w:color w:val="auto"/>
          <w:szCs w:val="21"/>
          <w:highlight w:val="none"/>
        </w:rPr>
        <w:t>六、开启</w:t>
      </w:r>
      <w:bookmarkEnd w:id="20"/>
      <w:bookmarkEnd w:id="21"/>
      <w:bookmarkEnd w:id="22"/>
      <w:bookmarkEnd w:id="23"/>
    </w:p>
    <w:p w14:paraId="0567AC5C">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rPr>
        <w:t>时间：</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4</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12</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点30分</w:t>
      </w:r>
      <w:r>
        <w:rPr>
          <w:rFonts w:hint="eastAsia" w:ascii="宋体" w:hAnsi="宋体" w:cs="宋体"/>
          <w:bCs/>
          <w:color w:val="auto"/>
          <w:szCs w:val="21"/>
          <w:highlight w:val="none"/>
        </w:rPr>
        <w:t>（北京时间）</w:t>
      </w:r>
    </w:p>
    <w:p w14:paraId="0759A64D">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color w:val="auto"/>
          <w:szCs w:val="21"/>
          <w:highlight w:val="none"/>
        </w:rPr>
        <w:t>地点：</w:t>
      </w:r>
      <w:r>
        <w:rPr>
          <w:rFonts w:hint="eastAsia" w:ascii="宋体" w:hAnsi="宋体" w:cs="宋体"/>
          <w:color w:val="auto"/>
          <w:kern w:val="0"/>
          <w:szCs w:val="21"/>
          <w:highlight w:val="none"/>
          <w:u w:val="single"/>
        </w:rPr>
        <w:t>沈阳市辽中区公共资源交易中心5楼开标室</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u w:val="single"/>
        </w:rPr>
        <w:t>辽中区蒲东街道蒲水路28号</w:t>
      </w:r>
    </w:p>
    <w:p w14:paraId="11988809">
      <w:pPr>
        <w:adjustRightInd w:val="0"/>
        <w:snapToGrid w:val="0"/>
        <w:spacing w:line="360" w:lineRule="auto"/>
        <w:rPr>
          <w:rFonts w:ascii="宋体" w:hAnsi="宋体" w:cs="宋体"/>
          <w:color w:val="auto"/>
          <w:szCs w:val="21"/>
          <w:highlight w:val="none"/>
        </w:rPr>
      </w:pPr>
      <w:bookmarkStart w:id="24" w:name="_Toc35393634"/>
      <w:bookmarkStart w:id="25" w:name="_Toc28359094"/>
      <w:bookmarkStart w:id="26" w:name="_Toc35393803"/>
      <w:bookmarkStart w:id="27" w:name="_Toc28359017"/>
      <w:r>
        <w:rPr>
          <w:rFonts w:hint="eastAsia" w:ascii="宋体" w:hAnsi="宋体" w:cs="宋体"/>
          <w:color w:val="auto"/>
          <w:szCs w:val="21"/>
          <w:highlight w:val="none"/>
        </w:rPr>
        <w:t>七、公告期限</w:t>
      </w:r>
      <w:bookmarkEnd w:id="24"/>
      <w:bookmarkEnd w:id="25"/>
      <w:bookmarkEnd w:id="26"/>
      <w:bookmarkEnd w:id="27"/>
    </w:p>
    <w:p w14:paraId="1DA6AA51">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个工作日。</w:t>
      </w:r>
    </w:p>
    <w:p w14:paraId="19AF5EC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八、质疑与投诉</w:t>
      </w:r>
    </w:p>
    <w:p w14:paraId="53C4FE2F">
      <w:pPr>
        <w:widowControl/>
        <w:adjustRightInd w:val="0"/>
        <w:snapToGrid w:val="0"/>
        <w:spacing w:line="360" w:lineRule="auto"/>
        <w:ind w:firstLine="539"/>
        <w:jc w:val="left"/>
        <w:rPr>
          <w:rFonts w:ascii="宋体" w:hAnsi="宋体" w:cs="宋体"/>
          <w:color w:val="auto"/>
          <w:szCs w:val="21"/>
          <w:highlight w:val="none"/>
        </w:rPr>
      </w:pPr>
      <w:r>
        <w:rPr>
          <w:rFonts w:hint="eastAsia" w:ascii="宋体" w:hAnsi="宋体" w:cs="宋体"/>
          <w:color w:val="auto"/>
          <w:szCs w:val="21"/>
          <w:highlight w:val="none"/>
        </w:rPr>
        <w:t>供应商认为自己的权益受到损害的，可以在知道或者应知其权益受到损害之日起七个工作日内，向采购代理机构或采购人提出质疑。</w:t>
      </w:r>
    </w:p>
    <w:p w14:paraId="4A11730C">
      <w:pPr>
        <w:widowControl/>
        <w:adjustRightInd w:val="0"/>
        <w:snapToGrid w:val="0"/>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1、接收质疑函方式：</w:t>
      </w:r>
      <w:r>
        <w:rPr>
          <w:rFonts w:hint="eastAsia" w:ascii="宋体" w:hAnsi="宋体" w:cs="宋体"/>
          <w:szCs w:val="21"/>
          <w:highlight w:val="none"/>
          <w:lang w:val="en-US" w:eastAsia="zh-CN"/>
        </w:rPr>
        <w:t>线上或</w:t>
      </w:r>
      <w:r>
        <w:rPr>
          <w:rFonts w:hint="eastAsia" w:ascii="宋体" w:hAnsi="宋体" w:cs="宋体"/>
          <w:szCs w:val="21"/>
          <w:highlight w:val="none"/>
        </w:rPr>
        <w:t>书面纸质质疑函</w:t>
      </w:r>
    </w:p>
    <w:p w14:paraId="174371C6">
      <w:pPr>
        <w:widowControl/>
        <w:adjustRightInd w:val="0"/>
        <w:snapToGrid w:val="0"/>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2、质疑函内容、格式：应符合《政府采购质疑和投诉办法》相关规定和财政部制定的《政府采购质疑函范本》格式，详见辽宁政府采购网。</w:t>
      </w:r>
    </w:p>
    <w:p w14:paraId="6C6C24AF">
      <w:pPr>
        <w:widowControl/>
        <w:adjustRightInd w:val="0"/>
        <w:snapToGrid w:val="0"/>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21C47EF2">
      <w:pPr>
        <w:numPr>
          <w:ilvl w:val="0"/>
          <w:numId w:val="2"/>
        </w:numPr>
        <w:adjustRightInd w:val="0"/>
        <w:snapToGrid w:val="0"/>
        <w:spacing w:line="360" w:lineRule="auto"/>
        <w:rPr>
          <w:rFonts w:ascii="宋体" w:hAnsi="宋体" w:cs="宋体"/>
          <w:color w:val="auto"/>
          <w:szCs w:val="21"/>
          <w:highlight w:val="none"/>
        </w:rPr>
      </w:pPr>
      <w:bookmarkStart w:id="28" w:name="_Toc35393635"/>
      <w:bookmarkStart w:id="29" w:name="_Toc35393804"/>
      <w:r>
        <w:rPr>
          <w:rFonts w:hint="eastAsia" w:ascii="宋体" w:hAnsi="宋体" w:cs="宋体"/>
          <w:color w:val="auto"/>
          <w:szCs w:val="21"/>
          <w:highlight w:val="none"/>
        </w:rPr>
        <w:t>其他补充事宜</w:t>
      </w:r>
      <w:bookmarkEnd w:id="28"/>
      <w:bookmarkEnd w:id="29"/>
    </w:p>
    <w:p w14:paraId="6D1792D5">
      <w:pPr>
        <w:adjustRightInd w:val="0"/>
        <w:snapToGrid w:val="0"/>
        <w:spacing w:line="360" w:lineRule="auto"/>
        <w:ind w:firstLine="424" w:firstLineChars="202"/>
        <w:rPr>
          <w:rFonts w:hint="eastAsia" w:ascii="宋体" w:hAnsi="宋体" w:eastAsia="宋体" w:cs="宋体"/>
          <w:szCs w:val="21"/>
          <w:highlight w:val="none"/>
        </w:rPr>
      </w:pPr>
      <w:bookmarkStart w:id="30" w:name="_Toc28359095"/>
      <w:bookmarkStart w:id="31" w:name="_Toc35393805"/>
      <w:bookmarkStart w:id="32" w:name="_Toc35393636"/>
      <w:bookmarkStart w:id="33" w:name="_Toc28359018"/>
      <w:r>
        <w:rPr>
          <w:rFonts w:hint="eastAsia" w:ascii="宋体" w:hAnsi="宋体" w:cs="仿宋_GB2312"/>
          <w:szCs w:val="21"/>
          <w:highlight w:val="none"/>
        </w:rPr>
        <w:t>1</w:t>
      </w:r>
      <w:r>
        <w:rPr>
          <w:rFonts w:hint="eastAsia" w:ascii="宋体" w:hAnsi="宋体" w:eastAsia="宋体" w:cs="宋体"/>
          <w:szCs w:val="21"/>
          <w:highlight w:val="none"/>
        </w:rPr>
        <w:t>.本项目</w:t>
      </w:r>
      <w:r>
        <w:rPr>
          <w:rFonts w:hint="eastAsia" w:ascii="宋体" w:hAnsi="宋体" w:eastAsia="宋体" w:cs="宋体"/>
          <w:szCs w:val="21"/>
          <w:highlight w:val="none"/>
          <w:lang w:val="en-US" w:eastAsia="zh-CN"/>
        </w:rPr>
        <w:t>供应商须在</w:t>
      </w:r>
      <w:r>
        <w:rPr>
          <w:rFonts w:hint="eastAsia" w:ascii="宋体" w:hAnsi="宋体" w:eastAsia="宋体" w:cs="宋体"/>
          <w:szCs w:val="21"/>
          <w:highlight w:val="none"/>
        </w:rPr>
        <w:t>开标</w:t>
      </w:r>
      <w:r>
        <w:rPr>
          <w:rFonts w:hint="eastAsia" w:ascii="宋体" w:hAnsi="宋体" w:eastAsia="宋体" w:cs="宋体"/>
          <w:szCs w:val="21"/>
          <w:highlight w:val="none"/>
          <w:lang w:val="en-US" w:eastAsia="zh-CN"/>
        </w:rPr>
        <w:t>时间开始后</w:t>
      </w:r>
      <w:r>
        <w:rPr>
          <w:rFonts w:hint="eastAsia" w:ascii="宋体" w:hAnsi="宋体" w:eastAsia="宋体" w:cs="宋体"/>
          <w:szCs w:val="21"/>
          <w:highlight w:val="none"/>
        </w:rPr>
        <w:t>30分钟内</w:t>
      </w:r>
      <w:r>
        <w:rPr>
          <w:rFonts w:hint="eastAsia" w:ascii="宋体" w:hAnsi="宋体" w:eastAsia="宋体" w:cs="宋体"/>
          <w:szCs w:val="21"/>
          <w:highlight w:val="none"/>
          <w:lang w:val="en-US" w:eastAsia="zh-CN"/>
        </w:rPr>
        <w:t>进行报价解密</w:t>
      </w:r>
      <w:r>
        <w:rPr>
          <w:rFonts w:hint="eastAsia" w:ascii="宋体" w:hAnsi="宋体" w:eastAsia="宋体" w:cs="宋体"/>
          <w:szCs w:val="21"/>
          <w:highlight w:val="none"/>
        </w:rPr>
        <w:t>，因供应商自身原因逾期未解密视为放弃投标。</w:t>
      </w:r>
    </w:p>
    <w:p w14:paraId="5A9AD7A5">
      <w:pPr>
        <w:adjustRightInd w:val="0"/>
        <w:snapToGrid w:val="0"/>
        <w:spacing w:line="360" w:lineRule="auto"/>
        <w:ind w:firstLine="424" w:firstLineChars="202"/>
        <w:rPr>
          <w:rFonts w:ascii="宋体" w:hAnsi="宋体" w:cs="仿宋_GB2312"/>
          <w:color w:val="auto"/>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供应商须自第二次报</w:t>
      </w:r>
      <w:r>
        <w:rPr>
          <w:rFonts w:hint="eastAsia" w:ascii="宋体" w:hAnsi="宋体" w:eastAsia="宋体" w:cs="宋体"/>
          <w:highlight w:val="none"/>
          <w:lang w:val="en-US" w:eastAsia="zh-CN"/>
        </w:rPr>
        <w:t>价时间开始后30分钟内，进行二次报价，因供应商自身原因逾期未进行二次报价的视为放弃。</w:t>
      </w:r>
    </w:p>
    <w:p w14:paraId="70EB6E18">
      <w:pPr>
        <w:adjustRightInd w:val="0"/>
        <w:snapToGrid w:val="0"/>
        <w:spacing w:line="360" w:lineRule="auto"/>
        <w:ind w:firstLine="424" w:firstLineChars="202"/>
        <w:rPr>
          <w:rFonts w:ascii="宋体" w:hAnsi="宋体" w:cs="仿宋_GB2312"/>
          <w:color w:val="auto"/>
          <w:szCs w:val="21"/>
          <w:highlight w:val="none"/>
        </w:rPr>
      </w:pPr>
      <w:r>
        <w:rPr>
          <w:rFonts w:hint="eastAsia" w:ascii="宋体" w:hAnsi="宋体" w:cs="仿宋_GB2312"/>
          <w:color w:val="auto"/>
          <w:szCs w:val="21"/>
          <w:highlight w:val="none"/>
          <w:lang w:val="en-US" w:eastAsia="zh-CN"/>
        </w:rPr>
        <w:t>3</w:t>
      </w:r>
      <w:r>
        <w:rPr>
          <w:rFonts w:hint="eastAsia" w:ascii="宋体" w:hAnsi="宋体" w:cs="仿宋_GB2312"/>
          <w:color w:val="auto"/>
          <w:szCs w:val="21"/>
          <w:highlight w:val="none"/>
        </w:rPr>
        <w:t>.供应商应认真学习辽宁政府采购网电子文件制作指南按要求对电子文件进行签章，确保文件真实有效，清晰可辨，因供应商原因造成的信息缺失、文件内容或格式不正确以及备份文件不符合要求等问题影响评审的供应商自行承担相应责任。</w:t>
      </w:r>
    </w:p>
    <w:p w14:paraId="6120347B">
      <w:pPr>
        <w:adjustRightInd w:val="0"/>
        <w:snapToGrid w:val="0"/>
        <w:spacing w:line="360" w:lineRule="auto"/>
        <w:ind w:firstLine="424" w:firstLineChars="202"/>
        <w:rPr>
          <w:rFonts w:ascii="宋体" w:hAnsi="宋体" w:cs="宋体"/>
          <w:color w:val="auto"/>
          <w:szCs w:val="21"/>
          <w:highlight w:val="none"/>
        </w:rPr>
      </w:pPr>
      <w:r>
        <w:rPr>
          <w:rFonts w:hint="eastAsia" w:ascii="宋体" w:hAnsi="宋体" w:cs="仿宋_GB2312"/>
          <w:color w:val="auto"/>
          <w:szCs w:val="21"/>
          <w:highlight w:val="none"/>
          <w:lang w:val="en-US" w:eastAsia="zh-CN"/>
        </w:rPr>
        <w:t>4</w:t>
      </w:r>
      <w:r>
        <w:rPr>
          <w:rFonts w:hint="eastAsia" w:ascii="宋体" w:hAnsi="宋体" w:cs="仿宋_GB2312"/>
          <w:color w:val="auto"/>
          <w:szCs w:val="21"/>
          <w:highlight w:val="none"/>
        </w:rPr>
        <w:t>.未尽事宜依照辽财采函【2021】363号文件执行。</w:t>
      </w:r>
    </w:p>
    <w:p w14:paraId="686340D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十、凡对本次采购提出询问，请按以下方式联系。</w:t>
      </w:r>
      <w:bookmarkEnd w:id="30"/>
      <w:bookmarkEnd w:id="31"/>
      <w:bookmarkEnd w:id="32"/>
      <w:bookmarkEnd w:id="33"/>
    </w:p>
    <w:p w14:paraId="20AB42D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1.采购人信息</w:t>
      </w:r>
    </w:p>
    <w:p w14:paraId="43CA63CE">
      <w:pPr>
        <w:adjustRightInd w:val="0"/>
        <w:snapToGrid w:val="0"/>
        <w:spacing w:line="360" w:lineRule="auto"/>
        <w:ind w:firstLine="420" w:firstLineChars="200"/>
        <w:rPr>
          <w:rFonts w:ascii="宋体" w:hAnsi="宋体" w:cs="宋体"/>
          <w:color w:val="auto"/>
          <w:sz w:val="30"/>
          <w:szCs w:val="30"/>
          <w:highlight w:val="none"/>
          <w:lang w:val="zh-CN"/>
        </w:rPr>
      </w:pPr>
      <w:r>
        <w:rPr>
          <w:rFonts w:hint="eastAsia" w:ascii="宋体" w:hAnsi="宋体" w:cs="宋体"/>
          <w:color w:val="auto"/>
          <w:kern w:val="0"/>
          <w:szCs w:val="21"/>
          <w:highlight w:val="none"/>
        </w:rPr>
        <w:t>名称：</w:t>
      </w:r>
      <w:r>
        <w:rPr>
          <w:rFonts w:hint="eastAsia" w:ascii="宋体" w:hAnsi="宋体" w:cs="宋体"/>
          <w:color w:val="auto"/>
          <w:kern w:val="0"/>
          <w:szCs w:val="21"/>
          <w:highlight w:val="none"/>
          <w:lang w:val="en-US" w:eastAsia="zh-CN"/>
        </w:rPr>
        <w:t>沈阳市</w:t>
      </w:r>
      <w:r>
        <w:rPr>
          <w:rFonts w:hint="eastAsia" w:ascii="宋体" w:hAnsi="宋体" w:cs="宋体"/>
          <w:color w:val="auto"/>
          <w:kern w:val="0"/>
          <w:szCs w:val="21"/>
          <w:highlight w:val="none"/>
          <w:lang w:val="zh-CN"/>
        </w:rPr>
        <w:t>辽中区杨士岗九年一贯制学校</w:t>
      </w:r>
    </w:p>
    <w:p w14:paraId="542FD504">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沈阳市辽中区杨士岗镇杨士岗社区</w:t>
      </w:r>
    </w:p>
    <w:p w14:paraId="2609E2F3">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lang w:val="en-US" w:eastAsia="zh-CN"/>
        </w:rPr>
        <w:t>13840502155</w:t>
      </w:r>
    </w:p>
    <w:p w14:paraId="4A93706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2.采购代理机构信息</w:t>
      </w:r>
    </w:p>
    <w:p w14:paraId="5D297BA6">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名 称：辽宁亿晟招标代理有限公司　　　　　　　　　　　　</w:t>
      </w:r>
    </w:p>
    <w:p w14:paraId="7A2C56D2">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地　址：沈阳市和平区长白南路199-11号2门　　　　　　　　　　　　</w:t>
      </w:r>
    </w:p>
    <w:p w14:paraId="40024B98">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联系方式：韩双，024-31838889　　</w:t>
      </w:r>
    </w:p>
    <w:p w14:paraId="112B068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3.项目联系方式</w:t>
      </w:r>
    </w:p>
    <w:p w14:paraId="598A147E">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韩双</w:t>
      </w:r>
    </w:p>
    <w:p w14:paraId="0383CA03">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电　话：</w:t>
      </w:r>
      <w:r>
        <w:rPr>
          <w:rFonts w:hint="eastAsia" w:ascii="宋体" w:hAnsi="宋体" w:cs="宋体"/>
          <w:color w:val="auto"/>
          <w:szCs w:val="21"/>
          <w:highlight w:val="none"/>
          <w:lang w:val="en-US" w:eastAsia="zh-CN"/>
        </w:rPr>
        <w:t>024-31838889</w:t>
      </w:r>
    </w:p>
    <w:p w14:paraId="25D08FB2">
      <w:pPr>
        <w:adjustRightInd w:val="0"/>
        <w:snapToGrid w:val="0"/>
        <w:spacing w:line="360" w:lineRule="auto"/>
        <w:ind w:firstLine="420" w:firstLineChars="200"/>
        <w:rPr>
          <w:rFonts w:ascii="宋体" w:hAnsi="宋体" w:cs="宋体"/>
          <w:color w:val="auto"/>
          <w:szCs w:val="21"/>
          <w:highlight w:val="none"/>
        </w:rPr>
      </w:pPr>
    </w:p>
    <w:p w14:paraId="00D2CAA8">
      <w:pPr>
        <w:adjustRightInd w:val="0"/>
        <w:snapToGrid w:val="0"/>
        <w:spacing w:line="360" w:lineRule="auto"/>
        <w:ind w:firstLine="420" w:firstLineChars="200"/>
        <w:rPr>
          <w:rFonts w:ascii="宋体" w:hAnsi="宋体" w:cs="宋体"/>
          <w:color w:val="auto"/>
          <w:szCs w:val="21"/>
          <w:highlight w:val="none"/>
        </w:rPr>
      </w:pPr>
    </w:p>
    <w:p w14:paraId="59D2D012">
      <w:pPr>
        <w:adjustRightInd w:val="0"/>
        <w:snapToGrid w:val="0"/>
        <w:spacing w:line="360" w:lineRule="auto"/>
        <w:ind w:firstLine="420" w:firstLineChars="200"/>
        <w:rPr>
          <w:rFonts w:ascii="宋体" w:hAnsi="宋体" w:cs="宋体"/>
          <w:color w:val="auto"/>
          <w:szCs w:val="21"/>
          <w:highlight w:val="none"/>
        </w:rPr>
      </w:pPr>
    </w:p>
    <w:p w14:paraId="49C87E4D">
      <w:pPr>
        <w:adjustRightInd w:val="0"/>
        <w:snapToGrid w:val="0"/>
        <w:spacing w:line="360" w:lineRule="auto"/>
        <w:ind w:firstLine="420" w:firstLineChars="200"/>
        <w:rPr>
          <w:rFonts w:ascii="宋体" w:hAnsi="宋体" w:cs="宋体"/>
          <w:color w:val="auto"/>
          <w:szCs w:val="21"/>
          <w:highlight w:val="none"/>
        </w:rPr>
      </w:pPr>
    </w:p>
    <w:p w14:paraId="06B4EEF4">
      <w:pPr>
        <w:adjustRightInd w:val="0"/>
        <w:snapToGrid w:val="0"/>
        <w:spacing w:line="360" w:lineRule="auto"/>
        <w:ind w:firstLine="420" w:firstLineChars="200"/>
        <w:rPr>
          <w:rFonts w:ascii="宋体" w:hAnsi="宋体" w:cs="宋体"/>
          <w:color w:val="auto"/>
          <w:szCs w:val="21"/>
          <w:highlight w:val="none"/>
        </w:rPr>
      </w:pPr>
    </w:p>
    <w:p w14:paraId="356E56C3">
      <w:pPr>
        <w:adjustRightInd w:val="0"/>
        <w:snapToGrid w:val="0"/>
        <w:spacing w:line="360" w:lineRule="auto"/>
        <w:ind w:firstLine="420" w:firstLineChars="200"/>
        <w:rPr>
          <w:rFonts w:ascii="宋体" w:hAnsi="宋体" w:cs="宋体"/>
          <w:color w:val="auto"/>
          <w:szCs w:val="21"/>
          <w:highlight w:val="none"/>
        </w:rPr>
      </w:pPr>
    </w:p>
    <w:p w14:paraId="2A982169">
      <w:pPr>
        <w:adjustRightInd w:val="0"/>
        <w:snapToGrid w:val="0"/>
        <w:spacing w:line="360" w:lineRule="auto"/>
        <w:ind w:firstLine="420" w:firstLineChars="200"/>
        <w:rPr>
          <w:rFonts w:ascii="宋体" w:hAnsi="宋体" w:cs="宋体"/>
          <w:color w:val="auto"/>
          <w:szCs w:val="21"/>
          <w:highlight w:val="none"/>
        </w:rPr>
      </w:pPr>
    </w:p>
    <w:p w14:paraId="4E715E58">
      <w:pPr>
        <w:adjustRightInd w:val="0"/>
        <w:snapToGrid w:val="0"/>
        <w:spacing w:line="360" w:lineRule="auto"/>
        <w:ind w:firstLine="420" w:firstLineChars="200"/>
        <w:rPr>
          <w:rFonts w:ascii="宋体" w:hAnsi="宋体" w:cs="宋体"/>
          <w:color w:val="auto"/>
          <w:szCs w:val="21"/>
          <w:highlight w:val="none"/>
        </w:rPr>
      </w:pPr>
    </w:p>
    <w:p w14:paraId="4C4AD807">
      <w:pPr>
        <w:adjustRightInd w:val="0"/>
        <w:snapToGrid w:val="0"/>
        <w:spacing w:line="360" w:lineRule="auto"/>
        <w:ind w:firstLine="420" w:firstLineChars="200"/>
        <w:rPr>
          <w:rFonts w:ascii="宋体" w:hAnsi="宋体" w:cs="宋体"/>
          <w:color w:val="auto"/>
          <w:szCs w:val="21"/>
          <w:highlight w:val="none"/>
        </w:rPr>
      </w:pPr>
    </w:p>
    <w:p w14:paraId="485DFCA2">
      <w:pPr>
        <w:adjustRightInd w:val="0"/>
        <w:snapToGrid w:val="0"/>
        <w:spacing w:line="360" w:lineRule="auto"/>
        <w:ind w:firstLine="420" w:firstLineChars="200"/>
        <w:rPr>
          <w:rFonts w:ascii="宋体" w:hAnsi="宋体" w:cs="宋体"/>
          <w:color w:val="auto"/>
          <w:szCs w:val="21"/>
          <w:highlight w:val="none"/>
        </w:rPr>
      </w:pPr>
    </w:p>
    <w:p w14:paraId="12896EED">
      <w:pPr>
        <w:adjustRightInd w:val="0"/>
        <w:snapToGrid w:val="0"/>
        <w:spacing w:line="360" w:lineRule="auto"/>
        <w:ind w:firstLine="420" w:firstLineChars="200"/>
        <w:rPr>
          <w:rFonts w:ascii="宋体" w:hAnsi="宋体" w:cs="宋体"/>
          <w:color w:val="auto"/>
          <w:szCs w:val="21"/>
          <w:highlight w:val="none"/>
        </w:rPr>
      </w:pPr>
    </w:p>
    <w:p w14:paraId="0843794C">
      <w:pPr>
        <w:adjustRightInd w:val="0"/>
        <w:snapToGrid w:val="0"/>
        <w:spacing w:line="360" w:lineRule="auto"/>
        <w:ind w:firstLine="420" w:firstLineChars="200"/>
        <w:rPr>
          <w:rFonts w:ascii="宋体" w:hAnsi="宋体" w:cs="宋体"/>
          <w:color w:val="auto"/>
          <w:szCs w:val="21"/>
          <w:highlight w:val="none"/>
        </w:rPr>
      </w:pPr>
    </w:p>
    <w:p w14:paraId="361C86F2">
      <w:pPr>
        <w:adjustRightInd w:val="0"/>
        <w:snapToGrid w:val="0"/>
        <w:spacing w:line="360" w:lineRule="auto"/>
        <w:ind w:firstLine="420" w:firstLineChars="200"/>
        <w:rPr>
          <w:rFonts w:ascii="宋体" w:hAnsi="宋体" w:cs="宋体"/>
          <w:color w:val="auto"/>
          <w:szCs w:val="21"/>
          <w:highlight w:val="none"/>
        </w:rPr>
      </w:pPr>
    </w:p>
    <w:p w14:paraId="58E1B398">
      <w:pPr>
        <w:adjustRightInd w:val="0"/>
        <w:snapToGrid w:val="0"/>
        <w:spacing w:line="360" w:lineRule="auto"/>
        <w:ind w:firstLine="420" w:firstLineChars="200"/>
        <w:rPr>
          <w:rFonts w:ascii="宋体" w:hAnsi="宋体" w:cs="宋体"/>
          <w:color w:val="auto"/>
          <w:szCs w:val="21"/>
          <w:highlight w:val="none"/>
        </w:rPr>
      </w:pPr>
    </w:p>
    <w:p w14:paraId="0AD9A90F">
      <w:pPr>
        <w:adjustRightInd w:val="0"/>
        <w:snapToGrid w:val="0"/>
        <w:spacing w:line="360" w:lineRule="auto"/>
        <w:ind w:firstLine="420" w:firstLineChars="200"/>
        <w:rPr>
          <w:rFonts w:ascii="宋体" w:hAnsi="宋体" w:cs="宋体"/>
          <w:color w:val="auto"/>
          <w:szCs w:val="21"/>
          <w:highlight w:val="none"/>
        </w:rPr>
      </w:pPr>
    </w:p>
    <w:p w14:paraId="3AA86E18">
      <w:pPr>
        <w:rPr>
          <w:rFonts w:hint="eastAsia" w:ascii="宋体" w:hAnsi="宋体" w:cs="宋体"/>
          <w:color w:val="auto"/>
          <w:highlight w:val="none"/>
        </w:rPr>
      </w:pPr>
      <w:bookmarkStart w:id="34" w:name="_Toc76110045"/>
      <w:r>
        <w:rPr>
          <w:rFonts w:hint="eastAsia" w:ascii="宋体" w:hAnsi="宋体" w:cs="宋体"/>
          <w:color w:val="auto"/>
          <w:highlight w:val="none"/>
        </w:rPr>
        <w:br w:type="page"/>
      </w:r>
    </w:p>
    <w:p w14:paraId="3B87DAB9">
      <w:pPr>
        <w:pStyle w:val="2"/>
        <w:adjustRightInd w:val="0"/>
        <w:snapToGrid w:val="0"/>
        <w:spacing w:before="0" w:after="0" w:line="360" w:lineRule="auto"/>
        <w:jc w:val="center"/>
        <w:rPr>
          <w:rFonts w:ascii="宋体" w:hAnsi="宋体" w:cs="宋体"/>
          <w:color w:val="auto"/>
          <w:highlight w:val="none"/>
        </w:rPr>
      </w:pPr>
      <w:r>
        <w:rPr>
          <w:rFonts w:hint="eastAsia" w:ascii="宋体" w:hAnsi="宋体" w:cs="宋体"/>
          <w:color w:val="auto"/>
          <w:highlight w:val="none"/>
        </w:rPr>
        <w:t>第一章 供应商须知</w:t>
      </w:r>
      <w:bookmarkEnd w:id="3"/>
      <w:bookmarkEnd w:id="34"/>
    </w:p>
    <w:p w14:paraId="499E0A82">
      <w:pPr>
        <w:pStyle w:val="3"/>
        <w:adjustRightInd w:val="0"/>
        <w:snapToGrid w:val="0"/>
        <w:spacing w:before="0" w:after="0" w:line="360" w:lineRule="auto"/>
        <w:jc w:val="center"/>
        <w:rPr>
          <w:rFonts w:ascii="宋体" w:hAnsi="宋体" w:eastAsia="宋体" w:cs="宋体"/>
          <w:color w:val="auto"/>
          <w:highlight w:val="none"/>
        </w:rPr>
      </w:pPr>
      <w:bookmarkStart w:id="35" w:name="_Toc4485618"/>
      <w:bookmarkStart w:id="36" w:name="_Toc533340139"/>
      <w:r>
        <w:rPr>
          <w:rFonts w:hint="eastAsia" w:ascii="宋体" w:hAnsi="宋体" w:eastAsia="宋体" w:cs="宋体"/>
          <w:color w:val="auto"/>
          <w:highlight w:val="none"/>
        </w:rPr>
        <w:t>一 供应商须知表</w:t>
      </w:r>
      <w:bookmarkEnd w:id="35"/>
      <w:bookmarkEnd w:id="36"/>
    </w:p>
    <w:tbl>
      <w:tblPr>
        <w:tblStyle w:val="37"/>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794"/>
        <w:gridCol w:w="5852"/>
      </w:tblGrid>
      <w:tr w14:paraId="041FC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blHeader/>
          <w:jc w:val="center"/>
        </w:trPr>
        <w:tc>
          <w:tcPr>
            <w:tcW w:w="1025" w:type="dxa"/>
            <w:vAlign w:val="center"/>
          </w:tcPr>
          <w:p w14:paraId="1B0F8092">
            <w:pPr>
              <w:widowControl/>
              <w:jc w:val="center"/>
              <w:rPr>
                <w:rFonts w:ascii="宋体" w:hAnsi="宋体" w:cs="宋体"/>
                <w:color w:val="auto"/>
                <w:kern w:val="0"/>
                <w:szCs w:val="21"/>
                <w:highlight w:val="none"/>
              </w:rPr>
            </w:pPr>
            <w:bookmarkStart w:id="37" w:name="sys_招标项目基本内容及要求其他：Block"/>
            <w:bookmarkEnd w:id="37"/>
            <w:bookmarkStart w:id="38" w:name="招标项目基本内容及要求其他：Block"/>
            <w:bookmarkEnd w:id="38"/>
            <w:bookmarkStart w:id="39" w:name="sys_招标项目基本内容及要求：Block"/>
            <w:bookmarkEnd w:id="39"/>
            <w:bookmarkStart w:id="40" w:name="招标项目基本内容及要求：Block"/>
            <w:bookmarkEnd w:id="40"/>
            <w:r>
              <w:rPr>
                <w:rFonts w:hint="eastAsia" w:ascii="宋体" w:hAnsi="宋体" w:cs="宋体"/>
                <w:color w:val="auto"/>
                <w:kern w:val="0"/>
                <w:szCs w:val="21"/>
                <w:highlight w:val="none"/>
              </w:rPr>
              <w:t>条款号</w:t>
            </w:r>
          </w:p>
        </w:tc>
        <w:tc>
          <w:tcPr>
            <w:tcW w:w="1794" w:type="dxa"/>
            <w:vAlign w:val="center"/>
          </w:tcPr>
          <w:p w14:paraId="3291EB94">
            <w:pPr>
              <w:jc w:val="center"/>
              <w:rPr>
                <w:rFonts w:ascii="宋体" w:hAnsi="宋体" w:cs="宋体"/>
                <w:color w:val="auto"/>
                <w:kern w:val="0"/>
                <w:szCs w:val="21"/>
                <w:highlight w:val="none"/>
              </w:rPr>
            </w:pPr>
            <w:r>
              <w:rPr>
                <w:rFonts w:hint="eastAsia" w:ascii="宋体" w:hAnsi="宋体" w:cs="宋体"/>
                <w:color w:val="auto"/>
                <w:kern w:val="0"/>
                <w:szCs w:val="21"/>
                <w:highlight w:val="none"/>
              </w:rPr>
              <w:t>项   目</w:t>
            </w:r>
          </w:p>
        </w:tc>
        <w:tc>
          <w:tcPr>
            <w:tcW w:w="5852" w:type="dxa"/>
            <w:vAlign w:val="center"/>
          </w:tcPr>
          <w:p w14:paraId="7917B35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内     容</w:t>
            </w:r>
          </w:p>
        </w:tc>
      </w:tr>
      <w:tr w14:paraId="0CEB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025" w:type="dxa"/>
            <w:vAlign w:val="center"/>
          </w:tcPr>
          <w:p w14:paraId="4E1FA8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1794" w:type="dxa"/>
            <w:vAlign w:val="center"/>
          </w:tcPr>
          <w:p w14:paraId="0C4ACD45">
            <w:pPr>
              <w:jc w:val="center"/>
              <w:rPr>
                <w:rFonts w:ascii="宋体" w:hAnsi="宋体" w:cs="宋体"/>
                <w:color w:val="auto"/>
                <w:kern w:val="0"/>
                <w:szCs w:val="21"/>
                <w:highlight w:val="none"/>
              </w:rPr>
            </w:pPr>
            <w:r>
              <w:rPr>
                <w:rFonts w:hint="eastAsia" w:ascii="宋体" w:hAnsi="宋体" w:cs="宋体"/>
                <w:color w:val="auto"/>
                <w:kern w:val="0"/>
                <w:szCs w:val="21"/>
                <w:highlight w:val="none"/>
              </w:rPr>
              <w:t>采购人</w:t>
            </w:r>
          </w:p>
        </w:tc>
        <w:tc>
          <w:tcPr>
            <w:tcW w:w="5852" w:type="dxa"/>
            <w:vAlign w:val="center"/>
          </w:tcPr>
          <w:p w14:paraId="48534B15">
            <w:pPr>
              <w:adjustRightInd w:val="0"/>
              <w:snapToGrid w:val="0"/>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rPr>
              <w:t>名称：</w:t>
            </w:r>
            <w:r>
              <w:rPr>
                <w:rFonts w:hint="eastAsia" w:ascii="宋体" w:hAnsi="宋体" w:cs="宋体"/>
                <w:color w:val="auto"/>
                <w:kern w:val="0"/>
                <w:szCs w:val="21"/>
                <w:highlight w:val="none"/>
                <w:lang w:val="en-US" w:eastAsia="zh-CN"/>
              </w:rPr>
              <w:t>沈阳市</w:t>
            </w:r>
            <w:r>
              <w:rPr>
                <w:rFonts w:hint="eastAsia" w:ascii="宋体" w:hAnsi="宋体" w:cs="宋体"/>
                <w:color w:val="auto"/>
                <w:kern w:val="0"/>
                <w:szCs w:val="21"/>
                <w:highlight w:val="none"/>
                <w:lang w:val="zh-CN"/>
              </w:rPr>
              <w:t>辽中区杨士岗九年一贯制学校</w:t>
            </w:r>
          </w:p>
          <w:p w14:paraId="147C1FBE">
            <w:pPr>
              <w:adjustRightInd w:val="0"/>
              <w:snapToGrid w:val="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沈阳市辽中区杨士岗镇杨士岗社区</w:t>
            </w:r>
          </w:p>
          <w:p w14:paraId="34A3F5A6">
            <w:pPr>
              <w:adjustRightInd w:val="0"/>
              <w:snapToGrid w:val="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耿伟</w:t>
            </w:r>
          </w:p>
          <w:p w14:paraId="49A2FC21">
            <w:pPr>
              <w:adjustRightInd w:val="0"/>
              <w:snapToGrid w:val="0"/>
              <w:rPr>
                <w:rFonts w:hint="default" w:ascii="宋体" w:hAnsi="宋体" w:eastAsia="宋体" w:cs="宋体"/>
                <w:color w:val="auto"/>
                <w:kern w:val="0"/>
                <w:szCs w:val="21"/>
                <w:highlight w:val="none"/>
                <w:lang w:val="en-US" w:eastAsia="zh-CN"/>
              </w:rPr>
            </w:pPr>
            <w:r>
              <w:rPr>
                <w:rFonts w:hint="eastAsia" w:ascii="宋体" w:hAnsi="宋体" w:cs="宋体"/>
                <w:color w:val="auto"/>
                <w:szCs w:val="21"/>
                <w:highlight w:val="none"/>
              </w:rPr>
              <w:t>电话：</w:t>
            </w:r>
            <w:r>
              <w:rPr>
                <w:rFonts w:hint="eastAsia" w:ascii="宋体" w:hAnsi="宋体" w:cs="宋体"/>
                <w:color w:val="auto"/>
                <w:szCs w:val="21"/>
                <w:highlight w:val="none"/>
                <w:lang w:val="en-US" w:eastAsia="zh-CN"/>
              </w:rPr>
              <w:t>13840502155</w:t>
            </w:r>
          </w:p>
        </w:tc>
      </w:tr>
      <w:tr w14:paraId="53D0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6E2C0D1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1794" w:type="dxa"/>
            <w:vAlign w:val="center"/>
          </w:tcPr>
          <w:p w14:paraId="4AEACDF1">
            <w:pPr>
              <w:jc w:val="center"/>
              <w:rPr>
                <w:rFonts w:ascii="宋体" w:hAnsi="宋体" w:cs="宋体"/>
                <w:color w:val="auto"/>
                <w:kern w:val="0"/>
                <w:szCs w:val="21"/>
                <w:highlight w:val="none"/>
              </w:rPr>
            </w:pPr>
            <w:r>
              <w:rPr>
                <w:rFonts w:hint="eastAsia" w:ascii="宋体" w:hAnsi="宋体" w:cs="宋体"/>
                <w:color w:val="auto"/>
                <w:kern w:val="0"/>
                <w:szCs w:val="21"/>
                <w:highlight w:val="none"/>
              </w:rPr>
              <w:t>采购代理机构</w:t>
            </w:r>
          </w:p>
        </w:tc>
        <w:tc>
          <w:tcPr>
            <w:tcW w:w="5852" w:type="dxa"/>
            <w:vAlign w:val="center"/>
          </w:tcPr>
          <w:p w14:paraId="62FE3D24">
            <w:pPr>
              <w:widowControl/>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名  称：辽宁亿晟招标代理有限公司</w:t>
            </w:r>
          </w:p>
          <w:p w14:paraId="664E69F4">
            <w:pPr>
              <w:widowControl/>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地  址：沈阳市和平区长白南路199-11号2门</w:t>
            </w:r>
          </w:p>
          <w:p w14:paraId="2ECE4B4F">
            <w:pPr>
              <w:widowControl/>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联系人：韩双</w:t>
            </w:r>
          </w:p>
          <w:p w14:paraId="06FFBE86">
            <w:pPr>
              <w:widowControl/>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电  话：024-31838889</w:t>
            </w:r>
          </w:p>
        </w:tc>
      </w:tr>
      <w:tr w14:paraId="2552E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jc w:val="center"/>
        </w:trPr>
        <w:tc>
          <w:tcPr>
            <w:tcW w:w="1025" w:type="dxa"/>
            <w:vAlign w:val="center"/>
          </w:tcPr>
          <w:p w14:paraId="3BC7F7C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1.3.4</w:t>
            </w:r>
          </w:p>
        </w:tc>
        <w:tc>
          <w:tcPr>
            <w:tcW w:w="1794" w:type="dxa"/>
            <w:vAlign w:val="center"/>
          </w:tcPr>
          <w:p w14:paraId="57DFCBD9">
            <w:pPr>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eastAsia="zh-CN"/>
              </w:rPr>
              <w:t>本项目的特定资格要求</w:t>
            </w:r>
          </w:p>
        </w:tc>
        <w:tc>
          <w:tcPr>
            <w:tcW w:w="5852" w:type="dxa"/>
            <w:vAlign w:val="center"/>
          </w:tcPr>
          <w:p w14:paraId="780F392B">
            <w:pPr>
              <w:widowControl/>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（1）须具有建筑工程施工总承包三级及以上资质</w:t>
            </w:r>
            <w:r>
              <w:rPr>
                <w:rFonts w:hint="eastAsia" w:ascii="宋体" w:hAnsi="宋体" w:cs="宋体"/>
                <w:color w:val="auto"/>
                <w:kern w:val="0"/>
                <w:szCs w:val="21"/>
                <w:highlight w:val="none"/>
                <w:lang w:val="en-US" w:eastAsia="zh-CN"/>
              </w:rPr>
              <w:t>并具有</w:t>
            </w:r>
            <w:r>
              <w:rPr>
                <w:rFonts w:hint="eastAsia" w:ascii="宋体" w:hAnsi="宋体" w:cs="宋体"/>
                <w:color w:val="auto"/>
                <w:kern w:val="0"/>
                <w:szCs w:val="21"/>
                <w:highlight w:val="none"/>
              </w:rPr>
              <w:t>有效的安全生产许可证。</w:t>
            </w:r>
          </w:p>
          <w:p w14:paraId="626EFF25">
            <w:pPr>
              <w:widowControl/>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（2）拟投入本项目的项目经理须具备国家注册建造师贰级（含）以上资格证书（建筑工程专业），并具有有效期的安全生产考核合格证，且无在建工程</w:t>
            </w:r>
            <w:r>
              <w:rPr>
                <w:rFonts w:hint="eastAsia" w:ascii="宋体" w:hAnsi="宋体" w:cs="宋体"/>
                <w:color w:val="auto"/>
                <w:kern w:val="0"/>
                <w:szCs w:val="21"/>
                <w:highlight w:val="none"/>
                <w:lang w:eastAsia="zh-CN"/>
              </w:rPr>
              <w:t>。</w:t>
            </w:r>
          </w:p>
        </w:tc>
      </w:tr>
      <w:tr w14:paraId="07CB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3A86F4A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1.3.5</w:t>
            </w:r>
          </w:p>
        </w:tc>
        <w:tc>
          <w:tcPr>
            <w:tcW w:w="1794" w:type="dxa"/>
            <w:vAlign w:val="center"/>
          </w:tcPr>
          <w:p w14:paraId="7ED7B87F">
            <w:pPr>
              <w:tabs>
                <w:tab w:val="left" w:pos="1425"/>
              </w:tabs>
              <w:jc w:val="center"/>
              <w:rPr>
                <w:rFonts w:ascii="宋体" w:hAnsi="宋体" w:cs="宋体"/>
                <w:bCs/>
                <w:color w:val="auto"/>
                <w:kern w:val="0"/>
                <w:szCs w:val="21"/>
                <w:highlight w:val="none"/>
              </w:rPr>
            </w:pPr>
            <w:r>
              <w:rPr>
                <w:rFonts w:hint="eastAsia" w:ascii="宋体" w:hAnsi="宋体" w:cs="宋体"/>
                <w:color w:val="auto"/>
                <w:kern w:val="0"/>
                <w:szCs w:val="21"/>
                <w:highlight w:val="none"/>
              </w:rPr>
              <w:t>是否为专门面向</w:t>
            </w:r>
            <w:r>
              <w:rPr>
                <w:rFonts w:hint="eastAsia" w:ascii="宋体" w:hAnsi="宋体" w:cs="宋体"/>
                <w:color w:val="auto"/>
                <w:szCs w:val="21"/>
                <w:highlight w:val="none"/>
              </w:rPr>
              <w:t>中小企业</w:t>
            </w:r>
            <w:r>
              <w:rPr>
                <w:rFonts w:hint="eastAsia" w:ascii="宋体" w:hAnsi="宋体" w:cs="宋体"/>
                <w:color w:val="auto"/>
                <w:kern w:val="0"/>
                <w:szCs w:val="21"/>
                <w:highlight w:val="none"/>
              </w:rPr>
              <w:t>采购</w:t>
            </w:r>
          </w:p>
        </w:tc>
        <w:tc>
          <w:tcPr>
            <w:tcW w:w="5852" w:type="dxa"/>
            <w:vAlign w:val="center"/>
          </w:tcPr>
          <w:p w14:paraId="5C32A3D0">
            <w:pPr>
              <w:rPr>
                <w:rFonts w:hint="eastAsia" w:ascii="宋体" w:hAnsi="宋体" w:cs="宋体"/>
                <w:color w:val="auto"/>
                <w:kern w:val="0"/>
                <w:szCs w:val="21"/>
                <w:highlight w:val="none"/>
                <w:lang w:val="en-US" w:eastAsia="zh-CN"/>
              </w:rPr>
            </w:pPr>
            <w:r>
              <w:rPr>
                <w:rFonts w:hint="eastAsia" w:ascii="宋体" w:hAnsi="宋体" w:cs="宋体"/>
                <w:color w:val="auto"/>
                <w:highlight w:val="none"/>
              </w:rPr>
              <w:sym w:font="Wingdings 2" w:char="0052"/>
            </w:r>
            <w:r>
              <w:rPr>
                <w:rFonts w:hint="eastAsia" w:ascii="宋体" w:hAnsi="宋体" w:cs="宋体"/>
                <w:color w:val="auto"/>
                <w:kern w:val="0"/>
                <w:szCs w:val="21"/>
                <w:highlight w:val="none"/>
              </w:rPr>
              <w:t>是</w:t>
            </w:r>
            <w:r>
              <w:rPr>
                <w:rFonts w:hint="eastAsia" w:ascii="宋体" w:hAnsi="宋体" w:cs="宋体"/>
                <w:color w:val="auto"/>
                <w:kern w:val="0"/>
                <w:szCs w:val="21"/>
                <w:highlight w:val="none"/>
                <w:lang w:val="en-US" w:eastAsia="zh-CN"/>
              </w:rPr>
              <w:t xml:space="preserve">   </w:t>
            </w:r>
          </w:p>
          <w:p w14:paraId="0A985F31">
            <w:pPr>
              <w:rPr>
                <w:rFonts w:hint="default" w:ascii="宋体" w:hAnsi="宋体" w:cs="宋体"/>
                <w:color w:val="auto"/>
                <w:kern w:val="0"/>
                <w:szCs w:val="21"/>
                <w:highlight w:val="none"/>
                <w:lang w:val="en-US"/>
              </w:rPr>
            </w:pPr>
            <w:r>
              <w:rPr>
                <w:rFonts w:hint="eastAsia" w:ascii="宋体" w:hAnsi="宋体" w:eastAsia="宋体" w:cs="宋体"/>
                <w:bCs/>
                <w:kern w:val="0"/>
                <w:szCs w:val="21"/>
                <w:highlight w:val="none"/>
                <w:lang w:val="en-US" w:eastAsia="zh-CN"/>
              </w:rPr>
              <w:t>本项目标的名称为</w:t>
            </w:r>
            <w:r>
              <w:rPr>
                <w:rFonts w:hint="eastAsia" w:ascii="宋体" w:hAnsi="宋体" w:cs="宋体"/>
                <w:color w:val="auto"/>
                <w:kern w:val="0"/>
                <w:szCs w:val="21"/>
                <w:highlight w:val="none"/>
                <w:lang w:val="en-US" w:eastAsia="zh-CN"/>
              </w:rPr>
              <w:t>“辽中区杨士岗九年一贯制学校基础设施维修工程”</w:t>
            </w:r>
          </w:p>
          <w:p w14:paraId="089E86D3">
            <w:pPr>
              <w:rPr>
                <w:rFonts w:hint="eastAsia"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否</w:t>
            </w:r>
          </w:p>
          <w:p w14:paraId="780A2DA0">
            <w:pPr>
              <w:rPr>
                <w:rFonts w:hint="eastAsia" w:ascii="宋体" w:hAnsi="宋体" w:cs="宋体"/>
                <w:color w:val="auto"/>
                <w:kern w:val="0"/>
                <w:szCs w:val="21"/>
                <w:highlight w:val="none"/>
              </w:rPr>
            </w:pPr>
            <w:r>
              <w:rPr>
                <w:rFonts w:hint="eastAsia" w:ascii="宋体" w:hAnsi="宋体" w:cs="宋体"/>
                <w:color w:val="auto"/>
                <w:kern w:val="0"/>
                <w:szCs w:val="21"/>
                <w:highlight w:val="none"/>
              </w:rPr>
              <w:t>所属行业：建筑业</w:t>
            </w:r>
          </w:p>
        </w:tc>
      </w:tr>
      <w:tr w14:paraId="6FFF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65E207F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1.3.6</w:t>
            </w:r>
          </w:p>
        </w:tc>
        <w:tc>
          <w:tcPr>
            <w:tcW w:w="1794" w:type="dxa"/>
            <w:vAlign w:val="center"/>
          </w:tcPr>
          <w:p w14:paraId="5979E740">
            <w:pPr>
              <w:tabs>
                <w:tab w:val="left" w:pos="1425"/>
              </w:tabs>
              <w:jc w:val="center"/>
              <w:rPr>
                <w:rFonts w:ascii="宋体" w:hAnsi="宋体" w:cs="宋体"/>
                <w:b/>
                <w:color w:val="auto"/>
                <w:kern w:val="0"/>
                <w:szCs w:val="21"/>
                <w:highlight w:val="none"/>
              </w:rPr>
            </w:pPr>
            <w:r>
              <w:rPr>
                <w:rFonts w:hint="eastAsia" w:ascii="宋体" w:hAnsi="宋体" w:cs="宋体"/>
                <w:color w:val="auto"/>
                <w:szCs w:val="21"/>
                <w:highlight w:val="none"/>
              </w:rPr>
              <w:t>是否有政府强制采购的节能产品</w:t>
            </w:r>
          </w:p>
        </w:tc>
        <w:tc>
          <w:tcPr>
            <w:tcW w:w="5852" w:type="dxa"/>
            <w:vAlign w:val="center"/>
          </w:tcPr>
          <w:p w14:paraId="0A97012C">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有，具体产品为</w:t>
            </w:r>
            <w:r>
              <w:rPr>
                <w:rFonts w:hint="eastAsia" w:ascii="宋体" w:hAnsi="宋体" w:cs="宋体"/>
                <w:bCs/>
                <w:color w:val="auto"/>
                <w:kern w:val="0"/>
                <w:szCs w:val="21"/>
                <w:highlight w:val="none"/>
                <w:u w:val="single"/>
              </w:rPr>
              <w:t xml:space="preserve">        </w:t>
            </w:r>
          </w:p>
          <w:p w14:paraId="5262B6AB">
            <w:pPr>
              <w:rPr>
                <w:rFonts w:ascii="宋体" w:hAnsi="宋体" w:cs="宋体"/>
                <w:color w:val="auto"/>
                <w:kern w:val="0"/>
                <w:szCs w:val="21"/>
                <w:highlight w:val="none"/>
              </w:rPr>
            </w:pPr>
            <w:r>
              <w:rPr>
                <w:rFonts w:hint="eastAsia" w:ascii="宋体" w:hAnsi="宋体" w:cs="宋体"/>
                <w:color w:val="auto"/>
                <w:highlight w:val="none"/>
              </w:rPr>
              <w:sym w:font="Wingdings 2" w:char="0052"/>
            </w:r>
            <w:r>
              <w:rPr>
                <w:rFonts w:hint="eastAsia" w:ascii="宋体" w:hAnsi="宋体" w:cs="宋体"/>
                <w:color w:val="auto"/>
                <w:kern w:val="0"/>
                <w:szCs w:val="21"/>
                <w:highlight w:val="none"/>
              </w:rPr>
              <w:t>没有</w:t>
            </w:r>
          </w:p>
        </w:tc>
      </w:tr>
      <w:tr w14:paraId="4E39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25" w:type="dxa"/>
            <w:vAlign w:val="center"/>
          </w:tcPr>
          <w:p w14:paraId="5F86469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1794" w:type="dxa"/>
            <w:vAlign w:val="center"/>
          </w:tcPr>
          <w:p w14:paraId="00021CBC">
            <w:pPr>
              <w:tabs>
                <w:tab w:val="left" w:pos="1425"/>
              </w:tabs>
              <w:jc w:val="center"/>
              <w:rPr>
                <w:rFonts w:ascii="宋体" w:hAnsi="宋体" w:cs="宋体"/>
                <w:color w:val="auto"/>
                <w:szCs w:val="21"/>
                <w:highlight w:val="none"/>
              </w:rPr>
            </w:pPr>
            <w:r>
              <w:rPr>
                <w:rFonts w:hint="eastAsia" w:ascii="宋体" w:hAnsi="宋体" w:cs="宋体"/>
                <w:bCs/>
                <w:color w:val="auto"/>
                <w:kern w:val="0"/>
                <w:szCs w:val="21"/>
                <w:highlight w:val="none"/>
              </w:rPr>
              <w:t>是否允许联合体参加政府采购活动</w:t>
            </w:r>
          </w:p>
        </w:tc>
        <w:tc>
          <w:tcPr>
            <w:tcW w:w="5852" w:type="dxa"/>
            <w:vAlign w:val="center"/>
          </w:tcPr>
          <w:p w14:paraId="5A1B3F72">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是</w:t>
            </w:r>
          </w:p>
          <w:p w14:paraId="595C40CF">
            <w:pPr>
              <w:rPr>
                <w:rFonts w:ascii="宋体" w:hAnsi="宋体" w:cs="宋体"/>
                <w:color w:val="auto"/>
                <w:kern w:val="0"/>
                <w:szCs w:val="21"/>
                <w:highlight w:val="none"/>
              </w:rPr>
            </w:pPr>
            <w:r>
              <w:rPr>
                <w:rFonts w:hint="eastAsia" w:ascii="宋体" w:hAnsi="宋体" w:cs="宋体"/>
                <w:color w:val="auto"/>
                <w:highlight w:val="none"/>
              </w:rPr>
              <w:sym w:font="Wingdings 2" w:char="0052"/>
            </w:r>
            <w:r>
              <w:rPr>
                <w:rFonts w:hint="eastAsia" w:ascii="宋体" w:hAnsi="宋体" w:cs="宋体"/>
                <w:color w:val="auto"/>
                <w:kern w:val="0"/>
                <w:szCs w:val="21"/>
                <w:highlight w:val="none"/>
              </w:rPr>
              <w:t>否</w:t>
            </w:r>
          </w:p>
        </w:tc>
      </w:tr>
      <w:tr w14:paraId="64BE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40A6D11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1.4.8</w:t>
            </w:r>
          </w:p>
        </w:tc>
        <w:tc>
          <w:tcPr>
            <w:tcW w:w="1794" w:type="dxa"/>
            <w:vAlign w:val="center"/>
          </w:tcPr>
          <w:p w14:paraId="157922C6">
            <w:pPr>
              <w:tabs>
                <w:tab w:val="left" w:pos="1425"/>
              </w:tabs>
              <w:jc w:val="center"/>
              <w:rPr>
                <w:rFonts w:ascii="宋体" w:hAnsi="宋体" w:cs="宋体"/>
                <w:color w:val="auto"/>
                <w:szCs w:val="21"/>
                <w:highlight w:val="none"/>
              </w:rPr>
            </w:pPr>
            <w:r>
              <w:rPr>
                <w:rFonts w:hint="eastAsia" w:ascii="宋体" w:hAnsi="宋体" w:cs="宋体"/>
                <w:bCs/>
                <w:color w:val="auto"/>
                <w:kern w:val="0"/>
                <w:szCs w:val="21"/>
                <w:highlight w:val="none"/>
              </w:rPr>
              <w:t>联合体的其他资格要求</w:t>
            </w:r>
          </w:p>
        </w:tc>
        <w:tc>
          <w:tcPr>
            <w:tcW w:w="5852" w:type="dxa"/>
            <w:vAlign w:val="center"/>
          </w:tcPr>
          <w:p w14:paraId="70B76C98">
            <w:pPr>
              <w:rPr>
                <w:rFonts w:ascii="宋体" w:hAnsi="宋体" w:cs="宋体"/>
                <w:bCs/>
                <w:color w:val="auto"/>
                <w:kern w:val="0"/>
                <w:szCs w:val="21"/>
                <w:highlight w:val="none"/>
              </w:rPr>
            </w:pPr>
            <w:r>
              <w:rPr>
                <w:rFonts w:hint="eastAsia" w:ascii="宋体" w:hAnsi="宋体" w:cs="宋体"/>
                <w:bCs/>
                <w:color w:val="auto"/>
                <w:kern w:val="0"/>
                <w:szCs w:val="21"/>
                <w:highlight w:val="none"/>
              </w:rPr>
              <w:t>无</w:t>
            </w:r>
          </w:p>
        </w:tc>
      </w:tr>
      <w:tr w14:paraId="3877E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025" w:type="dxa"/>
            <w:vAlign w:val="center"/>
          </w:tcPr>
          <w:p w14:paraId="2859B160">
            <w:pPr>
              <w:jc w:val="center"/>
              <w:rPr>
                <w:rFonts w:ascii="宋体" w:hAnsi="宋体" w:cs="宋体"/>
                <w:color w:val="auto"/>
                <w:kern w:val="0"/>
                <w:szCs w:val="21"/>
                <w:highlight w:val="none"/>
              </w:rPr>
            </w:pPr>
            <w:r>
              <w:rPr>
                <w:rFonts w:hint="eastAsia" w:ascii="宋体" w:hAnsi="宋体" w:cs="宋体"/>
                <w:color w:val="auto"/>
                <w:kern w:val="0"/>
                <w:szCs w:val="21"/>
                <w:highlight w:val="none"/>
              </w:rPr>
              <w:t>2.2</w:t>
            </w:r>
          </w:p>
        </w:tc>
        <w:tc>
          <w:tcPr>
            <w:tcW w:w="1794" w:type="dxa"/>
            <w:vAlign w:val="center"/>
          </w:tcPr>
          <w:p w14:paraId="4842D517">
            <w:pPr>
              <w:tabs>
                <w:tab w:val="left" w:pos="1425"/>
              </w:tabs>
              <w:jc w:val="center"/>
              <w:rPr>
                <w:rFonts w:ascii="宋体" w:hAnsi="宋体" w:cs="宋体"/>
                <w:bCs/>
                <w:color w:val="auto"/>
                <w:kern w:val="0"/>
                <w:szCs w:val="21"/>
                <w:highlight w:val="none"/>
              </w:rPr>
            </w:pPr>
            <w:r>
              <w:rPr>
                <w:rFonts w:hint="eastAsia" w:ascii="宋体" w:hAnsi="宋体" w:cs="宋体"/>
                <w:bCs/>
                <w:color w:val="auto"/>
                <w:kern w:val="0"/>
                <w:szCs w:val="21"/>
                <w:highlight w:val="none"/>
              </w:rPr>
              <w:t>项目预算金额、最高限价</w:t>
            </w:r>
          </w:p>
        </w:tc>
        <w:tc>
          <w:tcPr>
            <w:tcW w:w="5852" w:type="dxa"/>
            <w:vAlign w:val="center"/>
          </w:tcPr>
          <w:p w14:paraId="3C04FA1B">
            <w:pPr>
              <w:rPr>
                <w:rFonts w:ascii="宋体" w:hAnsi="宋体" w:cs="宋体"/>
                <w:bCs/>
                <w:color w:val="auto"/>
                <w:kern w:val="0"/>
                <w:szCs w:val="21"/>
                <w:highlight w:val="none"/>
              </w:rPr>
            </w:pPr>
            <w:r>
              <w:rPr>
                <w:rFonts w:hint="eastAsia" w:ascii="宋体" w:hAnsi="宋体" w:cs="宋体"/>
                <w:bCs/>
                <w:color w:val="auto"/>
                <w:kern w:val="0"/>
                <w:szCs w:val="21"/>
                <w:highlight w:val="none"/>
              </w:rPr>
              <w:t>预算金额：</w:t>
            </w:r>
            <w:r>
              <w:rPr>
                <w:rFonts w:hint="eastAsia" w:ascii="宋体" w:hAnsi="宋体" w:cs="宋体"/>
                <w:bCs/>
                <w:color w:val="auto"/>
                <w:kern w:val="0"/>
                <w:szCs w:val="21"/>
                <w:highlight w:val="none"/>
                <w:lang w:val="en-US" w:eastAsia="zh-CN"/>
              </w:rPr>
              <w:t>685686.28</w:t>
            </w:r>
            <w:r>
              <w:rPr>
                <w:rFonts w:hint="eastAsia" w:ascii="宋体" w:hAnsi="宋体" w:cs="宋体"/>
                <w:bCs/>
                <w:color w:val="auto"/>
                <w:kern w:val="0"/>
                <w:szCs w:val="21"/>
                <w:highlight w:val="none"/>
              </w:rPr>
              <w:t>元</w:t>
            </w:r>
          </w:p>
          <w:p w14:paraId="0A304EA2">
            <w:pPr>
              <w:rPr>
                <w:rFonts w:ascii="宋体" w:hAnsi="宋体" w:cs="宋体"/>
                <w:bCs/>
                <w:color w:val="auto"/>
                <w:kern w:val="0"/>
                <w:szCs w:val="21"/>
                <w:highlight w:val="none"/>
              </w:rPr>
            </w:pPr>
            <w:r>
              <w:rPr>
                <w:rFonts w:hint="eastAsia" w:ascii="宋体" w:hAnsi="宋体" w:cs="宋体"/>
                <w:bCs/>
                <w:color w:val="auto"/>
                <w:kern w:val="0"/>
                <w:szCs w:val="21"/>
                <w:highlight w:val="none"/>
              </w:rPr>
              <w:t>最高限价：</w:t>
            </w:r>
            <w:r>
              <w:rPr>
                <w:rFonts w:hint="eastAsia" w:ascii="宋体" w:hAnsi="宋体" w:cs="宋体"/>
                <w:bCs/>
                <w:color w:val="auto"/>
                <w:kern w:val="0"/>
                <w:szCs w:val="21"/>
                <w:highlight w:val="none"/>
                <w:lang w:val="en-US" w:eastAsia="zh-CN"/>
              </w:rPr>
              <w:t>685686.28</w:t>
            </w:r>
            <w:r>
              <w:rPr>
                <w:rFonts w:hint="eastAsia" w:ascii="宋体" w:hAnsi="宋体" w:cs="宋体"/>
                <w:bCs/>
                <w:color w:val="auto"/>
                <w:kern w:val="0"/>
                <w:szCs w:val="21"/>
                <w:highlight w:val="none"/>
              </w:rPr>
              <w:t>元</w:t>
            </w:r>
          </w:p>
        </w:tc>
      </w:tr>
      <w:tr w14:paraId="7CD8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0BE57E1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1794" w:type="dxa"/>
            <w:vAlign w:val="center"/>
          </w:tcPr>
          <w:p w14:paraId="454EEBFD">
            <w:pPr>
              <w:tabs>
                <w:tab w:val="left" w:pos="1425"/>
              </w:tabs>
              <w:jc w:val="center"/>
              <w:rPr>
                <w:rFonts w:ascii="宋体" w:hAnsi="宋体" w:cs="宋体"/>
                <w:bCs/>
                <w:color w:val="auto"/>
                <w:kern w:val="0"/>
                <w:szCs w:val="21"/>
                <w:highlight w:val="none"/>
              </w:rPr>
            </w:pPr>
            <w:r>
              <w:rPr>
                <w:rFonts w:hint="eastAsia" w:ascii="宋体" w:hAnsi="宋体" w:cs="宋体"/>
                <w:bCs/>
                <w:color w:val="auto"/>
                <w:kern w:val="0"/>
                <w:szCs w:val="21"/>
                <w:highlight w:val="none"/>
              </w:rPr>
              <w:t>计量单位</w:t>
            </w:r>
          </w:p>
        </w:tc>
        <w:tc>
          <w:tcPr>
            <w:tcW w:w="5852" w:type="dxa"/>
            <w:vAlign w:val="center"/>
          </w:tcPr>
          <w:p w14:paraId="3805275B">
            <w:pPr>
              <w:rPr>
                <w:rFonts w:ascii="宋体" w:hAnsi="宋体" w:cs="宋体"/>
                <w:bCs/>
                <w:color w:val="auto"/>
                <w:kern w:val="0"/>
                <w:szCs w:val="21"/>
                <w:highlight w:val="none"/>
              </w:rPr>
            </w:pPr>
            <w:r>
              <w:rPr>
                <w:rFonts w:hint="eastAsia" w:ascii="宋体" w:hAnsi="宋体" w:cs="宋体"/>
                <w:color w:val="auto"/>
                <w:highlight w:val="none"/>
              </w:rPr>
              <w:sym w:font="Wingdings 2" w:char="0052"/>
            </w:r>
            <w:r>
              <w:rPr>
                <w:rFonts w:hint="eastAsia" w:ascii="宋体" w:hAnsi="宋体" w:cs="宋体"/>
                <w:bCs/>
                <w:color w:val="auto"/>
                <w:kern w:val="0"/>
                <w:szCs w:val="21"/>
                <w:highlight w:val="none"/>
              </w:rPr>
              <w:t>中华人民共和国法定计量单位</w:t>
            </w:r>
          </w:p>
          <w:p w14:paraId="44B4F48E">
            <w:pPr>
              <w:rPr>
                <w:rFonts w:ascii="宋体" w:hAnsi="宋体" w:cs="宋体"/>
                <w:bCs/>
                <w:color w:val="auto"/>
                <w:kern w:val="0"/>
                <w:szCs w:val="21"/>
                <w:highlight w:val="none"/>
              </w:rPr>
            </w:pPr>
            <w:r>
              <w:rPr>
                <w:rFonts w:hint="eastAsia" w:ascii="宋体" w:hAnsi="宋体" w:cs="宋体"/>
                <w:bCs/>
                <w:color w:val="auto"/>
                <w:kern w:val="0"/>
                <w:szCs w:val="21"/>
                <w:highlight w:val="none"/>
              </w:rPr>
              <w:sym w:font="Wingdings 2" w:char="00A3"/>
            </w:r>
            <w:r>
              <w:rPr>
                <w:rFonts w:hint="eastAsia" w:ascii="宋体" w:hAnsi="宋体" w:cs="宋体"/>
                <w:bCs/>
                <w:color w:val="auto"/>
                <w:kern w:val="0"/>
                <w:szCs w:val="21"/>
                <w:highlight w:val="none"/>
              </w:rPr>
              <w:t>其他：</w:t>
            </w:r>
          </w:p>
        </w:tc>
      </w:tr>
      <w:tr w14:paraId="5569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vAlign w:val="center"/>
          </w:tcPr>
          <w:p w14:paraId="4C6204A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6.1</w:t>
            </w:r>
          </w:p>
        </w:tc>
        <w:tc>
          <w:tcPr>
            <w:tcW w:w="1794" w:type="dxa"/>
            <w:vAlign w:val="center"/>
          </w:tcPr>
          <w:p w14:paraId="125604BC">
            <w:pPr>
              <w:tabs>
                <w:tab w:val="left" w:pos="1425"/>
              </w:tabs>
              <w:jc w:val="center"/>
              <w:rPr>
                <w:rFonts w:ascii="宋体" w:hAnsi="宋体" w:cs="宋体"/>
                <w:bCs/>
                <w:color w:val="auto"/>
                <w:kern w:val="0"/>
                <w:szCs w:val="21"/>
                <w:highlight w:val="none"/>
              </w:rPr>
            </w:pPr>
            <w:r>
              <w:rPr>
                <w:rFonts w:hint="eastAsia" w:ascii="宋体" w:hAnsi="宋体" w:cs="宋体"/>
                <w:bCs/>
                <w:color w:val="auto"/>
                <w:kern w:val="0"/>
                <w:szCs w:val="21"/>
                <w:highlight w:val="none"/>
              </w:rPr>
              <w:t>现场考察、磋商前答疑会</w:t>
            </w:r>
          </w:p>
        </w:tc>
        <w:tc>
          <w:tcPr>
            <w:tcW w:w="5852" w:type="dxa"/>
            <w:vAlign w:val="center"/>
          </w:tcPr>
          <w:p w14:paraId="7E8A1153">
            <w:pPr>
              <w:rPr>
                <w:rFonts w:ascii="宋体" w:hAnsi="宋体" w:cs="宋体"/>
                <w:color w:val="auto"/>
                <w:kern w:val="0"/>
                <w:szCs w:val="21"/>
                <w:highlight w:val="none"/>
              </w:rPr>
            </w:pPr>
            <w:r>
              <w:rPr>
                <w:rFonts w:hint="eastAsia" w:ascii="宋体" w:hAnsi="宋体" w:cs="宋体"/>
                <w:color w:val="auto"/>
                <w:highlight w:val="none"/>
              </w:rPr>
              <w:sym w:font="Wingdings 2" w:char="0052"/>
            </w:r>
            <w:r>
              <w:rPr>
                <w:rFonts w:hint="eastAsia" w:ascii="宋体" w:hAnsi="宋体" w:cs="宋体"/>
                <w:color w:val="auto"/>
                <w:kern w:val="0"/>
                <w:szCs w:val="21"/>
                <w:highlight w:val="none"/>
              </w:rPr>
              <w:t>不组织</w:t>
            </w:r>
          </w:p>
          <w:p w14:paraId="6D8A2269">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组织，时  间：</w:t>
            </w:r>
            <w:r>
              <w:rPr>
                <w:rFonts w:hint="eastAsia" w:ascii="宋体" w:hAnsi="宋体" w:cs="宋体"/>
                <w:bCs/>
                <w:color w:val="auto"/>
                <w:kern w:val="0"/>
                <w:szCs w:val="21"/>
                <w:highlight w:val="none"/>
                <w:u w:val="single"/>
              </w:rPr>
              <w:t xml:space="preserve">         </w:t>
            </w:r>
          </w:p>
          <w:p w14:paraId="1B7BB2AC">
            <w:pPr>
              <w:widowControl/>
              <w:ind w:left="-105" w:leftChars="-50" w:firstLine="949" w:firstLineChars="452"/>
              <w:rPr>
                <w:rFonts w:ascii="宋体" w:hAnsi="宋体" w:cs="宋体"/>
                <w:color w:val="auto"/>
                <w:kern w:val="0"/>
                <w:szCs w:val="21"/>
                <w:highlight w:val="none"/>
              </w:rPr>
            </w:pPr>
            <w:r>
              <w:rPr>
                <w:rFonts w:hint="eastAsia" w:ascii="宋体" w:hAnsi="宋体" w:cs="宋体"/>
                <w:color w:val="auto"/>
                <w:kern w:val="0"/>
                <w:szCs w:val="21"/>
                <w:highlight w:val="none"/>
              </w:rPr>
              <w:t>地  点：</w:t>
            </w:r>
            <w:r>
              <w:rPr>
                <w:rFonts w:hint="eastAsia" w:ascii="宋体" w:hAnsi="宋体" w:cs="宋体"/>
                <w:bCs/>
                <w:color w:val="auto"/>
                <w:kern w:val="0"/>
                <w:szCs w:val="21"/>
                <w:highlight w:val="none"/>
                <w:u w:val="single"/>
              </w:rPr>
              <w:t xml:space="preserve">         </w:t>
            </w:r>
          </w:p>
          <w:p w14:paraId="62CF740C">
            <w:pPr>
              <w:ind w:left="-105" w:leftChars="-50" w:firstLine="949" w:firstLineChars="452"/>
              <w:rPr>
                <w:rFonts w:ascii="宋体" w:hAnsi="宋体" w:cs="宋体"/>
                <w:color w:val="auto"/>
                <w:kern w:val="0"/>
                <w:szCs w:val="21"/>
                <w:highlight w:val="none"/>
              </w:rPr>
            </w:pPr>
            <w:r>
              <w:rPr>
                <w:rFonts w:hint="eastAsia" w:ascii="宋体" w:hAnsi="宋体" w:cs="宋体"/>
                <w:color w:val="auto"/>
                <w:kern w:val="0"/>
                <w:szCs w:val="21"/>
                <w:highlight w:val="none"/>
              </w:rPr>
              <w:t>联系人：</w:t>
            </w:r>
            <w:r>
              <w:rPr>
                <w:rFonts w:hint="eastAsia" w:ascii="宋体" w:hAnsi="宋体" w:cs="宋体"/>
                <w:bCs/>
                <w:color w:val="auto"/>
                <w:kern w:val="0"/>
                <w:szCs w:val="21"/>
                <w:highlight w:val="none"/>
                <w:u w:val="single"/>
              </w:rPr>
              <w:t xml:space="preserve">         </w:t>
            </w:r>
          </w:p>
          <w:p w14:paraId="491F7D1E">
            <w:pPr>
              <w:ind w:left="-105" w:leftChars="-50" w:firstLine="949" w:firstLineChars="452"/>
              <w:rPr>
                <w:rFonts w:ascii="宋体" w:hAnsi="宋体" w:cs="宋体"/>
                <w:color w:val="auto"/>
                <w:kern w:val="0"/>
                <w:szCs w:val="21"/>
                <w:highlight w:val="none"/>
              </w:rPr>
            </w:pPr>
            <w:r>
              <w:rPr>
                <w:rFonts w:hint="eastAsia" w:ascii="宋体" w:hAnsi="宋体" w:cs="宋体"/>
                <w:color w:val="auto"/>
                <w:kern w:val="0"/>
                <w:szCs w:val="21"/>
                <w:highlight w:val="none"/>
              </w:rPr>
              <w:t>电  话：</w:t>
            </w:r>
            <w:r>
              <w:rPr>
                <w:rFonts w:hint="eastAsia" w:ascii="宋体" w:hAnsi="宋体" w:cs="宋体"/>
                <w:bCs/>
                <w:color w:val="auto"/>
                <w:kern w:val="0"/>
                <w:szCs w:val="21"/>
                <w:highlight w:val="none"/>
                <w:u w:val="single"/>
              </w:rPr>
              <w:t xml:space="preserve">         </w:t>
            </w:r>
          </w:p>
          <w:p w14:paraId="0212608E">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组织，采购文件提供期限截止后以书面形式通知。</w:t>
            </w:r>
          </w:p>
        </w:tc>
      </w:tr>
      <w:tr w14:paraId="3EBCA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25" w:type="dxa"/>
            <w:vAlign w:val="center"/>
          </w:tcPr>
          <w:p w14:paraId="6A164BF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11.3</w:t>
            </w:r>
          </w:p>
        </w:tc>
        <w:tc>
          <w:tcPr>
            <w:tcW w:w="1794" w:type="dxa"/>
            <w:vAlign w:val="center"/>
          </w:tcPr>
          <w:p w14:paraId="12CF0BD7">
            <w:pPr>
              <w:jc w:val="center"/>
              <w:rPr>
                <w:rFonts w:ascii="宋体" w:hAnsi="宋体" w:cs="宋体"/>
                <w:color w:val="auto"/>
                <w:szCs w:val="21"/>
                <w:highlight w:val="none"/>
              </w:rPr>
            </w:pPr>
            <w:r>
              <w:rPr>
                <w:rFonts w:hint="eastAsia" w:ascii="宋体" w:hAnsi="宋体" w:cs="宋体"/>
                <w:color w:val="auto"/>
                <w:szCs w:val="21"/>
                <w:highlight w:val="none"/>
              </w:rPr>
              <w:t>样品或演示</w:t>
            </w:r>
          </w:p>
        </w:tc>
        <w:tc>
          <w:tcPr>
            <w:tcW w:w="5852" w:type="dxa"/>
            <w:vAlign w:val="center"/>
          </w:tcPr>
          <w:p w14:paraId="5367DC9C">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52"/>
            </w:r>
            <w:r>
              <w:rPr>
                <w:rFonts w:hint="eastAsia" w:ascii="宋体" w:hAnsi="宋体" w:cs="宋体"/>
                <w:color w:val="auto"/>
                <w:kern w:val="0"/>
                <w:szCs w:val="21"/>
                <w:highlight w:val="none"/>
              </w:rPr>
              <w:t>不</w:t>
            </w:r>
            <w:r>
              <w:rPr>
                <w:rFonts w:hint="eastAsia" w:ascii="宋体" w:hAnsi="宋体" w:cs="宋体"/>
                <w:bCs/>
                <w:color w:val="auto"/>
                <w:kern w:val="0"/>
                <w:szCs w:val="21"/>
                <w:highlight w:val="none"/>
              </w:rPr>
              <w:t>需要提供样品</w:t>
            </w:r>
          </w:p>
          <w:p w14:paraId="0131297C">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52"/>
            </w:r>
            <w:r>
              <w:rPr>
                <w:rFonts w:hint="eastAsia" w:ascii="宋体" w:hAnsi="宋体" w:cs="宋体"/>
                <w:color w:val="auto"/>
                <w:kern w:val="0"/>
                <w:szCs w:val="21"/>
                <w:highlight w:val="none"/>
              </w:rPr>
              <w:t>不</w:t>
            </w:r>
            <w:r>
              <w:rPr>
                <w:rFonts w:hint="eastAsia" w:ascii="宋体" w:hAnsi="宋体" w:cs="宋体"/>
                <w:bCs/>
                <w:color w:val="auto"/>
                <w:kern w:val="0"/>
                <w:szCs w:val="21"/>
                <w:highlight w:val="none"/>
              </w:rPr>
              <w:t>需要提供演示</w:t>
            </w:r>
          </w:p>
        </w:tc>
      </w:tr>
      <w:tr w14:paraId="6970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25" w:type="dxa"/>
            <w:vAlign w:val="center"/>
          </w:tcPr>
          <w:p w14:paraId="65A7E1C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12.1</w:t>
            </w:r>
          </w:p>
        </w:tc>
        <w:tc>
          <w:tcPr>
            <w:tcW w:w="1794" w:type="dxa"/>
            <w:vAlign w:val="center"/>
          </w:tcPr>
          <w:p w14:paraId="31841D81">
            <w:pPr>
              <w:jc w:val="center"/>
              <w:rPr>
                <w:rFonts w:ascii="宋体" w:hAnsi="宋体" w:cs="宋体"/>
                <w:color w:val="auto"/>
                <w:szCs w:val="21"/>
                <w:highlight w:val="none"/>
              </w:rPr>
            </w:pPr>
            <w:r>
              <w:rPr>
                <w:rFonts w:hint="eastAsia" w:ascii="宋体" w:hAnsi="宋体" w:cs="宋体"/>
                <w:color w:val="auto"/>
                <w:szCs w:val="21"/>
                <w:highlight w:val="none"/>
              </w:rPr>
              <w:t>响应报价货币要求</w:t>
            </w:r>
          </w:p>
        </w:tc>
        <w:tc>
          <w:tcPr>
            <w:tcW w:w="5852" w:type="dxa"/>
            <w:vAlign w:val="center"/>
          </w:tcPr>
          <w:p w14:paraId="17321008">
            <w:pPr>
              <w:rPr>
                <w:rFonts w:ascii="宋体" w:hAnsi="宋体" w:cs="宋体"/>
                <w:color w:val="auto"/>
                <w:kern w:val="0"/>
                <w:szCs w:val="21"/>
                <w:highlight w:val="none"/>
              </w:rPr>
            </w:pPr>
            <w:r>
              <w:rPr>
                <w:rFonts w:hint="eastAsia" w:ascii="宋体" w:hAnsi="宋体" w:cs="宋体"/>
                <w:color w:val="auto"/>
                <w:highlight w:val="none"/>
              </w:rPr>
              <w:sym w:font="Wingdings 2" w:char="0052"/>
            </w:r>
            <w:r>
              <w:rPr>
                <w:rFonts w:hint="eastAsia" w:ascii="宋体" w:hAnsi="宋体" w:cs="宋体"/>
                <w:color w:val="auto"/>
                <w:kern w:val="0"/>
                <w:szCs w:val="21"/>
                <w:highlight w:val="none"/>
              </w:rPr>
              <w:t xml:space="preserve">所有响应文件中均按 </w:t>
            </w:r>
            <w:r>
              <w:rPr>
                <w:rFonts w:hint="eastAsia" w:ascii="宋体" w:hAnsi="宋体" w:cs="宋体"/>
                <w:color w:val="auto"/>
                <w:kern w:val="0"/>
                <w:szCs w:val="21"/>
                <w:highlight w:val="none"/>
                <w:u w:val="single"/>
              </w:rPr>
              <w:t>人民币</w:t>
            </w:r>
            <w:r>
              <w:rPr>
                <w:rFonts w:hint="eastAsia" w:ascii="宋体" w:hAnsi="宋体" w:cs="宋体"/>
                <w:color w:val="auto"/>
                <w:kern w:val="0"/>
                <w:szCs w:val="21"/>
                <w:highlight w:val="none"/>
              </w:rPr>
              <w:t xml:space="preserve"> 货币进行报价。</w:t>
            </w:r>
          </w:p>
          <w:p w14:paraId="0844DBBC">
            <w:pPr>
              <w:rPr>
                <w:rFonts w:ascii="宋体" w:hAnsi="宋体" w:cs="宋体"/>
                <w:color w:val="auto"/>
                <w:kern w:val="0"/>
                <w:szCs w:val="21"/>
                <w:highlight w:val="none"/>
                <w:u w:val="singl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其它：</w:t>
            </w:r>
            <w:r>
              <w:rPr>
                <w:rFonts w:hint="eastAsia" w:ascii="宋体" w:hAnsi="宋体" w:cs="宋体"/>
                <w:color w:val="auto"/>
                <w:kern w:val="0"/>
                <w:szCs w:val="21"/>
                <w:highlight w:val="none"/>
                <w:u w:val="single"/>
              </w:rPr>
              <w:t xml:space="preserve">                </w:t>
            </w:r>
          </w:p>
        </w:tc>
      </w:tr>
      <w:tr w14:paraId="682D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25" w:type="dxa"/>
            <w:vAlign w:val="center"/>
          </w:tcPr>
          <w:p w14:paraId="5D9F387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13.1</w:t>
            </w:r>
          </w:p>
        </w:tc>
        <w:tc>
          <w:tcPr>
            <w:tcW w:w="1794" w:type="dxa"/>
            <w:vAlign w:val="center"/>
          </w:tcPr>
          <w:p w14:paraId="3ED998BF">
            <w:pPr>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5852" w:type="dxa"/>
            <w:vAlign w:val="center"/>
          </w:tcPr>
          <w:p w14:paraId="2D5C1EB7">
            <w:pPr>
              <w:pStyle w:val="15"/>
              <w:rPr>
                <w:rFonts w:ascii="宋体" w:hAnsi="宋体" w:cs="宋体"/>
                <w:color w:val="auto"/>
                <w:kern w:val="0"/>
                <w:szCs w:val="21"/>
                <w:highlight w:val="none"/>
              </w:rPr>
            </w:pPr>
            <w:r>
              <w:rPr>
                <w:rFonts w:hint="eastAsia" w:ascii="宋体" w:hAnsi="宋体" w:cs="宋体"/>
                <w:color w:val="auto"/>
                <w:kern w:val="0"/>
                <w:szCs w:val="21"/>
                <w:highlight w:val="none"/>
              </w:rPr>
              <w:t>本项目不收取磋商保证金</w:t>
            </w:r>
          </w:p>
        </w:tc>
      </w:tr>
      <w:tr w14:paraId="4D55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25" w:type="dxa"/>
            <w:vAlign w:val="center"/>
          </w:tcPr>
          <w:p w14:paraId="69C448B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15.1</w:t>
            </w:r>
          </w:p>
        </w:tc>
        <w:tc>
          <w:tcPr>
            <w:tcW w:w="1794" w:type="dxa"/>
            <w:vAlign w:val="center"/>
          </w:tcPr>
          <w:p w14:paraId="0D0C4F62">
            <w:pPr>
              <w:jc w:val="center"/>
              <w:rPr>
                <w:rFonts w:ascii="宋体" w:hAnsi="宋体" w:cs="宋体"/>
                <w:color w:val="auto"/>
                <w:szCs w:val="21"/>
                <w:highlight w:val="none"/>
              </w:rPr>
            </w:pPr>
            <w:r>
              <w:rPr>
                <w:rFonts w:hint="eastAsia" w:ascii="宋体" w:hAnsi="宋体" w:cs="宋体"/>
                <w:color w:val="auto"/>
                <w:szCs w:val="21"/>
                <w:highlight w:val="none"/>
              </w:rPr>
              <w:t>响应有效期</w:t>
            </w:r>
          </w:p>
        </w:tc>
        <w:tc>
          <w:tcPr>
            <w:tcW w:w="5852" w:type="dxa"/>
            <w:vAlign w:val="center"/>
          </w:tcPr>
          <w:p w14:paraId="52C321C8">
            <w:pPr>
              <w:pStyle w:val="15"/>
              <w:rPr>
                <w:rFonts w:ascii="宋体" w:hAnsi="宋体" w:cs="宋体"/>
                <w:color w:val="auto"/>
                <w:kern w:val="0"/>
                <w:szCs w:val="21"/>
                <w:highlight w:val="none"/>
              </w:rPr>
            </w:pPr>
            <w:r>
              <w:rPr>
                <w:rFonts w:hint="eastAsia" w:ascii="宋体" w:hAnsi="宋体" w:cs="宋体"/>
                <w:color w:val="auto"/>
                <w:kern w:val="0"/>
                <w:szCs w:val="21"/>
                <w:highlight w:val="none"/>
                <w:u w:val="single"/>
              </w:rPr>
              <w:t xml:space="preserve"> 90 </w:t>
            </w:r>
            <w:r>
              <w:rPr>
                <w:rFonts w:hint="eastAsia" w:ascii="宋体" w:hAnsi="宋体" w:cs="宋体"/>
                <w:color w:val="auto"/>
                <w:kern w:val="0"/>
                <w:szCs w:val="21"/>
                <w:highlight w:val="none"/>
              </w:rPr>
              <w:t>日历日</w:t>
            </w:r>
          </w:p>
        </w:tc>
      </w:tr>
      <w:tr w14:paraId="19EE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3CE02BA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16.1</w:t>
            </w:r>
          </w:p>
        </w:tc>
        <w:tc>
          <w:tcPr>
            <w:tcW w:w="1794" w:type="dxa"/>
            <w:vAlign w:val="center"/>
          </w:tcPr>
          <w:p w14:paraId="7A232F89">
            <w:pPr>
              <w:widowControl/>
              <w:jc w:val="center"/>
              <w:rPr>
                <w:rFonts w:ascii="宋体" w:hAnsi="宋体" w:cs="宋体"/>
                <w:color w:val="auto"/>
                <w:szCs w:val="21"/>
                <w:highlight w:val="none"/>
              </w:rPr>
            </w:pPr>
            <w:r>
              <w:rPr>
                <w:rFonts w:hint="eastAsia" w:ascii="宋体" w:hAnsi="宋体" w:cs="宋体"/>
                <w:b w:val="0"/>
                <w:bCs/>
                <w:szCs w:val="21"/>
                <w:highlight w:val="none"/>
              </w:rPr>
              <w:t>响应文件及</w:t>
            </w:r>
            <w:r>
              <w:rPr>
                <w:rFonts w:hint="eastAsia" w:ascii="宋体" w:hAnsi="宋体" w:cs="宋体"/>
                <w:b w:val="0"/>
                <w:bCs/>
                <w:szCs w:val="21"/>
                <w:highlight w:val="none"/>
                <w:lang w:val="en-US" w:eastAsia="zh-CN"/>
              </w:rPr>
              <w:t>电子文档份数</w:t>
            </w:r>
          </w:p>
        </w:tc>
        <w:tc>
          <w:tcPr>
            <w:tcW w:w="5852" w:type="dxa"/>
            <w:vAlign w:val="center"/>
          </w:tcPr>
          <w:p w14:paraId="4BABF8E2">
            <w:pPr>
              <w:widowControl/>
              <w:rPr>
                <w:rFonts w:ascii="宋体" w:hAnsi="宋体" w:cs="宋体"/>
                <w:b w:val="0"/>
                <w:bCs/>
                <w:szCs w:val="21"/>
                <w:highlight w:val="none"/>
              </w:rPr>
            </w:pPr>
            <w:r>
              <w:rPr>
                <w:rFonts w:hint="eastAsia" w:ascii="宋体" w:hAnsi="宋体" w:cs="宋体"/>
                <w:b w:val="0"/>
                <w:bCs/>
                <w:szCs w:val="21"/>
                <w:highlight w:val="none"/>
              </w:rPr>
              <w:t>1、电子响应文件：电子响应文件按辽宁政府采购网相关规定制作上传</w:t>
            </w:r>
          </w:p>
          <w:p w14:paraId="3401A452">
            <w:pPr>
              <w:widowControl/>
              <w:rPr>
                <w:rFonts w:ascii="宋体" w:hAnsi="宋体" w:cs="宋体"/>
                <w:b w:val="0"/>
                <w:bCs/>
                <w:szCs w:val="21"/>
                <w:highlight w:val="none"/>
              </w:rPr>
            </w:pPr>
            <w:r>
              <w:rPr>
                <w:rFonts w:hint="eastAsia" w:ascii="宋体" w:hAnsi="宋体" w:cs="宋体"/>
                <w:b w:val="0"/>
                <w:bCs/>
                <w:szCs w:val="21"/>
                <w:highlight w:val="none"/>
              </w:rPr>
              <w:t>2、备份文件（U盘）：1份（密封包封）</w:t>
            </w:r>
          </w:p>
          <w:p w14:paraId="4D6EFE45">
            <w:pPr>
              <w:widowControl/>
              <w:rPr>
                <w:rFonts w:ascii="宋体" w:hAnsi="宋体" w:cs="宋体"/>
                <w:color w:val="auto"/>
                <w:kern w:val="0"/>
                <w:szCs w:val="21"/>
                <w:highlight w:val="none"/>
              </w:rPr>
            </w:pPr>
            <w:r>
              <w:rPr>
                <w:rFonts w:hint="eastAsia" w:ascii="宋体" w:hAnsi="宋体" w:cs="宋体"/>
                <w:b w:val="0"/>
                <w:bCs/>
                <w:kern w:val="0"/>
                <w:szCs w:val="21"/>
                <w:highlight w:val="none"/>
              </w:rPr>
              <w:t>3、对响应文件签章要求：电子响应、</w:t>
            </w:r>
            <w:r>
              <w:rPr>
                <w:rFonts w:hint="eastAsia" w:ascii="宋体" w:hAnsi="宋体" w:cs="宋体"/>
                <w:b w:val="0"/>
                <w:bCs/>
                <w:szCs w:val="21"/>
                <w:highlight w:val="none"/>
              </w:rPr>
              <w:t>备份文件均</w:t>
            </w:r>
            <w:r>
              <w:rPr>
                <w:rFonts w:hint="eastAsia" w:ascii="宋体" w:hAnsi="宋体" w:cs="宋体"/>
                <w:b w:val="0"/>
                <w:bCs/>
                <w:szCs w:val="21"/>
                <w:highlight w:val="none"/>
                <w:lang w:val="en-US" w:eastAsia="zh-CN"/>
              </w:rPr>
              <w:t>应按要求签字或盖章</w:t>
            </w:r>
            <w:r>
              <w:rPr>
                <w:rFonts w:hint="eastAsia" w:ascii="宋体" w:hAnsi="宋体" w:cs="宋体"/>
                <w:b w:val="0"/>
                <w:bCs/>
                <w:kern w:val="0"/>
                <w:szCs w:val="21"/>
                <w:highlight w:val="none"/>
              </w:rPr>
              <w:t>。</w:t>
            </w:r>
          </w:p>
        </w:tc>
      </w:tr>
      <w:tr w14:paraId="0E77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0986F17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18.1</w:t>
            </w:r>
          </w:p>
        </w:tc>
        <w:tc>
          <w:tcPr>
            <w:tcW w:w="1794" w:type="dxa"/>
            <w:vAlign w:val="center"/>
          </w:tcPr>
          <w:p w14:paraId="7B7D3303">
            <w:pPr>
              <w:widowControl/>
              <w:jc w:val="center"/>
              <w:rPr>
                <w:rFonts w:ascii="宋体" w:hAnsi="宋体" w:cs="宋体"/>
                <w:color w:val="auto"/>
                <w:szCs w:val="21"/>
                <w:highlight w:val="none"/>
              </w:rPr>
            </w:pPr>
            <w:r>
              <w:rPr>
                <w:rFonts w:hint="eastAsia" w:ascii="宋体" w:hAnsi="宋体" w:cs="宋体"/>
                <w:szCs w:val="21"/>
                <w:highlight w:val="none"/>
              </w:rPr>
              <w:t>递交响应文件截止时间、地点</w:t>
            </w:r>
          </w:p>
        </w:tc>
        <w:tc>
          <w:tcPr>
            <w:tcW w:w="5852" w:type="dxa"/>
            <w:vAlign w:val="center"/>
          </w:tcPr>
          <w:p w14:paraId="5AA62597">
            <w:pPr>
              <w:widowControl/>
              <w:rPr>
                <w:rFonts w:ascii="宋体" w:hAnsi="宋体" w:cs="宋体"/>
                <w:b w:val="0"/>
                <w:bCs/>
                <w:kern w:val="0"/>
                <w:szCs w:val="21"/>
                <w:highlight w:val="none"/>
              </w:rPr>
            </w:pPr>
            <w:r>
              <w:rPr>
                <w:rFonts w:hint="eastAsia" w:ascii="宋体" w:hAnsi="宋体" w:cs="宋体"/>
                <w:b w:val="0"/>
                <w:bCs/>
                <w:kern w:val="0"/>
                <w:szCs w:val="21"/>
                <w:highlight w:val="none"/>
              </w:rPr>
              <w:t>时间：详见采购公告，以采购公告规定时间为准。</w:t>
            </w:r>
          </w:p>
          <w:p w14:paraId="64B61E14">
            <w:pPr>
              <w:widowControl/>
              <w:rPr>
                <w:rFonts w:ascii="宋体" w:hAnsi="宋体" w:cs="宋体"/>
                <w:b w:val="0"/>
                <w:bCs/>
                <w:kern w:val="0"/>
                <w:szCs w:val="21"/>
                <w:highlight w:val="none"/>
              </w:rPr>
            </w:pPr>
            <w:r>
              <w:rPr>
                <w:rFonts w:hint="eastAsia" w:ascii="宋体" w:hAnsi="宋体" w:cs="宋体"/>
                <w:b w:val="0"/>
                <w:bCs/>
                <w:kern w:val="0"/>
                <w:szCs w:val="21"/>
                <w:highlight w:val="none"/>
              </w:rPr>
              <w:t>地点：</w:t>
            </w:r>
          </w:p>
          <w:p w14:paraId="681CAE02">
            <w:pPr>
              <w:widowControl/>
              <w:rPr>
                <w:rFonts w:ascii="宋体" w:hAnsi="宋体" w:cs="宋体"/>
                <w:b w:val="0"/>
                <w:bCs/>
                <w:kern w:val="0"/>
                <w:szCs w:val="21"/>
                <w:highlight w:val="none"/>
              </w:rPr>
            </w:pPr>
            <w:r>
              <w:rPr>
                <w:rFonts w:hint="eastAsia" w:ascii="宋体" w:hAnsi="宋体" w:cs="宋体"/>
                <w:b w:val="0"/>
                <w:bCs/>
                <w:kern w:val="0"/>
                <w:szCs w:val="21"/>
                <w:highlight w:val="none"/>
                <w:lang w:val="en-US" w:eastAsia="zh-CN"/>
              </w:rPr>
              <w:t>备份文件</w:t>
            </w:r>
            <w:r>
              <w:rPr>
                <w:rFonts w:hint="eastAsia" w:ascii="宋体" w:hAnsi="宋体" w:cs="宋体"/>
                <w:b w:val="0"/>
                <w:bCs/>
                <w:kern w:val="0"/>
                <w:szCs w:val="21"/>
                <w:highlight w:val="none"/>
              </w:rPr>
              <w:t>现场递交：</w:t>
            </w:r>
            <w:r>
              <w:rPr>
                <w:rFonts w:hint="eastAsia" w:ascii="宋体" w:hAnsi="宋体" w:cs="宋体"/>
                <w:b w:val="0"/>
                <w:bCs/>
                <w:color w:val="auto"/>
                <w:kern w:val="0"/>
                <w:szCs w:val="21"/>
                <w:highlight w:val="none"/>
                <w:u w:val="single"/>
              </w:rPr>
              <w:t>沈阳市辽中区公共资源交易中心5楼开标室</w:t>
            </w:r>
            <w:r>
              <w:rPr>
                <w:rFonts w:hint="eastAsia" w:ascii="宋体" w:hAnsi="宋体" w:cs="宋体"/>
                <w:b w:val="0"/>
                <w:bCs/>
                <w:color w:val="auto"/>
                <w:kern w:val="0"/>
                <w:szCs w:val="21"/>
                <w:highlight w:val="none"/>
                <w:u w:val="single"/>
                <w:lang w:val="en-US" w:eastAsia="zh-CN"/>
              </w:rPr>
              <w:t>-</w:t>
            </w:r>
            <w:r>
              <w:rPr>
                <w:rFonts w:hint="eastAsia" w:ascii="宋体" w:hAnsi="宋体" w:cs="宋体"/>
                <w:b w:val="0"/>
                <w:bCs/>
                <w:color w:val="auto"/>
                <w:kern w:val="0"/>
                <w:szCs w:val="21"/>
                <w:highlight w:val="none"/>
                <w:u w:val="single"/>
              </w:rPr>
              <w:t>辽中区蒲东街道蒲水路28号</w:t>
            </w:r>
          </w:p>
          <w:p w14:paraId="5809759D">
            <w:pPr>
              <w:widowControl/>
              <w:rPr>
                <w:rFonts w:ascii="宋体" w:hAnsi="宋体" w:cs="宋体"/>
                <w:color w:val="auto"/>
                <w:kern w:val="0"/>
                <w:szCs w:val="21"/>
                <w:highlight w:val="none"/>
                <w:u w:val="single"/>
              </w:rPr>
            </w:pPr>
            <w:r>
              <w:rPr>
                <w:rFonts w:hint="eastAsia" w:ascii="宋体" w:hAnsi="宋体" w:cs="宋体"/>
                <w:b w:val="0"/>
                <w:bCs/>
                <w:szCs w:val="21"/>
                <w:highlight w:val="none"/>
              </w:rPr>
              <w:t>电子响应文件</w:t>
            </w:r>
            <w:r>
              <w:rPr>
                <w:rFonts w:hint="eastAsia" w:ascii="宋体" w:hAnsi="宋体" w:cs="宋体"/>
                <w:b w:val="0"/>
                <w:bCs/>
                <w:kern w:val="0"/>
                <w:szCs w:val="21"/>
                <w:highlight w:val="none"/>
              </w:rPr>
              <w:t>网络递交：</w:t>
            </w:r>
            <w:r>
              <w:rPr>
                <w:rFonts w:hint="eastAsia" w:ascii="宋体" w:hAnsi="宋体" w:cs="宋体"/>
                <w:b w:val="0"/>
                <w:bCs/>
                <w:kern w:val="0"/>
                <w:szCs w:val="21"/>
                <w:highlight w:val="none"/>
                <w:u w:val="single"/>
              </w:rPr>
              <w:t>辽宁政府采购网</w:t>
            </w:r>
          </w:p>
        </w:tc>
      </w:tr>
      <w:tr w14:paraId="5520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025" w:type="dxa"/>
            <w:vAlign w:val="center"/>
          </w:tcPr>
          <w:p w14:paraId="286336D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20.1</w:t>
            </w:r>
          </w:p>
        </w:tc>
        <w:tc>
          <w:tcPr>
            <w:tcW w:w="1794" w:type="dxa"/>
            <w:vAlign w:val="center"/>
          </w:tcPr>
          <w:p w14:paraId="5EEB1384">
            <w:pPr>
              <w:widowControl/>
              <w:jc w:val="center"/>
              <w:rPr>
                <w:rFonts w:ascii="宋体" w:hAnsi="宋体" w:cs="宋体"/>
                <w:color w:val="auto"/>
                <w:szCs w:val="21"/>
                <w:highlight w:val="none"/>
              </w:rPr>
            </w:pPr>
            <w:r>
              <w:rPr>
                <w:rFonts w:hint="eastAsia" w:ascii="宋体" w:hAnsi="宋体" w:cs="宋体"/>
                <w:color w:val="auto"/>
                <w:szCs w:val="21"/>
                <w:highlight w:val="none"/>
              </w:rPr>
              <w:t>磋商会议时间、地点：</w:t>
            </w:r>
          </w:p>
        </w:tc>
        <w:tc>
          <w:tcPr>
            <w:tcW w:w="5852" w:type="dxa"/>
            <w:vAlign w:val="center"/>
          </w:tcPr>
          <w:p w14:paraId="62A5DCD4">
            <w:pPr>
              <w:widowControl/>
              <w:rPr>
                <w:rFonts w:ascii="宋体" w:hAnsi="宋体" w:cs="宋体"/>
                <w:color w:val="auto"/>
                <w:kern w:val="0"/>
                <w:szCs w:val="21"/>
                <w:highlight w:val="none"/>
              </w:rPr>
            </w:pPr>
            <w:r>
              <w:rPr>
                <w:rFonts w:hint="eastAsia" w:ascii="宋体" w:hAnsi="宋体" w:cs="宋体"/>
                <w:color w:val="auto"/>
                <w:kern w:val="0"/>
                <w:szCs w:val="21"/>
                <w:highlight w:val="none"/>
              </w:rPr>
              <w:t>详见采购公告，以采购公告规定时间、地点为准。</w:t>
            </w:r>
          </w:p>
        </w:tc>
      </w:tr>
      <w:tr w14:paraId="5806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025" w:type="dxa"/>
            <w:vAlign w:val="center"/>
          </w:tcPr>
          <w:p w14:paraId="4AD35E4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21.2</w:t>
            </w:r>
          </w:p>
        </w:tc>
        <w:tc>
          <w:tcPr>
            <w:tcW w:w="1794" w:type="dxa"/>
            <w:vAlign w:val="center"/>
          </w:tcPr>
          <w:p w14:paraId="0DBE0F8D">
            <w:pPr>
              <w:widowControl/>
              <w:jc w:val="center"/>
              <w:rPr>
                <w:rFonts w:ascii="宋体" w:hAnsi="宋体" w:cs="宋体"/>
                <w:color w:val="auto"/>
                <w:szCs w:val="21"/>
                <w:highlight w:val="none"/>
              </w:rPr>
            </w:pPr>
            <w:r>
              <w:rPr>
                <w:rFonts w:hint="eastAsia" w:ascii="宋体" w:hAnsi="宋体" w:cs="宋体"/>
                <w:color w:val="auto"/>
                <w:szCs w:val="21"/>
                <w:highlight w:val="none"/>
              </w:rPr>
              <w:t>磋商小组组成</w:t>
            </w:r>
          </w:p>
        </w:tc>
        <w:tc>
          <w:tcPr>
            <w:tcW w:w="5852" w:type="dxa"/>
            <w:vAlign w:val="center"/>
          </w:tcPr>
          <w:p w14:paraId="238934F6">
            <w:pPr>
              <w:widowControl/>
              <w:rPr>
                <w:rFonts w:ascii="宋体" w:hAnsi="宋体" w:cs="宋体"/>
                <w:color w:val="auto"/>
                <w:kern w:val="0"/>
                <w:szCs w:val="21"/>
                <w:highlight w:val="none"/>
              </w:rPr>
            </w:pPr>
            <w:r>
              <w:rPr>
                <w:rFonts w:hint="eastAsia" w:ascii="宋体" w:hAnsi="宋体" w:cs="宋体"/>
                <w:szCs w:val="21"/>
                <w:highlight w:val="none"/>
              </w:rPr>
              <w:t>磋商小组由采购人代表</w:t>
            </w:r>
            <w:r>
              <w:rPr>
                <w:rFonts w:hint="eastAsia" w:ascii="宋体" w:hAnsi="宋体" w:cs="宋体"/>
                <w:b w:val="0"/>
                <w:bCs w:val="0"/>
                <w:szCs w:val="21"/>
                <w:highlight w:val="none"/>
                <w:u w:val="single"/>
              </w:rPr>
              <w:t xml:space="preserve">0 </w:t>
            </w:r>
            <w:r>
              <w:rPr>
                <w:rFonts w:hint="eastAsia" w:ascii="宋体" w:hAnsi="宋体" w:cs="宋体"/>
                <w:b w:val="0"/>
                <w:bCs w:val="0"/>
                <w:szCs w:val="21"/>
                <w:highlight w:val="none"/>
              </w:rPr>
              <w:t>人，评审专家</w:t>
            </w:r>
            <w:r>
              <w:rPr>
                <w:rFonts w:hint="eastAsia" w:ascii="宋体" w:hAnsi="宋体" w:cs="宋体"/>
                <w:b w:val="0"/>
                <w:bCs w:val="0"/>
                <w:szCs w:val="21"/>
                <w:highlight w:val="none"/>
                <w:u w:val="single"/>
              </w:rPr>
              <w:t xml:space="preserve"> 3 </w:t>
            </w:r>
            <w:r>
              <w:rPr>
                <w:rFonts w:hint="eastAsia" w:ascii="宋体" w:hAnsi="宋体" w:cs="宋体"/>
                <w:b w:val="0"/>
                <w:bCs w:val="0"/>
                <w:szCs w:val="21"/>
                <w:highlight w:val="none"/>
              </w:rPr>
              <w:t>人组成，共</w:t>
            </w:r>
            <w:r>
              <w:rPr>
                <w:rFonts w:hint="eastAsia" w:ascii="宋体" w:hAnsi="宋体" w:cs="宋体"/>
                <w:b w:val="0"/>
                <w:bCs w:val="0"/>
                <w:szCs w:val="21"/>
                <w:highlight w:val="none"/>
                <w:u w:val="single"/>
              </w:rPr>
              <w:t xml:space="preserve"> 3 </w:t>
            </w:r>
            <w:r>
              <w:rPr>
                <w:rFonts w:hint="eastAsia" w:ascii="宋体" w:hAnsi="宋体" w:cs="宋体"/>
                <w:szCs w:val="21"/>
                <w:highlight w:val="none"/>
              </w:rPr>
              <w:t>人</w:t>
            </w:r>
            <w:r>
              <w:rPr>
                <w:rFonts w:hint="eastAsia" w:ascii="宋体" w:hAnsi="宋体" w:cs="宋体"/>
                <w:color w:val="auto"/>
                <w:szCs w:val="21"/>
                <w:highlight w:val="none"/>
              </w:rPr>
              <w:t>。</w:t>
            </w:r>
          </w:p>
        </w:tc>
      </w:tr>
      <w:tr w14:paraId="3E1A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jc w:val="center"/>
        </w:trPr>
        <w:tc>
          <w:tcPr>
            <w:tcW w:w="1025" w:type="dxa"/>
            <w:vAlign w:val="center"/>
          </w:tcPr>
          <w:p w14:paraId="205A9B4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24.1</w:t>
            </w:r>
          </w:p>
        </w:tc>
        <w:tc>
          <w:tcPr>
            <w:tcW w:w="1794" w:type="dxa"/>
            <w:vAlign w:val="center"/>
          </w:tcPr>
          <w:p w14:paraId="5BE183B1">
            <w:pPr>
              <w:widowControl/>
              <w:jc w:val="center"/>
              <w:rPr>
                <w:rFonts w:ascii="宋体" w:hAnsi="宋体" w:cs="宋体"/>
                <w:color w:val="auto"/>
                <w:szCs w:val="21"/>
                <w:highlight w:val="none"/>
              </w:rPr>
            </w:pPr>
            <w:r>
              <w:rPr>
                <w:rFonts w:hint="eastAsia" w:ascii="宋体" w:hAnsi="宋体" w:cs="宋体"/>
                <w:color w:val="auto"/>
                <w:szCs w:val="21"/>
                <w:highlight w:val="none"/>
              </w:rPr>
              <w:t>样品的评审办法以及评审标准</w:t>
            </w:r>
          </w:p>
          <w:p w14:paraId="37934E2D">
            <w:pPr>
              <w:widowControl/>
              <w:jc w:val="center"/>
              <w:rPr>
                <w:rFonts w:ascii="宋体" w:hAnsi="宋体" w:cs="宋体"/>
                <w:color w:val="auto"/>
                <w:szCs w:val="21"/>
                <w:highlight w:val="none"/>
              </w:rPr>
            </w:pPr>
            <w:r>
              <w:rPr>
                <w:rFonts w:hint="eastAsia" w:ascii="宋体" w:hAnsi="宋体" w:cs="宋体"/>
                <w:color w:val="auto"/>
                <w:szCs w:val="21"/>
                <w:highlight w:val="none"/>
              </w:rPr>
              <w:t>演示的评审办法及评审标准</w:t>
            </w:r>
          </w:p>
        </w:tc>
        <w:tc>
          <w:tcPr>
            <w:tcW w:w="5852" w:type="dxa"/>
            <w:vAlign w:val="center"/>
          </w:tcPr>
          <w:p w14:paraId="58196360">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bCs/>
                <w:color w:val="auto"/>
                <w:kern w:val="0"/>
                <w:szCs w:val="21"/>
                <w:highlight w:val="none"/>
              </w:rPr>
              <w:t>样品：</w:t>
            </w:r>
          </w:p>
          <w:p w14:paraId="44F50440">
            <w:pPr>
              <w:rPr>
                <w:rFonts w:ascii="宋体" w:hAnsi="宋体" w:cs="宋体"/>
                <w:color w:val="auto"/>
                <w:kern w:val="0"/>
                <w:szCs w:val="21"/>
                <w:highlight w:val="none"/>
              </w:rPr>
            </w:pPr>
            <w:r>
              <w:rPr>
                <w:rFonts w:hint="eastAsia" w:ascii="宋体" w:hAnsi="宋体" w:cs="宋体"/>
                <w:color w:val="auto"/>
                <w:kern w:val="0"/>
                <w:szCs w:val="21"/>
                <w:highlight w:val="none"/>
              </w:rPr>
              <w:t>1、样品评审办法：</w:t>
            </w:r>
            <w:r>
              <w:rPr>
                <w:rFonts w:hint="eastAsia" w:ascii="宋体" w:hAnsi="宋体" w:cs="宋体"/>
                <w:color w:val="auto"/>
                <w:kern w:val="0"/>
                <w:szCs w:val="21"/>
                <w:highlight w:val="none"/>
                <w:u w:val="single"/>
              </w:rPr>
              <w:t xml:space="preserve">              </w:t>
            </w:r>
          </w:p>
          <w:p w14:paraId="3C719E30">
            <w:pPr>
              <w:rPr>
                <w:rFonts w:ascii="宋体" w:hAnsi="宋体" w:cs="宋体"/>
                <w:color w:val="auto"/>
                <w:kern w:val="0"/>
                <w:szCs w:val="21"/>
                <w:highlight w:val="none"/>
                <w:u w:val="single"/>
              </w:rPr>
            </w:pPr>
            <w:r>
              <w:rPr>
                <w:rFonts w:hint="eastAsia" w:ascii="宋体" w:hAnsi="宋体" w:cs="宋体"/>
                <w:color w:val="auto"/>
                <w:kern w:val="0"/>
                <w:szCs w:val="21"/>
                <w:highlight w:val="none"/>
              </w:rPr>
              <w:t>2、样品评审标准：</w:t>
            </w:r>
            <w:r>
              <w:rPr>
                <w:rFonts w:hint="eastAsia" w:ascii="宋体" w:hAnsi="宋体" w:cs="宋体"/>
                <w:color w:val="auto"/>
                <w:kern w:val="0"/>
                <w:szCs w:val="21"/>
                <w:highlight w:val="none"/>
                <w:u w:val="single"/>
              </w:rPr>
              <w:t xml:space="preserve">              </w:t>
            </w:r>
          </w:p>
          <w:p w14:paraId="13E27736">
            <w:pPr>
              <w:rPr>
                <w:rFonts w:ascii="宋体" w:hAnsi="宋体" w:cs="宋体"/>
                <w:color w:val="auto"/>
                <w:kern w:val="0"/>
                <w:szCs w:val="21"/>
                <w:highlight w:val="none"/>
                <w:u w:val="single"/>
              </w:rPr>
            </w:pPr>
          </w:p>
          <w:p w14:paraId="35D2AC47">
            <w:pPr>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演示：</w:t>
            </w:r>
          </w:p>
          <w:p w14:paraId="27118B5A">
            <w:pPr>
              <w:rPr>
                <w:rFonts w:ascii="宋体" w:hAnsi="宋体" w:cs="宋体"/>
                <w:color w:val="auto"/>
                <w:kern w:val="0"/>
                <w:szCs w:val="21"/>
                <w:highlight w:val="none"/>
              </w:rPr>
            </w:pPr>
            <w:r>
              <w:rPr>
                <w:rFonts w:hint="eastAsia" w:ascii="宋体" w:hAnsi="宋体" w:cs="宋体"/>
                <w:color w:val="auto"/>
                <w:kern w:val="0"/>
                <w:szCs w:val="21"/>
                <w:highlight w:val="none"/>
              </w:rPr>
              <w:t>1、演示评审办法：</w:t>
            </w:r>
            <w:r>
              <w:rPr>
                <w:rFonts w:hint="eastAsia" w:ascii="宋体" w:hAnsi="宋体" w:cs="宋体"/>
                <w:color w:val="auto"/>
                <w:kern w:val="0"/>
                <w:szCs w:val="21"/>
                <w:highlight w:val="none"/>
                <w:u w:val="single"/>
              </w:rPr>
              <w:t xml:space="preserve">              </w:t>
            </w:r>
          </w:p>
          <w:p w14:paraId="6ED4181D">
            <w:pPr>
              <w:rPr>
                <w:rFonts w:ascii="宋体" w:hAnsi="宋体" w:cs="宋体"/>
                <w:color w:val="auto"/>
                <w:kern w:val="0"/>
                <w:szCs w:val="21"/>
                <w:highlight w:val="none"/>
              </w:rPr>
            </w:pPr>
            <w:r>
              <w:rPr>
                <w:rFonts w:hint="eastAsia" w:ascii="宋体" w:hAnsi="宋体" w:cs="宋体"/>
                <w:color w:val="auto"/>
                <w:kern w:val="0"/>
                <w:szCs w:val="21"/>
                <w:highlight w:val="none"/>
              </w:rPr>
              <w:t>2、演示评审标准：</w:t>
            </w:r>
            <w:r>
              <w:rPr>
                <w:rFonts w:hint="eastAsia" w:ascii="宋体" w:hAnsi="宋体" w:cs="宋体"/>
                <w:color w:val="auto"/>
                <w:kern w:val="0"/>
                <w:szCs w:val="21"/>
                <w:highlight w:val="none"/>
                <w:u w:val="single"/>
              </w:rPr>
              <w:t xml:space="preserve">              </w:t>
            </w:r>
          </w:p>
        </w:tc>
      </w:tr>
      <w:tr w14:paraId="34D3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025" w:type="dxa"/>
            <w:vAlign w:val="center"/>
          </w:tcPr>
          <w:p w14:paraId="5245FA3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29.2</w:t>
            </w:r>
          </w:p>
        </w:tc>
        <w:tc>
          <w:tcPr>
            <w:tcW w:w="1794" w:type="dxa"/>
            <w:vAlign w:val="center"/>
          </w:tcPr>
          <w:p w14:paraId="20231B4B">
            <w:pPr>
              <w:widowControl/>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5852" w:type="dxa"/>
            <w:vAlign w:val="center"/>
          </w:tcPr>
          <w:p w14:paraId="1E0A2280">
            <w:pPr>
              <w:widowControl/>
              <w:rPr>
                <w:rFonts w:ascii="宋体" w:hAnsi="宋体" w:cs="宋体"/>
                <w:color w:val="auto"/>
                <w:szCs w:val="21"/>
                <w:highlight w:val="none"/>
              </w:rPr>
            </w:pPr>
            <w:r>
              <w:rPr>
                <w:rFonts w:hint="eastAsia" w:ascii="宋体" w:hAnsi="宋体" w:cs="宋体"/>
                <w:color w:val="auto"/>
                <w:szCs w:val="21"/>
                <w:highlight w:val="none"/>
                <w:u w:val="single"/>
              </w:rPr>
              <w:t>综合评分法</w:t>
            </w:r>
          </w:p>
        </w:tc>
      </w:tr>
      <w:tr w14:paraId="70FB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vAlign w:val="center"/>
          </w:tcPr>
          <w:p w14:paraId="0F90AC6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31.2</w:t>
            </w:r>
          </w:p>
        </w:tc>
        <w:tc>
          <w:tcPr>
            <w:tcW w:w="1794" w:type="dxa"/>
            <w:vAlign w:val="center"/>
          </w:tcPr>
          <w:p w14:paraId="58C908D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推荐成交候选供应商的数量</w:t>
            </w:r>
          </w:p>
        </w:tc>
        <w:tc>
          <w:tcPr>
            <w:tcW w:w="5852" w:type="dxa"/>
            <w:vAlign w:val="center"/>
          </w:tcPr>
          <w:p w14:paraId="4D358343">
            <w:pPr>
              <w:widowControl/>
              <w:rPr>
                <w:rFonts w:ascii="宋体" w:hAnsi="宋体" w:cs="宋体"/>
                <w:color w:val="auto"/>
                <w:kern w:val="0"/>
                <w:szCs w:val="21"/>
                <w:highlight w:val="none"/>
              </w:rPr>
            </w:pPr>
            <w:r>
              <w:rPr>
                <w:rFonts w:hint="eastAsia" w:ascii="宋体" w:hAnsi="宋体" w:cs="宋体"/>
                <w:kern w:val="0"/>
                <w:szCs w:val="21"/>
                <w:highlight w:val="none"/>
                <w:u w:val="single"/>
              </w:rPr>
              <w:t xml:space="preserve"> 3</w:t>
            </w:r>
            <w:r>
              <w:rPr>
                <w:rFonts w:hint="eastAsia" w:ascii="宋体" w:hAnsi="宋体" w:cs="宋体"/>
                <w:kern w:val="0"/>
                <w:szCs w:val="21"/>
                <w:highlight w:val="none"/>
                <w:u w:val="single"/>
                <w:lang w:val="en-US" w:eastAsia="zh-CN"/>
              </w:rPr>
              <w:t>家</w:t>
            </w:r>
            <w:r>
              <w:rPr>
                <w:rFonts w:hint="eastAsia" w:ascii="宋体" w:hAnsi="宋体" w:cs="宋体"/>
                <w:kern w:val="0"/>
                <w:szCs w:val="21"/>
                <w:highlight w:val="none"/>
                <w:u w:val="single"/>
              </w:rPr>
              <w:t xml:space="preserve"> </w:t>
            </w:r>
          </w:p>
        </w:tc>
      </w:tr>
      <w:tr w14:paraId="3523D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25" w:type="dxa"/>
            <w:vAlign w:val="center"/>
          </w:tcPr>
          <w:p w14:paraId="69A6B74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33</w:t>
            </w:r>
          </w:p>
        </w:tc>
        <w:tc>
          <w:tcPr>
            <w:tcW w:w="1794" w:type="dxa"/>
            <w:vAlign w:val="center"/>
          </w:tcPr>
          <w:p w14:paraId="742D584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确定成交供应商的方式</w:t>
            </w:r>
          </w:p>
        </w:tc>
        <w:tc>
          <w:tcPr>
            <w:tcW w:w="5852" w:type="dxa"/>
            <w:vAlign w:val="center"/>
          </w:tcPr>
          <w:p w14:paraId="20EB76E5">
            <w:pPr>
              <w:widowControl/>
              <w:rPr>
                <w:rFonts w:ascii="宋体" w:hAnsi="宋体" w:cs="宋体"/>
                <w:color w:val="auto"/>
                <w:kern w:val="0"/>
                <w:szCs w:val="21"/>
                <w:highlight w:val="none"/>
              </w:rPr>
            </w:pPr>
            <w:r>
              <w:rPr>
                <w:rFonts w:hint="eastAsia" w:ascii="宋体" w:hAnsi="宋体" w:cs="宋体"/>
                <w:color w:val="auto"/>
                <w:kern w:val="0"/>
                <w:szCs w:val="21"/>
                <w:highlight w:val="none"/>
              </w:rPr>
              <w:t>成交供应商数量：</w:t>
            </w:r>
            <w:r>
              <w:rPr>
                <w:rFonts w:hint="eastAsia" w:ascii="宋体" w:hAnsi="宋体" w:cs="宋体"/>
                <w:color w:val="auto"/>
                <w:kern w:val="0"/>
                <w:szCs w:val="21"/>
                <w:highlight w:val="none"/>
                <w:u w:val="single"/>
              </w:rPr>
              <w:t xml:space="preserve"> 1</w:t>
            </w:r>
            <w:r>
              <w:rPr>
                <w:rFonts w:hint="eastAsia" w:ascii="宋体" w:hAnsi="宋体" w:cs="宋体"/>
                <w:color w:val="auto"/>
                <w:kern w:val="0"/>
                <w:szCs w:val="21"/>
                <w:highlight w:val="none"/>
                <w:u w:val="single"/>
                <w:lang w:val="en-US" w:eastAsia="zh-CN"/>
              </w:rPr>
              <w:t>家</w:t>
            </w:r>
            <w:r>
              <w:rPr>
                <w:rFonts w:hint="eastAsia" w:ascii="宋体" w:hAnsi="宋体" w:cs="宋体"/>
                <w:color w:val="auto"/>
                <w:kern w:val="0"/>
                <w:szCs w:val="21"/>
                <w:highlight w:val="none"/>
                <w:u w:val="single"/>
              </w:rPr>
              <w:t xml:space="preserve"> </w:t>
            </w:r>
          </w:p>
          <w:p w14:paraId="731048DC">
            <w:pPr>
              <w:widowControl/>
              <w:rPr>
                <w:rFonts w:ascii="宋体" w:hAnsi="宋体" w:cs="宋体"/>
                <w:color w:val="auto"/>
                <w:kern w:val="0"/>
                <w:szCs w:val="21"/>
                <w:highlight w:val="none"/>
                <w:u w:val="single"/>
              </w:rPr>
            </w:pPr>
            <w:r>
              <w:rPr>
                <w:rFonts w:hint="eastAsia" w:ascii="宋体" w:hAnsi="宋体" w:cs="宋体"/>
                <w:color w:val="auto"/>
                <w:highlight w:val="none"/>
              </w:rPr>
              <w:sym w:font="Wingdings 2" w:char="0052"/>
            </w:r>
            <w:r>
              <w:rPr>
                <w:rFonts w:hint="eastAsia" w:ascii="宋体" w:hAnsi="宋体" w:cs="宋体"/>
                <w:color w:val="auto"/>
                <w:kern w:val="0"/>
                <w:szCs w:val="21"/>
                <w:highlight w:val="none"/>
              </w:rPr>
              <w:t>采购人委托磋商小组直接确定成交供应商</w:t>
            </w:r>
          </w:p>
          <w:p w14:paraId="3AFF3AAD">
            <w:pPr>
              <w:widowControl/>
              <w:rPr>
                <w:rFonts w:ascii="宋体" w:hAnsi="宋体" w:cs="宋体"/>
                <w:color w:val="auto"/>
                <w:kern w:val="0"/>
                <w:szCs w:val="21"/>
                <w:highlight w:val="none"/>
                <w:u w:val="singl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采购人确定成交供应商</w:t>
            </w:r>
          </w:p>
        </w:tc>
      </w:tr>
      <w:tr w14:paraId="2E23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4" w:hRule="atLeast"/>
          <w:jc w:val="center"/>
        </w:trPr>
        <w:tc>
          <w:tcPr>
            <w:tcW w:w="1025" w:type="dxa"/>
            <w:vAlign w:val="center"/>
          </w:tcPr>
          <w:p w14:paraId="1DD48E8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37.1</w:t>
            </w:r>
          </w:p>
        </w:tc>
        <w:tc>
          <w:tcPr>
            <w:tcW w:w="1794" w:type="dxa"/>
            <w:vAlign w:val="center"/>
          </w:tcPr>
          <w:p w14:paraId="7A34389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履约保证金</w:t>
            </w:r>
          </w:p>
        </w:tc>
        <w:tc>
          <w:tcPr>
            <w:tcW w:w="5852" w:type="dxa"/>
            <w:vAlign w:val="center"/>
          </w:tcPr>
          <w:p w14:paraId="0DCCF479">
            <w:pPr>
              <w:widowControl/>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52"/>
            </w:r>
            <w:r>
              <w:rPr>
                <w:rFonts w:hint="eastAsia" w:ascii="宋体" w:hAnsi="宋体" w:cs="宋体"/>
                <w:color w:val="auto"/>
                <w:kern w:val="0"/>
                <w:szCs w:val="21"/>
                <w:highlight w:val="none"/>
              </w:rPr>
              <w:t>本项目不收取履约保证金</w:t>
            </w:r>
          </w:p>
          <w:p w14:paraId="3C43ECE2">
            <w:pPr>
              <w:widowControl/>
              <w:rPr>
                <w:rFonts w:ascii="宋体" w:hAnsi="宋体" w:cs="宋体"/>
                <w:color w:val="auto"/>
                <w:kern w:val="0"/>
                <w:szCs w:val="21"/>
                <w:highlight w:val="none"/>
              </w:rPr>
            </w:pP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本项目收取履约保证金</w:t>
            </w:r>
          </w:p>
          <w:p w14:paraId="2912B368">
            <w:pPr>
              <w:widowControl/>
              <w:rPr>
                <w:rFonts w:ascii="宋体" w:hAnsi="宋体" w:cs="宋体"/>
                <w:color w:val="auto"/>
                <w:kern w:val="0"/>
                <w:szCs w:val="21"/>
                <w:highlight w:val="none"/>
              </w:rPr>
            </w:pPr>
            <w:r>
              <w:rPr>
                <w:rFonts w:hint="eastAsia" w:ascii="宋体" w:hAnsi="宋体" w:cs="宋体"/>
                <w:color w:val="auto"/>
                <w:kern w:val="0"/>
                <w:szCs w:val="21"/>
                <w:highlight w:val="none"/>
              </w:rPr>
              <w:t>履约保证金金额：</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54F2CF93">
            <w:pPr>
              <w:widowControl/>
              <w:rPr>
                <w:rFonts w:ascii="宋体" w:hAnsi="宋体" w:cs="宋体"/>
                <w:color w:val="auto"/>
                <w:kern w:val="0"/>
                <w:szCs w:val="21"/>
                <w:highlight w:val="none"/>
              </w:rPr>
            </w:pPr>
            <w:r>
              <w:rPr>
                <w:rFonts w:hint="eastAsia" w:ascii="宋体" w:hAnsi="宋体" w:cs="宋体"/>
                <w:color w:val="auto"/>
                <w:kern w:val="0"/>
                <w:szCs w:val="21"/>
                <w:highlight w:val="none"/>
              </w:rPr>
              <w:t>履约保证金递交时间：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4980BE7D">
            <w:pPr>
              <w:widowControl/>
              <w:rPr>
                <w:rFonts w:ascii="宋体" w:hAnsi="宋体" w:cs="宋体"/>
                <w:color w:val="auto"/>
                <w:kern w:val="0"/>
                <w:szCs w:val="21"/>
                <w:highlight w:val="none"/>
              </w:rPr>
            </w:pPr>
            <w:r>
              <w:rPr>
                <w:rFonts w:hint="eastAsia" w:ascii="宋体" w:hAnsi="宋体" w:cs="宋体"/>
                <w:color w:val="auto"/>
                <w:kern w:val="0"/>
                <w:szCs w:val="21"/>
                <w:highlight w:val="none"/>
              </w:rPr>
              <w:t>履约保证金递交方式：□保函   □支票  □电汇</w:t>
            </w:r>
          </w:p>
          <w:p w14:paraId="4EDAB9C4">
            <w:pPr>
              <w:widowControl/>
              <w:rPr>
                <w:rFonts w:ascii="宋体" w:hAnsi="宋体" w:cs="宋体"/>
                <w:color w:val="auto"/>
                <w:kern w:val="0"/>
                <w:szCs w:val="21"/>
                <w:highlight w:val="none"/>
              </w:rPr>
            </w:pPr>
            <w:r>
              <w:rPr>
                <w:rFonts w:hint="eastAsia" w:ascii="宋体" w:hAnsi="宋体" w:cs="宋体"/>
                <w:color w:val="auto"/>
                <w:kern w:val="0"/>
                <w:szCs w:val="21"/>
                <w:highlight w:val="none"/>
              </w:rPr>
              <w:t>账户信息：</w:t>
            </w:r>
          </w:p>
          <w:p w14:paraId="7DD9BF3B">
            <w:pPr>
              <w:widowControl/>
              <w:rPr>
                <w:rFonts w:ascii="宋体" w:hAnsi="宋体" w:cs="宋体"/>
                <w:color w:val="auto"/>
                <w:kern w:val="0"/>
                <w:szCs w:val="21"/>
                <w:highlight w:val="none"/>
              </w:rPr>
            </w:pPr>
            <w:r>
              <w:rPr>
                <w:rFonts w:hint="eastAsia" w:ascii="宋体" w:hAnsi="宋体" w:cs="宋体"/>
                <w:color w:val="auto"/>
                <w:kern w:val="0"/>
                <w:szCs w:val="21"/>
                <w:highlight w:val="none"/>
              </w:rPr>
              <w:t xml:space="preserve">    开 户 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62C15EE4">
            <w:pPr>
              <w:widowControl/>
              <w:rPr>
                <w:rFonts w:ascii="宋体" w:hAnsi="宋体" w:cs="宋体"/>
                <w:color w:val="auto"/>
                <w:kern w:val="0"/>
                <w:szCs w:val="21"/>
                <w:highlight w:val="none"/>
              </w:rPr>
            </w:pPr>
            <w:r>
              <w:rPr>
                <w:rFonts w:hint="eastAsia" w:ascii="宋体" w:hAnsi="宋体" w:cs="宋体"/>
                <w:color w:val="auto"/>
                <w:kern w:val="0"/>
                <w:szCs w:val="21"/>
                <w:highlight w:val="none"/>
              </w:rPr>
              <w:t xml:space="preserve">    开 户 行：</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306E9C6D">
            <w:pPr>
              <w:widowControl/>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账    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304EF251">
            <w:pPr>
              <w:widowControl/>
              <w:rPr>
                <w:rFonts w:ascii="宋体" w:hAnsi="宋体" w:cs="宋体"/>
                <w:color w:val="auto"/>
                <w:kern w:val="0"/>
                <w:szCs w:val="21"/>
                <w:highlight w:val="none"/>
              </w:rPr>
            </w:pPr>
            <w:r>
              <w:rPr>
                <w:rFonts w:hint="eastAsia" w:ascii="宋体" w:hAnsi="宋体" w:cs="宋体"/>
                <w:color w:val="auto"/>
                <w:kern w:val="0"/>
                <w:szCs w:val="21"/>
                <w:highlight w:val="none"/>
              </w:rPr>
              <w:t xml:space="preserve">履约保证金退还时间及规定：   </w:t>
            </w:r>
          </w:p>
          <w:p w14:paraId="1F2763D1">
            <w:pPr>
              <w:widowControl/>
              <w:rPr>
                <w:rFonts w:ascii="宋体" w:hAnsi="宋体" w:cs="宋体"/>
                <w:color w:val="auto"/>
                <w:kern w:val="0"/>
                <w:szCs w:val="21"/>
                <w:highlight w:val="none"/>
              </w:rPr>
            </w:pPr>
            <w:r>
              <w:rPr>
                <w:rFonts w:hint="eastAsia" w:ascii="宋体" w:hAnsi="宋体" w:cs="宋体"/>
                <w:color w:val="auto"/>
                <w:kern w:val="0"/>
                <w:szCs w:val="21"/>
                <w:highlight w:val="none"/>
              </w:rPr>
              <w:t>（注：财政部门鼓励采用保函的方式递交履约保证金，具体办理流程参阅辽宁政府采购网）</w:t>
            </w:r>
          </w:p>
        </w:tc>
      </w:tr>
      <w:tr w14:paraId="3F30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1" w:hRule="atLeast"/>
          <w:jc w:val="center"/>
        </w:trPr>
        <w:tc>
          <w:tcPr>
            <w:tcW w:w="1025" w:type="dxa"/>
            <w:vAlign w:val="center"/>
          </w:tcPr>
          <w:p w14:paraId="293BFCC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38</w:t>
            </w:r>
          </w:p>
        </w:tc>
        <w:tc>
          <w:tcPr>
            <w:tcW w:w="1794" w:type="dxa"/>
            <w:vAlign w:val="center"/>
          </w:tcPr>
          <w:p w14:paraId="7E47A31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采购代理服务费</w:t>
            </w:r>
          </w:p>
        </w:tc>
        <w:tc>
          <w:tcPr>
            <w:tcW w:w="5852" w:type="dxa"/>
            <w:vAlign w:val="center"/>
          </w:tcPr>
          <w:p w14:paraId="09572C66">
            <w:pPr>
              <w:widowControl/>
              <w:rPr>
                <w:rFonts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本项目不收取采购代理服务费</w:t>
            </w:r>
          </w:p>
          <w:p w14:paraId="44762FDF">
            <w:pPr>
              <w:widowControl/>
              <w:rPr>
                <w:rFonts w:ascii="宋体" w:hAnsi="宋体" w:cs="宋体"/>
                <w:color w:val="auto"/>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本项目收取采购代理服务费</w:t>
            </w:r>
          </w:p>
          <w:p w14:paraId="6A87EFD5">
            <w:pPr>
              <w:widowControl/>
              <w:rPr>
                <w:rFonts w:ascii="宋体" w:hAnsi="宋体" w:cs="宋体"/>
                <w:color w:val="auto"/>
                <w:szCs w:val="21"/>
                <w:highlight w:val="none"/>
              </w:rPr>
            </w:pPr>
            <w:r>
              <w:rPr>
                <w:rFonts w:hint="eastAsia" w:ascii="宋体" w:hAnsi="宋体" w:cs="宋体"/>
                <w:color w:val="auto"/>
                <w:szCs w:val="21"/>
                <w:highlight w:val="none"/>
              </w:rPr>
              <w:t>本项目采购代理服务费由</w:t>
            </w:r>
            <w:r>
              <w:rPr>
                <w:rFonts w:hint="eastAsia" w:ascii="宋体" w:hAnsi="宋体" w:cs="宋体"/>
                <w:color w:val="auto"/>
                <w:szCs w:val="21"/>
                <w:highlight w:val="none"/>
                <w:u w:val="single"/>
              </w:rPr>
              <w:t xml:space="preserve"> 成交供应商 </w:t>
            </w:r>
            <w:r>
              <w:rPr>
                <w:rFonts w:hint="eastAsia" w:ascii="宋体" w:hAnsi="宋体" w:cs="宋体"/>
                <w:color w:val="auto"/>
                <w:szCs w:val="21"/>
                <w:highlight w:val="none"/>
              </w:rPr>
              <w:t>向采购代理机构予以支付。</w:t>
            </w:r>
          </w:p>
          <w:p w14:paraId="36A43DEF">
            <w:pP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支付标准：</w:t>
            </w:r>
            <w:r>
              <w:rPr>
                <w:rFonts w:hint="eastAsia" w:ascii="宋体" w:hAnsi="宋体" w:cs="宋体"/>
                <w:color w:val="auto"/>
                <w:szCs w:val="21"/>
                <w:highlight w:val="none"/>
                <w:u w:val="single"/>
              </w:rPr>
              <w:t>按招标代理服务收费管理暂行办法（计价格[2002]1980号）规定80%执行</w:t>
            </w:r>
            <w:r>
              <w:rPr>
                <w:rFonts w:hint="eastAsia" w:ascii="宋体" w:hAnsi="宋体" w:cs="宋体"/>
                <w:color w:val="auto"/>
                <w:szCs w:val="21"/>
                <w:highlight w:val="none"/>
                <w:u w:val="single"/>
                <w:lang w:val="en-US" w:eastAsia="zh-CN"/>
              </w:rPr>
              <w:t>,不足6000元按6000元收取。</w:t>
            </w:r>
          </w:p>
          <w:p w14:paraId="4262EFB5">
            <w:pPr>
              <w:widowControl/>
              <w:rPr>
                <w:rFonts w:ascii="宋体" w:hAnsi="宋体" w:cs="宋体"/>
                <w:color w:val="auto"/>
                <w:szCs w:val="21"/>
                <w:highlight w:val="none"/>
              </w:rPr>
            </w:pPr>
            <w:r>
              <w:rPr>
                <w:rFonts w:hint="eastAsia" w:ascii="宋体" w:hAnsi="宋体" w:cs="宋体"/>
                <w:color w:val="auto"/>
                <w:szCs w:val="21"/>
                <w:highlight w:val="none"/>
              </w:rPr>
              <w:t>支付形式：</w:t>
            </w:r>
            <w:r>
              <w:rPr>
                <w:rFonts w:hint="eastAsia" w:ascii="宋体" w:hAnsi="宋体" w:cs="宋体"/>
                <w:color w:val="auto"/>
                <w:szCs w:val="21"/>
                <w:highlight w:val="none"/>
                <w:u w:val="single"/>
              </w:rPr>
              <w:t>电汇</w:t>
            </w:r>
            <w:r>
              <w:rPr>
                <w:rFonts w:hint="eastAsia" w:ascii="宋体" w:hAnsi="宋体" w:cs="宋体"/>
                <w:color w:val="auto"/>
                <w:szCs w:val="21"/>
                <w:highlight w:val="none"/>
              </w:rPr>
              <w:t xml:space="preserve">        </w:t>
            </w:r>
            <w:bookmarkStart w:id="751" w:name="_GoBack"/>
            <w:bookmarkEnd w:id="751"/>
          </w:p>
          <w:p w14:paraId="59772E52">
            <w:pPr>
              <w:widowControl/>
              <w:rPr>
                <w:rFonts w:ascii="宋体" w:hAnsi="宋体" w:cs="宋体"/>
                <w:color w:val="auto"/>
                <w:kern w:val="0"/>
                <w:szCs w:val="21"/>
                <w:highlight w:val="none"/>
              </w:rPr>
            </w:pPr>
            <w:r>
              <w:rPr>
                <w:rFonts w:hint="eastAsia" w:ascii="宋体" w:hAnsi="宋体" w:cs="宋体"/>
                <w:color w:val="auto"/>
                <w:szCs w:val="21"/>
                <w:highlight w:val="none"/>
              </w:rPr>
              <w:t>支付时间：</w:t>
            </w:r>
            <w:r>
              <w:rPr>
                <w:rFonts w:hint="eastAsia" w:ascii="宋体" w:hAnsi="宋体" w:cs="宋体"/>
                <w:szCs w:val="21"/>
                <w:highlight w:val="none"/>
                <w:u w:val="single"/>
              </w:rPr>
              <w:t>领取</w:t>
            </w:r>
            <w:r>
              <w:rPr>
                <w:rFonts w:hint="eastAsia" w:ascii="宋体" w:hAnsi="宋体" w:cs="宋体"/>
                <w:szCs w:val="21"/>
                <w:highlight w:val="none"/>
                <w:u w:val="single"/>
                <w:lang w:val="en-US" w:eastAsia="zh-CN"/>
              </w:rPr>
              <w:t>中标（</w:t>
            </w:r>
            <w:r>
              <w:rPr>
                <w:rFonts w:hint="eastAsia" w:ascii="宋体" w:hAnsi="宋体" w:cs="宋体"/>
                <w:szCs w:val="21"/>
                <w:highlight w:val="none"/>
                <w:u w:val="single"/>
              </w:rPr>
              <w:t>成交</w:t>
            </w:r>
            <w:r>
              <w:rPr>
                <w:rFonts w:hint="eastAsia" w:ascii="宋体" w:hAnsi="宋体" w:cs="宋体"/>
                <w:szCs w:val="21"/>
                <w:highlight w:val="none"/>
                <w:u w:val="single"/>
                <w:lang w:val="en-US" w:eastAsia="zh-CN"/>
              </w:rPr>
              <w:t>）</w:t>
            </w:r>
            <w:r>
              <w:rPr>
                <w:rFonts w:hint="eastAsia" w:ascii="宋体" w:hAnsi="宋体" w:cs="宋体"/>
                <w:szCs w:val="21"/>
                <w:highlight w:val="none"/>
                <w:u w:val="single"/>
              </w:rPr>
              <w:t>通知书同时</w:t>
            </w:r>
          </w:p>
        </w:tc>
      </w:tr>
      <w:tr w14:paraId="4E25B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25" w:type="dxa"/>
            <w:vAlign w:val="center"/>
          </w:tcPr>
          <w:p w14:paraId="1F04D55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41.3</w:t>
            </w:r>
          </w:p>
        </w:tc>
        <w:tc>
          <w:tcPr>
            <w:tcW w:w="1794" w:type="dxa"/>
            <w:vAlign w:val="center"/>
          </w:tcPr>
          <w:p w14:paraId="73358E2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质疑</w:t>
            </w:r>
          </w:p>
        </w:tc>
        <w:tc>
          <w:tcPr>
            <w:tcW w:w="5852" w:type="dxa"/>
            <w:vAlign w:val="center"/>
          </w:tcPr>
          <w:p w14:paraId="28FBDDED">
            <w:pPr>
              <w:widowControl/>
              <w:rPr>
                <w:rFonts w:ascii="宋体" w:hAnsi="宋体" w:cs="宋体"/>
                <w:color w:val="auto"/>
                <w:szCs w:val="21"/>
                <w:highlight w:val="none"/>
              </w:rPr>
            </w:pPr>
            <w:r>
              <w:rPr>
                <w:rFonts w:hint="eastAsia" w:ascii="宋体" w:hAnsi="宋体" w:cs="宋体"/>
                <w:color w:val="auto"/>
                <w:szCs w:val="21"/>
                <w:highlight w:val="none"/>
              </w:rPr>
              <w:t>一、供应商认为自己的权益受到损害的，可以在知道或者应知其权益受到损害之日起七个工作日内，向采购代理机构提出质疑。</w:t>
            </w:r>
          </w:p>
          <w:p w14:paraId="30F8766C">
            <w:pPr>
              <w:widowControl/>
              <w:rPr>
                <w:rFonts w:ascii="宋体" w:hAnsi="宋体" w:cs="宋体"/>
                <w:color w:val="auto"/>
                <w:szCs w:val="21"/>
                <w:highlight w:val="none"/>
              </w:rPr>
            </w:pPr>
            <w:r>
              <w:rPr>
                <w:rFonts w:hint="eastAsia" w:ascii="宋体" w:hAnsi="宋体" w:cs="宋体"/>
                <w:color w:val="auto"/>
                <w:szCs w:val="21"/>
                <w:highlight w:val="none"/>
              </w:rPr>
              <w:t>1、接收质疑函的方式：</w:t>
            </w:r>
            <w:r>
              <w:rPr>
                <w:rFonts w:hint="eastAsia" w:ascii="宋体" w:hAnsi="宋体" w:cs="宋体"/>
                <w:szCs w:val="21"/>
                <w:highlight w:val="none"/>
                <w:lang w:val="en-US" w:eastAsia="zh-CN"/>
              </w:rPr>
              <w:t>线上或书面纸质质疑函</w:t>
            </w:r>
          </w:p>
          <w:p w14:paraId="3B7BFE12">
            <w:pPr>
              <w:widowControl/>
              <w:rPr>
                <w:rFonts w:hint="eastAsia" w:ascii="宋体" w:hAnsi="宋体" w:cs="宋体"/>
                <w:color w:val="auto"/>
                <w:szCs w:val="21"/>
                <w:highlight w:val="none"/>
              </w:rPr>
            </w:pPr>
            <w:r>
              <w:rPr>
                <w:rFonts w:hint="eastAsia" w:ascii="宋体" w:hAnsi="宋体" w:cs="宋体"/>
                <w:color w:val="auto"/>
                <w:szCs w:val="21"/>
                <w:highlight w:val="none"/>
              </w:rPr>
              <w:t>联系单位：辽宁亿晟招标代理有限公司</w:t>
            </w:r>
          </w:p>
          <w:p w14:paraId="0EE9E683">
            <w:pPr>
              <w:widowControl/>
              <w:rPr>
                <w:rFonts w:hint="eastAsia" w:ascii="宋体" w:hAnsi="宋体" w:cs="宋体"/>
                <w:color w:val="auto"/>
                <w:szCs w:val="21"/>
                <w:highlight w:val="none"/>
                <w:lang w:eastAsia="zh-CN"/>
              </w:rPr>
            </w:pPr>
            <w:r>
              <w:rPr>
                <w:rFonts w:hint="eastAsia" w:ascii="宋体" w:hAnsi="宋体" w:cs="宋体"/>
                <w:color w:val="auto"/>
                <w:szCs w:val="21"/>
                <w:highlight w:val="none"/>
              </w:rPr>
              <w:t>联 系 人：</w:t>
            </w:r>
            <w:r>
              <w:rPr>
                <w:rFonts w:hint="eastAsia" w:ascii="宋体" w:hAnsi="宋体" w:cs="宋体"/>
                <w:color w:val="auto"/>
                <w:szCs w:val="21"/>
                <w:highlight w:val="none"/>
                <w:lang w:val="en-US" w:eastAsia="zh-CN"/>
              </w:rPr>
              <w:t>韩双</w:t>
            </w:r>
          </w:p>
          <w:p w14:paraId="4BB0C4BF">
            <w:pPr>
              <w:widowControl/>
              <w:rPr>
                <w:rFonts w:hint="eastAsia" w:ascii="宋体" w:hAnsi="宋体" w:cs="宋体"/>
                <w:color w:val="auto"/>
                <w:szCs w:val="21"/>
                <w:highlight w:val="none"/>
              </w:rPr>
            </w:pPr>
            <w:r>
              <w:rPr>
                <w:rFonts w:hint="eastAsia" w:ascii="宋体" w:hAnsi="宋体" w:cs="宋体"/>
                <w:color w:val="auto"/>
                <w:szCs w:val="21"/>
                <w:highlight w:val="none"/>
              </w:rPr>
              <w:t>联系电话：024-31838889</w:t>
            </w:r>
          </w:p>
          <w:p w14:paraId="606BABAE">
            <w:pPr>
              <w:widowControl/>
              <w:rPr>
                <w:rFonts w:hint="eastAsia" w:ascii="宋体" w:hAnsi="宋体" w:cs="宋体"/>
                <w:color w:val="auto"/>
                <w:szCs w:val="21"/>
                <w:highlight w:val="none"/>
              </w:rPr>
            </w:pPr>
            <w:r>
              <w:rPr>
                <w:rFonts w:hint="eastAsia" w:ascii="宋体" w:hAnsi="宋体" w:cs="宋体"/>
                <w:color w:val="auto"/>
                <w:szCs w:val="21"/>
                <w:highlight w:val="none"/>
              </w:rPr>
              <w:t>通讯地址：</w:t>
            </w:r>
            <w:r>
              <w:rPr>
                <w:rFonts w:hint="eastAsia" w:ascii="宋体" w:hAnsi="宋体" w:cs="宋体"/>
                <w:color w:val="auto"/>
                <w:szCs w:val="21"/>
                <w:highlight w:val="none"/>
                <w:lang w:eastAsia="zh-CN"/>
              </w:rPr>
              <w:t>沈阳市和平区长白南路199-11号2门</w:t>
            </w:r>
          </w:p>
          <w:p w14:paraId="1FB4E577">
            <w:pPr>
              <w:widowControl/>
              <w:rPr>
                <w:rFonts w:ascii="宋体" w:hAnsi="宋体" w:cs="宋体"/>
                <w:color w:val="auto"/>
                <w:szCs w:val="21"/>
                <w:highlight w:val="none"/>
              </w:rPr>
            </w:pPr>
            <w:r>
              <w:rPr>
                <w:rFonts w:hint="eastAsia" w:ascii="宋体" w:hAnsi="宋体" w:cs="宋体"/>
                <w:color w:val="auto"/>
                <w:szCs w:val="21"/>
                <w:highlight w:val="none"/>
              </w:rPr>
              <w:t>2、质疑函的内容、格式：应符合《政府采购质疑和投诉办法》相关规定和财政部门制定的《政府采购质疑函范本》格式。</w:t>
            </w:r>
          </w:p>
          <w:p w14:paraId="6AD51FE3">
            <w:pPr>
              <w:pStyle w:val="15"/>
              <w:rPr>
                <w:rFonts w:ascii="宋体" w:hAnsi="宋体" w:cs="宋体"/>
                <w:color w:val="auto"/>
                <w:kern w:val="0"/>
                <w:szCs w:val="21"/>
                <w:highlight w:val="none"/>
              </w:rPr>
            </w:pPr>
            <w:r>
              <w:rPr>
                <w:rFonts w:hint="eastAsia" w:ascii="宋体" w:hAnsi="宋体" w:cs="宋体"/>
                <w:color w:val="auto"/>
                <w:szCs w:val="21"/>
                <w:highlight w:val="none"/>
              </w:rPr>
              <w:t>二、供应商应在法定质疑期内一次性针对同一采购程序环节提出质疑，</w:t>
            </w:r>
            <w:r>
              <w:rPr>
                <w:rFonts w:hint="eastAsia" w:ascii="宋体" w:hAnsi="宋体" w:cs="宋体"/>
                <w:szCs w:val="21"/>
                <w:highlight w:val="none"/>
              </w:rPr>
              <w:t>否则针对</w:t>
            </w:r>
            <w:r>
              <w:rPr>
                <w:rFonts w:hint="eastAsia" w:ascii="宋体" w:hAnsi="宋体" w:cs="宋体"/>
                <w:szCs w:val="21"/>
                <w:highlight w:val="none"/>
                <w:lang w:val="en-US" w:eastAsia="zh-CN"/>
              </w:rPr>
              <w:t>同一采购程序环节</w:t>
            </w:r>
            <w:r>
              <w:rPr>
                <w:rFonts w:hint="eastAsia" w:ascii="宋体" w:hAnsi="宋体" w:cs="宋体"/>
                <w:color w:val="auto"/>
                <w:szCs w:val="21"/>
                <w:highlight w:val="none"/>
              </w:rPr>
              <w:t>再次提出质疑将不予接收。（采购程序环节分为：采购公告、采购文件、采购过程、成交结果）</w:t>
            </w:r>
          </w:p>
        </w:tc>
      </w:tr>
      <w:tr w14:paraId="6478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25" w:type="dxa"/>
            <w:vAlign w:val="center"/>
          </w:tcPr>
          <w:p w14:paraId="112B38C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43</w:t>
            </w:r>
          </w:p>
        </w:tc>
        <w:tc>
          <w:tcPr>
            <w:tcW w:w="1794" w:type="dxa"/>
            <w:vAlign w:val="center"/>
          </w:tcPr>
          <w:p w14:paraId="45EACCD9">
            <w:pPr>
              <w:widowControl/>
              <w:jc w:val="center"/>
              <w:rPr>
                <w:rFonts w:ascii="宋体" w:hAnsi="宋体" w:cs="宋体"/>
                <w:color w:val="auto"/>
                <w:kern w:val="0"/>
                <w:szCs w:val="21"/>
                <w:highlight w:val="none"/>
              </w:rPr>
            </w:pPr>
            <w:r>
              <w:rPr>
                <w:rFonts w:hint="eastAsia" w:ascii="宋体" w:hAnsi="宋体" w:cs="宋体"/>
                <w:b/>
                <w:color w:val="auto"/>
                <w:kern w:val="0"/>
                <w:szCs w:val="21"/>
                <w:highlight w:val="none"/>
              </w:rPr>
              <w:t>提示</w:t>
            </w:r>
          </w:p>
        </w:tc>
        <w:tc>
          <w:tcPr>
            <w:tcW w:w="5852" w:type="dxa"/>
            <w:vAlign w:val="center"/>
          </w:tcPr>
          <w:p w14:paraId="5AC2F15F">
            <w:pPr>
              <w:pStyle w:val="15"/>
              <w:rPr>
                <w:rFonts w:ascii="宋体" w:hAnsi="宋体" w:cs="仿宋"/>
                <w:color w:val="auto"/>
                <w:szCs w:val="21"/>
                <w:highlight w:val="none"/>
              </w:rPr>
            </w:pPr>
            <w:r>
              <w:rPr>
                <w:rFonts w:hint="eastAsia" w:ascii="宋体" w:hAnsi="宋体" w:cs="仿宋"/>
                <w:color w:val="auto"/>
                <w:szCs w:val="21"/>
                <w:highlight w:val="none"/>
              </w:rPr>
              <w:t>1、供应商除在电子评审系统上传投标文件外，应在递交投标文件截止时间前提交按采购文件规定的以介质形式（U盘）存储的可加密备份文件，并承诺备份文件与电子评审系统中上传的投标文件内容、格式一致，备系统突发故障使用。供应商仅提交备份文件的，投标无效。未按要求提交备份文件的，自行承担不利后果。</w:t>
            </w:r>
          </w:p>
          <w:p w14:paraId="64700F93">
            <w:pPr>
              <w:pStyle w:val="15"/>
              <w:widowControl w:val="0"/>
              <w:numPr>
                <w:ilvl w:val="0"/>
                <w:numId w:val="0"/>
              </w:numPr>
              <w:jc w:val="left"/>
              <w:rPr>
                <w:rFonts w:hint="eastAsia" w:ascii="宋体" w:hAnsi="宋体" w:cs="仿宋"/>
                <w:color w:val="auto"/>
                <w:szCs w:val="21"/>
                <w:highlight w:val="none"/>
              </w:rPr>
            </w:pPr>
            <w:r>
              <w:rPr>
                <w:rFonts w:ascii="宋体" w:hAnsi="宋体" w:cs="宋体"/>
                <w:bCs/>
                <w:color w:val="auto"/>
                <w:szCs w:val="21"/>
                <w:highlight w:val="none"/>
              </w:rPr>
              <w:t>2</w:t>
            </w:r>
            <w:r>
              <w:rPr>
                <w:rFonts w:hint="eastAsia" w:ascii="宋体" w:hAnsi="宋体" w:cs="宋体"/>
                <w:bCs/>
                <w:color w:val="auto"/>
                <w:szCs w:val="21"/>
                <w:highlight w:val="none"/>
              </w:rPr>
              <w:t>、</w:t>
            </w:r>
            <w:r>
              <w:rPr>
                <w:rFonts w:hint="eastAsia" w:ascii="宋体" w:hAnsi="宋体" w:cs="仿宋"/>
                <w:szCs w:val="21"/>
                <w:highlight w:val="none"/>
                <w:lang w:val="en-US" w:eastAsia="zh-CN"/>
              </w:rPr>
              <w:t>（1）</w:t>
            </w:r>
            <w:r>
              <w:rPr>
                <w:rFonts w:hint="eastAsia" w:ascii="宋体" w:hAnsi="宋体" w:cs="仿宋"/>
                <w:color w:val="auto"/>
                <w:szCs w:val="21"/>
                <w:highlight w:val="none"/>
                <w:lang w:val="en-US" w:eastAsia="zh-CN"/>
              </w:rPr>
              <w:t>供应商须自</w:t>
            </w:r>
            <w:r>
              <w:rPr>
                <w:rFonts w:hint="eastAsia" w:ascii="宋体" w:hAnsi="宋体" w:cs="仿宋"/>
                <w:color w:val="auto"/>
                <w:szCs w:val="21"/>
                <w:highlight w:val="none"/>
              </w:rPr>
              <w:t>开标时间开始后30分钟</w:t>
            </w:r>
            <w:r>
              <w:rPr>
                <w:rFonts w:hint="eastAsia" w:ascii="宋体" w:hAnsi="宋体" w:cs="仿宋"/>
                <w:color w:val="auto"/>
                <w:szCs w:val="21"/>
                <w:highlight w:val="none"/>
                <w:lang w:val="en-US" w:eastAsia="zh-CN"/>
              </w:rPr>
              <w:t>内自带电脑及CA锁进行电子文件解密。</w:t>
            </w:r>
          </w:p>
          <w:p w14:paraId="53733EC3">
            <w:pPr>
              <w:pStyle w:val="15"/>
              <w:widowControl w:val="0"/>
              <w:numPr>
                <w:ilvl w:val="0"/>
                <w:numId w:val="0"/>
              </w:numPr>
              <w:ind w:firstLine="210" w:firstLineChars="100"/>
              <w:jc w:val="left"/>
              <w:rPr>
                <w:rFonts w:hint="eastAsia" w:ascii="宋体" w:hAnsi="宋体" w:cs="仿宋"/>
                <w:szCs w:val="21"/>
                <w:highlight w:val="none"/>
                <w:lang w:val="en-US" w:eastAsia="zh-CN"/>
              </w:rPr>
            </w:pPr>
            <w:r>
              <w:rPr>
                <w:rFonts w:hint="eastAsia" w:ascii="宋体" w:hAnsi="宋体" w:cs="仿宋"/>
                <w:szCs w:val="21"/>
                <w:highlight w:val="none"/>
                <w:lang w:val="en-US" w:eastAsia="zh-CN"/>
              </w:rPr>
              <w:t>（2）供应商须自第二次报价时间开始后30分钟内，进行二次报价。</w:t>
            </w:r>
          </w:p>
          <w:p w14:paraId="163AFC11">
            <w:pPr>
              <w:widowControl/>
              <w:snapToGrid w:val="0"/>
              <w:rPr>
                <w:rFonts w:ascii="宋体" w:hAnsi="宋体" w:cs="宋体"/>
                <w:bCs/>
                <w:color w:val="auto"/>
                <w:szCs w:val="21"/>
                <w:highlight w:val="none"/>
              </w:rPr>
            </w:pPr>
            <w:r>
              <w:rPr>
                <w:rFonts w:ascii="宋体" w:hAnsi="宋体" w:cs="宋体"/>
                <w:bCs/>
                <w:color w:val="auto"/>
                <w:szCs w:val="21"/>
                <w:highlight w:val="none"/>
              </w:rPr>
              <w:t>3</w:t>
            </w:r>
            <w:r>
              <w:rPr>
                <w:rFonts w:hint="eastAsia" w:ascii="宋体" w:hAnsi="宋体" w:cs="宋体"/>
                <w:bCs/>
                <w:color w:val="auto"/>
                <w:szCs w:val="21"/>
                <w:highlight w:val="none"/>
              </w:rPr>
              <w:t>、供应商在电子评审活动中出现以下情形的，应按如下规定进行处理：</w:t>
            </w:r>
          </w:p>
          <w:p w14:paraId="27CAD392">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（1）因供应商原因造成投标文件未解密的；</w:t>
            </w:r>
          </w:p>
          <w:p w14:paraId="34B530C3">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（2）因供应商自用设备原因造成的未在规定时间内解密、上传文件或投标报价等问题影响电子评审的；</w:t>
            </w:r>
          </w:p>
          <w:p w14:paraId="2C5DA628">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（3）因供应商原因未对文件校验造成信息缺失、文件内容或格式不正确以及备份文件不符合要求等问题影响评审的。</w:t>
            </w:r>
          </w:p>
          <w:p w14:paraId="41D9DF28">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出现前款（1）（2）情形的，视为放弃投标；出现前款（3）情形的，由供应商自行承担相应责任。</w:t>
            </w:r>
          </w:p>
          <w:p w14:paraId="1B83CF6F">
            <w:pPr>
              <w:widowControl/>
              <w:snapToGrid w:val="0"/>
              <w:rPr>
                <w:rFonts w:ascii="宋体" w:hAnsi="宋体" w:cs="宋体"/>
                <w:bCs/>
                <w:color w:val="auto"/>
                <w:szCs w:val="21"/>
                <w:highlight w:val="none"/>
              </w:rPr>
            </w:pPr>
            <w:r>
              <w:rPr>
                <w:rFonts w:ascii="宋体" w:hAnsi="宋体" w:cs="宋体"/>
                <w:bCs/>
                <w:color w:val="auto"/>
                <w:szCs w:val="21"/>
                <w:highlight w:val="none"/>
              </w:rPr>
              <w:t>4</w:t>
            </w:r>
            <w:r>
              <w:rPr>
                <w:rFonts w:hint="eastAsia" w:ascii="宋体" w:hAnsi="宋体" w:cs="宋体"/>
                <w:bCs/>
                <w:color w:val="auto"/>
                <w:szCs w:val="21"/>
                <w:highlight w:val="none"/>
              </w:rPr>
              <w:t>、采购活动中出现以下情况，导致电子评审系统无法正常运行，或者无法保证电子评审的公平、公正和安全时，采购人、采购代理机构应按以下规定处理：</w:t>
            </w:r>
          </w:p>
          <w:p w14:paraId="55F6E828">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（1）电子评审系统发生故障导致无法登录访问；</w:t>
            </w:r>
          </w:p>
          <w:p w14:paraId="02E22CB7">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（2）电子评审系统数据库出现错误，不能进行正常操作的；</w:t>
            </w:r>
          </w:p>
          <w:p w14:paraId="5007E68F">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（3）电子评审系统出现严重安全漏洞，有潜在泄密危险的；</w:t>
            </w:r>
          </w:p>
          <w:p w14:paraId="36BDEB32">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（4）病毒发作导致不能进行正常操作的；</w:t>
            </w:r>
          </w:p>
          <w:p w14:paraId="2359B453">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（5）其他无法保证电子评审的公平、公正和安全的情况。</w:t>
            </w:r>
          </w:p>
          <w:p w14:paraId="6FA81C1E">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14:paraId="22957478">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（1）接收响应文件截止时间前出现上述情形影响供应商上传响应文件但不影响采购活动公平公正的，可使用其备份文件进行评审。</w:t>
            </w:r>
          </w:p>
          <w:p w14:paraId="2EA52F63">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（2）接收响应文件截止时间后出现上述情形但短时间可以消除的，应当延长评审时间，短时间内无法消除的，可启用备份文件进行评审。</w:t>
            </w:r>
          </w:p>
          <w:p w14:paraId="629350E9">
            <w:pPr>
              <w:widowControl/>
              <w:snapToGrid w:val="0"/>
              <w:rPr>
                <w:rFonts w:ascii="宋体" w:hAnsi="宋体" w:cs="宋体"/>
                <w:bCs/>
                <w:color w:val="auto"/>
                <w:szCs w:val="21"/>
                <w:highlight w:val="none"/>
              </w:rPr>
            </w:pPr>
            <w:r>
              <w:rPr>
                <w:rFonts w:hint="eastAsia" w:ascii="宋体" w:hAnsi="宋体" w:cs="宋体"/>
                <w:bCs/>
                <w:color w:val="auto"/>
                <w:szCs w:val="21"/>
                <w:highlight w:val="none"/>
              </w:rPr>
              <w:t xml:space="preserve">    （3）出现影响或可能影响采购活动公平公正的，应当重新开展采购活动。因未进行技术鉴定或未报本级财政部门造成质疑投诉的，由采购人、采购代理机构自行承担相应责任。</w:t>
            </w:r>
          </w:p>
          <w:p w14:paraId="5951B9E9">
            <w:pPr>
              <w:widowControl/>
              <w:snapToGrid w:val="0"/>
              <w:rPr>
                <w:rFonts w:ascii="宋体" w:hAnsi="宋体" w:cs="宋体"/>
                <w:bCs/>
                <w:color w:val="auto"/>
                <w:szCs w:val="21"/>
                <w:highlight w:val="none"/>
              </w:rPr>
            </w:pPr>
            <w:r>
              <w:rPr>
                <w:rFonts w:ascii="宋体" w:hAnsi="宋体" w:cs="宋体"/>
                <w:bCs/>
                <w:color w:val="auto"/>
                <w:szCs w:val="21"/>
                <w:highlight w:val="none"/>
              </w:rPr>
              <w:t>5</w:t>
            </w:r>
            <w:r>
              <w:rPr>
                <w:rFonts w:hint="eastAsia" w:ascii="宋体" w:hAnsi="宋体" w:cs="宋体"/>
                <w:bCs/>
                <w:color w:val="auto"/>
                <w:szCs w:val="21"/>
                <w:highlight w:val="none"/>
              </w:rPr>
              <w:t>、启用备份文件应由采购人、采购代理机构和相关供应商共同签字确认，供应商未到场的，通过视频方式进行确认。系统恢复后采购人或采购代理机构将备份文件上传至电子评审系统，并将存储备份文件的介质与采购档案一并存档。供应商上传的响应文件正常解密的且采购活动正常进行的，备份文件自动失效。</w:t>
            </w:r>
          </w:p>
          <w:p w14:paraId="24F43A51">
            <w:pPr>
              <w:widowControl/>
              <w:rPr>
                <w:rFonts w:ascii="宋体" w:hAnsi="宋体" w:cs="宋体"/>
                <w:bCs/>
                <w:color w:val="auto"/>
                <w:szCs w:val="21"/>
                <w:highlight w:val="none"/>
              </w:rPr>
            </w:pPr>
            <w:r>
              <w:rPr>
                <w:rFonts w:hint="eastAsia" w:ascii="宋体" w:hAnsi="宋体" w:cs="宋体"/>
                <w:bCs/>
                <w:color w:val="auto"/>
                <w:szCs w:val="21"/>
                <w:highlight w:val="none"/>
              </w:rPr>
              <w:t>注：供应商务必仔细阅读辽宁省财政厅的相关文件，以保证招投标工作顺利进行。</w:t>
            </w:r>
          </w:p>
        </w:tc>
      </w:tr>
    </w:tbl>
    <w:p w14:paraId="27E58E91">
      <w:pPr>
        <w:rPr>
          <w:rFonts w:ascii="宋体" w:hAnsi="宋体" w:cs="宋体"/>
          <w:color w:val="auto"/>
          <w:highlight w:val="none"/>
        </w:rPr>
      </w:pPr>
      <w:r>
        <w:rPr>
          <w:rFonts w:hint="eastAsia" w:ascii="宋体" w:hAnsi="宋体" w:cs="宋体"/>
          <w:color w:val="auto"/>
          <w:highlight w:val="none"/>
        </w:rPr>
        <w:t>注：表格中“</w:t>
      </w:r>
      <w:r>
        <w:rPr>
          <w:rFonts w:hint="eastAsia" w:ascii="宋体" w:hAnsi="宋体" w:cs="宋体"/>
          <w:color w:val="auto"/>
          <w:highlight w:val="none"/>
        </w:rPr>
        <w:sym w:font="Wingdings 2" w:char="0052"/>
      </w:r>
      <w:r>
        <w:rPr>
          <w:rFonts w:hint="eastAsia" w:ascii="宋体" w:hAnsi="宋体" w:cs="宋体"/>
          <w:color w:val="auto"/>
          <w:highlight w:val="none"/>
        </w:rPr>
        <w:t>”项或“■”项为被选中项。</w:t>
      </w:r>
    </w:p>
    <w:p w14:paraId="5F4D3202">
      <w:pPr>
        <w:pStyle w:val="3"/>
        <w:adjustRightInd w:val="0"/>
        <w:snapToGrid w:val="0"/>
        <w:spacing w:before="0" w:after="0" w:line="360" w:lineRule="auto"/>
        <w:jc w:val="center"/>
        <w:rPr>
          <w:rFonts w:ascii="宋体" w:hAnsi="宋体" w:eastAsia="宋体" w:cs="宋体"/>
          <w:color w:val="auto"/>
          <w:highlight w:val="none"/>
        </w:rPr>
      </w:pPr>
      <w:r>
        <w:rPr>
          <w:rFonts w:hint="eastAsia" w:ascii="宋体" w:hAnsi="宋体" w:eastAsia="宋体" w:cs="宋体"/>
          <w:color w:val="auto"/>
          <w:sz w:val="21"/>
          <w:szCs w:val="21"/>
          <w:highlight w:val="none"/>
        </w:rPr>
        <w:br w:type="page"/>
      </w:r>
      <w:bookmarkStart w:id="41" w:name="_Toc533340140"/>
      <w:bookmarkStart w:id="42" w:name="_Toc4485619"/>
      <w:r>
        <w:rPr>
          <w:rFonts w:hint="eastAsia" w:ascii="宋体" w:hAnsi="宋体" w:eastAsia="宋体" w:cs="宋体"/>
          <w:color w:val="auto"/>
          <w:highlight w:val="none"/>
        </w:rPr>
        <w:t>二 总则</w:t>
      </w:r>
      <w:bookmarkEnd w:id="41"/>
      <w:bookmarkEnd w:id="42"/>
    </w:p>
    <w:p w14:paraId="50346EEC">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1.采购人、采购代理机构及供应商</w:t>
      </w:r>
    </w:p>
    <w:p w14:paraId="2552009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1.1采购人：是指依法进行政府采购的国家机关、事业单位、团体组织。本项目采购人见供应商须知表1.1条。</w:t>
      </w:r>
    </w:p>
    <w:p w14:paraId="6141A40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1.2采购代理机构：是指集中采购机构或从事采购代理业务的社会中介机构，本项目的采购代理机构见供应商须知表1.2条。</w:t>
      </w:r>
    </w:p>
    <w:p w14:paraId="46922E6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★1.3供应商：是指向采购人提供货物、工程或者服务的法人、非法人组织或者自然人。本项目的供应商及其响应货物须满足以下条件：</w:t>
      </w:r>
    </w:p>
    <w:p w14:paraId="7974938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1.3.1在中华人民共和国境内注册，能够独立承担民事责任，有生产或供应能力的本国供应商。</w:t>
      </w:r>
    </w:p>
    <w:p w14:paraId="2ACA9A4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1.3.2符合《中华人民共和国政府采购法》第二十二条关于供应商条件的规定，遵守本项目采购人本级和上级财政部门关于政府采购的有关规定。</w:t>
      </w:r>
    </w:p>
    <w:p w14:paraId="14C5CEB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1.3.3以采购代理机构认可的方式获得了本项目的采购文件。</w:t>
      </w:r>
    </w:p>
    <w:p w14:paraId="3BEA741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1.3.4符合供应商须知表1.3.4条中规定的其他要求。</w:t>
      </w:r>
    </w:p>
    <w:p w14:paraId="40D7C14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1.3.5若供应商须知表1.3.5条中写明专门面向中小企业采购的，如供应商为非中小企业且所响应产品为非中小企业产品，其响应文件将被认定为</w:t>
      </w:r>
      <w:r>
        <w:rPr>
          <w:rFonts w:hint="eastAsia" w:ascii="宋体" w:hAnsi="宋体" w:cs="宋体"/>
          <w:b/>
          <w:color w:val="auto"/>
          <w:szCs w:val="21"/>
          <w:highlight w:val="none"/>
        </w:rPr>
        <w:t>无效响应</w:t>
      </w:r>
      <w:r>
        <w:rPr>
          <w:rFonts w:hint="eastAsia" w:ascii="宋体" w:hAnsi="宋体" w:cs="宋体"/>
          <w:color w:val="auto"/>
          <w:szCs w:val="21"/>
          <w:highlight w:val="none"/>
        </w:rPr>
        <w:t>。</w:t>
      </w:r>
    </w:p>
    <w:p w14:paraId="5553915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1.3.6若供应商须知表1.3.6条中写明采购的产品为财政部、发展改革委、生态环境部等部门发布的品目清单中属于实施政府强制采购品目清单范围的节能产品，如供应商所响应产品不具备依据国家确定的认证机构出具的、处于有效期之内的节能产品认证证书，其响应将被认定为</w:t>
      </w:r>
      <w:r>
        <w:rPr>
          <w:rFonts w:hint="eastAsia" w:ascii="宋体" w:hAnsi="宋体" w:cs="宋体"/>
          <w:b/>
          <w:bCs/>
          <w:color w:val="auto"/>
          <w:szCs w:val="21"/>
          <w:highlight w:val="none"/>
        </w:rPr>
        <w:t>无效响应</w:t>
      </w:r>
      <w:r>
        <w:rPr>
          <w:rFonts w:hint="eastAsia" w:ascii="宋体" w:hAnsi="宋体" w:cs="宋体"/>
          <w:color w:val="auto"/>
          <w:szCs w:val="21"/>
          <w:highlight w:val="none"/>
        </w:rPr>
        <w:t>。</w:t>
      </w:r>
    </w:p>
    <w:p w14:paraId="742D107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★1.4如供应商须知表1.4条中允许联合体参加采购活动的，对联合体规定如下：</w:t>
      </w:r>
    </w:p>
    <w:p w14:paraId="5EDD3C5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1.4.1两个以上供应商可以组成一个联合体，以一个供应商的身份参加采购活动。</w:t>
      </w:r>
    </w:p>
    <w:p w14:paraId="450060A2">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1.4.2联合体各方均应符合《中华人民共和国政府采购法》第二十二条规定的条件。</w:t>
      </w:r>
    </w:p>
    <w:p w14:paraId="3639122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1.4.3采购人根据采购项目对供应商的特殊要求，联合体中至少应当有一方符合相关规定。</w:t>
      </w:r>
    </w:p>
    <w:p w14:paraId="0CB5FFC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1.4.4联合体各方应签订共同参加采购活动协议，明确约定联合体各方承担的工作和相应的责任。</w:t>
      </w:r>
    </w:p>
    <w:p w14:paraId="273998C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03531AF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1.4.6联合体中有同类资质的供应商按照联合体分工承担相同工作的，按照较低的资质等级确定联合体的资质等级。</w:t>
      </w:r>
    </w:p>
    <w:p w14:paraId="682A8BB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1.4.7以联合体形式参加政府采购活动的，联合体各方不得再单独参加或者与其他供应商另外组成联合体参加本项目采购活动，否则相关响应文件将被认定为无效响应。</w:t>
      </w:r>
    </w:p>
    <w:p w14:paraId="2B29113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（1）两个以上的自然人、法人或者其他组织可以组成一个联合体，以一个供应商的身份共同参加政府采购活动。</w:t>
      </w:r>
    </w:p>
    <w:p w14:paraId="197D99C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（2）联合体成交的，联合体各方应共同与采购人签订采购合同，就采购合同约定的事项对采购人承担连带责任。</w:t>
      </w:r>
    </w:p>
    <w:p w14:paraId="5D82A14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1.4.8对联合体参加采购活动的其他资格要求见供应商须知表1.4.8条。</w:t>
      </w:r>
    </w:p>
    <w:p w14:paraId="4A2649D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★1.5单位负责人为同一人或者存在直接控股、管理关系的不同供应商，其相关响应将被认定为</w:t>
      </w:r>
      <w:r>
        <w:rPr>
          <w:rFonts w:hint="eastAsia" w:ascii="宋体" w:hAnsi="宋体" w:cs="宋体"/>
          <w:b/>
          <w:color w:val="auto"/>
          <w:szCs w:val="21"/>
          <w:highlight w:val="none"/>
        </w:rPr>
        <w:t>无效响应</w:t>
      </w:r>
      <w:r>
        <w:rPr>
          <w:rFonts w:hint="eastAsia" w:ascii="宋体" w:hAnsi="宋体" w:cs="宋体"/>
          <w:color w:val="auto"/>
          <w:szCs w:val="21"/>
          <w:highlight w:val="none"/>
        </w:rPr>
        <w:t>。</w:t>
      </w:r>
    </w:p>
    <w:p w14:paraId="07E9F15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★1.6为本项目提供过整体设计、规范编制或者项目管理、监理、检测等服务的供应商，不得再参加本项目上述服务以外的其他采购活动，否则其响应文件将被认定为</w:t>
      </w:r>
      <w:r>
        <w:rPr>
          <w:rFonts w:hint="eastAsia" w:ascii="宋体" w:hAnsi="宋体" w:cs="宋体"/>
          <w:b/>
          <w:color w:val="auto"/>
          <w:szCs w:val="21"/>
          <w:highlight w:val="none"/>
        </w:rPr>
        <w:t>无效响应</w:t>
      </w:r>
      <w:r>
        <w:rPr>
          <w:rFonts w:hint="eastAsia" w:ascii="宋体" w:hAnsi="宋体" w:cs="宋体"/>
          <w:color w:val="auto"/>
          <w:szCs w:val="21"/>
          <w:highlight w:val="none"/>
        </w:rPr>
        <w:t>。</w:t>
      </w:r>
    </w:p>
    <w:p w14:paraId="034C4F9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★1.7供应商在磋商过程中不得向采购人提供、给予任何有价值的物品，影响其正常决策行为。一经发现，其将被认定为</w:t>
      </w:r>
      <w:r>
        <w:rPr>
          <w:rFonts w:hint="eastAsia" w:ascii="宋体" w:hAnsi="宋体" w:cs="宋体"/>
          <w:b/>
          <w:color w:val="auto"/>
          <w:szCs w:val="21"/>
          <w:highlight w:val="none"/>
        </w:rPr>
        <w:t>无效响应</w:t>
      </w:r>
      <w:r>
        <w:rPr>
          <w:rFonts w:hint="eastAsia" w:ascii="宋体" w:hAnsi="宋体" w:cs="宋体"/>
          <w:color w:val="auto"/>
          <w:szCs w:val="21"/>
          <w:highlight w:val="none"/>
        </w:rPr>
        <w:t>。</w:t>
      </w:r>
    </w:p>
    <w:p w14:paraId="42574308">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2.资金来源</w:t>
      </w:r>
    </w:p>
    <w:p w14:paraId="17B2605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2.1本项目的采购人已获得足以支付本次磋商后所签订的合同项下的资金（包括财政性资金和本项目采购中无法与财政性资金分割的非财政性资金）。</w:t>
      </w:r>
    </w:p>
    <w:p w14:paraId="191B036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★2.2项目预算金额和分项或分包最高限价见供应商须知表2.2条。</w:t>
      </w:r>
    </w:p>
    <w:p w14:paraId="6F83C37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★2.3供应商报价超过采购文件规定的预算金额或者分项、分包最高限价的，其响应文件将被认定为</w:t>
      </w:r>
      <w:r>
        <w:rPr>
          <w:rFonts w:hint="eastAsia" w:ascii="宋体" w:hAnsi="宋体" w:cs="宋体"/>
          <w:b/>
          <w:color w:val="auto"/>
          <w:szCs w:val="21"/>
          <w:highlight w:val="none"/>
        </w:rPr>
        <w:t>无效响应</w:t>
      </w:r>
      <w:r>
        <w:rPr>
          <w:rFonts w:hint="eastAsia" w:ascii="宋体" w:hAnsi="宋体" w:cs="宋体"/>
          <w:color w:val="auto"/>
          <w:szCs w:val="21"/>
          <w:highlight w:val="none"/>
        </w:rPr>
        <w:t>。</w:t>
      </w:r>
    </w:p>
    <w:p w14:paraId="40777ADA">
      <w:pPr>
        <w:adjustRightInd w:val="0"/>
        <w:snapToGrid w:val="0"/>
        <w:spacing w:line="360" w:lineRule="auto"/>
        <w:rPr>
          <w:rFonts w:ascii="宋体" w:hAnsi="宋体" w:cs="宋体"/>
          <w:b/>
          <w:color w:val="auto"/>
          <w:szCs w:val="21"/>
          <w:highlight w:val="none"/>
        </w:rPr>
      </w:pPr>
      <w:bookmarkStart w:id="43" w:name="_Toc266951048"/>
      <w:r>
        <w:rPr>
          <w:rFonts w:hint="eastAsia" w:ascii="宋体" w:hAnsi="宋体" w:cs="宋体"/>
          <w:b/>
          <w:color w:val="auto"/>
          <w:szCs w:val="21"/>
          <w:highlight w:val="none"/>
        </w:rPr>
        <w:t>3.语言文字</w:t>
      </w:r>
      <w:bookmarkEnd w:id="43"/>
    </w:p>
    <w:p w14:paraId="0E390EA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除专用术语外，与磋商有关的语言均使用中文。必要时专用术语应附有中文注释。对不同文字文本响应文件的解释发生异议的，以中文文本为准。</w:t>
      </w:r>
    </w:p>
    <w:p w14:paraId="0ACFBCBF">
      <w:pPr>
        <w:adjustRightInd w:val="0"/>
        <w:snapToGrid w:val="0"/>
        <w:spacing w:line="360" w:lineRule="auto"/>
        <w:rPr>
          <w:rFonts w:ascii="宋体" w:hAnsi="宋体" w:cs="宋体"/>
          <w:b/>
          <w:color w:val="auto"/>
          <w:szCs w:val="21"/>
          <w:highlight w:val="none"/>
        </w:rPr>
      </w:pPr>
      <w:bookmarkStart w:id="44" w:name="_1.8_计量单位"/>
      <w:bookmarkEnd w:id="44"/>
      <w:bookmarkStart w:id="45" w:name="_Toc266951049"/>
      <w:r>
        <w:rPr>
          <w:rFonts w:hint="eastAsia" w:ascii="宋体" w:hAnsi="宋体" w:cs="宋体"/>
          <w:b/>
          <w:color w:val="auto"/>
          <w:szCs w:val="21"/>
          <w:highlight w:val="none"/>
        </w:rPr>
        <w:t>★4.计量单位</w:t>
      </w:r>
      <w:bookmarkEnd w:id="45"/>
    </w:p>
    <w:p w14:paraId="7F8B05B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除供应商须知表4条中有特殊要求外，响应文件中所使用的计量单位，应采用中华人民共和国法定计量单位。</w:t>
      </w:r>
    </w:p>
    <w:p w14:paraId="20B7CC39">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★5.磋商费用</w:t>
      </w:r>
    </w:p>
    <w:p w14:paraId="29FD5B2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不论磋商的结果如何，供应商应承担所有与本次政府采购活动有关的费用。</w:t>
      </w:r>
    </w:p>
    <w:p w14:paraId="6E3F7D34">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★6.现场考察、磋商前答疑会</w:t>
      </w:r>
    </w:p>
    <w:p w14:paraId="7E7CB81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宋体" w:hAnsi="宋体" w:cs="宋体"/>
          <w:color w:val="auto"/>
          <w:szCs w:val="21"/>
          <w:highlight w:val="none"/>
        </w:rPr>
        <w:t>供应商须知表</w:t>
      </w:r>
      <w:r>
        <w:rPr>
          <w:rFonts w:hint="eastAsia" w:ascii="宋体" w:hAnsi="宋体" w:cs="宋体"/>
          <w:color w:val="auto"/>
          <w:szCs w:val="21"/>
          <w:highlight w:val="none"/>
        </w:rPr>
        <w:fldChar w:fldCharType="end"/>
      </w:r>
      <w:r>
        <w:rPr>
          <w:rFonts w:hint="eastAsia" w:ascii="宋体" w:hAnsi="宋体" w:cs="宋体"/>
          <w:color w:val="auto"/>
          <w:szCs w:val="21"/>
          <w:highlight w:val="none"/>
        </w:rPr>
        <w:t>6.1条规定组织现场考察或磋商前答疑会的，采购人按</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宋体" w:hAnsi="宋体" w:cs="宋体"/>
          <w:color w:val="auto"/>
          <w:szCs w:val="21"/>
          <w:highlight w:val="none"/>
        </w:rPr>
        <w:t>供应商须知表</w:t>
      </w:r>
      <w:r>
        <w:rPr>
          <w:rFonts w:hint="eastAsia" w:ascii="宋体" w:hAnsi="宋体" w:cs="宋体"/>
          <w:color w:val="auto"/>
          <w:szCs w:val="21"/>
          <w:highlight w:val="none"/>
        </w:rPr>
        <w:fldChar w:fldCharType="end"/>
      </w:r>
      <w:r>
        <w:rPr>
          <w:rFonts w:hint="eastAsia" w:ascii="宋体" w:hAnsi="宋体" w:cs="宋体"/>
          <w:color w:val="auto"/>
          <w:szCs w:val="21"/>
          <w:highlight w:val="none"/>
        </w:rPr>
        <w:t>6.1条规定的时间、地点组织供应商现场考察或磋商前答疑会，或者在领取采购文件期限截止后以书面形式通知所有获取采购文件的潜在供应商。</w:t>
      </w:r>
    </w:p>
    <w:p w14:paraId="2340565C">
      <w:pPr>
        <w:adjustRightInd w:val="0"/>
        <w:snapToGrid w:val="0"/>
        <w:spacing w:line="360" w:lineRule="auto"/>
        <w:rPr>
          <w:rFonts w:ascii="宋体" w:hAnsi="宋体" w:cs="宋体"/>
          <w:color w:val="auto"/>
          <w:szCs w:val="21"/>
          <w:highlight w:val="none"/>
        </w:rPr>
      </w:pPr>
      <w:bookmarkStart w:id="46" w:name="_1.10_投标预备会"/>
      <w:bookmarkEnd w:id="46"/>
      <w:r>
        <w:rPr>
          <w:rFonts w:hint="eastAsia" w:ascii="宋体" w:hAnsi="宋体" w:cs="宋体"/>
          <w:color w:val="auto"/>
          <w:szCs w:val="21"/>
          <w:highlight w:val="none"/>
        </w:rPr>
        <w:t>6.2由于未参加现场考察或磋商前答疑而导致对项目实际情况不了解，影响技术文件编制、</w:t>
      </w:r>
      <w:r>
        <w:rPr>
          <w:color w:val="auto"/>
          <w:highlight w:val="none"/>
        </w:rPr>
        <w:fldChar w:fldCharType="begin"/>
      </w:r>
      <w:r>
        <w:rPr>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highlight w:val="none"/>
        </w:rPr>
        <w:fldChar w:fldCharType="separate"/>
      </w:r>
      <w:r>
        <w:rPr>
          <w:rFonts w:hint="eastAsia" w:ascii="宋体" w:hAnsi="宋体" w:cs="宋体"/>
          <w:color w:val="auto"/>
          <w:szCs w:val="21"/>
          <w:highlight w:val="none"/>
        </w:rPr>
        <w:t>响应报价</w:t>
      </w:r>
      <w:r>
        <w:rPr>
          <w:rFonts w:hint="eastAsia" w:ascii="宋体" w:hAnsi="宋体" w:cs="宋体"/>
          <w:color w:val="auto"/>
          <w:szCs w:val="21"/>
          <w:highlight w:val="none"/>
        </w:rPr>
        <w:fldChar w:fldCharType="end"/>
      </w:r>
      <w:r>
        <w:rPr>
          <w:rFonts w:hint="eastAsia" w:ascii="宋体" w:hAnsi="宋体" w:cs="宋体"/>
          <w:color w:val="auto"/>
          <w:szCs w:val="21"/>
          <w:highlight w:val="none"/>
        </w:rPr>
        <w:t>准确性、综合因素响应不全面等问题的，由供应商自行承担相应后果。</w:t>
      </w:r>
    </w:p>
    <w:p w14:paraId="426EC19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6.3现场考察及磋商前答疑会所发生的费用及一切责任由供应商自行承担。</w:t>
      </w:r>
    </w:p>
    <w:p w14:paraId="6055F8D3">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7.适用法律</w:t>
      </w:r>
    </w:p>
    <w:p w14:paraId="38C9AC3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14:paraId="69D56D6F">
      <w:pPr>
        <w:pStyle w:val="3"/>
        <w:adjustRightInd w:val="0"/>
        <w:snapToGrid w:val="0"/>
        <w:spacing w:before="312" w:beforeLines="100" w:after="156" w:afterLines="50" w:line="360" w:lineRule="auto"/>
        <w:jc w:val="center"/>
        <w:rPr>
          <w:rFonts w:ascii="宋体" w:hAnsi="宋体" w:eastAsia="宋体" w:cs="宋体"/>
          <w:color w:val="auto"/>
          <w:highlight w:val="none"/>
        </w:rPr>
      </w:pPr>
      <w:bookmarkStart w:id="47" w:name="_Toc533340141"/>
      <w:bookmarkStart w:id="48" w:name="_Toc4485620"/>
      <w:r>
        <w:rPr>
          <w:rFonts w:hint="eastAsia" w:ascii="宋体" w:hAnsi="宋体" w:eastAsia="宋体" w:cs="宋体"/>
          <w:color w:val="auto"/>
          <w:highlight w:val="none"/>
        </w:rPr>
        <w:t xml:space="preserve">三 </w:t>
      </w:r>
      <w:bookmarkEnd w:id="47"/>
      <w:bookmarkEnd w:id="48"/>
      <w:r>
        <w:rPr>
          <w:rFonts w:hint="eastAsia" w:ascii="宋体" w:hAnsi="宋体" w:eastAsia="宋体" w:cs="宋体"/>
          <w:color w:val="auto"/>
          <w:highlight w:val="none"/>
        </w:rPr>
        <w:t>采购文件</w:t>
      </w:r>
    </w:p>
    <w:p w14:paraId="5A0B5EC2">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8.采购文件构成</w:t>
      </w:r>
    </w:p>
    <w:p w14:paraId="1EBCF1E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8.1采购文件共六章，内容如下:</w:t>
      </w:r>
    </w:p>
    <w:p w14:paraId="7A8A5FD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采购公告</w:t>
      </w:r>
    </w:p>
    <w:p w14:paraId="224EF4F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第一章 供应商须知</w:t>
      </w:r>
    </w:p>
    <w:p w14:paraId="779BC2D1">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第二章 响应文件内容及格式</w:t>
      </w:r>
      <w:r>
        <w:rPr>
          <w:rFonts w:hint="eastAsia" w:ascii="宋体" w:hAnsi="宋体" w:cs="宋体"/>
          <w:color w:val="auto"/>
          <w:szCs w:val="21"/>
          <w:highlight w:val="none"/>
          <w:lang w:val="en-US" w:eastAsia="zh-CN"/>
        </w:rPr>
        <w:tab/>
      </w:r>
    </w:p>
    <w:p w14:paraId="1A66D34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第三章 采购需求</w:t>
      </w:r>
    </w:p>
    <w:p w14:paraId="767AFBE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第四章 磋商内容、磋商过程中可能实质性变动的内容</w:t>
      </w:r>
    </w:p>
    <w:p w14:paraId="23CECF6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第五章 评审办法</w:t>
      </w:r>
    </w:p>
    <w:p w14:paraId="691B03B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第六章 政府采购合同条款及格式</w:t>
      </w:r>
    </w:p>
    <w:p w14:paraId="1D2EBC3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宋体" w:hAnsi="宋体" w:cs="宋体"/>
          <w:b/>
          <w:bCs/>
          <w:color w:val="auto"/>
          <w:szCs w:val="21"/>
          <w:highlight w:val="none"/>
        </w:rPr>
        <w:t>无效响应</w:t>
      </w:r>
      <w:r>
        <w:rPr>
          <w:rFonts w:hint="eastAsia" w:ascii="宋体" w:hAnsi="宋体" w:cs="宋体"/>
          <w:color w:val="auto"/>
          <w:szCs w:val="21"/>
          <w:highlight w:val="none"/>
        </w:rPr>
        <w:t>。</w:t>
      </w:r>
    </w:p>
    <w:p w14:paraId="25C6CF03">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9.采购文件的澄清与修改</w:t>
      </w:r>
    </w:p>
    <w:p w14:paraId="33972F30">
      <w:pPr>
        <w:adjustRightInd w:val="0"/>
        <w:snapToGrid w:val="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9.1</w:t>
      </w:r>
      <w:r>
        <w:rPr>
          <w:rFonts w:hint="eastAsia" w:ascii="宋体" w:hAnsi="宋体" w:cs="宋体"/>
          <w:color w:val="auto"/>
          <w:szCs w:val="21"/>
          <w:highlight w:val="none"/>
          <w:shd w:val="clear" w:color="auto" w:fill="FFFFFF"/>
        </w:rPr>
        <w:t>采购人、采购代理机构可以对已发出的采购文件进行必要的澄清或者修改。澄清或者修改的内容可能影响响应文件编制的，应当在递交首次响应文件截止时间至少3个工作日前，</w:t>
      </w:r>
      <w:r>
        <w:rPr>
          <w:rFonts w:hint="eastAsia" w:ascii="宋体" w:hAnsi="宋体" w:cs="宋体"/>
          <w:color w:val="auto"/>
          <w:szCs w:val="21"/>
          <w:highlight w:val="none"/>
        </w:rPr>
        <w:t>在原公告发布媒体上发布变更公告</w:t>
      </w:r>
      <w:r>
        <w:rPr>
          <w:rFonts w:hint="eastAsia" w:ascii="宋体" w:hAnsi="宋体" w:cs="宋体"/>
          <w:color w:val="auto"/>
          <w:szCs w:val="21"/>
          <w:highlight w:val="none"/>
          <w:shd w:val="clear" w:color="auto" w:fill="FFFFFF"/>
        </w:rPr>
        <w:t>，以书面形式通知所有接收采购文件的供应商，不足3个工作日的，应当顺延首次递交响应文件截止时间。</w:t>
      </w:r>
    </w:p>
    <w:p w14:paraId="0C84F9A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9.2澄清或者修改的内容为采购文件的组成部分，对所有采购文件的收受人具有约束力。供应商在收到上述通知后，应及时向采购代理机构回函确认。</w:t>
      </w:r>
    </w:p>
    <w:p w14:paraId="2D867A04">
      <w:pPr>
        <w:pStyle w:val="3"/>
        <w:adjustRightInd w:val="0"/>
        <w:snapToGrid w:val="0"/>
        <w:spacing w:before="312" w:beforeLines="100" w:after="156" w:afterLines="50" w:line="360" w:lineRule="auto"/>
        <w:jc w:val="center"/>
        <w:rPr>
          <w:rFonts w:ascii="宋体" w:hAnsi="宋体" w:eastAsia="宋体" w:cs="宋体"/>
          <w:color w:val="auto"/>
          <w:highlight w:val="none"/>
        </w:rPr>
      </w:pPr>
      <w:bookmarkStart w:id="49" w:name="_Toc533340142"/>
      <w:bookmarkStart w:id="50" w:name="_Toc4485621"/>
      <w:r>
        <w:rPr>
          <w:rFonts w:hint="eastAsia" w:ascii="宋体" w:hAnsi="宋体" w:eastAsia="宋体" w:cs="宋体"/>
          <w:color w:val="auto"/>
          <w:highlight w:val="none"/>
        </w:rPr>
        <w:t>四 响应文件的编制</w:t>
      </w:r>
      <w:bookmarkEnd w:id="49"/>
      <w:bookmarkEnd w:id="50"/>
    </w:p>
    <w:p w14:paraId="1E06BFBB">
      <w:pPr>
        <w:adjustRightInd w:val="0"/>
        <w:snapToGrid w:val="0"/>
        <w:spacing w:line="360" w:lineRule="auto"/>
        <w:rPr>
          <w:rFonts w:ascii="宋体" w:hAnsi="宋体" w:cs="宋体"/>
          <w:b/>
          <w:color w:val="auto"/>
          <w:szCs w:val="21"/>
          <w:highlight w:val="none"/>
        </w:rPr>
      </w:pPr>
      <w:r>
        <w:rPr>
          <w:rFonts w:hint="eastAsia" w:ascii="宋体" w:hAnsi="宋体" w:cs="宋体"/>
          <w:b/>
          <w:bCs/>
          <w:color w:val="auto"/>
          <w:szCs w:val="21"/>
          <w:highlight w:val="none"/>
        </w:rPr>
        <w:t>10.</w:t>
      </w:r>
      <w:r>
        <w:rPr>
          <w:rFonts w:hint="eastAsia" w:ascii="宋体" w:hAnsi="宋体" w:cs="宋体"/>
          <w:b/>
          <w:color w:val="auto"/>
          <w:szCs w:val="21"/>
          <w:highlight w:val="none"/>
        </w:rPr>
        <w:t>响应范围</w:t>
      </w:r>
    </w:p>
    <w:p w14:paraId="32D5059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10.1项目有分包的，供应商可对采购文件其中某一个分包或几个分包进行响应。</w:t>
      </w:r>
    </w:p>
    <w:p w14:paraId="346C898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★10.2供应商应当对所响应分包在竞争性磋商文件中“图纸、技术要求及工程量清单”所列的全部内容进行响应，如仅响应分包中某一部分内容，该响应将被认定为</w:t>
      </w:r>
      <w:r>
        <w:rPr>
          <w:rFonts w:hint="eastAsia" w:ascii="宋体" w:hAnsi="宋体" w:cs="宋体"/>
          <w:b/>
          <w:bCs/>
          <w:color w:val="auto"/>
          <w:szCs w:val="21"/>
          <w:highlight w:val="none"/>
        </w:rPr>
        <w:t>无效响应</w:t>
      </w:r>
      <w:r>
        <w:rPr>
          <w:rFonts w:hint="eastAsia" w:ascii="宋体" w:hAnsi="宋体" w:cs="宋体"/>
          <w:color w:val="auto"/>
          <w:szCs w:val="21"/>
          <w:highlight w:val="none"/>
        </w:rPr>
        <w:t>。</w:t>
      </w:r>
    </w:p>
    <w:p w14:paraId="45D365A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★10.3响应文件必须对竞争性磋商文件有关工期、响应有效期、质量要求等实质性内容作出响应。</w:t>
      </w:r>
    </w:p>
    <w:p w14:paraId="33AA0DA4">
      <w:pPr>
        <w:adjustRightInd w:val="0"/>
        <w:snapToGrid w:val="0"/>
        <w:spacing w:line="360" w:lineRule="auto"/>
        <w:rPr>
          <w:rStyle w:val="47"/>
          <w:rFonts w:ascii="宋体" w:hAnsi="宋体" w:cs="宋体"/>
          <w:color w:val="auto"/>
          <w:highlight w:val="none"/>
        </w:rPr>
      </w:pPr>
      <w:r>
        <w:rPr>
          <w:rFonts w:hint="eastAsia" w:ascii="宋体" w:hAnsi="宋体" w:cs="宋体"/>
          <w:color w:val="auto"/>
          <w:szCs w:val="21"/>
          <w:highlight w:val="none"/>
        </w:rPr>
        <w:t>10.4无论采购文件第三章图纸、技术要求及工程量清单中是否要求，供应商所响应工程均应符合国家强制性标准。</w:t>
      </w:r>
    </w:p>
    <w:p w14:paraId="23EAA22F">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11.响应文件构成</w:t>
      </w:r>
    </w:p>
    <w:p w14:paraId="17887A7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★11.1供应商应完整地按采购文件提供的响应文件格式及要求编写响应文件。响应文件应包括资格证明文件、符合性证明文件、其它材料三部分。具体详见第二章 响应文件内容及格式。</w:t>
      </w:r>
    </w:p>
    <w:p w14:paraId="154DDD7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11.2供应商应按采购文件提供的格式编写响应文件。采购文件提供标准格式的按标准格式填列，未提供标准格式的可自行拟定。</w:t>
      </w:r>
    </w:p>
    <w:p w14:paraId="2E37275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11.3样品或演示要求详见供应商须知表11.3条。</w:t>
      </w:r>
    </w:p>
    <w:p w14:paraId="1FF10E32">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★12.响应报价</w:t>
      </w:r>
    </w:p>
    <w:p w14:paraId="7F95BD6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12.1所有响应均按供应商须知表12.1条中要求货币进行报价。供应商的响应报价应遵守《中华人民共和国价格法》。同时，根据《中华人民共和国政府采购法》第三条的规定，为保证公平竞争，如有货物主体部分的赠与行为，其响应文件将被认定为</w:t>
      </w:r>
      <w:r>
        <w:rPr>
          <w:rFonts w:hint="eastAsia" w:ascii="宋体" w:hAnsi="宋体" w:cs="宋体"/>
          <w:b/>
          <w:color w:val="auto"/>
          <w:szCs w:val="21"/>
          <w:highlight w:val="none"/>
        </w:rPr>
        <w:t>无效响应。</w:t>
      </w:r>
    </w:p>
    <w:p w14:paraId="02F46952">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12.2本工程采用工程量清单计价，供应商应按第三章中“工程量清单编制说明及响应报价说明”的要求进行报价。</w:t>
      </w:r>
    </w:p>
    <w:p w14:paraId="62229C0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12.3 供应商在响应文件递交截止时间前，若修改响应函中的响应总报价，应同时修改“已标价工程量清单”中的相应报价。</w:t>
      </w:r>
    </w:p>
    <w:p w14:paraId="6B54914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12.4要求只能有一个报价。采购人不接受具有附加条件的报价。</w:t>
      </w:r>
    </w:p>
    <w:p w14:paraId="7D5AA31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12.5除非采购文件另有规定，报价原则上精确到小数点后两位。</w:t>
      </w:r>
    </w:p>
    <w:p w14:paraId="23ABFA87">
      <w:pPr>
        <w:adjustRightInd w:val="0"/>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★13.磋商保证金</w:t>
      </w:r>
    </w:p>
    <w:p w14:paraId="3400533C">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13.1供应商应提交供应商须知表13.1条中规定的磋商保证金，并作为其响应文件的一部分。</w:t>
      </w:r>
    </w:p>
    <w:p w14:paraId="22FDED25">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13.2磋商保证金缴纳人、采购文件领取人、提交响应文件登记人和供应商必须为同一组织机构或联合体内不同成员单位，否则将视同未按采购文件规定交纳保证金。</w:t>
      </w:r>
    </w:p>
    <w:p w14:paraId="49914DF5">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13.3供应商存在下列情形的，磋商保证金不予退还:</w:t>
      </w:r>
    </w:p>
    <w:p w14:paraId="557D01AB">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（1）供应商在提交响应文件截止时间后撤回响应文件的；</w:t>
      </w:r>
    </w:p>
    <w:p w14:paraId="5C22A7C3">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（2）供应商在响应文件中提供虚假材料的；</w:t>
      </w:r>
    </w:p>
    <w:p w14:paraId="755A76A7">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（3）成交后除因不可抗力或者采购文件认可的情形以外，不按本须知第36条的规定与采购人签订合同的；</w:t>
      </w:r>
    </w:p>
    <w:p w14:paraId="0F28D0CD">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（4）成交后不按本须知第37条的规定提交履约保证金的；</w:t>
      </w:r>
    </w:p>
    <w:p w14:paraId="29F66026">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（5）成交后不按本须知第38条的规定缴纳采购代理服务费的；</w:t>
      </w:r>
    </w:p>
    <w:p w14:paraId="2563C21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（6）采购文件规定的其他保证金不予退还情形或存在其他违法违规行为的。</w:t>
      </w:r>
    </w:p>
    <w:p w14:paraId="64CF96E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13.4联合体参加采购活动的，可以由联合体中的一方或者共同提交磋商保证金。以一方名义提交磋商保证金的，对联合体各方均具有约束力。</w:t>
      </w:r>
    </w:p>
    <w:p w14:paraId="0577A67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13.5磋商保证金的退还</w:t>
      </w:r>
    </w:p>
    <w:p w14:paraId="452B18D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13.5.1成交供应商应在与采购人签订合同之日起5个工作日内，及时联系保证金收受机构办理磋商保证金退还手续。</w:t>
      </w:r>
    </w:p>
    <w:p w14:paraId="3444729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13.5.2未成交供应商的保证金将在成交通知书发出之日暨成交结果公告公布之日起5个工作日内无息退还。供应商应及时联系保证金收受机构办理退还磋商保证金手续。</w:t>
      </w:r>
    </w:p>
    <w:p w14:paraId="4F1B461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672DF66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13.5.4 政府采购担保函不予退回。</w:t>
      </w:r>
    </w:p>
    <w:p w14:paraId="1918F59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13.6 因供应商自身原因导致无法及时退还的，采购人或采购代理机构将不承担相应责任。</w:t>
      </w:r>
    </w:p>
    <w:p w14:paraId="42F7562E">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★14.证明响应标的的合格性和符合采购文件规定的技术文件</w:t>
      </w:r>
    </w:p>
    <w:p w14:paraId="17750EA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14.1供应商应提交证明文件，证明其响应内容符合采购文件规定。该证明文件是响应文件的一部分。</w:t>
      </w:r>
    </w:p>
    <w:p w14:paraId="1BA1409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14.2上款所述的证明文件，可以是文字资料、图纸和数据。</w:t>
      </w:r>
    </w:p>
    <w:p w14:paraId="22FA47B3">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★15.响应有效期</w:t>
      </w:r>
    </w:p>
    <w:p w14:paraId="698D498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15.1响应应在供应商须知表15.1条中规定的响应有效期内保持有效。响应有效期不满足要求的响应，其响应文件将被认定为无效响应。</w:t>
      </w:r>
    </w:p>
    <w:p w14:paraId="27C9F9F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398E114D">
      <w:pPr>
        <w:adjustRightInd w:val="0"/>
        <w:snapToGrid w:val="0"/>
        <w:spacing w:line="360" w:lineRule="auto"/>
        <w:rPr>
          <w:rFonts w:ascii="宋体" w:hAnsi="宋体" w:cs="宋体"/>
          <w:b/>
          <w:color w:val="auto"/>
          <w:szCs w:val="21"/>
          <w:highlight w:val="none"/>
        </w:rPr>
      </w:pPr>
      <w:bookmarkStart w:id="51" w:name="_Toc533340143"/>
      <w:bookmarkStart w:id="52" w:name="_Toc4485622"/>
      <w:r>
        <w:rPr>
          <w:rFonts w:hint="eastAsia" w:ascii="宋体" w:hAnsi="宋体" w:cs="宋体"/>
          <w:b/>
          <w:color w:val="auto"/>
          <w:szCs w:val="21"/>
          <w:highlight w:val="none"/>
        </w:rPr>
        <w:t>16.响应文件的签署及规定</w:t>
      </w:r>
    </w:p>
    <w:p w14:paraId="1D017C17">
      <w:pPr>
        <w:adjustRightInd w:val="0"/>
        <w:snapToGrid w:val="0"/>
        <w:spacing w:line="360" w:lineRule="auto"/>
        <w:rPr>
          <w:rFonts w:ascii="宋体" w:hAnsi="宋体" w:cs="宋体"/>
          <w:szCs w:val="21"/>
          <w:highlight w:val="none"/>
        </w:rPr>
      </w:pPr>
      <w:r>
        <w:rPr>
          <w:rFonts w:hint="eastAsia" w:ascii="宋体" w:hAnsi="宋体" w:cs="宋体"/>
          <w:szCs w:val="21"/>
          <w:highlight w:val="none"/>
        </w:rPr>
        <w:t>16.1供应商应按供应商须知表16.1款中的规定，准备和递交响应文件。</w:t>
      </w:r>
    </w:p>
    <w:p w14:paraId="221A2B61">
      <w:pPr>
        <w:adjustRightInd w:val="0"/>
        <w:snapToGrid w:val="0"/>
        <w:spacing w:line="360" w:lineRule="auto"/>
        <w:rPr>
          <w:rFonts w:ascii="宋体" w:hAnsi="宋体" w:cs="宋体"/>
          <w:color w:val="auto"/>
          <w:szCs w:val="21"/>
          <w:highlight w:val="none"/>
        </w:rPr>
      </w:pPr>
      <w:r>
        <w:rPr>
          <w:rFonts w:hint="eastAsia" w:ascii="宋体" w:hAnsi="宋体" w:cs="宋体"/>
          <w:szCs w:val="21"/>
          <w:highlight w:val="none"/>
        </w:rPr>
        <w:t>★16.</w:t>
      </w:r>
      <w:r>
        <w:rPr>
          <w:rFonts w:hint="eastAsia" w:ascii="宋体" w:hAnsi="宋体" w:cs="宋体"/>
          <w:szCs w:val="21"/>
          <w:highlight w:val="none"/>
          <w:lang w:val="en-US" w:eastAsia="zh-CN"/>
        </w:rPr>
        <w:t>2</w:t>
      </w:r>
      <w:r>
        <w:rPr>
          <w:rFonts w:hint="eastAsia" w:ascii="宋体" w:hAnsi="宋体" w:cs="宋体"/>
          <w:szCs w:val="21"/>
          <w:highlight w:val="none"/>
        </w:rPr>
        <w:t>响应文件</w:t>
      </w:r>
      <w:r>
        <w:rPr>
          <w:rFonts w:hint="eastAsia" w:ascii="宋体" w:hAnsi="宋体" w:cs="宋体"/>
          <w:szCs w:val="21"/>
          <w:highlight w:val="none"/>
          <w:lang w:val="en-US" w:eastAsia="zh-CN"/>
        </w:rPr>
        <w:t>应</w:t>
      </w:r>
      <w:r>
        <w:rPr>
          <w:rFonts w:hint="eastAsia" w:ascii="宋体" w:hAnsi="宋体" w:cs="宋体"/>
          <w:szCs w:val="21"/>
          <w:highlight w:val="none"/>
        </w:rPr>
        <w:t>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14:paraId="4AA7155F">
      <w:pPr>
        <w:pStyle w:val="3"/>
        <w:adjustRightInd w:val="0"/>
        <w:snapToGrid w:val="0"/>
        <w:spacing w:before="312" w:beforeLines="100" w:after="156" w:afterLines="50" w:line="360" w:lineRule="auto"/>
        <w:jc w:val="center"/>
        <w:rPr>
          <w:rFonts w:ascii="宋体" w:hAnsi="宋体" w:eastAsia="宋体" w:cs="宋体"/>
          <w:color w:val="auto"/>
          <w:highlight w:val="none"/>
        </w:rPr>
      </w:pPr>
      <w:r>
        <w:rPr>
          <w:rFonts w:hint="eastAsia" w:ascii="宋体" w:hAnsi="宋体" w:eastAsia="宋体" w:cs="宋体"/>
          <w:color w:val="auto"/>
          <w:highlight w:val="none"/>
        </w:rPr>
        <w:t>五 响应文件的递交</w:t>
      </w:r>
      <w:bookmarkEnd w:id="51"/>
      <w:bookmarkEnd w:id="52"/>
    </w:p>
    <w:p w14:paraId="3563DFAB">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★17.响应文件的密封和标记</w:t>
      </w:r>
    </w:p>
    <w:p w14:paraId="1A8D6624">
      <w:pPr>
        <w:adjustRightInd w:val="0"/>
        <w:snapToGrid w:val="0"/>
        <w:spacing w:line="360" w:lineRule="auto"/>
        <w:rPr>
          <w:rFonts w:ascii="宋体" w:hAnsi="宋体" w:cs="宋体"/>
          <w:szCs w:val="21"/>
          <w:highlight w:val="none"/>
        </w:rPr>
      </w:pPr>
      <w:r>
        <w:rPr>
          <w:rFonts w:hint="eastAsia" w:ascii="宋体" w:hAnsi="宋体" w:cs="宋体"/>
          <w:szCs w:val="21"/>
          <w:highlight w:val="none"/>
        </w:rPr>
        <w:t>17.1供应商应将响应文件备份文件（U盘）密封包封</w:t>
      </w:r>
      <w:r>
        <w:rPr>
          <w:rFonts w:hint="eastAsia" w:ascii="宋体" w:hAnsi="宋体" w:cs="宋体"/>
          <w:szCs w:val="21"/>
          <w:highlight w:val="none"/>
          <w:lang w:eastAsia="zh-CN"/>
        </w:rPr>
        <w:t>，</w:t>
      </w:r>
      <w:r>
        <w:rPr>
          <w:rFonts w:hint="eastAsia" w:ascii="宋体" w:hAnsi="宋体" w:cs="宋体"/>
          <w:szCs w:val="21"/>
          <w:highlight w:val="none"/>
          <w:lang w:val="en-US" w:eastAsia="zh-CN"/>
        </w:rPr>
        <w:t>备份文件与电子评审系统中上传的响应文件内容、格式一致</w:t>
      </w:r>
      <w:r>
        <w:rPr>
          <w:rFonts w:hint="eastAsia" w:ascii="宋体" w:hAnsi="宋体" w:cs="宋体"/>
          <w:szCs w:val="21"/>
          <w:highlight w:val="none"/>
        </w:rPr>
        <w:t>。</w:t>
      </w:r>
    </w:p>
    <w:p w14:paraId="66689550">
      <w:pPr>
        <w:adjustRightInd w:val="0"/>
        <w:snapToGrid w:val="0"/>
        <w:spacing w:line="360" w:lineRule="auto"/>
        <w:rPr>
          <w:rFonts w:ascii="宋体" w:hAnsi="宋体" w:cs="宋体"/>
          <w:szCs w:val="21"/>
          <w:highlight w:val="none"/>
        </w:rPr>
      </w:pPr>
      <w:r>
        <w:rPr>
          <w:rFonts w:hint="eastAsia" w:ascii="宋体" w:hAnsi="宋体" w:cs="宋体"/>
          <w:szCs w:val="21"/>
          <w:highlight w:val="none"/>
        </w:rPr>
        <w:t>17.2所有包装封皮上均应：</w:t>
      </w:r>
    </w:p>
    <w:p w14:paraId="463A0E30">
      <w:pPr>
        <w:adjustRightInd w:val="0"/>
        <w:snapToGrid w:val="0"/>
        <w:spacing w:line="360" w:lineRule="auto"/>
        <w:rPr>
          <w:rFonts w:ascii="宋体" w:hAnsi="宋体" w:cs="宋体"/>
          <w:szCs w:val="21"/>
          <w:highlight w:val="none"/>
        </w:rPr>
      </w:pPr>
      <w:r>
        <w:rPr>
          <w:rFonts w:hint="eastAsia" w:ascii="宋体" w:hAnsi="宋体" w:cs="宋体"/>
          <w:szCs w:val="21"/>
          <w:highlight w:val="none"/>
        </w:rPr>
        <w:t>（1）注明项目名称、项目编号、包号、供应商名称。</w:t>
      </w:r>
    </w:p>
    <w:p w14:paraId="0FD78946">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en-US" w:eastAsia="zh-CN"/>
        </w:rPr>
        <w:t>按要求</w:t>
      </w:r>
      <w:r>
        <w:rPr>
          <w:rFonts w:hint="eastAsia" w:ascii="宋体" w:hAnsi="宋体" w:cs="宋体"/>
          <w:szCs w:val="21"/>
          <w:highlight w:val="none"/>
        </w:rPr>
        <w:t>加盖供应商单位公章。</w:t>
      </w:r>
    </w:p>
    <w:p w14:paraId="761914A2">
      <w:pPr>
        <w:adjustRightInd w:val="0"/>
        <w:snapToGrid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17.3如果供应商未按上述要求密封，其备份文件（U盘）将被</w:t>
      </w:r>
      <w:r>
        <w:rPr>
          <w:rFonts w:hint="eastAsia" w:ascii="宋体" w:hAnsi="宋体" w:cs="宋体"/>
          <w:b/>
          <w:bCs/>
          <w:szCs w:val="21"/>
          <w:highlight w:val="none"/>
          <w:lang w:val="en-US" w:eastAsia="zh-CN"/>
        </w:rPr>
        <w:t>拒绝接收</w:t>
      </w:r>
      <w:r>
        <w:rPr>
          <w:rFonts w:hint="eastAsia" w:ascii="宋体" w:hAnsi="宋体" w:cs="宋体"/>
          <w:szCs w:val="21"/>
          <w:highlight w:val="none"/>
          <w:lang w:val="en-US" w:eastAsia="zh-CN"/>
        </w:rPr>
        <w:t>。</w:t>
      </w:r>
    </w:p>
    <w:p w14:paraId="2EF27204">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★18.递交响应文件截止</w:t>
      </w:r>
    </w:p>
    <w:p w14:paraId="62D6A01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18.1供应商应在供应商须知表18.1条中规定的截止时间前，将响应文件递交到供应商须知表18.1条中规定的地点。</w:t>
      </w:r>
    </w:p>
    <w:p w14:paraId="0A06B70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18.2采购人和采购代理机构有权按本须知的规定，延迟递交响应文件截止时间。在此情况下，采购人、采购代理机构和供应商受递交响应文件截止时间制约的所有权利和义务均应延长至新的截止时间。</w:t>
      </w:r>
    </w:p>
    <w:p w14:paraId="1A2A6D1F">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★19.响应文件的接收、修改与撤回</w:t>
      </w:r>
    </w:p>
    <w:p w14:paraId="07895C9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19.1在递交响应文件截止时间后送达的响应文件,采购人和采购代理机构将</w:t>
      </w:r>
      <w:r>
        <w:rPr>
          <w:rFonts w:hint="eastAsia" w:ascii="宋体" w:hAnsi="宋体" w:cs="宋体"/>
          <w:b/>
          <w:color w:val="auto"/>
          <w:szCs w:val="21"/>
          <w:highlight w:val="none"/>
        </w:rPr>
        <w:t>拒绝接收。</w:t>
      </w:r>
    </w:p>
    <w:p w14:paraId="5AC8B3F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1292080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19.3在提交响应文件截止时间之后，除需提交最后报价外，供应商不得对其响应文件做任何修改；</w:t>
      </w:r>
    </w:p>
    <w:p w14:paraId="6FE8795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19.4采购人和采购代理机构对所接收并进行磋商的响应文件概不退回。</w:t>
      </w:r>
    </w:p>
    <w:p w14:paraId="3153DDB4">
      <w:pPr>
        <w:pStyle w:val="3"/>
        <w:adjustRightInd w:val="0"/>
        <w:snapToGrid w:val="0"/>
        <w:spacing w:before="312" w:beforeLines="100" w:after="0" w:line="360" w:lineRule="auto"/>
        <w:jc w:val="center"/>
        <w:rPr>
          <w:rFonts w:ascii="宋体" w:hAnsi="宋体" w:eastAsia="宋体" w:cs="宋体"/>
          <w:color w:val="auto"/>
          <w:highlight w:val="none"/>
        </w:rPr>
      </w:pPr>
      <w:bookmarkStart w:id="53" w:name="_Toc4485623"/>
      <w:bookmarkStart w:id="54" w:name="_Toc533340144"/>
      <w:r>
        <w:rPr>
          <w:rFonts w:hint="eastAsia" w:ascii="宋体" w:hAnsi="宋体" w:eastAsia="宋体" w:cs="宋体"/>
          <w:color w:val="auto"/>
          <w:highlight w:val="none"/>
        </w:rPr>
        <w:t>六 磋商及评审</w:t>
      </w:r>
      <w:bookmarkEnd w:id="53"/>
      <w:bookmarkEnd w:id="54"/>
    </w:p>
    <w:p w14:paraId="3816D2B5">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★20.磋商会议</w:t>
      </w:r>
    </w:p>
    <w:p w14:paraId="7230DF8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20.1采购人和采购代理机构将按供应商须知表20.1条中规定的时间和地点组织磋商会议并邀请所有供应商代表参加。</w:t>
      </w:r>
    </w:p>
    <w:p w14:paraId="4BDA549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供应商不足3家的，不得继续磋商。</w:t>
      </w:r>
    </w:p>
    <w:p w14:paraId="052AB73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20.2由供应商或其推选的代表检查响应文件的密封情况，确认无误后进行记录。</w:t>
      </w:r>
    </w:p>
    <w:p w14:paraId="619864D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20.3供应商代表对磋商会议过程有疑义，以及认为采购人、采购代理机构相关工作人员有需要回避的情形的，应当场提出询问或者回避申请。</w:t>
      </w:r>
    </w:p>
    <w:p w14:paraId="3A82E4C0">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★21.组建磋商小组</w:t>
      </w:r>
    </w:p>
    <w:p w14:paraId="1167F9A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21.1按照《政府采购竞争性磋商采购方式暂行办法》有关规定依法组建磋商小组，负责本项目评审工作。</w:t>
      </w:r>
    </w:p>
    <w:p w14:paraId="56F47179">
      <w:pPr>
        <w:adjustRightInd w:val="0"/>
        <w:snapToGrid w:val="0"/>
        <w:spacing w:line="360" w:lineRule="auto"/>
        <w:rPr>
          <w:rFonts w:ascii="宋体" w:hAnsi="宋体" w:cs="宋体"/>
          <w:color w:val="auto"/>
          <w:szCs w:val="21"/>
          <w:highlight w:val="none"/>
        </w:rPr>
      </w:pPr>
      <w:r>
        <w:rPr>
          <w:rFonts w:hint="eastAsia" w:ascii="宋体" w:hAnsi="宋体" w:cs="宋体"/>
          <w:color w:val="auto"/>
          <w:highlight w:val="none"/>
        </w:rPr>
        <w:t>21.2磋商小组由采购人代表和评审专家共3人以上单数组成。达到公开招标数额的项目，磋商小组应该由5人以上单数组成。</w:t>
      </w:r>
      <w:r>
        <w:rPr>
          <w:rFonts w:hint="eastAsia" w:ascii="宋体" w:hAnsi="宋体" w:cs="宋体"/>
          <w:color w:val="auto"/>
          <w:szCs w:val="21"/>
          <w:highlight w:val="none"/>
        </w:rPr>
        <w:t>本项目磋商小组组成详见供应商须知表21.2条。</w:t>
      </w:r>
    </w:p>
    <w:p w14:paraId="64812DEB">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★22.资格审查</w:t>
      </w:r>
    </w:p>
    <w:p w14:paraId="6C612179">
      <w:pPr>
        <w:adjustRightInd w:val="0"/>
        <w:snapToGrid w:val="0"/>
        <w:spacing w:line="360" w:lineRule="auto"/>
        <w:rPr>
          <w:rFonts w:ascii="宋体" w:hAnsi="宋体" w:cs="宋体"/>
          <w:color w:val="auto"/>
          <w:szCs w:val="21"/>
          <w:highlight w:val="none"/>
          <w:shd w:val="clear" w:color="auto" w:fill="FFFFFF"/>
        </w:rPr>
      </w:pPr>
      <w:r>
        <w:rPr>
          <w:rFonts w:hint="eastAsia" w:ascii="宋体" w:hAnsi="宋体" w:cs="宋体"/>
          <w:color w:val="auto"/>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宋体" w:hAnsi="宋体" w:cs="宋体"/>
          <w:color w:val="auto"/>
          <w:szCs w:val="21"/>
          <w:highlight w:val="none"/>
          <w:shd w:val="clear" w:color="auto" w:fill="FFFFFF"/>
        </w:rPr>
        <w:t>，不得进入下一阶段评审。</w:t>
      </w:r>
    </w:p>
    <w:p w14:paraId="0582367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22.2采购人或采购代理机构将在递交响应文件截止时间前一个工作日至资格审查结束前的期间内查询供应商的信用记录。供应商存在不良信用记录的，其响应将被认定为</w:t>
      </w:r>
      <w:r>
        <w:rPr>
          <w:rFonts w:hint="eastAsia" w:ascii="宋体" w:hAnsi="宋体" w:cs="宋体"/>
          <w:b/>
          <w:bCs/>
          <w:color w:val="auto"/>
          <w:szCs w:val="21"/>
          <w:highlight w:val="none"/>
        </w:rPr>
        <w:t>无效响应</w:t>
      </w:r>
      <w:r>
        <w:rPr>
          <w:rFonts w:hint="eastAsia" w:ascii="宋体" w:hAnsi="宋体" w:cs="宋体"/>
          <w:color w:val="auto"/>
          <w:szCs w:val="21"/>
          <w:highlight w:val="none"/>
        </w:rPr>
        <w:t>。</w:t>
      </w:r>
    </w:p>
    <w:p w14:paraId="7FAE41B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22.2.1</w:t>
      </w:r>
      <w:r>
        <w:rPr>
          <w:rFonts w:hint="eastAsia" w:ascii="宋体" w:hAnsi="宋体" w:cs="宋体"/>
          <w:color w:val="auto"/>
          <w:szCs w:val="21"/>
          <w:highlight w:val="none"/>
        </w:rPr>
        <w:t>不良信用记录指：供应商在中国政府采购网（www.ccgp.gov.cn）被列入政府采购严重违法失信行为记录名单，或在“信用中国”网站（www.creditchina.gov.cn）被列入失信被执行人、</w:t>
      </w:r>
      <w:r>
        <w:rPr>
          <w:rFonts w:hint="eastAsia" w:ascii="宋体" w:hAnsi="宋体" w:cs="宋体"/>
          <w:color w:val="auto"/>
          <w:szCs w:val="21"/>
          <w:highlight w:val="none"/>
          <w:lang w:val="en-US" w:eastAsia="zh-CN"/>
        </w:rPr>
        <w:t>重大税收违法失信主体</w:t>
      </w:r>
      <w:r>
        <w:rPr>
          <w:rFonts w:hint="eastAsia" w:ascii="宋体" w:hAnsi="宋体" w:cs="宋体"/>
          <w:color w:val="auto"/>
          <w:szCs w:val="21"/>
          <w:highlight w:val="none"/>
        </w:rPr>
        <w:t>，以及存在《中华人民共和国政府采购法实施条例》第十九条规定的行政处罚记录。</w:t>
      </w:r>
    </w:p>
    <w:p w14:paraId="0CC8E6FA">
      <w:pPr>
        <w:adjustRightInd w:val="0"/>
        <w:snapToGrid w:val="0"/>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rPr>
        <w:t>以</w:t>
      </w:r>
      <w:r>
        <w:rPr>
          <w:rFonts w:hint="eastAsia" w:ascii="宋体" w:hAnsi="宋体" w:cs="宋体"/>
          <w:color w:val="auto"/>
          <w:szCs w:val="21"/>
          <w:highlight w:val="none"/>
          <w:shd w:val="clear" w:color="auto" w:fill="FFFFFF"/>
        </w:rPr>
        <w:t>联合体形式参加政府采购活动的，联合体任何成员存在以上不良信用记录的，联合体响应文件将被认定为</w:t>
      </w:r>
      <w:r>
        <w:rPr>
          <w:rFonts w:hint="eastAsia" w:ascii="宋体" w:hAnsi="宋体" w:cs="宋体"/>
          <w:b/>
          <w:bCs/>
          <w:color w:val="auto"/>
          <w:szCs w:val="21"/>
          <w:highlight w:val="none"/>
          <w:shd w:val="clear" w:color="auto" w:fill="FFFFFF"/>
        </w:rPr>
        <w:t>无效响应</w:t>
      </w:r>
      <w:r>
        <w:rPr>
          <w:rFonts w:hint="eastAsia" w:ascii="宋体" w:hAnsi="宋体" w:cs="宋体"/>
          <w:color w:val="auto"/>
          <w:szCs w:val="21"/>
          <w:highlight w:val="none"/>
          <w:shd w:val="clear" w:color="auto" w:fill="FFFFFF"/>
        </w:rPr>
        <w:t>。</w:t>
      </w:r>
    </w:p>
    <w:p w14:paraId="5F152315">
      <w:pPr>
        <w:adjustRightInd w:val="0"/>
        <w:snapToGrid w:val="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22.2.2</w:t>
      </w:r>
      <w:r>
        <w:rPr>
          <w:rFonts w:hint="eastAsia" w:ascii="宋体" w:hAnsi="宋体" w:cs="宋体"/>
          <w:color w:val="auto"/>
          <w:szCs w:val="21"/>
          <w:highlight w:val="none"/>
          <w:shd w:val="clear" w:color="auto" w:fill="FFFFFF"/>
        </w:rPr>
        <w:t>查询及记录方式：采购代理机构经办人将查询网页打印并存档备查。供应商不良信用记录以采购人或采购代理机构查询结果为准。</w:t>
      </w:r>
    </w:p>
    <w:p w14:paraId="537AE9EB">
      <w:pPr>
        <w:adjustRightInd w:val="0"/>
        <w:snapToGrid w:val="0"/>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在本采购文件规定的查询时间之后，网站信息发生的任何变更均不再作为评审依据。</w:t>
      </w:r>
    </w:p>
    <w:p w14:paraId="2463FACD">
      <w:pPr>
        <w:adjustRightInd w:val="0"/>
        <w:snapToGrid w:val="0"/>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供应商在自行提供的与网站信息不一致的其他证明材料亦不作为资格审查依据。</w:t>
      </w:r>
    </w:p>
    <w:p w14:paraId="0F3A3B48">
      <w:pPr>
        <w:adjustRightInd w:val="0"/>
        <w:snapToGrid w:val="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w:t>
      </w:r>
      <w:r>
        <w:rPr>
          <w:rFonts w:hint="eastAsia" w:ascii="宋体" w:hAnsi="宋体" w:cs="宋体"/>
          <w:b/>
          <w:color w:val="auto"/>
          <w:szCs w:val="21"/>
          <w:highlight w:val="none"/>
          <w:shd w:val="clear" w:color="auto" w:fill="FFFFFF"/>
        </w:rPr>
        <w:t>23.符合性审查</w:t>
      </w:r>
    </w:p>
    <w:p w14:paraId="4557D6CC">
      <w:pPr>
        <w:adjustRightInd w:val="0"/>
        <w:snapToGrid w:val="0"/>
        <w:spacing w:line="360" w:lineRule="auto"/>
        <w:rPr>
          <w:rFonts w:ascii="宋体" w:hAnsi="宋体" w:cs="宋体"/>
          <w:color w:val="auto"/>
          <w:szCs w:val="21"/>
          <w:highlight w:val="none"/>
        </w:rPr>
      </w:pPr>
      <w:r>
        <w:rPr>
          <w:rFonts w:hint="eastAsia" w:ascii="宋体" w:hAnsi="宋体" w:cs="宋体"/>
          <w:color w:val="auto"/>
          <w:highlight w:val="none"/>
        </w:rPr>
        <w:t>23.1</w:t>
      </w:r>
      <w:r>
        <w:rPr>
          <w:rFonts w:hint="eastAsia" w:ascii="宋体" w:hAnsi="宋体" w:cs="宋体"/>
          <w:color w:val="auto"/>
          <w:szCs w:val="21"/>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宋体" w:hAnsi="宋体" w:cs="宋体"/>
          <w:color w:val="auto"/>
          <w:szCs w:val="21"/>
          <w:highlight w:val="none"/>
        </w:rPr>
        <w:t>供应商应按照第二章《响应文件内容及格式》中的相应要求，提交符合性证明材料。未通过符合性审查的供应商不能进入下一阶段评审，其响应将被认定为</w:t>
      </w:r>
      <w:r>
        <w:rPr>
          <w:rFonts w:hint="eastAsia" w:ascii="宋体" w:hAnsi="宋体" w:cs="宋体"/>
          <w:b/>
          <w:bCs/>
          <w:color w:val="auto"/>
          <w:szCs w:val="21"/>
          <w:highlight w:val="none"/>
        </w:rPr>
        <w:t>无效响应</w:t>
      </w:r>
      <w:r>
        <w:rPr>
          <w:rFonts w:hint="eastAsia" w:ascii="宋体" w:hAnsi="宋体" w:cs="宋体"/>
          <w:color w:val="auto"/>
          <w:szCs w:val="21"/>
          <w:highlight w:val="none"/>
        </w:rPr>
        <w:t>；通过符合性审查的供应商数量不足3家的，不得作进一步的比较和评价，</w:t>
      </w:r>
    </w:p>
    <w:p w14:paraId="6789A0F3">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24.样品及演示</w:t>
      </w:r>
    </w:p>
    <w:p w14:paraId="76CA1E2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24.1供应商须知表11.3条中要求供应商提供样品或演示的，按照供应商须知表24.1条中样品或演示的评审办法以及评审标准进行评审。</w:t>
      </w:r>
    </w:p>
    <w:p w14:paraId="6BA0C60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14:paraId="28F029A0">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25.响应文件的澄清</w:t>
      </w:r>
    </w:p>
    <w:p w14:paraId="60CFDCCF">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25.1</w:t>
      </w:r>
      <w:r>
        <w:rPr>
          <w:rFonts w:hint="eastAsia" w:ascii="宋体" w:hAnsi="宋体" w:cs="宋体"/>
          <w:color w:val="auto"/>
          <w:szCs w:val="21"/>
          <w:highlight w:val="none"/>
          <w:shd w:val="clear" w:color="auto" w:fill="FFFFFF"/>
        </w:rPr>
        <w:t>在磋商期间，</w:t>
      </w:r>
      <w:r>
        <w:rPr>
          <w:rFonts w:hint="eastAsia" w:ascii="宋体" w:hAnsi="宋体" w:cs="宋体"/>
          <w:szCs w:val="21"/>
          <w:highlight w:val="none"/>
          <w:shd w:val="clear" w:color="auto" w:fill="FFFFFF"/>
        </w:rPr>
        <w:t>磋商小组</w:t>
      </w:r>
      <w:r>
        <w:rPr>
          <w:rFonts w:hint="eastAsia" w:ascii="宋体" w:hAnsi="宋体" w:cs="宋体"/>
          <w:szCs w:val="21"/>
          <w:highlight w:val="none"/>
          <w:shd w:val="clear" w:color="auto" w:fill="FFFFFF"/>
          <w:lang w:val="en-US" w:eastAsia="zh-CN"/>
        </w:rPr>
        <w:t>将以线上或</w:t>
      </w:r>
      <w:r>
        <w:rPr>
          <w:rFonts w:hint="eastAsia" w:ascii="宋体" w:hAnsi="宋体" w:cs="宋体"/>
          <w:szCs w:val="21"/>
          <w:highlight w:val="none"/>
          <w:shd w:val="clear" w:color="auto" w:fill="FFFFFF"/>
        </w:rPr>
        <w:t>书面要求供应商对其响应文件中含义不明确</w:t>
      </w:r>
      <w:r>
        <w:rPr>
          <w:rFonts w:hint="eastAsia" w:ascii="宋体" w:hAnsi="宋体" w:cs="宋体"/>
          <w:color w:val="auto"/>
          <w:szCs w:val="21"/>
          <w:highlight w:val="none"/>
          <w:shd w:val="clear" w:color="auto" w:fill="FFFFFF"/>
        </w:rPr>
        <w:t>、同类问题表述不一致或者有明显文字和计算错误的内容</w:t>
      </w:r>
      <w:r>
        <w:rPr>
          <w:rFonts w:hint="eastAsia" w:ascii="宋体" w:hAnsi="宋体" w:cs="宋体"/>
          <w:color w:val="auto"/>
          <w:szCs w:val="21"/>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712FA3A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25.1.1供应商的澄清、说明或者补正应当由法定代表人（或非法人组织负责人）或其授权</w:t>
      </w:r>
      <w:r>
        <w:rPr>
          <w:rFonts w:hint="eastAsia" w:ascii="宋体" w:hAnsi="宋体" w:cs="宋体"/>
          <w:color w:val="auto"/>
          <w:szCs w:val="21"/>
          <w:highlight w:val="none"/>
          <w:lang w:val="en-US" w:eastAsia="zh-CN"/>
        </w:rPr>
        <w:t>委托人</w:t>
      </w:r>
      <w:r>
        <w:rPr>
          <w:rFonts w:hint="eastAsia" w:ascii="宋体" w:hAnsi="宋体" w:cs="宋体"/>
          <w:color w:val="auto"/>
          <w:szCs w:val="21"/>
          <w:highlight w:val="none"/>
        </w:rPr>
        <w:t>签字或者加盖公章。供应商为自然人的，应当由本人签字并附身份证明。</w:t>
      </w:r>
    </w:p>
    <w:p w14:paraId="4D8A253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25.1.2供应商的澄清、说明或补正将作为响应文件的一部分。</w:t>
      </w:r>
    </w:p>
    <w:p w14:paraId="6DD42C32">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25.2响应文件报价出现前后不一致的，按照下列规定修正：</w:t>
      </w:r>
    </w:p>
    <w:p w14:paraId="15A15E8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（1）响应文件中报价一览表内容与响应文件中相应内容不一致的，以报价一览表为准；</w:t>
      </w:r>
    </w:p>
    <w:p w14:paraId="6D15ABA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18EBB2A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（3）单价金额小数点或者百分比有明显错位的，以报价一览表的总价为准，并修改单价；</w:t>
      </w:r>
    </w:p>
    <w:p w14:paraId="2BCA289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07FC59B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同时出现两种以上不一致的，按照前款规定的顺序修正。修正后的报价经供应商确认后产生约束力，供应商不确认的，其响应文件将被认定为无效响应。</w:t>
      </w:r>
    </w:p>
    <w:p w14:paraId="2F07C6C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25.3</w:t>
      </w:r>
      <w:r>
        <w:rPr>
          <w:rFonts w:hint="eastAsia" w:ascii="宋体" w:hAnsi="宋体" w:cs="宋体"/>
          <w:bCs/>
          <w:color w:val="auto"/>
          <w:szCs w:val="21"/>
          <w:highlight w:val="none"/>
        </w:rPr>
        <w:t>磋商小组认为</w:t>
      </w:r>
      <w:r>
        <w:rPr>
          <w:rFonts w:hint="eastAsia" w:ascii="宋体" w:hAnsi="宋体" w:cs="宋体"/>
          <w:color w:val="auto"/>
          <w:szCs w:val="21"/>
          <w:highlight w:val="none"/>
        </w:rPr>
        <w:t>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提交 证明材料的合理时间按第五章 评审办法规定执行。</w:t>
      </w:r>
    </w:p>
    <w:p w14:paraId="591EFF33">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★26.磋商</w:t>
      </w:r>
    </w:p>
    <w:p w14:paraId="7CC79BF6">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46E325C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26.2在磋商过程中，磋商小组可以根据采购文件和磋商情况，</w:t>
      </w:r>
      <w:r>
        <w:rPr>
          <w:rFonts w:hint="eastAsia" w:ascii="宋体" w:hAnsi="宋体" w:cs="宋体"/>
          <w:b/>
          <w:color w:val="auto"/>
          <w:szCs w:val="21"/>
          <w:highlight w:val="none"/>
        </w:rPr>
        <w:t>经采购人代表确认后</w:t>
      </w:r>
      <w:r>
        <w:rPr>
          <w:rFonts w:hint="eastAsia" w:ascii="宋体" w:hAnsi="宋体" w:cs="宋体"/>
          <w:color w:val="auto"/>
          <w:szCs w:val="21"/>
          <w:highlight w:val="none"/>
        </w:rPr>
        <w:t>变动采购需求中的技术、服务要求以及合同草案条例等实质性内容。</w:t>
      </w:r>
    </w:p>
    <w:p w14:paraId="6EE00FC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26.3对采购文件作出实质性变动是采购文件的有效组成部分，磋商小组将以书面形式同时通知所有参加磋商的供应商。</w:t>
      </w:r>
    </w:p>
    <w:p w14:paraId="45D0803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69B9E589">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★27.最后报价</w:t>
      </w:r>
    </w:p>
    <w:p w14:paraId="70635B2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27.1磋商结束后，磋商小组将要求所有实质性响应的供应商在规定时间内提交最后报价，且提交最后报价的供应商不少于3家。</w:t>
      </w:r>
    </w:p>
    <w:p w14:paraId="4E3D2FA2">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27.2最后报价是供应商响应文件的有效组成部分。</w:t>
      </w:r>
    </w:p>
    <w:p w14:paraId="14906FE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27.3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0C7F7354">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★28.响应无效</w:t>
      </w:r>
    </w:p>
    <w:p w14:paraId="0D61D37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28.1在比较与评价之前，根据本须知的规定，磋商小组将审查每份响应文件是否实质上响应了采购文件的要求。</w:t>
      </w:r>
    </w:p>
    <w:p w14:paraId="45E0AF3D">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实质性要求是指采购文件中带有★号标识内容（包括本级及其下级编号中所有内容）等文字说明的要求。</w:t>
      </w:r>
    </w:p>
    <w:p w14:paraId="5429FCB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对采购文件的实质性要求进行响应是指与采购文件中带有★号标识内容的文字说明、条款、条件和规格等要求相符。</w:t>
      </w:r>
    </w:p>
    <w:p w14:paraId="240DA02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如果响应文件没有对采购文件的实质性要求进行响应，将作为</w:t>
      </w:r>
      <w:r>
        <w:rPr>
          <w:rFonts w:hint="eastAsia" w:ascii="宋体" w:hAnsi="宋体" w:cs="宋体"/>
          <w:b/>
          <w:bCs/>
          <w:color w:val="auto"/>
          <w:szCs w:val="21"/>
          <w:highlight w:val="none"/>
        </w:rPr>
        <w:t>无效响应</w:t>
      </w:r>
      <w:r>
        <w:rPr>
          <w:rFonts w:hint="eastAsia" w:ascii="宋体" w:hAnsi="宋体" w:cs="宋体"/>
          <w:color w:val="auto"/>
          <w:szCs w:val="21"/>
          <w:highlight w:val="none"/>
        </w:rPr>
        <w:t>处理，供应商不得再对响应文件进行任何修正从而使其响应成为实质上响应。</w:t>
      </w:r>
    </w:p>
    <w:p w14:paraId="4C3B017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磋商小组决定是否实质性响应只根据采购文件要求、响应文件内容及财政主管部门指定媒体发布的相关信息。</w:t>
      </w:r>
    </w:p>
    <w:p w14:paraId="1B9DDA4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28.2 如发现下列情况之一的，其响应文件将被认定为无效响应：</w:t>
      </w:r>
    </w:p>
    <w:p w14:paraId="2726353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（1）未按采购文件的规定提交磋商保证金的；</w:t>
      </w:r>
    </w:p>
    <w:p w14:paraId="7103793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（2）未按照采购文件规定要求签署、盖章的；</w:t>
      </w:r>
    </w:p>
    <w:p w14:paraId="313CC83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（3）供应商的报价超过了采购文件中规定的预算金额或者最高限价的；</w:t>
      </w:r>
    </w:p>
    <w:p w14:paraId="0A9448E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（4）不具备采购文件中规定的资格要求的；</w:t>
      </w:r>
    </w:p>
    <w:p w14:paraId="37969B9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（5）不符合法律、法规和采购文件中规定的实质性要求的。</w:t>
      </w:r>
    </w:p>
    <w:p w14:paraId="0495DFD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（6）磋商小组认为供应商的报价明显低于其他通过符合性审查供应商的报价，有可能影响履约的，且供应商未按照规定证明其报价合理性的；</w:t>
      </w:r>
    </w:p>
    <w:p w14:paraId="06606B6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（7）响应文件含有采购人不能接受的附加条件的；</w:t>
      </w:r>
    </w:p>
    <w:p w14:paraId="1F419DC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（8）属于法律、法规和采购文件中规定的其他无效响应情形的。</w:t>
      </w:r>
    </w:p>
    <w:p w14:paraId="6524547F">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29.比较与评价</w:t>
      </w:r>
    </w:p>
    <w:p w14:paraId="2E3DE4F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29.1经符合性审查合格的响应文件，磋商小组将根据采购文件确定的评审办法，对其技术部分和商务部分作进一步的比较和评价。</w:t>
      </w:r>
    </w:p>
    <w:p w14:paraId="34DF3C3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29.2 评审严格按照采购文件的要求和条件进行。按照供应商须知表29.2条规定的综合评分法进行评审，详细评审标准见采购文件第五章 评审</w:t>
      </w:r>
      <w:r>
        <w:rPr>
          <w:rFonts w:hint="eastAsia" w:ascii="宋体" w:hAnsi="宋体" w:cs="宋体"/>
          <w:color w:val="auto"/>
          <w:szCs w:val="21"/>
          <w:highlight w:val="none"/>
          <w:lang w:val="en-US" w:eastAsia="zh-CN"/>
        </w:rPr>
        <w:t>办</w:t>
      </w:r>
      <w:r>
        <w:rPr>
          <w:rFonts w:hint="eastAsia" w:ascii="宋体" w:hAnsi="宋体" w:cs="宋体"/>
          <w:color w:val="auto"/>
          <w:szCs w:val="21"/>
          <w:highlight w:val="none"/>
        </w:rPr>
        <w:t>法。</w:t>
      </w:r>
    </w:p>
    <w:p w14:paraId="523EC1F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综合评分法，是指响应文件满足采购文件全部实质性要求且按评审因素的量化指标评审得分最高的供应商为成交候选供应商的评审</w:t>
      </w:r>
      <w:r>
        <w:rPr>
          <w:rFonts w:hint="eastAsia" w:ascii="宋体" w:hAnsi="宋体" w:cs="宋体"/>
          <w:color w:val="auto"/>
          <w:szCs w:val="21"/>
          <w:highlight w:val="none"/>
          <w:lang w:val="en-US" w:eastAsia="zh-CN"/>
        </w:rPr>
        <w:t>办</w:t>
      </w:r>
      <w:r>
        <w:rPr>
          <w:rFonts w:hint="eastAsia" w:ascii="宋体" w:hAnsi="宋体" w:cs="宋体"/>
          <w:color w:val="auto"/>
          <w:szCs w:val="21"/>
          <w:highlight w:val="none"/>
        </w:rPr>
        <w:t>法。</w:t>
      </w:r>
    </w:p>
    <w:p w14:paraId="2533F9F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29.3 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5%后参与评审。具体详见第五章 评审办法。</w:t>
      </w:r>
    </w:p>
    <w:p w14:paraId="693D0227">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29.4依据财政部、发展改革委、生态环境部等部门发布的品目清单和国家确定的认证机构出具的、处于有效期之内的节能产品、环境标志产品认证证书实施政府优先采购。具体优先采购办法详见第五章 评审办法。</w:t>
      </w:r>
    </w:p>
    <w:p w14:paraId="7D5B16B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29.5根据财政部、辽宁省财政厅相关规定，对于列入《辽宁省创新产品和服务目录》内的产品、服务实施政府优先采购，具体优先采购办法详见第五章 评审办法。</w:t>
      </w:r>
    </w:p>
    <w:p w14:paraId="4ABD5675">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★30.终止本次磋商</w:t>
      </w:r>
    </w:p>
    <w:p w14:paraId="2427FFE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出现下列情形之一的，采购人或采购代理机构应当终止本次竞争性磋商。</w:t>
      </w:r>
    </w:p>
    <w:p w14:paraId="0AACBA8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（1）因情况变化，不再符合规定的竞争性磋商采购方式适用情形的；</w:t>
      </w:r>
    </w:p>
    <w:p w14:paraId="4222ED1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（2）出现影响采购公正的违法、违规行为的；</w:t>
      </w:r>
    </w:p>
    <w:p w14:paraId="5AFC070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（3）除本须知27.2条规定的情形外，在采购过程中符合要求的供应商或者报价未超过采购预算或最高限价的供应商不足3家的。</w:t>
      </w:r>
    </w:p>
    <w:p w14:paraId="2DAC0A8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（4）因重大变故，采购任务取消的。</w:t>
      </w:r>
    </w:p>
    <w:p w14:paraId="7D70173E">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31.成交候选供应商的确定原则及标准</w:t>
      </w:r>
    </w:p>
    <w:p w14:paraId="7F7CFD9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31.1除第34条规定外，磋商结束后，除了算数修正和落实政府采购政策需进行的价格扣除外，不对供应商的响应价格进行任何调整。评审结果按照得分由高至低的顺序排序。具体处理办法详见 第五章 评审</w:t>
      </w:r>
      <w:r>
        <w:rPr>
          <w:rFonts w:hint="eastAsia" w:ascii="宋体" w:hAnsi="宋体" w:cs="宋体"/>
          <w:color w:val="auto"/>
          <w:szCs w:val="21"/>
          <w:highlight w:val="none"/>
          <w:lang w:val="en-US" w:eastAsia="zh-CN"/>
        </w:rPr>
        <w:t>办</w:t>
      </w:r>
      <w:r>
        <w:rPr>
          <w:rFonts w:hint="eastAsia" w:ascii="宋体" w:hAnsi="宋体" w:cs="宋体"/>
          <w:color w:val="auto"/>
          <w:szCs w:val="21"/>
          <w:highlight w:val="none"/>
        </w:rPr>
        <w:t>法。</w:t>
      </w:r>
    </w:p>
    <w:p w14:paraId="4531624A">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31.2磋商小组将按供应商须知表31.2条中规定的数量推荐成交候选供应商。</w:t>
      </w:r>
    </w:p>
    <w:p w14:paraId="4C14A4A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31.3因推荐成交候选供应商名单产生其他问题，由磋商小组集体研究处理。</w:t>
      </w:r>
    </w:p>
    <w:p w14:paraId="385D2880">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★32.保密原则</w:t>
      </w:r>
    </w:p>
    <w:p w14:paraId="767619D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32.1评审将在严格保密的情况下进行。</w:t>
      </w:r>
    </w:p>
    <w:p w14:paraId="406459C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32.2有关人员应当遵守评审工作纪律，不得泄露评审文件、评审情况和评审过程中获悉的国家秘密、商业秘密。</w:t>
      </w:r>
    </w:p>
    <w:p w14:paraId="1E8BA04A">
      <w:pPr>
        <w:pStyle w:val="3"/>
        <w:adjustRightInd w:val="0"/>
        <w:snapToGrid w:val="0"/>
        <w:spacing w:before="156" w:beforeLines="50" w:after="0" w:line="360" w:lineRule="auto"/>
        <w:jc w:val="center"/>
        <w:rPr>
          <w:rFonts w:ascii="宋体" w:hAnsi="宋体" w:eastAsia="宋体" w:cs="宋体"/>
          <w:color w:val="auto"/>
          <w:highlight w:val="none"/>
        </w:rPr>
      </w:pPr>
      <w:bookmarkStart w:id="55" w:name="_Toc533340145"/>
      <w:bookmarkStart w:id="56" w:name="_Toc4485624"/>
      <w:r>
        <w:rPr>
          <w:rFonts w:hint="eastAsia" w:ascii="宋体" w:hAnsi="宋体" w:eastAsia="宋体" w:cs="宋体"/>
          <w:color w:val="auto"/>
          <w:highlight w:val="none"/>
        </w:rPr>
        <w:t>七 确定成交</w:t>
      </w:r>
      <w:bookmarkEnd w:id="55"/>
      <w:bookmarkEnd w:id="56"/>
    </w:p>
    <w:p w14:paraId="527CA2E6">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33.确定成交供应商</w:t>
      </w:r>
    </w:p>
    <w:p w14:paraId="0BA8D24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33条。</w:t>
      </w:r>
    </w:p>
    <w:p w14:paraId="1553949D">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★34.采购任务取消</w:t>
      </w:r>
    </w:p>
    <w:p w14:paraId="1DC1D71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因重大变故采购任务取消时，采购人有权拒绝任何供应商成交，且对受影响的供应商不承担任何责任。</w:t>
      </w:r>
    </w:p>
    <w:p w14:paraId="4AD96B40">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35.成交通知书</w:t>
      </w:r>
    </w:p>
    <w:p w14:paraId="08C4FF0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35.1采购人或者采购代理机构应当在成交供应商确定之日起2个工作日内，在辽宁政府采购网及其地方分网媒体上公告成交结果，同时向成交供应商发出成交通知书。</w:t>
      </w:r>
    </w:p>
    <w:p w14:paraId="15B3B8E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35.2成交通知书是合同的组成部分。</w:t>
      </w:r>
    </w:p>
    <w:p w14:paraId="5EABBC46">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★36.签订合同</w:t>
      </w:r>
    </w:p>
    <w:p w14:paraId="248BD52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36.1 成交供应商应当自发出成交通知书之日起 30 日内，按照采购文件确定的事项签订政府采购合同。</w:t>
      </w:r>
    </w:p>
    <w:p w14:paraId="216E0F7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36.2除不可抗力等因素外，成交通知书发出后，采购人改变成交结果，或者成交供应商拒绝签订政府采购合同的，应当承担相应的法律责任。</w:t>
      </w:r>
    </w:p>
    <w:p w14:paraId="1C54F5C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实质性内容的协议。</w:t>
      </w:r>
    </w:p>
    <w:p w14:paraId="788716EC">
      <w:pPr>
        <w:adjustRightInd w:val="0"/>
        <w:snapToGrid w:val="0"/>
        <w:spacing w:line="360" w:lineRule="auto"/>
        <w:rPr>
          <w:rFonts w:ascii="宋体" w:hAnsi="宋体" w:cs="宋体"/>
          <w:color w:val="auto"/>
          <w:kern w:val="0"/>
          <w:sz w:val="22"/>
          <w:highlight w:val="none"/>
        </w:rPr>
      </w:pPr>
      <w:r>
        <w:rPr>
          <w:rFonts w:hint="eastAsia" w:ascii="宋体" w:hAnsi="宋体" w:cs="宋体"/>
          <w:color w:val="auto"/>
          <w:szCs w:val="21"/>
          <w:highlight w:val="none"/>
        </w:rPr>
        <w:t>36.4 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宋体" w:hAnsi="宋体" w:cs="宋体"/>
          <w:color w:val="auto"/>
          <w:kern w:val="0"/>
          <w:sz w:val="22"/>
          <w:highlight w:val="none"/>
        </w:rPr>
        <w:t>。</w:t>
      </w:r>
    </w:p>
    <w:p w14:paraId="4639FB8E">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★37.履约保证金</w:t>
      </w:r>
    </w:p>
    <w:p w14:paraId="6623CF23">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37.1成交供应商应按照供应商须知表37.1条规定向采购人缴纳履约保证金。</w:t>
      </w:r>
    </w:p>
    <w:p w14:paraId="1067BCC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345C94EA">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★38.采购代理服务费</w:t>
      </w:r>
    </w:p>
    <w:p w14:paraId="37FF17B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成交供应商须按照供应商须知表38条规定，向采购代理机构支付采购代理服务费。</w:t>
      </w:r>
    </w:p>
    <w:p w14:paraId="13CFA93A">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39.廉洁自律规定</w:t>
      </w:r>
    </w:p>
    <w:p w14:paraId="66D0E7BE">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39.1采购代理机构工作人员不得以不正当手段获取政府采购代理业务，不得与采购人、供应商恶意串通操纵政府采购活动。</w:t>
      </w:r>
    </w:p>
    <w:p w14:paraId="2BCCBCD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39.2采购代理机构工作人员不得接受采购人或者供应商组织的宴请、旅游、娱乐，不得收受礼品、现金、有价证券等。</w:t>
      </w:r>
    </w:p>
    <w:p w14:paraId="53C000F5">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40.人员回避</w:t>
      </w:r>
    </w:p>
    <w:p w14:paraId="7D29A89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供应商认为采购人及其相关人员有法律法规所列与其他供应商有利害关系的，可以向采购人或采购代理机构书面提出回避申请，并说明理由。</w:t>
      </w:r>
    </w:p>
    <w:p w14:paraId="5050B4B0">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41.质疑与接收</w:t>
      </w:r>
    </w:p>
    <w:p w14:paraId="2E17F2B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14462D7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41.2质疑供应商应按照财政部门制定的《政府采购质疑函范本》格式（详见辽宁政府采购网）和《政府采购质疑和投诉办法》的要求，</w:t>
      </w:r>
      <w:r>
        <w:rPr>
          <w:rFonts w:hint="eastAsia" w:ascii="宋体" w:hAnsi="宋体" w:cs="宋体"/>
          <w:szCs w:val="21"/>
          <w:highlight w:val="none"/>
        </w:rPr>
        <w:t>在法定质疑期内以</w:t>
      </w:r>
      <w:r>
        <w:rPr>
          <w:rFonts w:hint="eastAsia" w:ascii="宋体" w:hAnsi="宋体" w:cs="宋体"/>
          <w:szCs w:val="21"/>
          <w:highlight w:val="none"/>
          <w:lang w:val="en-US" w:eastAsia="zh-CN"/>
        </w:rPr>
        <w:t>线上或书面</w:t>
      </w:r>
      <w:r>
        <w:rPr>
          <w:rFonts w:hint="eastAsia" w:ascii="宋体" w:hAnsi="宋体" w:cs="宋体"/>
          <w:szCs w:val="21"/>
          <w:highlight w:val="none"/>
        </w:rPr>
        <w:t>纸质形式提出质疑，针对同一采购程序环节的质疑应一次性提出。</w:t>
      </w:r>
    </w:p>
    <w:p w14:paraId="43CDEA0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超出法定质疑期的、重复提出的、分次提出的或内容、形式不符合《政府采购质疑和投诉办法》的，质疑供应商将依法承担不利后果。</w:t>
      </w:r>
    </w:p>
    <w:p w14:paraId="79F60970">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41.3采购代理机构质疑函接收部门、联系电话和通讯地址, 见供应商须知表41.3条。</w:t>
      </w:r>
    </w:p>
    <w:p w14:paraId="52CF5A03">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42.履约验收</w:t>
      </w:r>
    </w:p>
    <w:p w14:paraId="679BFDAF">
      <w:pPr>
        <w:adjustRightInd w:val="0"/>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本项目采购人及其委托的采购代理机构将严格按照政府采购相关法律法规以及《辽宁省政府采购履约验收管理办法》（辽财采〔2017〕603号）的要求进行验收。</w:t>
      </w:r>
    </w:p>
    <w:p w14:paraId="52920F03">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43.其他内容</w:t>
      </w:r>
    </w:p>
    <w:p w14:paraId="3356A79E">
      <w:pPr>
        <w:adjustRightInd w:val="0"/>
        <w:snapToGrid w:val="0"/>
        <w:spacing w:line="360" w:lineRule="auto"/>
        <w:ind w:firstLine="420" w:firstLineChars="200"/>
        <w:rPr>
          <w:rFonts w:ascii="宋体" w:hAnsi="宋体" w:cs="宋体"/>
          <w:b/>
          <w:color w:val="auto"/>
          <w:szCs w:val="21"/>
          <w:highlight w:val="none"/>
        </w:rPr>
        <w:sectPr>
          <w:footerReference r:id="rId5" w:type="default"/>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Cs w:val="21"/>
          <w:highlight w:val="none"/>
        </w:rPr>
        <w:t>详见供应商须知表43条。</w:t>
      </w:r>
    </w:p>
    <w:p w14:paraId="5D353D8B">
      <w:pPr>
        <w:pStyle w:val="2"/>
        <w:adjustRightInd w:val="0"/>
        <w:snapToGrid w:val="0"/>
        <w:spacing w:before="0" w:after="0" w:line="240" w:lineRule="auto"/>
        <w:jc w:val="center"/>
        <w:rPr>
          <w:rFonts w:ascii="宋体" w:hAnsi="宋体" w:cs="宋体"/>
          <w:highlight w:val="none"/>
        </w:rPr>
      </w:pPr>
      <w:bookmarkStart w:id="57" w:name="_Toc4485625"/>
      <w:bookmarkStart w:id="58" w:name="_Toc76110046"/>
      <w:r>
        <w:rPr>
          <w:rFonts w:hint="eastAsia" w:ascii="宋体" w:hAnsi="宋体" w:cs="宋体"/>
          <w:highlight w:val="none"/>
        </w:rPr>
        <w:t>第二章 响应文件内容及格式</w:t>
      </w:r>
      <w:bookmarkEnd w:id="57"/>
      <w:bookmarkEnd w:id="58"/>
    </w:p>
    <w:p w14:paraId="787CC024">
      <w:pPr>
        <w:snapToGrid w:val="0"/>
        <w:spacing w:before="159" w:beforeLines="50" w:after="159" w:afterLines="50"/>
        <w:ind w:firstLine="482" w:firstLineChars="200"/>
        <w:rPr>
          <w:rFonts w:hint="default" w:ascii="宋体" w:hAnsi="宋体" w:eastAsia="宋体" w:cs="宋体"/>
          <w:highlight w:val="none"/>
          <w:lang w:val="en-US" w:eastAsia="zh-CN"/>
        </w:rPr>
      </w:pPr>
      <w:bookmarkStart w:id="59" w:name="sys_投标文件内容及格式：Block"/>
      <w:bookmarkEnd w:id="59"/>
      <w:bookmarkStart w:id="60" w:name="投标文件内容及格式：Block"/>
      <w:bookmarkEnd w:id="60"/>
      <w:r>
        <w:rPr>
          <w:rFonts w:hint="eastAsia" w:ascii="宋体" w:hAnsi="宋体" w:cs="宋体"/>
          <w:b/>
          <w:sz w:val="24"/>
          <w:highlight w:val="none"/>
        </w:rPr>
        <w:t>一、</w:t>
      </w:r>
      <w:r>
        <w:rPr>
          <w:rFonts w:hint="eastAsia" w:ascii="宋体" w:hAnsi="宋体" w:cs="宋体"/>
          <w:b/>
          <w:sz w:val="24"/>
          <w:highlight w:val="none"/>
          <w:lang w:val="en-US" w:eastAsia="zh-CN"/>
        </w:rPr>
        <w:t>备份文件（U盘）的外封面、封口及响应文件的封皮、目录</w:t>
      </w:r>
    </w:p>
    <w:tbl>
      <w:tblPr>
        <w:tblStyle w:val="37"/>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6882"/>
        <w:gridCol w:w="880"/>
      </w:tblGrid>
      <w:tr w14:paraId="25D9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jc w:val="center"/>
        </w:trPr>
        <w:tc>
          <w:tcPr>
            <w:tcW w:w="676" w:type="dxa"/>
            <w:vAlign w:val="center"/>
          </w:tcPr>
          <w:p w14:paraId="627C5FD5">
            <w:pPr>
              <w:widowControl/>
              <w:jc w:val="center"/>
              <w:rPr>
                <w:rFonts w:ascii="宋体" w:hAnsi="宋体" w:cs="宋体"/>
                <w:kern w:val="0"/>
                <w:szCs w:val="21"/>
                <w:highlight w:val="none"/>
              </w:rPr>
            </w:pPr>
            <w:r>
              <w:rPr>
                <w:rFonts w:hint="eastAsia" w:ascii="宋体" w:hAnsi="宋体" w:cs="宋体"/>
                <w:kern w:val="0"/>
                <w:szCs w:val="21"/>
                <w:highlight w:val="none"/>
              </w:rPr>
              <w:t>序号</w:t>
            </w:r>
          </w:p>
        </w:tc>
        <w:tc>
          <w:tcPr>
            <w:tcW w:w="6882" w:type="dxa"/>
            <w:vAlign w:val="center"/>
          </w:tcPr>
          <w:p w14:paraId="646CAA68">
            <w:pPr>
              <w:widowControl/>
              <w:jc w:val="center"/>
              <w:rPr>
                <w:rFonts w:ascii="宋体" w:hAnsi="宋体" w:cs="宋体"/>
                <w:kern w:val="0"/>
                <w:szCs w:val="21"/>
                <w:highlight w:val="none"/>
              </w:rPr>
            </w:pPr>
            <w:r>
              <w:rPr>
                <w:rFonts w:hint="eastAsia" w:ascii="宋体" w:hAnsi="宋体" w:cs="宋体"/>
                <w:kern w:val="0"/>
                <w:szCs w:val="21"/>
                <w:highlight w:val="none"/>
              </w:rPr>
              <w:t>内容</w:t>
            </w:r>
          </w:p>
        </w:tc>
        <w:tc>
          <w:tcPr>
            <w:tcW w:w="880" w:type="dxa"/>
            <w:vAlign w:val="center"/>
          </w:tcPr>
          <w:p w14:paraId="1DC50FF6">
            <w:pPr>
              <w:widowControl/>
              <w:jc w:val="center"/>
              <w:rPr>
                <w:rFonts w:ascii="宋体" w:hAnsi="宋体" w:cs="宋体"/>
                <w:kern w:val="0"/>
                <w:szCs w:val="21"/>
                <w:highlight w:val="none"/>
              </w:rPr>
            </w:pPr>
            <w:r>
              <w:rPr>
                <w:rFonts w:hint="eastAsia" w:ascii="宋体" w:hAnsi="宋体" w:cs="宋体"/>
                <w:kern w:val="0"/>
                <w:szCs w:val="21"/>
                <w:highlight w:val="none"/>
              </w:rPr>
              <w:t>格式</w:t>
            </w:r>
          </w:p>
        </w:tc>
      </w:tr>
      <w:tr w14:paraId="65DC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676" w:type="dxa"/>
            <w:vAlign w:val="center"/>
          </w:tcPr>
          <w:p w14:paraId="47310C18">
            <w:pPr>
              <w:jc w:val="center"/>
              <w:rPr>
                <w:rFonts w:ascii="宋体" w:hAnsi="宋体" w:cs="宋体"/>
                <w:kern w:val="0"/>
                <w:szCs w:val="21"/>
                <w:highlight w:val="none"/>
              </w:rPr>
            </w:pPr>
            <w:r>
              <w:rPr>
                <w:rFonts w:hint="eastAsia" w:ascii="宋体" w:hAnsi="宋体" w:cs="宋体"/>
                <w:kern w:val="0"/>
                <w:szCs w:val="21"/>
                <w:highlight w:val="none"/>
              </w:rPr>
              <w:t>1</w:t>
            </w:r>
          </w:p>
        </w:tc>
        <w:tc>
          <w:tcPr>
            <w:tcW w:w="6882" w:type="dxa"/>
            <w:vAlign w:val="center"/>
          </w:tcPr>
          <w:p w14:paraId="11D7F99C">
            <w:pPr>
              <w:snapToGrid w:val="0"/>
              <w:spacing w:line="360" w:lineRule="exact"/>
              <w:jc w:val="left"/>
              <w:rPr>
                <w:rFonts w:ascii="宋体" w:hAnsi="宋体" w:cs="宋体"/>
                <w:szCs w:val="21"/>
                <w:highlight w:val="none"/>
              </w:rPr>
            </w:pPr>
            <w:r>
              <w:rPr>
                <w:rFonts w:hint="eastAsia" w:ascii="宋体" w:hAnsi="宋体" w:cs="宋体"/>
                <w:szCs w:val="21"/>
                <w:highlight w:val="none"/>
                <w:lang w:val="en-US" w:eastAsia="zh-CN"/>
              </w:rPr>
              <w:t>备份文件（U盘）的外封面、封口</w:t>
            </w:r>
          </w:p>
        </w:tc>
        <w:tc>
          <w:tcPr>
            <w:tcW w:w="880" w:type="dxa"/>
            <w:vAlign w:val="center"/>
          </w:tcPr>
          <w:p w14:paraId="1C8EFD9A">
            <w:pPr>
              <w:widowControl/>
              <w:jc w:val="center"/>
              <w:rPr>
                <w:rFonts w:ascii="宋体" w:hAnsi="宋体" w:cs="宋体"/>
                <w:kern w:val="0"/>
                <w:szCs w:val="21"/>
                <w:highlight w:val="none"/>
              </w:rPr>
            </w:pPr>
            <w:r>
              <w:rPr>
                <w:rFonts w:hint="eastAsia" w:ascii="宋体" w:hAnsi="宋体" w:cs="宋体"/>
                <w:kern w:val="0"/>
                <w:szCs w:val="21"/>
                <w:highlight w:val="none"/>
              </w:rPr>
              <w:t>1</w:t>
            </w:r>
          </w:p>
        </w:tc>
      </w:tr>
      <w:tr w14:paraId="5E0F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6" w:type="dxa"/>
            <w:vAlign w:val="center"/>
          </w:tcPr>
          <w:p w14:paraId="254AD3A8">
            <w:pPr>
              <w:widowControl/>
              <w:jc w:val="center"/>
              <w:rPr>
                <w:rFonts w:ascii="宋体" w:hAnsi="宋体" w:cs="宋体"/>
                <w:kern w:val="0"/>
                <w:szCs w:val="21"/>
                <w:highlight w:val="none"/>
              </w:rPr>
            </w:pPr>
            <w:r>
              <w:rPr>
                <w:rFonts w:hint="eastAsia" w:ascii="宋体" w:hAnsi="宋体" w:cs="宋体"/>
                <w:kern w:val="0"/>
                <w:szCs w:val="21"/>
                <w:highlight w:val="none"/>
              </w:rPr>
              <w:t>2</w:t>
            </w:r>
          </w:p>
        </w:tc>
        <w:tc>
          <w:tcPr>
            <w:tcW w:w="6882" w:type="dxa"/>
            <w:vAlign w:val="center"/>
          </w:tcPr>
          <w:p w14:paraId="06E67BA1">
            <w:pPr>
              <w:snapToGrid w:val="0"/>
              <w:spacing w:line="360" w:lineRule="exact"/>
              <w:jc w:val="left"/>
              <w:rPr>
                <w:rFonts w:ascii="宋体" w:hAnsi="宋体" w:cs="宋体"/>
                <w:szCs w:val="21"/>
                <w:highlight w:val="none"/>
              </w:rPr>
            </w:pPr>
            <w:r>
              <w:rPr>
                <w:rFonts w:hint="eastAsia" w:ascii="宋体" w:hAnsi="宋体" w:cs="宋体"/>
                <w:szCs w:val="21"/>
                <w:highlight w:val="none"/>
              </w:rPr>
              <w:t>响应文件的封皮</w:t>
            </w:r>
          </w:p>
        </w:tc>
        <w:tc>
          <w:tcPr>
            <w:tcW w:w="880" w:type="dxa"/>
            <w:vAlign w:val="center"/>
          </w:tcPr>
          <w:p w14:paraId="0A77CA1F">
            <w:pPr>
              <w:widowControl/>
              <w:jc w:val="center"/>
              <w:rPr>
                <w:rFonts w:ascii="宋体" w:hAnsi="宋体" w:cs="宋体"/>
                <w:kern w:val="0"/>
                <w:szCs w:val="21"/>
                <w:highlight w:val="none"/>
              </w:rPr>
            </w:pPr>
            <w:r>
              <w:rPr>
                <w:rFonts w:hint="eastAsia" w:ascii="宋体" w:hAnsi="宋体" w:cs="宋体"/>
                <w:kern w:val="0"/>
                <w:szCs w:val="21"/>
                <w:highlight w:val="none"/>
              </w:rPr>
              <w:t>2</w:t>
            </w:r>
          </w:p>
        </w:tc>
      </w:tr>
      <w:tr w14:paraId="0310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6" w:type="dxa"/>
            <w:vAlign w:val="center"/>
          </w:tcPr>
          <w:p w14:paraId="51C7A0E4">
            <w:pPr>
              <w:widowControl/>
              <w:jc w:val="center"/>
              <w:rPr>
                <w:rFonts w:ascii="宋体" w:hAnsi="宋体" w:cs="宋体"/>
                <w:kern w:val="0"/>
                <w:szCs w:val="21"/>
                <w:highlight w:val="none"/>
              </w:rPr>
            </w:pPr>
            <w:r>
              <w:rPr>
                <w:rFonts w:hint="eastAsia" w:ascii="宋体" w:hAnsi="宋体" w:cs="宋体"/>
                <w:kern w:val="0"/>
                <w:szCs w:val="21"/>
                <w:highlight w:val="none"/>
              </w:rPr>
              <w:t>3</w:t>
            </w:r>
          </w:p>
        </w:tc>
        <w:tc>
          <w:tcPr>
            <w:tcW w:w="6882" w:type="dxa"/>
            <w:vAlign w:val="center"/>
          </w:tcPr>
          <w:p w14:paraId="289F8AAB">
            <w:pPr>
              <w:snapToGrid w:val="0"/>
              <w:spacing w:line="360" w:lineRule="exact"/>
              <w:jc w:val="left"/>
              <w:rPr>
                <w:rFonts w:ascii="宋体" w:hAnsi="宋体" w:cs="宋体"/>
                <w:szCs w:val="21"/>
                <w:highlight w:val="none"/>
              </w:rPr>
            </w:pPr>
            <w:r>
              <w:rPr>
                <w:rFonts w:hint="eastAsia" w:ascii="宋体" w:hAnsi="宋体" w:cs="宋体"/>
                <w:szCs w:val="21"/>
                <w:highlight w:val="none"/>
              </w:rPr>
              <w:t>响应文件的目录</w:t>
            </w:r>
          </w:p>
        </w:tc>
        <w:tc>
          <w:tcPr>
            <w:tcW w:w="880" w:type="dxa"/>
            <w:vAlign w:val="center"/>
          </w:tcPr>
          <w:p w14:paraId="0574A152">
            <w:pPr>
              <w:widowControl/>
              <w:jc w:val="center"/>
              <w:rPr>
                <w:rFonts w:ascii="宋体" w:hAnsi="宋体" w:cs="宋体"/>
                <w:kern w:val="0"/>
                <w:szCs w:val="21"/>
                <w:highlight w:val="none"/>
              </w:rPr>
            </w:pPr>
            <w:r>
              <w:rPr>
                <w:rFonts w:hint="eastAsia" w:ascii="宋体" w:hAnsi="宋体" w:cs="宋体"/>
                <w:kern w:val="0"/>
                <w:szCs w:val="21"/>
                <w:highlight w:val="none"/>
              </w:rPr>
              <w:t>3</w:t>
            </w:r>
          </w:p>
        </w:tc>
      </w:tr>
    </w:tbl>
    <w:p w14:paraId="5930D54F">
      <w:pPr>
        <w:snapToGrid w:val="0"/>
        <w:spacing w:before="319" w:beforeLines="100"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二、资格证明材料（有一项不符合要求，不能进入下一阶段评审）</w:t>
      </w:r>
    </w:p>
    <w:tbl>
      <w:tblPr>
        <w:tblStyle w:val="37"/>
        <w:tblW w:w="8468" w:type="dxa"/>
        <w:jc w:val="center"/>
        <w:tblLayout w:type="fixed"/>
        <w:tblCellMar>
          <w:top w:w="0" w:type="dxa"/>
          <w:left w:w="0" w:type="dxa"/>
          <w:bottom w:w="0" w:type="dxa"/>
          <w:right w:w="0" w:type="dxa"/>
        </w:tblCellMar>
      </w:tblPr>
      <w:tblGrid>
        <w:gridCol w:w="667"/>
        <w:gridCol w:w="6945"/>
        <w:gridCol w:w="856"/>
      </w:tblGrid>
      <w:tr w14:paraId="77E584D3">
        <w:tblPrEx>
          <w:tblCellMar>
            <w:top w:w="0" w:type="dxa"/>
            <w:left w:w="0" w:type="dxa"/>
            <w:bottom w:w="0" w:type="dxa"/>
            <w:right w:w="0" w:type="dxa"/>
          </w:tblCellMar>
        </w:tblPrEx>
        <w:trPr>
          <w:trHeight w:val="489" w:hRule="atLeast"/>
          <w:tblHeader/>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67F8AF">
            <w:pPr>
              <w:adjustRightInd w:val="0"/>
              <w:snapToGrid w:val="0"/>
              <w:jc w:val="center"/>
              <w:rPr>
                <w:rFonts w:ascii="宋体" w:hAnsi="宋体" w:cs="宋体"/>
                <w:color w:val="auto"/>
                <w:szCs w:val="21"/>
                <w:highlight w:val="none"/>
              </w:rPr>
            </w:pPr>
            <w:bookmarkStart w:id="61" w:name="sys_资格性证明材料：Document"/>
            <w:bookmarkStart w:id="62" w:name="资格性证明材料：Document"/>
            <w:r>
              <w:rPr>
                <w:rFonts w:hint="eastAsia" w:ascii="宋体" w:hAnsi="宋体" w:cs="宋体"/>
                <w:color w:val="auto"/>
                <w:szCs w:val="21"/>
                <w:highlight w:val="none"/>
              </w:rPr>
              <w:t>序号</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18AC14">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资格证明材料</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3B3361">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格式</w:t>
            </w:r>
          </w:p>
        </w:tc>
      </w:tr>
      <w:tr w14:paraId="45EFCC26">
        <w:tblPrEx>
          <w:tblCellMar>
            <w:top w:w="0" w:type="dxa"/>
            <w:left w:w="0" w:type="dxa"/>
            <w:bottom w:w="0" w:type="dxa"/>
            <w:right w:w="0" w:type="dxa"/>
          </w:tblCellMar>
        </w:tblPrEx>
        <w:trPr>
          <w:trHeight w:val="522"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415BFE">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E2C0DF">
            <w:pPr>
              <w:adjustRightInd w:val="0"/>
              <w:snapToGrid w:val="0"/>
              <w:jc w:val="left"/>
              <w:rPr>
                <w:rFonts w:ascii="宋体" w:hAnsi="宋体" w:cs="宋体"/>
                <w:color w:val="auto"/>
                <w:szCs w:val="21"/>
                <w:highlight w:val="none"/>
              </w:rPr>
            </w:pPr>
            <w:r>
              <w:rPr>
                <w:rFonts w:hint="eastAsia" w:ascii="宋体" w:hAnsi="宋体" w:eastAsia="宋体" w:cs="宋体"/>
                <w:szCs w:val="21"/>
                <w:highlight w:val="none"/>
              </w:rPr>
              <w:t>营业执</w:t>
            </w:r>
            <w:r>
              <w:rPr>
                <w:rFonts w:hint="eastAsia" w:ascii="宋体" w:hAnsi="宋体" w:eastAsia="宋体" w:cs="宋体"/>
                <w:szCs w:val="21"/>
                <w:highlight w:val="none"/>
                <w:lang w:val="en-US" w:eastAsia="zh-CN"/>
              </w:rPr>
              <w:t>照或事业单位法人证书或执业许可证等证明文件</w:t>
            </w:r>
            <w:r>
              <w:rPr>
                <w:rFonts w:hint="eastAsia" w:ascii="宋体" w:hAnsi="宋体" w:eastAsia="宋体" w:cs="宋体"/>
                <w:szCs w:val="21"/>
                <w:highlight w:val="none"/>
              </w:rPr>
              <w:t>复印件</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E2ACFE">
            <w:pPr>
              <w:adjustRightInd w:val="0"/>
              <w:snapToGrid w:val="0"/>
              <w:jc w:val="center"/>
              <w:rPr>
                <w:rFonts w:ascii="宋体" w:hAnsi="宋体" w:cs="宋体"/>
                <w:color w:val="auto"/>
                <w:szCs w:val="21"/>
                <w:highlight w:val="none"/>
              </w:rPr>
            </w:pPr>
          </w:p>
        </w:tc>
      </w:tr>
      <w:tr w14:paraId="5924D5A4">
        <w:tblPrEx>
          <w:tblCellMar>
            <w:top w:w="0" w:type="dxa"/>
            <w:left w:w="0" w:type="dxa"/>
            <w:bottom w:w="0" w:type="dxa"/>
            <w:right w:w="0" w:type="dxa"/>
          </w:tblCellMar>
        </w:tblPrEx>
        <w:trPr>
          <w:trHeight w:val="54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C6223E">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2</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655F86">
            <w:pPr>
              <w:widowControl/>
              <w:adjustRightInd w:val="0"/>
              <w:snapToGrid w:val="0"/>
              <w:jc w:val="left"/>
              <w:rPr>
                <w:rFonts w:ascii="宋体" w:hAnsi="宋体" w:cs="宋体"/>
                <w:color w:val="auto"/>
                <w:szCs w:val="21"/>
                <w:highlight w:val="none"/>
              </w:rPr>
            </w:pPr>
            <w:r>
              <w:rPr>
                <w:rFonts w:hint="eastAsia" w:ascii="宋体" w:hAnsi="宋体" w:eastAsia="宋体" w:cs="宋体"/>
                <w:szCs w:val="21"/>
                <w:highlight w:val="none"/>
              </w:rPr>
              <w:t>组织机构代码证复印件（</w:t>
            </w:r>
            <w:r>
              <w:rPr>
                <w:rFonts w:hint="eastAsia" w:ascii="宋体" w:hAnsi="宋体" w:cs="宋体"/>
                <w:szCs w:val="21"/>
                <w:highlight w:val="none"/>
                <w:lang w:eastAsia="zh-CN"/>
              </w:rPr>
              <w:t>三证合一的无需提供</w:t>
            </w:r>
            <w:r>
              <w:rPr>
                <w:rFonts w:hint="eastAsia" w:ascii="宋体" w:hAnsi="宋体" w:eastAsia="宋体" w:cs="宋体"/>
                <w:szCs w:val="21"/>
                <w:highlight w:val="none"/>
              </w:rPr>
              <w:t>）</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2324F1">
            <w:pPr>
              <w:adjustRightInd w:val="0"/>
              <w:snapToGrid w:val="0"/>
              <w:jc w:val="center"/>
              <w:rPr>
                <w:rFonts w:ascii="宋体" w:hAnsi="宋体" w:cs="宋体"/>
                <w:color w:val="auto"/>
                <w:szCs w:val="21"/>
                <w:highlight w:val="none"/>
              </w:rPr>
            </w:pPr>
          </w:p>
        </w:tc>
      </w:tr>
      <w:tr w14:paraId="4DA27BD4">
        <w:tblPrEx>
          <w:tblCellMar>
            <w:top w:w="0" w:type="dxa"/>
            <w:left w:w="0" w:type="dxa"/>
            <w:bottom w:w="0" w:type="dxa"/>
            <w:right w:w="0" w:type="dxa"/>
          </w:tblCellMar>
        </w:tblPrEx>
        <w:trPr>
          <w:trHeight w:val="54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F8BBBC">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3</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53D7EC">
            <w:pPr>
              <w:widowControl/>
              <w:adjustRightInd w:val="0"/>
              <w:snapToGrid w:val="0"/>
              <w:jc w:val="left"/>
              <w:rPr>
                <w:rFonts w:ascii="宋体" w:hAnsi="宋体" w:cs="宋体"/>
                <w:color w:val="auto"/>
                <w:szCs w:val="21"/>
                <w:highlight w:val="none"/>
              </w:rPr>
            </w:pPr>
            <w:r>
              <w:rPr>
                <w:rFonts w:hint="eastAsia" w:ascii="宋体" w:hAnsi="宋体" w:cs="宋体"/>
                <w:szCs w:val="21"/>
                <w:highlight w:val="none"/>
              </w:rPr>
              <w:t>税务登记证复印件（</w:t>
            </w:r>
            <w:r>
              <w:rPr>
                <w:rFonts w:hint="eastAsia" w:ascii="宋体" w:hAnsi="宋体" w:cs="宋体"/>
                <w:szCs w:val="21"/>
                <w:highlight w:val="none"/>
                <w:lang w:eastAsia="zh-CN"/>
              </w:rPr>
              <w:t>三证合一的无需提供</w:t>
            </w:r>
            <w:r>
              <w:rPr>
                <w:rFonts w:hint="eastAsia" w:ascii="宋体" w:hAnsi="宋体" w:cs="宋体"/>
                <w:szCs w:val="21"/>
                <w:highlight w:val="none"/>
              </w:rPr>
              <w:t>）</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03FCF1">
            <w:pPr>
              <w:adjustRightInd w:val="0"/>
              <w:snapToGrid w:val="0"/>
              <w:jc w:val="center"/>
              <w:rPr>
                <w:rFonts w:ascii="宋体" w:hAnsi="宋体" w:cs="宋体"/>
                <w:color w:val="auto"/>
                <w:szCs w:val="21"/>
                <w:highlight w:val="none"/>
              </w:rPr>
            </w:pPr>
          </w:p>
        </w:tc>
      </w:tr>
      <w:tr w14:paraId="768CAB93">
        <w:tblPrEx>
          <w:tblCellMar>
            <w:top w:w="0" w:type="dxa"/>
            <w:left w:w="0" w:type="dxa"/>
            <w:bottom w:w="0" w:type="dxa"/>
            <w:right w:w="0" w:type="dxa"/>
          </w:tblCellMar>
        </w:tblPrEx>
        <w:trPr>
          <w:trHeight w:val="54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63352A">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4</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B5C190">
            <w:pPr>
              <w:widowControl/>
              <w:adjustRightInd w:val="0"/>
              <w:snapToGrid w:val="0"/>
              <w:jc w:val="left"/>
              <w:rPr>
                <w:rFonts w:ascii="宋体" w:hAnsi="宋体" w:cs="宋体"/>
                <w:color w:val="auto"/>
                <w:szCs w:val="21"/>
                <w:highlight w:val="none"/>
              </w:rPr>
            </w:pPr>
            <w:r>
              <w:rPr>
                <w:rFonts w:hint="eastAsia" w:ascii="宋体" w:hAnsi="宋体" w:eastAsia="宋体" w:cs="宋体"/>
                <w:szCs w:val="21"/>
                <w:highlight w:val="none"/>
              </w:rPr>
              <w:t>法定代表人（或非法人组织负责人）身份证明书</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D1CEA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4</w:t>
            </w:r>
          </w:p>
        </w:tc>
      </w:tr>
      <w:tr w14:paraId="445D20ED">
        <w:tblPrEx>
          <w:tblCellMar>
            <w:top w:w="0" w:type="dxa"/>
            <w:left w:w="0" w:type="dxa"/>
            <w:bottom w:w="0" w:type="dxa"/>
            <w:right w:w="0" w:type="dxa"/>
          </w:tblCellMar>
        </w:tblPrEx>
        <w:trPr>
          <w:trHeight w:val="54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A08F35">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5</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4C07B">
            <w:pPr>
              <w:widowControl/>
              <w:adjustRightInd w:val="0"/>
              <w:snapToGrid w:val="0"/>
              <w:jc w:val="left"/>
              <w:rPr>
                <w:rFonts w:ascii="宋体" w:hAnsi="宋体" w:cs="宋体"/>
                <w:color w:val="auto"/>
                <w:szCs w:val="21"/>
                <w:highlight w:val="none"/>
              </w:rPr>
            </w:pPr>
            <w:r>
              <w:rPr>
                <w:rFonts w:hint="eastAsia" w:ascii="宋体" w:hAnsi="宋体" w:eastAsia="宋体" w:cs="宋体"/>
                <w:szCs w:val="21"/>
                <w:highlight w:val="none"/>
              </w:rPr>
              <w:t>法定代表人（或非法人组织负责人）授权委托书（授权委托人参加</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的须提供）</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11FA66">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5</w:t>
            </w:r>
          </w:p>
        </w:tc>
      </w:tr>
      <w:tr w14:paraId="2DD6245E">
        <w:tblPrEx>
          <w:tblCellMar>
            <w:top w:w="0" w:type="dxa"/>
            <w:left w:w="0" w:type="dxa"/>
            <w:bottom w:w="0" w:type="dxa"/>
            <w:right w:w="0" w:type="dxa"/>
          </w:tblCellMar>
        </w:tblPrEx>
        <w:trPr>
          <w:trHeight w:val="54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9A8FBB">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6</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2A6778">
            <w:pPr>
              <w:widowControl/>
              <w:adjustRightInd w:val="0"/>
              <w:snapToGrid w:val="0"/>
              <w:jc w:val="left"/>
              <w:rPr>
                <w:rFonts w:ascii="宋体" w:hAnsi="宋体" w:cs="宋体"/>
                <w:color w:val="auto"/>
                <w:szCs w:val="21"/>
                <w:highlight w:val="none"/>
              </w:rPr>
            </w:pPr>
            <w:r>
              <w:rPr>
                <w:rFonts w:hint="eastAsia" w:ascii="宋体" w:hAnsi="宋体" w:cs="宋体"/>
                <w:szCs w:val="21"/>
                <w:highlight w:val="none"/>
              </w:rPr>
              <w:t>具有良好的商业信誉和健全的财务会计制度的承诺函</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8C871D">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6</w:t>
            </w:r>
          </w:p>
        </w:tc>
      </w:tr>
      <w:tr w14:paraId="70F1B7EF">
        <w:tblPrEx>
          <w:tblCellMar>
            <w:top w:w="0" w:type="dxa"/>
            <w:left w:w="0" w:type="dxa"/>
            <w:bottom w:w="0" w:type="dxa"/>
            <w:right w:w="0" w:type="dxa"/>
          </w:tblCellMar>
        </w:tblPrEx>
        <w:trPr>
          <w:trHeight w:val="868"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551DCC">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7</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3D3EEB">
            <w:pPr>
              <w:adjustRightInd w:val="0"/>
              <w:snapToGrid w:val="0"/>
              <w:jc w:val="left"/>
              <w:rPr>
                <w:rFonts w:ascii="宋体" w:hAnsi="宋体" w:cs="宋体"/>
                <w:szCs w:val="21"/>
                <w:highlight w:val="none"/>
              </w:rPr>
            </w:pPr>
            <w:r>
              <w:rPr>
                <w:rFonts w:hint="eastAsia" w:ascii="宋体" w:hAnsi="宋体" w:cs="宋体"/>
                <w:szCs w:val="21"/>
                <w:highlight w:val="none"/>
              </w:rPr>
              <w:t>磋商会议时间前六个月内任一个月的依法缴纳税收的缴款凭据复印件</w:t>
            </w:r>
          </w:p>
          <w:p w14:paraId="49130A7B">
            <w:pPr>
              <w:adjustRightInd w:val="0"/>
              <w:snapToGrid w:val="0"/>
              <w:jc w:val="left"/>
              <w:rPr>
                <w:rFonts w:ascii="宋体" w:hAnsi="宋体" w:cs="宋体"/>
                <w:color w:val="auto"/>
                <w:szCs w:val="21"/>
                <w:highlight w:val="none"/>
              </w:rPr>
            </w:pPr>
            <w:r>
              <w:rPr>
                <w:rFonts w:hint="eastAsia" w:ascii="宋体" w:hAnsi="宋体" w:cs="宋体"/>
                <w:szCs w:val="21"/>
                <w:highlight w:val="none"/>
              </w:rPr>
              <w:t>（注：依法免税的供应商，应提供相关证明材料，包括相关法规要求原文及加盖公章的情况说明）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FDA6A3">
            <w:pPr>
              <w:adjustRightInd w:val="0"/>
              <w:snapToGrid w:val="0"/>
              <w:jc w:val="center"/>
              <w:rPr>
                <w:rFonts w:ascii="宋体" w:hAnsi="宋体" w:cs="宋体"/>
                <w:color w:val="auto"/>
                <w:szCs w:val="21"/>
                <w:highlight w:val="none"/>
              </w:rPr>
            </w:pPr>
          </w:p>
        </w:tc>
      </w:tr>
      <w:tr w14:paraId="7C5CC55B">
        <w:tblPrEx>
          <w:tblCellMar>
            <w:top w:w="0" w:type="dxa"/>
            <w:left w:w="0" w:type="dxa"/>
            <w:bottom w:w="0" w:type="dxa"/>
            <w:right w:w="0" w:type="dxa"/>
          </w:tblCellMar>
        </w:tblPrEx>
        <w:trPr>
          <w:trHeight w:val="1023"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F2F0F4">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8</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6E064F">
            <w:pPr>
              <w:adjustRightInd w:val="0"/>
              <w:snapToGrid w:val="0"/>
              <w:jc w:val="left"/>
              <w:rPr>
                <w:rFonts w:ascii="宋体" w:hAnsi="宋体" w:cs="宋体"/>
                <w:szCs w:val="21"/>
                <w:highlight w:val="none"/>
              </w:rPr>
            </w:pPr>
            <w:r>
              <w:rPr>
                <w:rFonts w:hint="eastAsia" w:ascii="宋体" w:hAnsi="宋体" w:cs="宋体"/>
                <w:szCs w:val="21"/>
                <w:highlight w:val="none"/>
              </w:rPr>
              <w:t>磋商会议时间前六个月内任一个月的依法缴纳社会保障资金的缴款凭据复印件</w:t>
            </w:r>
          </w:p>
          <w:p w14:paraId="37FE901E">
            <w:pPr>
              <w:adjustRightInd w:val="0"/>
              <w:snapToGrid w:val="0"/>
              <w:jc w:val="left"/>
              <w:rPr>
                <w:rFonts w:ascii="宋体" w:hAnsi="宋体" w:cs="宋体"/>
                <w:color w:val="auto"/>
                <w:szCs w:val="21"/>
                <w:highlight w:val="none"/>
              </w:rPr>
            </w:pPr>
            <w:r>
              <w:rPr>
                <w:rFonts w:hint="eastAsia" w:ascii="宋体" w:hAnsi="宋体" w:cs="宋体"/>
                <w:szCs w:val="21"/>
                <w:highlight w:val="none"/>
              </w:rPr>
              <w:t>（注：依法不需要缴纳社会保障资金的供应商，应提供相关证明材料，包括相关法规要求原文及加盖公章的情况说明）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AF9BF7">
            <w:pPr>
              <w:adjustRightInd w:val="0"/>
              <w:snapToGrid w:val="0"/>
              <w:jc w:val="center"/>
              <w:rPr>
                <w:rFonts w:ascii="宋体" w:hAnsi="宋体" w:cs="宋体"/>
                <w:color w:val="auto"/>
                <w:szCs w:val="21"/>
                <w:highlight w:val="none"/>
              </w:rPr>
            </w:pPr>
          </w:p>
        </w:tc>
      </w:tr>
      <w:tr w14:paraId="62175765">
        <w:tblPrEx>
          <w:tblCellMar>
            <w:top w:w="0" w:type="dxa"/>
            <w:left w:w="0" w:type="dxa"/>
            <w:bottom w:w="0" w:type="dxa"/>
            <w:right w:w="0" w:type="dxa"/>
          </w:tblCellMar>
        </w:tblPrEx>
        <w:trPr>
          <w:trHeight w:val="498"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28D1FD">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9</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BF63AB">
            <w:pPr>
              <w:adjustRightInd w:val="0"/>
              <w:snapToGrid w:val="0"/>
              <w:jc w:val="left"/>
              <w:rPr>
                <w:rFonts w:ascii="宋体" w:hAnsi="宋体" w:cs="宋体"/>
                <w:color w:val="auto"/>
                <w:szCs w:val="21"/>
                <w:highlight w:val="none"/>
              </w:rPr>
            </w:pPr>
            <w:r>
              <w:rPr>
                <w:rFonts w:hint="eastAsia" w:ascii="宋体" w:hAnsi="宋体" w:cs="宋体"/>
                <w:szCs w:val="21"/>
                <w:highlight w:val="none"/>
              </w:rPr>
              <w:t>具备履行合同所必需的设备和专业技术能力声明函</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EE58E5">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7</w:t>
            </w:r>
          </w:p>
        </w:tc>
      </w:tr>
      <w:tr w14:paraId="305C6A9F">
        <w:tblPrEx>
          <w:tblCellMar>
            <w:top w:w="0" w:type="dxa"/>
            <w:left w:w="0" w:type="dxa"/>
            <w:bottom w:w="0" w:type="dxa"/>
            <w:right w:w="0" w:type="dxa"/>
          </w:tblCellMar>
        </w:tblPrEx>
        <w:trPr>
          <w:trHeight w:val="542"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15D32F">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10</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A42733">
            <w:pPr>
              <w:adjustRightInd w:val="0"/>
              <w:snapToGrid w:val="0"/>
              <w:jc w:val="left"/>
              <w:rPr>
                <w:rFonts w:ascii="宋体" w:hAnsi="宋体" w:cs="宋体"/>
                <w:color w:val="auto"/>
                <w:szCs w:val="21"/>
                <w:highlight w:val="none"/>
              </w:rPr>
            </w:pPr>
            <w:r>
              <w:rPr>
                <w:rFonts w:hint="eastAsia" w:ascii="宋体" w:hAnsi="宋体" w:cs="宋体"/>
                <w:szCs w:val="21"/>
                <w:highlight w:val="none"/>
              </w:rPr>
              <w:t>参加政府采购活动前3年内在经营活动中没有重大违法记录的书面声明</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727AD2">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8</w:t>
            </w:r>
          </w:p>
        </w:tc>
      </w:tr>
      <w:tr w14:paraId="0B33DF30">
        <w:tblPrEx>
          <w:tblCellMar>
            <w:top w:w="0" w:type="dxa"/>
            <w:left w:w="0" w:type="dxa"/>
            <w:bottom w:w="0" w:type="dxa"/>
            <w:right w:w="0" w:type="dxa"/>
          </w:tblCellMar>
        </w:tblPrEx>
        <w:trPr>
          <w:trHeight w:val="542"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0221D4">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C9B53D">
            <w:pPr>
              <w:adjustRightInd w:val="0"/>
              <w:snapToGrid w:val="0"/>
              <w:jc w:val="left"/>
              <w:rPr>
                <w:rFonts w:ascii="宋体" w:hAnsi="宋体" w:cs="宋体"/>
                <w:color w:val="auto"/>
                <w:szCs w:val="21"/>
                <w:highlight w:val="none"/>
              </w:rPr>
            </w:pPr>
            <w:r>
              <w:rPr>
                <w:rFonts w:hint="eastAsia" w:ascii="宋体" w:hAnsi="宋体" w:cs="仿宋_GB2312"/>
                <w:kern w:val="0"/>
                <w:szCs w:val="21"/>
                <w:highlight w:val="none"/>
              </w:rPr>
              <w:t>中小企业声明函（或</w:t>
            </w:r>
            <w:r>
              <w:rPr>
                <w:rFonts w:hint="eastAsia" w:ascii="宋体" w:hAnsi="宋体" w:cs="仿宋_GB2312"/>
                <w:szCs w:val="21"/>
                <w:highlight w:val="none"/>
              </w:rPr>
              <w:t>残疾人福利性单位声明函或监狱企业证明</w:t>
            </w:r>
            <w:r>
              <w:rPr>
                <w:rFonts w:hint="eastAsia" w:ascii="宋体" w:hAnsi="宋体" w:cs="仿宋_GB2312"/>
                <w:kern w:val="0"/>
                <w:szCs w:val="21"/>
                <w:highlight w:val="none"/>
              </w:rPr>
              <w:t>）</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864CE0">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9、1</w:t>
            </w:r>
            <w:r>
              <w:rPr>
                <w:rFonts w:ascii="宋体" w:hAnsi="宋体" w:cs="宋体"/>
                <w:color w:val="auto"/>
                <w:szCs w:val="21"/>
                <w:highlight w:val="none"/>
              </w:rPr>
              <w:t>0</w:t>
            </w:r>
          </w:p>
        </w:tc>
      </w:tr>
      <w:tr w14:paraId="2B95DDDB">
        <w:tblPrEx>
          <w:tblCellMar>
            <w:top w:w="0" w:type="dxa"/>
            <w:left w:w="0" w:type="dxa"/>
            <w:bottom w:w="0" w:type="dxa"/>
            <w:right w:w="0" w:type="dxa"/>
          </w:tblCellMar>
        </w:tblPrEx>
        <w:trPr>
          <w:trHeight w:val="540"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E3762E">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2</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2B2762">
            <w:pPr>
              <w:adjustRightInd w:val="0"/>
              <w:snapToGrid w:val="0"/>
              <w:jc w:val="left"/>
              <w:rPr>
                <w:rFonts w:ascii="宋体" w:hAnsi="宋体" w:cs="宋体"/>
                <w:szCs w:val="21"/>
                <w:highlight w:val="none"/>
              </w:rPr>
            </w:pPr>
            <w:r>
              <w:rPr>
                <w:rFonts w:hint="eastAsia" w:ascii="宋体" w:hAnsi="宋体" w:cs="宋体"/>
                <w:szCs w:val="21"/>
                <w:highlight w:val="none"/>
                <w:lang w:eastAsia="zh-CN"/>
              </w:rPr>
              <w:t>本项目的特定资格要求</w:t>
            </w:r>
            <w:r>
              <w:rPr>
                <w:rFonts w:hint="eastAsia" w:ascii="宋体" w:hAnsi="宋体" w:cs="宋体"/>
                <w:szCs w:val="21"/>
                <w:highlight w:val="none"/>
              </w:rPr>
              <w:t>：</w:t>
            </w:r>
          </w:p>
          <w:p w14:paraId="6B32C103">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（1）须具有建筑工程施工总承包三级及以上资质</w:t>
            </w:r>
            <w:r>
              <w:rPr>
                <w:rFonts w:hint="eastAsia" w:ascii="宋体" w:hAnsi="宋体" w:cs="宋体"/>
                <w:color w:val="auto"/>
                <w:szCs w:val="21"/>
                <w:highlight w:val="none"/>
                <w:lang w:val="en-US" w:eastAsia="zh-CN"/>
              </w:rPr>
              <w:t>并具有</w:t>
            </w:r>
            <w:r>
              <w:rPr>
                <w:rFonts w:hint="eastAsia" w:ascii="宋体" w:hAnsi="宋体" w:cs="宋体"/>
                <w:color w:val="auto"/>
                <w:szCs w:val="21"/>
                <w:highlight w:val="none"/>
              </w:rPr>
              <w:t xml:space="preserve">有效的安全生产许可证。 </w:t>
            </w:r>
          </w:p>
          <w:p w14:paraId="3CC846AF">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（2）拟投入本项目的项目经理须具备国家注册建造师贰级（含）以上资格证书（建筑工程专业），并具有有效期的安全生产考核合格证，且无在建工程</w:t>
            </w:r>
            <w:r>
              <w:rPr>
                <w:rFonts w:hint="eastAsia" w:ascii="宋体" w:hAnsi="宋体" w:cs="宋体"/>
                <w:color w:val="auto"/>
                <w:szCs w:val="21"/>
                <w:highlight w:val="none"/>
                <w:lang w:eastAsia="zh-CN"/>
              </w:rPr>
              <w:t>。</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E2D151">
            <w:pPr>
              <w:adjustRightInd w:val="0"/>
              <w:snapToGrid w:val="0"/>
              <w:jc w:val="center"/>
              <w:rPr>
                <w:rFonts w:ascii="宋体" w:hAnsi="宋体" w:cs="宋体"/>
                <w:color w:val="auto"/>
                <w:szCs w:val="21"/>
                <w:highlight w:val="none"/>
              </w:rPr>
            </w:pPr>
          </w:p>
        </w:tc>
      </w:tr>
      <w:tr w14:paraId="02F77707">
        <w:tblPrEx>
          <w:tblCellMar>
            <w:top w:w="0" w:type="dxa"/>
            <w:left w:w="0" w:type="dxa"/>
            <w:bottom w:w="0" w:type="dxa"/>
            <w:right w:w="0" w:type="dxa"/>
          </w:tblCellMar>
        </w:tblPrEx>
        <w:trPr>
          <w:trHeight w:val="592" w:hRule="atLeast"/>
          <w:jc w:val="center"/>
        </w:trPr>
        <w:tc>
          <w:tcPr>
            <w:tcW w:w="6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A96D76">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3</w:t>
            </w:r>
          </w:p>
        </w:tc>
        <w:tc>
          <w:tcPr>
            <w:tcW w:w="69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F105DD">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信用记录（采购人或采购代理机构将按照采购文件规定的审查期间内进行查询）</w:t>
            </w:r>
          </w:p>
        </w:tc>
        <w:tc>
          <w:tcPr>
            <w:tcW w:w="8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38D011">
            <w:pPr>
              <w:adjustRightInd w:val="0"/>
              <w:snapToGrid w:val="0"/>
              <w:jc w:val="center"/>
              <w:rPr>
                <w:rFonts w:ascii="宋体" w:hAnsi="宋体" w:cs="宋体"/>
                <w:color w:val="auto"/>
                <w:szCs w:val="21"/>
                <w:highlight w:val="none"/>
              </w:rPr>
            </w:pPr>
          </w:p>
        </w:tc>
      </w:tr>
    </w:tbl>
    <w:p w14:paraId="6A4333EA">
      <w:pPr>
        <w:snapToGrid w:val="0"/>
        <w:spacing w:before="319" w:beforeLines="100"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三、符合性证明材料（有一项不符合要求，不能进入下一阶段评审）</w:t>
      </w:r>
    </w:p>
    <w:bookmarkEnd w:id="61"/>
    <w:bookmarkEnd w:id="62"/>
    <w:tbl>
      <w:tblPr>
        <w:tblStyle w:val="37"/>
        <w:tblW w:w="8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3961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663" w:type="dxa"/>
            <w:vAlign w:val="center"/>
          </w:tcPr>
          <w:p w14:paraId="463FA95D">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序号</w:t>
            </w:r>
          </w:p>
        </w:tc>
        <w:tc>
          <w:tcPr>
            <w:tcW w:w="6965" w:type="dxa"/>
            <w:vAlign w:val="center"/>
          </w:tcPr>
          <w:p w14:paraId="51125FBA">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符合性证明材料</w:t>
            </w:r>
          </w:p>
        </w:tc>
        <w:tc>
          <w:tcPr>
            <w:tcW w:w="855" w:type="dxa"/>
            <w:vAlign w:val="center"/>
          </w:tcPr>
          <w:p w14:paraId="57399332">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格式</w:t>
            </w:r>
          </w:p>
        </w:tc>
      </w:tr>
      <w:tr w14:paraId="513E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7F12148C">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6965" w:type="dxa"/>
            <w:vAlign w:val="center"/>
          </w:tcPr>
          <w:p w14:paraId="1FC11A30">
            <w:pPr>
              <w:adjustRightInd w:val="0"/>
              <w:snapToGrid w:val="0"/>
              <w:rPr>
                <w:rFonts w:ascii="宋体" w:hAnsi="宋体" w:cs="宋体"/>
                <w:color w:val="auto"/>
                <w:szCs w:val="21"/>
                <w:highlight w:val="none"/>
              </w:rPr>
            </w:pPr>
            <w:r>
              <w:rPr>
                <w:rFonts w:hint="eastAsia" w:ascii="宋体" w:hAnsi="宋体" w:cs="宋体"/>
                <w:color w:val="auto"/>
                <w:szCs w:val="21"/>
                <w:highlight w:val="none"/>
              </w:rPr>
              <w:t>响应函</w:t>
            </w:r>
          </w:p>
        </w:tc>
        <w:tc>
          <w:tcPr>
            <w:tcW w:w="855" w:type="dxa"/>
            <w:vAlign w:val="center"/>
          </w:tcPr>
          <w:p w14:paraId="357AC67F">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11</w:t>
            </w:r>
          </w:p>
        </w:tc>
      </w:tr>
      <w:tr w14:paraId="1E663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6663DF96">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2</w:t>
            </w:r>
          </w:p>
        </w:tc>
        <w:tc>
          <w:tcPr>
            <w:tcW w:w="6965" w:type="dxa"/>
            <w:vAlign w:val="center"/>
          </w:tcPr>
          <w:p w14:paraId="5CF5BE69">
            <w:pPr>
              <w:adjustRightInd w:val="0"/>
              <w:snapToGrid w:val="0"/>
              <w:rPr>
                <w:rFonts w:ascii="宋体" w:hAnsi="宋体" w:cs="宋体"/>
                <w:color w:val="auto"/>
                <w:szCs w:val="21"/>
                <w:highlight w:val="none"/>
              </w:rPr>
            </w:pPr>
            <w:r>
              <w:rPr>
                <w:rFonts w:hint="eastAsia" w:ascii="宋体" w:hAnsi="宋体" w:cs="宋体"/>
                <w:color w:val="auto"/>
                <w:szCs w:val="21"/>
                <w:highlight w:val="none"/>
              </w:rPr>
              <w:t>报价一览表</w:t>
            </w:r>
          </w:p>
        </w:tc>
        <w:tc>
          <w:tcPr>
            <w:tcW w:w="855" w:type="dxa"/>
            <w:vAlign w:val="center"/>
          </w:tcPr>
          <w:p w14:paraId="7ADD2CDA">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12</w:t>
            </w:r>
          </w:p>
        </w:tc>
      </w:tr>
      <w:tr w14:paraId="221B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1705CFE5">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3</w:t>
            </w:r>
          </w:p>
        </w:tc>
        <w:tc>
          <w:tcPr>
            <w:tcW w:w="6965" w:type="dxa"/>
            <w:vAlign w:val="center"/>
          </w:tcPr>
          <w:p w14:paraId="14204F1E">
            <w:pPr>
              <w:adjustRightInd w:val="0"/>
              <w:snapToGrid w:val="0"/>
              <w:rPr>
                <w:rFonts w:ascii="宋体" w:hAnsi="宋体" w:cs="宋体"/>
                <w:color w:val="auto"/>
                <w:szCs w:val="21"/>
                <w:highlight w:val="none"/>
              </w:rPr>
            </w:pPr>
            <w:r>
              <w:rPr>
                <w:rFonts w:hint="eastAsia" w:ascii="宋体" w:hAnsi="宋体" w:cs="宋体"/>
                <w:color w:val="auto"/>
                <w:szCs w:val="21"/>
                <w:highlight w:val="none"/>
              </w:rPr>
              <w:t>已标价工程量清单</w:t>
            </w:r>
          </w:p>
        </w:tc>
        <w:tc>
          <w:tcPr>
            <w:tcW w:w="855" w:type="dxa"/>
            <w:vAlign w:val="center"/>
          </w:tcPr>
          <w:p w14:paraId="0F936AB6">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13</w:t>
            </w:r>
          </w:p>
        </w:tc>
      </w:tr>
      <w:tr w14:paraId="4213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2053DCAC">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4</w:t>
            </w:r>
          </w:p>
        </w:tc>
        <w:tc>
          <w:tcPr>
            <w:tcW w:w="6965" w:type="dxa"/>
            <w:vAlign w:val="center"/>
          </w:tcPr>
          <w:p w14:paraId="0BE0E440">
            <w:pPr>
              <w:adjustRightInd w:val="0"/>
              <w:snapToGrid w:val="0"/>
              <w:rPr>
                <w:rFonts w:ascii="宋体" w:hAnsi="宋体" w:cs="宋体"/>
                <w:color w:val="auto"/>
                <w:kern w:val="0"/>
                <w:szCs w:val="21"/>
                <w:highlight w:val="none"/>
              </w:rPr>
            </w:pPr>
            <w:r>
              <w:rPr>
                <w:rFonts w:hint="eastAsia" w:ascii="宋体" w:hAnsi="宋体" w:cs="宋体"/>
                <w:color w:val="auto"/>
                <w:kern w:val="0"/>
                <w:szCs w:val="21"/>
                <w:highlight w:val="none"/>
              </w:rPr>
              <w:t>商务及技术条款偏离表</w:t>
            </w:r>
          </w:p>
        </w:tc>
        <w:tc>
          <w:tcPr>
            <w:tcW w:w="855" w:type="dxa"/>
            <w:vAlign w:val="center"/>
          </w:tcPr>
          <w:p w14:paraId="6933B6CB">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14</w:t>
            </w:r>
          </w:p>
        </w:tc>
      </w:tr>
      <w:tr w14:paraId="34D8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1C944BAB">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5</w:t>
            </w:r>
          </w:p>
        </w:tc>
        <w:tc>
          <w:tcPr>
            <w:tcW w:w="6965" w:type="dxa"/>
            <w:vAlign w:val="center"/>
          </w:tcPr>
          <w:p w14:paraId="66E355D0">
            <w:pPr>
              <w:adjustRightInd w:val="0"/>
              <w:snapToGrid w:val="0"/>
              <w:rPr>
                <w:rFonts w:ascii="宋体" w:hAnsi="宋体" w:cs="宋体"/>
                <w:color w:val="auto"/>
                <w:kern w:val="0"/>
                <w:szCs w:val="21"/>
                <w:highlight w:val="none"/>
              </w:rPr>
            </w:pPr>
            <w:r>
              <w:rPr>
                <w:rFonts w:hint="eastAsia" w:ascii="宋体" w:hAnsi="宋体" w:cs="宋体"/>
                <w:color w:val="auto"/>
                <w:kern w:val="0"/>
                <w:szCs w:val="21"/>
                <w:highlight w:val="none"/>
              </w:rPr>
              <w:t>供应商关联单位</w:t>
            </w:r>
            <w:r>
              <w:rPr>
                <w:rFonts w:hint="eastAsia" w:ascii="宋体" w:hAnsi="宋体" w:cs="宋体"/>
                <w:color w:val="auto"/>
                <w:kern w:val="0"/>
                <w:szCs w:val="21"/>
                <w:highlight w:val="none"/>
                <w:lang w:val="en-US" w:eastAsia="zh-CN"/>
              </w:rPr>
              <w:t>的</w:t>
            </w:r>
            <w:r>
              <w:rPr>
                <w:rFonts w:hint="eastAsia" w:ascii="宋体" w:hAnsi="宋体" w:cs="宋体"/>
                <w:color w:val="auto"/>
                <w:kern w:val="0"/>
                <w:szCs w:val="21"/>
                <w:highlight w:val="none"/>
              </w:rPr>
              <w:t>说明</w:t>
            </w:r>
          </w:p>
        </w:tc>
        <w:tc>
          <w:tcPr>
            <w:tcW w:w="855" w:type="dxa"/>
            <w:vAlign w:val="center"/>
          </w:tcPr>
          <w:p w14:paraId="0C834E46">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15</w:t>
            </w:r>
          </w:p>
        </w:tc>
      </w:tr>
      <w:tr w14:paraId="4E6FB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73123902">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6</w:t>
            </w:r>
          </w:p>
        </w:tc>
        <w:tc>
          <w:tcPr>
            <w:tcW w:w="6965" w:type="dxa"/>
            <w:vAlign w:val="center"/>
          </w:tcPr>
          <w:p w14:paraId="4F9D9EF6">
            <w:pPr>
              <w:adjustRightInd w:val="0"/>
              <w:snapToGrid w:val="0"/>
              <w:rPr>
                <w:rFonts w:ascii="宋体" w:hAnsi="宋体" w:cs="宋体"/>
                <w:color w:val="auto"/>
                <w:kern w:val="0"/>
                <w:szCs w:val="21"/>
                <w:highlight w:val="none"/>
              </w:rPr>
            </w:pPr>
            <w:r>
              <w:rPr>
                <w:rFonts w:hint="eastAsia" w:ascii="宋体" w:hAnsi="宋体" w:cs="宋体"/>
                <w:color w:val="auto"/>
                <w:kern w:val="0"/>
                <w:szCs w:val="21"/>
                <w:highlight w:val="none"/>
              </w:rPr>
              <w:t>确保工程质量承诺书</w:t>
            </w:r>
          </w:p>
        </w:tc>
        <w:tc>
          <w:tcPr>
            <w:tcW w:w="855" w:type="dxa"/>
            <w:vAlign w:val="center"/>
          </w:tcPr>
          <w:p w14:paraId="0BF1FFF6">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16</w:t>
            </w:r>
          </w:p>
        </w:tc>
      </w:tr>
      <w:tr w14:paraId="78EFE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46235977">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7</w:t>
            </w:r>
          </w:p>
        </w:tc>
        <w:tc>
          <w:tcPr>
            <w:tcW w:w="6965" w:type="dxa"/>
            <w:vAlign w:val="center"/>
          </w:tcPr>
          <w:p w14:paraId="03F68EEB">
            <w:pPr>
              <w:adjustRightInd w:val="0"/>
              <w:snapToGrid w:val="0"/>
              <w:rPr>
                <w:rFonts w:ascii="宋体" w:hAnsi="宋体" w:cs="宋体"/>
                <w:color w:val="auto"/>
                <w:kern w:val="0"/>
                <w:szCs w:val="21"/>
                <w:highlight w:val="none"/>
              </w:rPr>
            </w:pPr>
            <w:r>
              <w:rPr>
                <w:rFonts w:hint="eastAsia" w:ascii="宋体" w:hAnsi="宋体" w:cs="宋体"/>
                <w:color w:val="auto"/>
                <w:szCs w:val="21"/>
                <w:highlight w:val="none"/>
              </w:rPr>
              <w:t>施工组织设计</w:t>
            </w:r>
          </w:p>
        </w:tc>
        <w:tc>
          <w:tcPr>
            <w:tcW w:w="855" w:type="dxa"/>
            <w:vAlign w:val="center"/>
          </w:tcPr>
          <w:p w14:paraId="34B26F71">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17</w:t>
            </w:r>
          </w:p>
        </w:tc>
      </w:tr>
      <w:tr w14:paraId="2FB1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vAlign w:val="center"/>
          </w:tcPr>
          <w:p w14:paraId="3E36F802">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8</w:t>
            </w:r>
          </w:p>
        </w:tc>
        <w:tc>
          <w:tcPr>
            <w:tcW w:w="6965" w:type="dxa"/>
            <w:vAlign w:val="center"/>
          </w:tcPr>
          <w:p w14:paraId="204329E5">
            <w:pPr>
              <w:adjustRightInd w:val="0"/>
              <w:snapToGrid w:val="0"/>
              <w:rPr>
                <w:rFonts w:ascii="宋体" w:hAnsi="宋体" w:cs="宋体"/>
                <w:color w:val="auto"/>
                <w:kern w:val="0"/>
                <w:szCs w:val="21"/>
                <w:highlight w:val="none"/>
              </w:rPr>
            </w:pPr>
            <w:r>
              <w:rPr>
                <w:rFonts w:hint="eastAsia" w:ascii="宋体" w:hAnsi="宋体" w:cs="宋体"/>
                <w:color w:val="auto"/>
                <w:kern w:val="0"/>
                <w:szCs w:val="21"/>
                <w:highlight w:val="none"/>
              </w:rPr>
              <w:t>响应文件一致性承诺函</w:t>
            </w:r>
          </w:p>
        </w:tc>
        <w:tc>
          <w:tcPr>
            <w:tcW w:w="855" w:type="dxa"/>
            <w:vAlign w:val="center"/>
          </w:tcPr>
          <w:p w14:paraId="731A87AA">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1</w:t>
            </w:r>
            <w:r>
              <w:rPr>
                <w:rFonts w:ascii="宋体" w:hAnsi="宋体" w:cs="宋体"/>
                <w:color w:val="auto"/>
                <w:kern w:val="0"/>
                <w:szCs w:val="21"/>
                <w:highlight w:val="none"/>
              </w:rPr>
              <w:t>8</w:t>
            </w:r>
          </w:p>
        </w:tc>
      </w:tr>
    </w:tbl>
    <w:p w14:paraId="22C97F01">
      <w:pPr>
        <w:snapToGrid w:val="0"/>
        <w:spacing w:before="159" w:beforeLines="50" w:after="159" w:afterLines="50"/>
        <w:ind w:firstLine="482" w:firstLineChars="200"/>
        <w:rPr>
          <w:rFonts w:ascii="宋体" w:hAnsi="宋体" w:cs="宋体"/>
          <w:b/>
          <w:color w:val="auto"/>
          <w:sz w:val="24"/>
          <w:highlight w:val="none"/>
        </w:rPr>
      </w:pPr>
      <w:r>
        <w:rPr>
          <w:rFonts w:hint="eastAsia" w:ascii="宋体" w:hAnsi="宋体" w:cs="宋体"/>
          <w:b/>
          <w:color w:val="auto"/>
          <w:sz w:val="24"/>
          <w:highlight w:val="none"/>
        </w:rPr>
        <w:t>四、其他材料（如有，请提供；如未提供，响应文件不作无效处理）</w:t>
      </w:r>
    </w:p>
    <w:tbl>
      <w:tblPr>
        <w:tblStyle w:val="37"/>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7081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vAlign w:val="center"/>
          </w:tcPr>
          <w:p w14:paraId="1F5FF514">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序号</w:t>
            </w:r>
          </w:p>
        </w:tc>
        <w:tc>
          <w:tcPr>
            <w:tcW w:w="6886" w:type="dxa"/>
            <w:vAlign w:val="center"/>
          </w:tcPr>
          <w:p w14:paraId="125F260A">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其他材料</w:t>
            </w:r>
          </w:p>
        </w:tc>
        <w:tc>
          <w:tcPr>
            <w:tcW w:w="855" w:type="dxa"/>
            <w:vAlign w:val="center"/>
          </w:tcPr>
          <w:p w14:paraId="3EF1E100">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格式</w:t>
            </w:r>
          </w:p>
        </w:tc>
      </w:tr>
      <w:tr w14:paraId="250D6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vAlign w:val="center"/>
          </w:tcPr>
          <w:p w14:paraId="4FD70E01">
            <w:pPr>
              <w:adjustRightInd w:val="0"/>
              <w:snapToGrid w:val="0"/>
              <w:jc w:val="center"/>
              <w:rPr>
                <w:rFonts w:ascii="宋体" w:hAnsi="宋体" w:cs="宋体"/>
                <w:color w:val="auto"/>
                <w:kern w:val="0"/>
                <w:szCs w:val="21"/>
                <w:highlight w:val="none"/>
              </w:rPr>
            </w:pPr>
            <w:r>
              <w:rPr>
                <w:rFonts w:ascii="宋体" w:hAnsi="宋体" w:cs="宋体"/>
                <w:color w:val="auto"/>
                <w:kern w:val="0"/>
                <w:szCs w:val="21"/>
                <w:highlight w:val="none"/>
              </w:rPr>
              <w:t>1</w:t>
            </w:r>
          </w:p>
        </w:tc>
        <w:tc>
          <w:tcPr>
            <w:tcW w:w="6886" w:type="dxa"/>
            <w:vAlign w:val="center"/>
          </w:tcPr>
          <w:p w14:paraId="2C6E5851">
            <w:pPr>
              <w:adjustRightInd w:val="0"/>
              <w:snapToGrid w:val="0"/>
              <w:ind w:left="25" w:leftChars="12"/>
              <w:rPr>
                <w:rFonts w:ascii="宋体" w:hAnsi="宋体" w:cs="宋体"/>
                <w:color w:val="auto"/>
                <w:szCs w:val="21"/>
                <w:highlight w:val="none"/>
              </w:rPr>
            </w:pPr>
            <w:r>
              <w:rPr>
                <w:rFonts w:hint="eastAsia" w:ascii="宋体" w:hAnsi="宋体" w:cs="宋体"/>
                <w:color w:val="auto"/>
                <w:szCs w:val="21"/>
                <w:highlight w:val="none"/>
              </w:rPr>
              <w:t>……</w:t>
            </w:r>
          </w:p>
        </w:tc>
        <w:tc>
          <w:tcPr>
            <w:tcW w:w="855" w:type="dxa"/>
            <w:vAlign w:val="center"/>
          </w:tcPr>
          <w:p w14:paraId="1FB45D10">
            <w:pPr>
              <w:adjustRightInd w:val="0"/>
              <w:snapToGrid w:val="0"/>
              <w:jc w:val="center"/>
              <w:rPr>
                <w:rFonts w:ascii="宋体" w:hAnsi="宋体" w:cs="宋体"/>
                <w:color w:val="auto"/>
                <w:kern w:val="0"/>
                <w:szCs w:val="21"/>
                <w:highlight w:val="none"/>
              </w:rPr>
            </w:pPr>
          </w:p>
        </w:tc>
      </w:tr>
    </w:tbl>
    <w:p w14:paraId="7319FE7B">
      <w:pPr>
        <w:adjustRightInd w:val="0"/>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重要提示：</w:t>
      </w:r>
    </w:p>
    <w:p w14:paraId="3DF311B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1、供应商提供的证明材料，除需要供应商填报或有特殊说明外，均须按要求提供。</w:t>
      </w:r>
      <w:r>
        <w:rPr>
          <w:rFonts w:hint="eastAsia" w:ascii="宋体" w:hAnsi="宋体" w:cs="宋体"/>
          <w:b/>
          <w:bCs/>
          <w:color w:val="auto"/>
          <w:szCs w:val="21"/>
          <w:highlight w:val="none"/>
        </w:rPr>
        <w:t xml:space="preserve"> </w:t>
      </w:r>
    </w:p>
    <w:p w14:paraId="049F83B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2、供应商在编制响应文件时，对于给定格式的文件内容，必须按照给定的标准格式进行填报；对于没有给定标准格式的文件内容，可以由供应商自行设计。</w:t>
      </w:r>
    </w:p>
    <w:p w14:paraId="76FDA97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3、响应文件应用中文书写。响应文件中所附或所引用的材料不是中文时，应附中文译本，并加盖单位公章（自然人参与政府采购活动的，无需加盖单位公章，需要签字）。</w:t>
      </w:r>
    </w:p>
    <w:p w14:paraId="1DD68DB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b/>
          <w:bCs/>
          <w:color w:val="auto"/>
          <w:szCs w:val="21"/>
          <w:highlight w:val="none"/>
        </w:rPr>
        <w:t>“资格证明材料”</w:t>
      </w:r>
      <w:r>
        <w:rPr>
          <w:rFonts w:hint="eastAsia" w:ascii="宋体" w:hAnsi="宋体" w:cs="宋体"/>
          <w:color w:val="auto"/>
          <w:szCs w:val="21"/>
          <w:highlight w:val="none"/>
        </w:rPr>
        <w:t>所列内容即为采购项目的资格审查条件，有一项不符合要求，不能进入下一阶段评审。</w:t>
      </w:r>
    </w:p>
    <w:p w14:paraId="0E58428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b/>
          <w:bCs/>
          <w:color w:val="auto"/>
          <w:szCs w:val="21"/>
          <w:highlight w:val="none"/>
        </w:rPr>
        <w:t>“符合性证明材料”</w:t>
      </w:r>
      <w:r>
        <w:rPr>
          <w:rFonts w:hint="eastAsia" w:ascii="宋体" w:hAnsi="宋体" w:cs="宋体"/>
          <w:color w:val="auto"/>
          <w:szCs w:val="21"/>
          <w:highlight w:val="none"/>
        </w:rPr>
        <w:t>所列内容即为采购项目的符合性审查条件，有一项不符合要求，不能进入下一阶段评审。</w:t>
      </w:r>
    </w:p>
    <w:p w14:paraId="06218869">
      <w:pPr>
        <w:adjustRightInd w:val="0"/>
        <w:snapToGrid w:val="0"/>
        <w:spacing w:line="360" w:lineRule="auto"/>
        <w:ind w:firstLine="420" w:firstLineChars="200"/>
        <w:rPr>
          <w:rFonts w:ascii="宋体" w:hAnsi="宋体" w:cs="宋体"/>
          <w:color w:val="auto"/>
          <w:kern w:val="0"/>
          <w:sz w:val="20"/>
          <w:szCs w:val="21"/>
          <w:highlight w:val="none"/>
        </w:rPr>
      </w:pPr>
      <w:r>
        <w:rPr>
          <w:rFonts w:hint="eastAsia" w:ascii="宋体" w:hAnsi="宋体" w:cs="宋体"/>
          <w:color w:val="auto"/>
          <w:szCs w:val="21"/>
          <w:highlight w:val="none"/>
        </w:rPr>
        <w:t>6、</w:t>
      </w:r>
      <w:r>
        <w:rPr>
          <w:rFonts w:hint="eastAsia" w:ascii="宋体" w:hAnsi="宋体" w:cs="宋体"/>
          <w:b/>
          <w:bCs/>
          <w:color w:val="auto"/>
          <w:szCs w:val="21"/>
          <w:highlight w:val="none"/>
        </w:rPr>
        <w:t>“其他材料”</w:t>
      </w:r>
      <w:r>
        <w:rPr>
          <w:rFonts w:hint="eastAsia" w:ascii="宋体" w:hAnsi="宋体" w:cs="宋体"/>
          <w:color w:val="auto"/>
          <w:szCs w:val="21"/>
          <w:highlight w:val="none"/>
        </w:rPr>
        <w:t>为供应商就采购文件要求的以及供应商认为需要提供的相应材料。</w:t>
      </w:r>
    </w:p>
    <w:p w14:paraId="40D48C71">
      <w:pPr>
        <w:widowControl/>
        <w:jc w:val="left"/>
        <w:outlineLvl w:val="1"/>
        <w:rPr>
          <w:rFonts w:ascii="宋体" w:hAnsi="宋体" w:cs="宋体"/>
          <w:b/>
          <w:bCs/>
          <w:color w:val="auto"/>
          <w:sz w:val="28"/>
          <w:szCs w:val="28"/>
          <w:highlight w:val="none"/>
        </w:rPr>
      </w:pPr>
      <w:r>
        <w:rPr>
          <w:rFonts w:hint="eastAsia" w:ascii="宋体" w:hAnsi="宋体" w:cs="宋体"/>
          <w:color w:val="auto"/>
          <w:kern w:val="0"/>
          <w:sz w:val="20"/>
          <w:szCs w:val="21"/>
          <w:highlight w:val="none"/>
        </w:rPr>
        <w:br w:type="page"/>
      </w:r>
      <w:bookmarkStart w:id="63" w:name="_Toc4485626"/>
      <w:bookmarkStart w:id="64" w:name="_Toc533340149"/>
      <w:r>
        <w:rPr>
          <w:rFonts w:hint="eastAsia" w:ascii="宋体" w:hAnsi="宋体" w:cs="宋体"/>
          <w:b/>
          <w:bCs/>
          <w:color w:val="auto"/>
          <w:sz w:val="28"/>
          <w:szCs w:val="28"/>
          <w:highlight w:val="none"/>
        </w:rPr>
        <w:t>格式1</w:t>
      </w:r>
      <w:bookmarkEnd w:id="63"/>
      <w:bookmarkEnd w:id="64"/>
    </w:p>
    <w:p w14:paraId="40174488">
      <w:pPr>
        <w:jc w:val="center"/>
        <w:rPr>
          <w:rFonts w:ascii="宋体" w:hAnsi="宋体" w:cs="仿宋_GB2312"/>
          <w:b/>
          <w:bCs/>
          <w:sz w:val="32"/>
          <w:szCs w:val="32"/>
          <w:highlight w:val="none"/>
        </w:rPr>
      </w:pPr>
      <w:bookmarkStart w:id="65" w:name="_Toc21090_WPSOffice_Level2"/>
      <w:bookmarkStart w:id="66" w:name="_Toc26322_WPSOffice_Level2"/>
      <w:r>
        <w:rPr>
          <w:rFonts w:hint="eastAsia" w:ascii="宋体" w:hAnsi="宋体" w:eastAsia="宋体" w:cs="仿宋_GB2312"/>
          <w:b/>
          <w:bCs/>
          <w:sz w:val="32"/>
          <w:szCs w:val="32"/>
          <w:highlight w:val="none"/>
          <w:lang w:val="en-US" w:eastAsia="zh-CN"/>
        </w:rPr>
        <w:t>备份文件（U盘）的外封面、封口</w:t>
      </w:r>
      <w:r>
        <w:rPr>
          <w:rFonts w:hint="eastAsia" w:ascii="宋体" w:hAnsi="宋体" w:eastAsia="宋体" w:cs="仿宋_GB2312"/>
          <w:b/>
          <w:bCs/>
          <w:sz w:val="32"/>
          <w:szCs w:val="32"/>
          <w:highlight w:val="none"/>
        </w:rPr>
        <w:t>格式</w:t>
      </w:r>
    </w:p>
    <w:bookmarkEnd w:id="65"/>
    <w:bookmarkEnd w:id="66"/>
    <w:p w14:paraId="374D8F5A">
      <w:pPr>
        <w:rPr>
          <w:rFonts w:ascii="宋体" w:hAnsi="宋体" w:cs="宋体"/>
          <w:color w:val="auto"/>
          <w:highlight w:val="none"/>
        </w:rPr>
      </w:pPr>
      <w:r>
        <w:rPr>
          <w:rFonts w:hint="eastAsia" w:ascii="宋体" w:hAnsi="宋体" w:cs="宋体"/>
          <w:color w:val="auto"/>
          <w:sz w:val="28"/>
          <w:szCs w:val="28"/>
          <w:highlight w:val="none"/>
        </w:rPr>
        <w:t>封面格式：</w:t>
      </w:r>
    </w:p>
    <w:tbl>
      <w:tblPr>
        <w:tblStyle w:val="37"/>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0A6C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5B44341C">
            <w:pPr>
              <w:jc w:val="center"/>
              <w:rPr>
                <w:rFonts w:ascii="宋体" w:hAnsi="宋体" w:cs="宋体"/>
                <w:b/>
                <w:bCs/>
                <w:color w:val="auto"/>
                <w:highlight w:val="none"/>
              </w:rPr>
            </w:pPr>
          </w:p>
          <w:p w14:paraId="2131E52C">
            <w:pPr>
              <w:jc w:val="center"/>
              <w:rPr>
                <w:rFonts w:ascii="宋体" w:hAnsi="宋体" w:cs="宋体"/>
                <w:b/>
                <w:bCs/>
                <w:color w:val="auto"/>
                <w:highlight w:val="none"/>
              </w:rPr>
            </w:pPr>
          </w:p>
          <w:p w14:paraId="6E4CADE8">
            <w:pPr>
              <w:jc w:val="center"/>
              <w:rPr>
                <w:rFonts w:ascii="宋体" w:hAnsi="宋体" w:cs="宋体"/>
                <w:b/>
                <w:bCs/>
                <w:color w:val="auto"/>
                <w:highlight w:val="none"/>
              </w:rPr>
            </w:pPr>
          </w:p>
          <w:p w14:paraId="54BF4DD1">
            <w:pPr>
              <w:jc w:val="center"/>
              <w:rPr>
                <w:rFonts w:ascii="宋体" w:hAnsi="宋体" w:cs="宋体"/>
                <w:b/>
                <w:bCs/>
                <w:color w:val="auto"/>
                <w:highlight w:val="none"/>
              </w:rPr>
            </w:pPr>
          </w:p>
          <w:p w14:paraId="6870F372">
            <w:pPr>
              <w:jc w:val="center"/>
              <w:rPr>
                <w:rFonts w:ascii="宋体" w:hAnsi="宋体" w:cs="宋体"/>
                <w:b/>
                <w:bCs/>
                <w:color w:val="auto"/>
                <w:highlight w:val="none"/>
              </w:rPr>
            </w:pPr>
          </w:p>
          <w:p w14:paraId="60D5A802">
            <w:pPr>
              <w:jc w:val="center"/>
              <w:rPr>
                <w:rFonts w:hint="eastAsia" w:ascii="宋体" w:hAnsi="宋体" w:eastAsia="宋体" w:cs="仿宋_GB2312"/>
                <w:highlight w:val="none"/>
                <w:lang w:eastAsia="zh-CN"/>
              </w:rPr>
            </w:pPr>
            <w:r>
              <w:rPr>
                <w:rFonts w:hint="eastAsia" w:ascii="宋体" w:hAnsi="宋体" w:cs="仿宋_GB2312"/>
                <w:b/>
                <w:bCs/>
                <w:sz w:val="32"/>
                <w:szCs w:val="32"/>
                <w:highlight w:val="none"/>
              </w:rPr>
              <w:t>备份文件</w:t>
            </w:r>
            <w:r>
              <w:rPr>
                <w:rFonts w:hint="eastAsia" w:ascii="宋体" w:hAnsi="宋体" w:cs="仿宋_GB2312"/>
                <w:b/>
                <w:bCs/>
                <w:sz w:val="32"/>
                <w:szCs w:val="32"/>
                <w:highlight w:val="none"/>
                <w:lang w:eastAsia="zh-CN"/>
              </w:rPr>
              <w:t>（</w:t>
            </w:r>
            <w:r>
              <w:rPr>
                <w:rFonts w:hint="eastAsia" w:ascii="宋体" w:hAnsi="宋体" w:cs="仿宋_GB2312"/>
                <w:b/>
                <w:bCs/>
                <w:sz w:val="32"/>
                <w:szCs w:val="32"/>
                <w:highlight w:val="none"/>
                <w:lang w:val="en-US" w:eastAsia="zh-CN"/>
              </w:rPr>
              <w:t>U盘</w:t>
            </w:r>
            <w:r>
              <w:rPr>
                <w:rFonts w:hint="eastAsia" w:ascii="宋体" w:hAnsi="宋体" w:cs="仿宋_GB2312"/>
                <w:b/>
                <w:bCs/>
                <w:sz w:val="32"/>
                <w:szCs w:val="32"/>
                <w:highlight w:val="none"/>
                <w:lang w:eastAsia="zh-CN"/>
              </w:rPr>
              <w:t>）</w:t>
            </w:r>
          </w:p>
          <w:p w14:paraId="027D9805">
            <w:pPr>
              <w:jc w:val="left"/>
              <w:rPr>
                <w:rFonts w:ascii="宋体" w:hAnsi="宋体" w:cs="宋体"/>
                <w:color w:val="auto"/>
                <w:highlight w:val="none"/>
              </w:rPr>
            </w:pPr>
          </w:p>
          <w:p w14:paraId="105BBE7A">
            <w:pPr>
              <w:jc w:val="left"/>
              <w:rPr>
                <w:rFonts w:ascii="宋体" w:hAnsi="宋体" w:cs="宋体"/>
                <w:color w:val="auto"/>
                <w:highlight w:val="none"/>
              </w:rPr>
            </w:pPr>
          </w:p>
          <w:p w14:paraId="7171C48B">
            <w:pPr>
              <w:jc w:val="left"/>
              <w:rPr>
                <w:rFonts w:ascii="宋体" w:hAnsi="宋体" w:cs="宋体"/>
                <w:color w:val="auto"/>
                <w:highlight w:val="none"/>
              </w:rPr>
            </w:pPr>
          </w:p>
          <w:p w14:paraId="0FCDDE7B">
            <w:pPr>
              <w:jc w:val="left"/>
              <w:rPr>
                <w:rFonts w:ascii="宋体" w:hAnsi="宋体" w:cs="宋体"/>
                <w:color w:val="auto"/>
                <w:highlight w:val="none"/>
              </w:rPr>
            </w:pPr>
          </w:p>
          <w:p w14:paraId="40C2D9B0">
            <w:pPr>
              <w:jc w:val="left"/>
              <w:rPr>
                <w:rFonts w:ascii="宋体" w:hAnsi="宋体" w:cs="宋体"/>
                <w:color w:val="auto"/>
                <w:highlight w:val="none"/>
              </w:rPr>
            </w:pPr>
          </w:p>
          <w:p w14:paraId="42068B45">
            <w:pPr>
              <w:jc w:val="left"/>
              <w:rPr>
                <w:rFonts w:ascii="宋体" w:hAnsi="宋体" w:cs="宋体"/>
                <w:color w:val="auto"/>
                <w:highlight w:val="none"/>
              </w:rPr>
            </w:pPr>
          </w:p>
          <w:p w14:paraId="7AA88D2B">
            <w:pPr>
              <w:jc w:val="left"/>
              <w:rPr>
                <w:rFonts w:ascii="宋体" w:hAnsi="宋体" w:cs="宋体"/>
                <w:color w:val="auto"/>
                <w:highlight w:val="none"/>
              </w:rPr>
            </w:pPr>
          </w:p>
          <w:p w14:paraId="793E7336">
            <w:pPr>
              <w:jc w:val="left"/>
              <w:rPr>
                <w:rFonts w:ascii="宋体" w:hAnsi="宋体" w:cs="宋体"/>
                <w:color w:val="auto"/>
                <w:highlight w:val="none"/>
              </w:rPr>
            </w:pPr>
            <w:r>
              <w:rPr>
                <w:rFonts w:hint="eastAsia" w:ascii="宋体" w:hAnsi="宋体" w:cs="宋体"/>
                <w:color w:val="auto"/>
                <w:highlight w:val="none"/>
              </w:rPr>
              <w:t>所响应包号：第  包</w:t>
            </w:r>
          </w:p>
          <w:p w14:paraId="0B5745D9">
            <w:pPr>
              <w:jc w:val="left"/>
              <w:rPr>
                <w:rFonts w:ascii="宋体" w:hAnsi="宋体" w:cs="宋体"/>
                <w:color w:val="auto"/>
                <w:highlight w:val="none"/>
              </w:rPr>
            </w:pPr>
          </w:p>
          <w:p w14:paraId="11ECDE49">
            <w:pPr>
              <w:jc w:val="left"/>
              <w:rPr>
                <w:rFonts w:ascii="宋体" w:hAnsi="宋体" w:cs="宋体"/>
                <w:color w:val="auto"/>
                <w:highlight w:val="none"/>
              </w:rPr>
            </w:pPr>
            <w:r>
              <w:rPr>
                <w:rFonts w:hint="eastAsia" w:ascii="宋体" w:hAnsi="宋体" w:cs="宋体"/>
                <w:color w:val="auto"/>
                <w:highlight w:val="none"/>
              </w:rPr>
              <w:t>项目名称：</w:t>
            </w:r>
          </w:p>
          <w:p w14:paraId="46688719">
            <w:pPr>
              <w:jc w:val="left"/>
              <w:rPr>
                <w:rFonts w:ascii="宋体" w:hAnsi="宋体" w:cs="宋体"/>
                <w:color w:val="auto"/>
                <w:highlight w:val="none"/>
              </w:rPr>
            </w:pPr>
          </w:p>
          <w:p w14:paraId="5396B59F">
            <w:pPr>
              <w:jc w:val="left"/>
              <w:rPr>
                <w:rFonts w:ascii="宋体" w:hAnsi="宋体" w:cs="宋体"/>
                <w:color w:val="auto"/>
                <w:highlight w:val="none"/>
              </w:rPr>
            </w:pPr>
            <w:r>
              <w:rPr>
                <w:rFonts w:hint="eastAsia" w:ascii="宋体" w:hAnsi="宋体" w:cs="宋体"/>
                <w:color w:val="auto"/>
                <w:highlight w:val="none"/>
              </w:rPr>
              <w:t>项目编号：</w:t>
            </w:r>
          </w:p>
          <w:p w14:paraId="67FDED40">
            <w:pPr>
              <w:jc w:val="center"/>
              <w:rPr>
                <w:rFonts w:ascii="宋体" w:hAnsi="宋体" w:cs="宋体"/>
                <w:color w:val="auto"/>
                <w:highlight w:val="none"/>
              </w:rPr>
            </w:pPr>
          </w:p>
          <w:p w14:paraId="63A2F64B">
            <w:pPr>
              <w:jc w:val="center"/>
              <w:rPr>
                <w:rFonts w:ascii="宋体" w:hAnsi="宋体" w:cs="宋体"/>
                <w:color w:val="auto"/>
                <w:highlight w:val="none"/>
              </w:rPr>
            </w:pPr>
          </w:p>
          <w:p w14:paraId="403DFE77">
            <w:pPr>
              <w:jc w:val="center"/>
              <w:rPr>
                <w:rFonts w:ascii="宋体" w:hAnsi="宋体" w:cs="宋体"/>
                <w:color w:val="auto"/>
                <w:highlight w:val="none"/>
              </w:rPr>
            </w:pPr>
          </w:p>
          <w:p w14:paraId="56BFDBE6">
            <w:pPr>
              <w:jc w:val="left"/>
              <w:rPr>
                <w:rFonts w:ascii="宋体" w:hAnsi="宋体" w:cs="宋体"/>
                <w:color w:val="auto"/>
                <w:highlight w:val="none"/>
              </w:rPr>
            </w:pPr>
            <w:r>
              <w:rPr>
                <w:rFonts w:hint="eastAsia" w:ascii="宋体" w:hAnsi="宋体" w:cs="宋体"/>
                <w:color w:val="auto"/>
                <w:highlight w:val="none"/>
              </w:rPr>
              <w:t>供应商名称（加盖单位公章）：</w:t>
            </w:r>
          </w:p>
        </w:tc>
      </w:tr>
    </w:tbl>
    <w:p w14:paraId="5A29BC80">
      <w:pPr>
        <w:rPr>
          <w:rFonts w:ascii="宋体" w:hAnsi="宋体" w:cs="宋体"/>
          <w:color w:val="auto"/>
          <w:highlight w:val="none"/>
        </w:rPr>
      </w:pPr>
    </w:p>
    <w:p w14:paraId="32B81649">
      <w:pPr>
        <w:rPr>
          <w:rFonts w:ascii="宋体" w:hAnsi="宋体" w:cs="宋体"/>
          <w:color w:val="auto"/>
          <w:highlight w:val="none"/>
        </w:rPr>
      </w:pPr>
    </w:p>
    <w:p w14:paraId="7B0FB32B">
      <w:pPr>
        <w:rPr>
          <w:rFonts w:ascii="宋体" w:hAnsi="宋体" w:cs="宋体"/>
          <w:color w:val="auto"/>
          <w:highlight w:val="none"/>
        </w:rPr>
      </w:pPr>
      <w:r>
        <w:rPr>
          <w:rFonts w:hint="eastAsia" w:ascii="宋体" w:hAnsi="宋体" w:cs="宋体"/>
          <w:color w:val="auto"/>
          <w:sz w:val="24"/>
          <w:szCs w:val="32"/>
          <w:highlight w:val="none"/>
        </w:rPr>
        <w:t>封口格式：</w:t>
      </w:r>
    </w:p>
    <w:tbl>
      <w:tblPr>
        <w:tblStyle w:val="37"/>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9"/>
      </w:tblGrid>
      <w:tr w14:paraId="5790C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589" w:type="dxa"/>
            <w:tcBorders>
              <w:top w:val="single" w:color="auto" w:sz="4" w:space="0"/>
              <w:left w:val="single" w:color="auto" w:sz="4" w:space="0"/>
              <w:bottom w:val="single" w:color="auto" w:sz="4" w:space="0"/>
              <w:right w:val="single" w:color="auto" w:sz="4" w:space="0"/>
            </w:tcBorders>
            <w:vAlign w:val="center"/>
          </w:tcPr>
          <w:p w14:paraId="24F27BF1">
            <w:pPr>
              <w:jc w:val="center"/>
              <w:rPr>
                <w:rFonts w:ascii="宋体" w:hAnsi="宋体" w:cs="宋体"/>
                <w:color w:val="auto"/>
                <w:highlight w:val="none"/>
              </w:rPr>
            </w:pPr>
            <w:r>
              <w:rPr>
                <w:rFonts w:hint="eastAsia" w:ascii="宋体" w:hAnsi="宋体" w:cs="宋体"/>
                <w:color w:val="auto"/>
                <w:highlight w:val="none"/>
              </w:rPr>
              <w:t>——于   年  月  日   时之前不准启封（公章）——</w:t>
            </w:r>
          </w:p>
        </w:tc>
      </w:tr>
    </w:tbl>
    <w:p w14:paraId="57B8D7DC">
      <w:pPr>
        <w:outlineLvl w:val="1"/>
        <w:rPr>
          <w:rFonts w:ascii="宋体" w:hAnsi="宋体" w:cs="宋体"/>
          <w:b/>
          <w:bCs/>
          <w:color w:val="auto"/>
          <w:sz w:val="28"/>
          <w:szCs w:val="28"/>
          <w:highlight w:val="none"/>
        </w:rPr>
      </w:pPr>
      <w:r>
        <w:rPr>
          <w:rFonts w:hint="eastAsia" w:ascii="宋体" w:hAnsi="宋体" w:cs="宋体"/>
          <w:color w:val="auto"/>
          <w:highlight w:val="none"/>
        </w:rPr>
        <w:br w:type="page"/>
      </w:r>
      <w:bookmarkStart w:id="67" w:name="_Toc533340150"/>
      <w:bookmarkStart w:id="68" w:name="_Toc4485627"/>
      <w:r>
        <w:rPr>
          <w:rFonts w:hint="eastAsia" w:ascii="宋体" w:hAnsi="宋体" w:cs="宋体"/>
          <w:b/>
          <w:bCs/>
          <w:color w:val="auto"/>
          <w:sz w:val="28"/>
          <w:szCs w:val="28"/>
          <w:highlight w:val="none"/>
        </w:rPr>
        <w:t>格式2</w:t>
      </w:r>
      <w:bookmarkEnd w:id="67"/>
      <w:bookmarkEnd w:id="68"/>
    </w:p>
    <w:p w14:paraId="45A182AD">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响应文件的封皮</w:t>
      </w:r>
    </w:p>
    <w:p w14:paraId="55C9DA56">
      <w:pPr>
        <w:rPr>
          <w:rFonts w:ascii="宋体" w:hAnsi="宋体" w:cs="宋体"/>
          <w:color w:val="auto"/>
          <w:highlight w:val="none"/>
        </w:rPr>
      </w:pPr>
    </w:p>
    <w:p w14:paraId="7F6A4C7E">
      <w:pPr>
        <w:rPr>
          <w:rFonts w:ascii="宋体" w:hAnsi="宋体" w:cs="宋体"/>
          <w:color w:val="auto"/>
          <w:highlight w:val="none"/>
        </w:rPr>
      </w:pPr>
    </w:p>
    <w:p w14:paraId="179C7E3F">
      <w:pPr>
        <w:rPr>
          <w:rFonts w:ascii="宋体" w:hAnsi="宋体" w:cs="宋体"/>
          <w:color w:val="auto"/>
          <w:highlight w:val="none"/>
        </w:rPr>
      </w:pPr>
    </w:p>
    <w:p w14:paraId="22EFB593">
      <w:pPr>
        <w:rPr>
          <w:rFonts w:ascii="宋体" w:hAnsi="宋体" w:cs="宋体"/>
          <w:color w:val="auto"/>
          <w:highlight w:val="none"/>
        </w:rPr>
      </w:pPr>
    </w:p>
    <w:p w14:paraId="55210CCA">
      <w:pPr>
        <w:rPr>
          <w:rFonts w:ascii="宋体" w:hAnsi="宋体" w:cs="宋体"/>
          <w:color w:val="auto"/>
          <w:highlight w:val="none"/>
        </w:rPr>
      </w:pPr>
    </w:p>
    <w:p w14:paraId="78455796">
      <w:pPr>
        <w:rPr>
          <w:rFonts w:ascii="宋体" w:hAnsi="宋体" w:cs="宋体"/>
          <w:color w:val="auto"/>
          <w:highlight w:val="none"/>
        </w:rPr>
      </w:pPr>
    </w:p>
    <w:p w14:paraId="7F88F687">
      <w:pPr>
        <w:jc w:val="center"/>
        <w:rPr>
          <w:rFonts w:ascii="宋体" w:hAnsi="宋体" w:cs="宋体"/>
          <w:b/>
          <w:bCs/>
          <w:color w:val="auto"/>
          <w:sz w:val="52"/>
          <w:szCs w:val="52"/>
          <w:highlight w:val="none"/>
        </w:rPr>
      </w:pPr>
      <w:r>
        <w:rPr>
          <w:rFonts w:hint="eastAsia" w:ascii="宋体" w:hAnsi="宋体" w:cs="宋体"/>
          <w:b/>
          <w:bCs/>
          <w:color w:val="auto"/>
          <w:sz w:val="52"/>
          <w:szCs w:val="52"/>
          <w:highlight w:val="none"/>
        </w:rPr>
        <w:t>响  应  文  件</w:t>
      </w:r>
    </w:p>
    <w:p w14:paraId="6005A098">
      <w:pPr>
        <w:rPr>
          <w:rFonts w:ascii="宋体" w:hAnsi="宋体" w:cs="宋体"/>
          <w:color w:val="auto"/>
          <w:highlight w:val="none"/>
        </w:rPr>
      </w:pPr>
    </w:p>
    <w:p w14:paraId="1F275FF4">
      <w:pPr>
        <w:rPr>
          <w:rFonts w:ascii="宋体" w:hAnsi="宋体" w:cs="宋体"/>
          <w:color w:val="auto"/>
          <w:highlight w:val="none"/>
        </w:rPr>
      </w:pPr>
    </w:p>
    <w:p w14:paraId="643E01EA">
      <w:pPr>
        <w:rPr>
          <w:rFonts w:ascii="宋体" w:hAnsi="宋体" w:cs="宋体"/>
          <w:color w:val="auto"/>
          <w:highlight w:val="none"/>
        </w:rPr>
      </w:pPr>
    </w:p>
    <w:p w14:paraId="1C93DB4B">
      <w:pPr>
        <w:rPr>
          <w:rFonts w:ascii="宋体" w:hAnsi="宋体" w:cs="宋体"/>
          <w:color w:val="auto"/>
          <w:sz w:val="28"/>
          <w:szCs w:val="28"/>
          <w:highlight w:val="none"/>
        </w:rPr>
      </w:pPr>
    </w:p>
    <w:p w14:paraId="7FC34481">
      <w:pPr>
        <w:rPr>
          <w:rFonts w:ascii="宋体" w:hAnsi="宋体" w:cs="宋体"/>
          <w:color w:val="auto"/>
          <w:sz w:val="28"/>
          <w:szCs w:val="28"/>
          <w:highlight w:val="none"/>
        </w:rPr>
      </w:pPr>
    </w:p>
    <w:p w14:paraId="65FF4669">
      <w:pPr>
        <w:rPr>
          <w:rFonts w:ascii="宋体" w:hAnsi="宋体" w:cs="宋体"/>
          <w:color w:val="auto"/>
          <w:sz w:val="28"/>
          <w:szCs w:val="28"/>
          <w:highlight w:val="none"/>
        </w:rPr>
      </w:pPr>
    </w:p>
    <w:p w14:paraId="43ED8CFE">
      <w:pPr>
        <w:rPr>
          <w:rFonts w:ascii="宋体" w:hAnsi="宋体" w:cs="宋体"/>
          <w:color w:val="auto"/>
          <w:sz w:val="28"/>
          <w:szCs w:val="28"/>
          <w:highlight w:val="none"/>
        </w:rPr>
      </w:pPr>
    </w:p>
    <w:p w14:paraId="4455264A">
      <w:pPr>
        <w:rPr>
          <w:rFonts w:ascii="宋体" w:hAnsi="宋体" w:cs="宋体"/>
          <w:color w:val="auto"/>
          <w:sz w:val="28"/>
          <w:szCs w:val="28"/>
          <w:highlight w:val="none"/>
        </w:rPr>
      </w:pPr>
    </w:p>
    <w:p w14:paraId="52DE767D">
      <w:pPr>
        <w:rPr>
          <w:rFonts w:ascii="宋体" w:hAnsi="宋体" w:cs="宋体"/>
          <w:color w:val="auto"/>
          <w:sz w:val="28"/>
          <w:szCs w:val="28"/>
          <w:highlight w:val="none"/>
        </w:rPr>
      </w:pPr>
    </w:p>
    <w:p w14:paraId="027C651B">
      <w:pPr>
        <w:rPr>
          <w:rFonts w:ascii="宋体" w:hAnsi="宋体" w:cs="宋体"/>
          <w:color w:val="auto"/>
          <w:sz w:val="28"/>
          <w:szCs w:val="28"/>
          <w:highlight w:val="none"/>
        </w:rPr>
      </w:pPr>
    </w:p>
    <w:p w14:paraId="2FDC9B99">
      <w:pPr>
        <w:rPr>
          <w:rFonts w:ascii="宋体" w:hAnsi="宋体" w:cs="宋体"/>
          <w:color w:val="auto"/>
          <w:sz w:val="28"/>
          <w:szCs w:val="28"/>
          <w:highlight w:val="none"/>
        </w:rPr>
      </w:pPr>
      <w:r>
        <w:rPr>
          <w:rFonts w:hint="eastAsia" w:ascii="宋体" w:hAnsi="宋体" w:cs="宋体"/>
          <w:color w:val="auto"/>
          <w:sz w:val="28"/>
          <w:szCs w:val="28"/>
          <w:highlight w:val="none"/>
        </w:rPr>
        <w:t>所响应包号：第  包</w:t>
      </w:r>
    </w:p>
    <w:p w14:paraId="72B53BDC">
      <w:pPr>
        <w:rPr>
          <w:rFonts w:ascii="宋体" w:hAnsi="宋体" w:cs="宋体"/>
          <w:color w:val="auto"/>
          <w:sz w:val="28"/>
          <w:szCs w:val="28"/>
          <w:highlight w:val="none"/>
        </w:rPr>
      </w:pPr>
      <w:r>
        <w:rPr>
          <w:rFonts w:hint="eastAsia" w:ascii="宋体" w:hAnsi="宋体" w:cs="宋体"/>
          <w:color w:val="auto"/>
          <w:sz w:val="28"/>
          <w:szCs w:val="28"/>
          <w:highlight w:val="none"/>
        </w:rPr>
        <w:t>项目名称：</w:t>
      </w:r>
    </w:p>
    <w:p w14:paraId="3C78C2F6">
      <w:pPr>
        <w:rPr>
          <w:rFonts w:ascii="宋体" w:hAnsi="宋体" w:cs="宋体"/>
          <w:color w:val="auto"/>
          <w:sz w:val="28"/>
          <w:szCs w:val="28"/>
          <w:highlight w:val="none"/>
        </w:rPr>
      </w:pPr>
      <w:r>
        <w:rPr>
          <w:rFonts w:hint="eastAsia" w:ascii="宋体" w:hAnsi="宋体" w:cs="宋体"/>
          <w:color w:val="auto"/>
          <w:sz w:val="28"/>
          <w:szCs w:val="28"/>
          <w:highlight w:val="none"/>
        </w:rPr>
        <w:t>项目编号：</w:t>
      </w:r>
    </w:p>
    <w:p w14:paraId="32156E39">
      <w:pPr>
        <w:rPr>
          <w:rFonts w:ascii="宋体" w:hAnsi="宋体" w:cs="宋体"/>
          <w:color w:val="auto"/>
          <w:sz w:val="28"/>
          <w:szCs w:val="28"/>
          <w:highlight w:val="none"/>
        </w:rPr>
      </w:pPr>
      <w:r>
        <w:rPr>
          <w:rFonts w:hint="eastAsia" w:ascii="宋体" w:hAnsi="宋体" w:cs="宋体"/>
          <w:color w:val="auto"/>
          <w:sz w:val="28"/>
          <w:szCs w:val="28"/>
          <w:highlight w:val="none"/>
        </w:rPr>
        <w:t>供应商名称 ：</w:t>
      </w:r>
    </w:p>
    <w:p w14:paraId="121E963E">
      <w:pPr>
        <w:outlineLvl w:val="1"/>
        <w:rPr>
          <w:rFonts w:ascii="宋体" w:hAnsi="宋体" w:cs="宋体"/>
          <w:b/>
          <w:bCs/>
          <w:color w:val="auto"/>
          <w:sz w:val="28"/>
          <w:szCs w:val="28"/>
          <w:highlight w:val="none"/>
        </w:rPr>
      </w:pPr>
      <w:r>
        <w:rPr>
          <w:rFonts w:hint="eastAsia" w:ascii="宋体" w:hAnsi="宋体" w:cs="宋体"/>
          <w:color w:val="auto"/>
          <w:sz w:val="28"/>
          <w:szCs w:val="28"/>
          <w:highlight w:val="none"/>
        </w:rPr>
        <w:br w:type="page"/>
      </w:r>
      <w:bookmarkStart w:id="69" w:name="_Toc4485628"/>
      <w:bookmarkStart w:id="70" w:name="_Toc533340151"/>
      <w:r>
        <w:rPr>
          <w:rFonts w:hint="eastAsia" w:ascii="宋体" w:hAnsi="宋体" w:cs="宋体"/>
          <w:b/>
          <w:bCs/>
          <w:color w:val="auto"/>
          <w:sz w:val="28"/>
          <w:szCs w:val="28"/>
          <w:highlight w:val="none"/>
        </w:rPr>
        <w:t>格式3</w:t>
      </w:r>
      <w:bookmarkEnd w:id="69"/>
      <w:bookmarkEnd w:id="70"/>
    </w:p>
    <w:p w14:paraId="50D75835">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目  录</w:t>
      </w:r>
    </w:p>
    <w:p w14:paraId="666CED6F">
      <w:pPr>
        <w:rPr>
          <w:rFonts w:ascii="宋体" w:hAnsi="宋体" w:cs="宋体"/>
          <w:color w:val="auto"/>
          <w:highlight w:val="none"/>
        </w:rPr>
      </w:pPr>
      <w:r>
        <w:rPr>
          <w:rFonts w:hint="eastAsia" w:ascii="宋体" w:hAnsi="宋体" w:cs="宋体"/>
          <w:color w:val="auto"/>
          <w:highlight w:val="none"/>
        </w:rPr>
        <w:t>一、资格证明材料</w:t>
      </w:r>
    </w:p>
    <w:p w14:paraId="57398DC3">
      <w:pPr>
        <w:rPr>
          <w:rFonts w:ascii="宋体" w:hAnsi="宋体" w:cs="宋体"/>
          <w:color w:val="auto"/>
          <w:highlight w:val="none"/>
        </w:rPr>
      </w:pPr>
      <w:r>
        <w:rPr>
          <w:rFonts w:hint="eastAsia" w:ascii="宋体" w:hAnsi="宋体" w:cs="宋体"/>
          <w:color w:val="auto"/>
          <w:highlight w:val="none"/>
        </w:rPr>
        <w:t>……</w:t>
      </w:r>
    </w:p>
    <w:p w14:paraId="15F37312">
      <w:pPr>
        <w:rPr>
          <w:rFonts w:ascii="宋体" w:hAnsi="宋体" w:cs="宋体"/>
          <w:color w:val="auto"/>
          <w:highlight w:val="none"/>
        </w:rPr>
      </w:pPr>
      <w:r>
        <w:rPr>
          <w:rFonts w:hint="eastAsia" w:ascii="宋体" w:hAnsi="宋体" w:cs="宋体"/>
          <w:color w:val="auto"/>
          <w:highlight w:val="none"/>
        </w:rPr>
        <w:t>二、符合性证明材料</w:t>
      </w:r>
    </w:p>
    <w:p w14:paraId="68314132">
      <w:pPr>
        <w:rPr>
          <w:rFonts w:ascii="宋体" w:hAnsi="宋体" w:cs="宋体"/>
          <w:color w:val="auto"/>
          <w:highlight w:val="none"/>
        </w:rPr>
      </w:pPr>
      <w:r>
        <w:rPr>
          <w:rFonts w:hint="eastAsia" w:ascii="宋体" w:hAnsi="宋体" w:cs="宋体"/>
          <w:color w:val="auto"/>
          <w:highlight w:val="none"/>
        </w:rPr>
        <w:t>……</w:t>
      </w:r>
    </w:p>
    <w:p w14:paraId="439714DC">
      <w:pPr>
        <w:rPr>
          <w:rFonts w:ascii="宋体" w:hAnsi="宋体" w:cs="宋体"/>
          <w:color w:val="auto"/>
          <w:highlight w:val="none"/>
        </w:rPr>
      </w:pPr>
      <w:r>
        <w:rPr>
          <w:rFonts w:hint="eastAsia" w:ascii="宋体" w:hAnsi="宋体" w:cs="宋体"/>
          <w:color w:val="auto"/>
          <w:highlight w:val="none"/>
        </w:rPr>
        <w:t>三、其</w:t>
      </w:r>
      <w:r>
        <w:rPr>
          <w:rFonts w:hint="eastAsia" w:ascii="宋体" w:hAnsi="宋体" w:cs="宋体"/>
          <w:color w:val="auto"/>
          <w:highlight w:val="none"/>
          <w:lang w:val="en-US" w:eastAsia="zh-CN"/>
        </w:rPr>
        <w:t>他</w:t>
      </w:r>
      <w:r>
        <w:rPr>
          <w:rFonts w:hint="eastAsia" w:ascii="宋体" w:hAnsi="宋体" w:cs="宋体"/>
          <w:color w:val="auto"/>
          <w:highlight w:val="none"/>
        </w:rPr>
        <w:t>材料</w:t>
      </w:r>
    </w:p>
    <w:p w14:paraId="4A95E56B">
      <w:pPr>
        <w:rPr>
          <w:rFonts w:ascii="宋体" w:hAnsi="宋体" w:cs="宋体"/>
          <w:color w:val="auto"/>
          <w:szCs w:val="21"/>
          <w:highlight w:val="none"/>
        </w:rPr>
      </w:pPr>
      <w:r>
        <w:rPr>
          <w:rFonts w:hint="eastAsia" w:ascii="宋体" w:hAnsi="宋体" w:cs="宋体"/>
          <w:color w:val="auto"/>
          <w:szCs w:val="21"/>
          <w:highlight w:val="none"/>
        </w:rPr>
        <w:t>……</w:t>
      </w:r>
    </w:p>
    <w:p w14:paraId="1922A1EC">
      <w:pPr>
        <w:rPr>
          <w:rFonts w:ascii="宋体" w:hAnsi="宋体" w:cs="宋体"/>
          <w:color w:val="auto"/>
          <w:szCs w:val="21"/>
          <w:highlight w:val="none"/>
        </w:rPr>
      </w:pPr>
    </w:p>
    <w:p w14:paraId="00BFE3A1">
      <w:pPr>
        <w:rPr>
          <w:rFonts w:ascii="宋体" w:hAnsi="宋体" w:cs="宋体"/>
          <w:color w:val="auto"/>
          <w:szCs w:val="21"/>
          <w:highlight w:val="none"/>
        </w:rPr>
      </w:pPr>
    </w:p>
    <w:p w14:paraId="3265D5C7">
      <w:pPr>
        <w:rPr>
          <w:rFonts w:ascii="宋体" w:hAnsi="宋体" w:cs="宋体"/>
          <w:color w:val="auto"/>
          <w:szCs w:val="21"/>
          <w:highlight w:val="none"/>
        </w:rPr>
      </w:pPr>
    </w:p>
    <w:p w14:paraId="25D799D2">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我单位的响应文件由资格证明材料、符合性证明材料和其</w:t>
      </w:r>
      <w:r>
        <w:rPr>
          <w:rFonts w:hint="eastAsia" w:ascii="宋体" w:hAnsi="宋体" w:cs="宋体"/>
          <w:color w:val="auto"/>
          <w:highlight w:val="none"/>
          <w:lang w:val="en-US" w:eastAsia="zh-CN"/>
        </w:rPr>
        <w:t>他</w:t>
      </w:r>
      <w:r>
        <w:rPr>
          <w:rFonts w:hint="eastAsia" w:ascii="宋体" w:hAnsi="宋体" w:cs="宋体"/>
          <w:color w:val="auto"/>
          <w:highlight w:val="none"/>
        </w:rPr>
        <w:t>材料三部分组成，在此加盖单位公章并由法定代表人（或非法人组织负责人）</w:t>
      </w:r>
      <w:r>
        <w:rPr>
          <w:rFonts w:hint="eastAsia" w:ascii="宋体" w:hAnsi="宋体" w:cs="宋体"/>
          <w:highlight w:val="none"/>
        </w:rPr>
        <w:t>或其授权委托人签字</w:t>
      </w:r>
      <w:r>
        <w:rPr>
          <w:rFonts w:hint="eastAsia" w:ascii="宋体" w:hAnsi="宋体" w:cs="宋体"/>
          <w:highlight w:val="none"/>
          <w:lang w:val="en-US" w:eastAsia="zh-CN"/>
        </w:rPr>
        <w:t>或盖章</w:t>
      </w:r>
      <w:r>
        <w:rPr>
          <w:rFonts w:hint="eastAsia" w:ascii="宋体" w:hAnsi="宋体" w:cs="宋体"/>
          <w:color w:val="auto"/>
          <w:highlight w:val="none"/>
        </w:rPr>
        <w:t>，保证响应文件中所有材料真实、有效。</w:t>
      </w:r>
    </w:p>
    <w:p w14:paraId="207669D5">
      <w:pPr>
        <w:rPr>
          <w:rFonts w:ascii="宋体" w:hAnsi="宋体" w:cs="宋体"/>
          <w:color w:val="auto"/>
          <w:highlight w:val="none"/>
        </w:rPr>
      </w:pPr>
    </w:p>
    <w:p w14:paraId="50BF690A">
      <w:pPr>
        <w:rPr>
          <w:rFonts w:ascii="宋体" w:hAnsi="宋体" w:cs="宋体"/>
          <w:color w:val="auto"/>
          <w:highlight w:val="none"/>
        </w:rPr>
      </w:pPr>
    </w:p>
    <w:p w14:paraId="63E14264">
      <w:pPr>
        <w:rPr>
          <w:rFonts w:ascii="宋体" w:hAnsi="宋体" w:cs="宋体"/>
          <w:color w:val="auto"/>
          <w:highlight w:val="none"/>
        </w:rPr>
      </w:pPr>
    </w:p>
    <w:p w14:paraId="0B07B3D9">
      <w:pPr>
        <w:rPr>
          <w:rFonts w:ascii="宋体" w:hAnsi="宋体" w:cs="宋体"/>
          <w:color w:val="auto"/>
          <w:highlight w:val="none"/>
        </w:rPr>
      </w:pPr>
    </w:p>
    <w:p w14:paraId="0B5EC666">
      <w:pPr>
        <w:rPr>
          <w:rFonts w:ascii="宋体" w:hAnsi="宋体" w:cs="宋体"/>
          <w:color w:val="auto"/>
          <w:highlight w:val="none"/>
        </w:rPr>
      </w:pPr>
    </w:p>
    <w:p w14:paraId="7A77E9AC">
      <w:pPr>
        <w:rPr>
          <w:rFonts w:ascii="宋体" w:hAnsi="宋体" w:cs="宋体"/>
          <w:color w:val="auto"/>
          <w:highlight w:val="none"/>
        </w:rPr>
      </w:pPr>
    </w:p>
    <w:p w14:paraId="1CCFE8C5">
      <w:pPr>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62BBB93E">
      <w:pPr>
        <w:spacing w:line="480" w:lineRule="auto"/>
        <w:rPr>
          <w:rFonts w:ascii="宋体" w:hAnsi="宋体" w:cs="宋体"/>
          <w:color w:val="auto"/>
          <w:highlight w:val="none"/>
        </w:rPr>
      </w:pPr>
      <w:r>
        <w:rPr>
          <w:rFonts w:hint="eastAsia" w:ascii="宋体" w:hAnsi="宋体" w:cs="宋体"/>
          <w:color w:val="auto"/>
          <w:highlight w:val="none"/>
        </w:rPr>
        <w:t>法定代表人（或</w:t>
      </w:r>
      <w:r>
        <w:rPr>
          <w:rFonts w:hint="eastAsia" w:ascii="宋体" w:hAnsi="宋体" w:cs="宋体"/>
          <w:color w:val="auto"/>
          <w:szCs w:val="21"/>
          <w:highlight w:val="none"/>
        </w:rPr>
        <w:t>非法人组织负责人</w:t>
      </w:r>
      <w:r>
        <w:rPr>
          <w:rFonts w:hint="eastAsia" w:ascii="宋体" w:hAnsi="宋体" w:cs="宋体"/>
          <w:color w:val="auto"/>
          <w:highlight w:val="none"/>
        </w:rPr>
        <w:t>）</w:t>
      </w:r>
      <w:r>
        <w:rPr>
          <w:rFonts w:hint="eastAsia" w:ascii="宋体" w:hAnsi="宋体" w:cs="宋体"/>
          <w:color w:val="auto"/>
          <w:szCs w:val="21"/>
          <w:highlight w:val="none"/>
        </w:rPr>
        <w:t>或</w:t>
      </w:r>
      <w:r>
        <w:rPr>
          <w:rFonts w:hint="eastAsia" w:ascii="宋体" w:hAnsi="宋体" w:cs="宋体"/>
          <w:color w:val="auto"/>
          <w:highlight w:val="none"/>
        </w:rPr>
        <w:t xml:space="preserve">其授权委托人(签字或盖章)： </w:t>
      </w:r>
      <w:r>
        <w:rPr>
          <w:rFonts w:hint="eastAsia" w:ascii="宋体" w:hAnsi="宋体" w:cs="宋体"/>
          <w:color w:val="auto"/>
          <w:highlight w:val="none"/>
          <w:u w:val="single"/>
        </w:rPr>
        <w:t xml:space="preserve">          </w:t>
      </w:r>
    </w:p>
    <w:p w14:paraId="7A9BE83F">
      <w:pPr>
        <w:spacing w:line="480" w:lineRule="auto"/>
        <w:rPr>
          <w:rFonts w:ascii="宋体" w:hAnsi="宋体" w:cs="宋体"/>
          <w:color w:val="auto"/>
          <w:highlight w:val="none"/>
        </w:rPr>
      </w:pPr>
      <w:r>
        <w:rPr>
          <w:rFonts w:hint="eastAsia" w:ascii="宋体" w:hAnsi="宋体" w:cs="宋体"/>
          <w:color w:val="auto"/>
          <w:highlight w:val="none"/>
        </w:rPr>
        <w:t xml:space="preserve">日期： </w:t>
      </w:r>
      <w:r>
        <w:rPr>
          <w:rFonts w:hint="eastAsia" w:ascii="宋体" w:hAnsi="宋体" w:cs="宋体"/>
          <w:color w:val="auto"/>
          <w:highlight w:val="none"/>
          <w:u w:val="single"/>
        </w:rPr>
        <w:t xml:space="preserve">            </w:t>
      </w:r>
    </w:p>
    <w:p w14:paraId="3CBDFCE6">
      <w:pPr>
        <w:pStyle w:val="3"/>
        <w:adjustRightInd w:val="0"/>
        <w:snapToGrid w:val="0"/>
        <w:spacing w:line="240" w:lineRule="auto"/>
        <w:jc w:val="left"/>
        <w:rPr>
          <w:rFonts w:ascii="宋体" w:hAnsi="宋体" w:eastAsia="宋体" w:cs="宋体"/>
          <w:color w:val="auto"/>
          <w:sz w:val="28"/>
          <w:szCs w:val="28"/>
          <w:highlight w:val="none"/>
        </w:rPr>
      </w:pPr>
      <w:r>
        <w:rPr>
          <w:rFonts w:hint="eastAsia" w:ascii="宋体" w:hAnsi="宋体" w:eastAsia="宋体" w:cs="宋体"/>
          <w:color w:val="auto"/>
          <w:highlight w:val="none"/>
        </w:rPr>
        <w:br w:type="page"/>
      </w:r>
      <w:bookmarkStart w:id="71" w:name="_Toc4485629"/>
      <w:bookmarkStart w:id="72" w:name="_Toc533340152"/>
      <w:r>
        <w:rPr>
          <w:rFonts w:hint="eastAsia" w:ascii="宋体" w:hAnsi="宋体" w:eastAsia="宋体" w:cs="宋体"/>
          <w:color w:val="auto"/>
          <w:sz w:val="28"/>
          <w:szCs w:val="28"/>
          <w:highlight w:val="none"/>
        </w:rPr>
        <w:t>格式4</w:t>
      </w:r>
      <w:bookmarkEnd w:id="71"/>
      <w:bookmarkEnd w:id="72"/>
    </w:p>
    <w:p w14:paraId="70AAE4C3">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法定代表人（或非法人组织负责人）身份证明书</w:t>
      </w:r>
    </w:p>
    <w:p w14:paraId="26D2164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，现任职务：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（供应商名称）的法定代表人（或非法人组织负责人）。</w:t>
      </w:r>
    </w:p>
    <w:p w14:paraId="6E2225F1">
      <w:pPr>
        <w:ind w:firstLine="420" w:firstLineChars="200"/>
        <w:rPr>
          <w:rFonts w:ascii="宋体" w:hAnsi="宋体" w:cs="宋体"/>
          <w:color w:val="auto"/>
          <w:szCs w:val="21"/>
          <w:highlight w:val="none"/>
        </w:rPr>
      </w:pPr>
    </w:p>
    <w:p w14:paraId="44CA100B">
      <w:pPr>
        <w:ind w:firstLine="420" w:firstLineChars="200"/>
        <w:rPr>
          <w:rFonts w:ascii="宋体" w:hAnsi="宋体" w:cs="宋体"/>
          <w:color w:val="auto"/>
          <w:szCs w:val="21"/>
          <w:highlight w:val="none"/>
        </w:rPr>
      </w:pPr>
      <w:r>
        <w:rPr>
          <w:rFonts w:hint="eastAsia" w:ascii="宋体" w:hAnsi="宋体" w:cs="宋体"/>
          <w:color w:val="auto"/>
          <w:szCs w:val="21"/>
          <w:highlight w:val="none"/>
        </w:rPr>
        <w:t>特此证明。</w:t>
      </w:r>
    </w:p>
    <w:p w14:paraId="289AEF2E">
      <w:pPr>
        <w:rPr>
          <w:rFonts w:ascii="宋体" w:hAnsi="宋体" w:cs="宋体"/>
          <w:color w:val="auto"/>
          <w:szCs w:val="21"/>
          <w:highlight w:val="none"/>
        </w:rPr>
      </w:pPr>
    </w:p>
    <w:p w14:paraId="28D0772B">
      <w:pPr>
        <w:rPr>
          <w:rFonts w:ascii="宋体" w:hAnsi="宋体" w:cs="宋体"/>
          <w:color w:val="auto"/>
          <w:szCs w:val="21"/>
          <w:highlight w:val="none"/>
        </w:rPr>
      </w:pPr>
    </w:p>
    <w:p w14:paraId="52D1DCE6">
      <w:pPr>
        <w:rPr>
          <w:rFonts w:ascii="宋体" w:hAnsi="宋体" w:cs="宋体"/>
          <w:color w:val="auto"/>
          <w:szCs w:val="21"/>
          <w:highlight w:val="none"/>
        </w:rPr>
      </w:pPr>
    </w:p>
    <w:tbl>
      <w:tblPr>
        <w:tblStyle w:val="37"/>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A48D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494EBE89">
            <w:pPr>
              <w:jc w:val="center"/>
              <w:rPr>
                <w:rFonts w:ascii="宋体" w:hAnsi="宋体" w:cs="宋体"/>
                <w:color w:val="auto"/>
                <w:szCs w:val="21"/>
                <w:highlight w:val="none"/>
              </w:rPr>
            </w:pPr>
            <w:r>
              <w:rPr>
                <w:rFonts w:hint="eastAsia" w:ascii="宋体" w:hAnsi="宋体" w:cs="宋体"/>
                <w:color w:val="auto"/>
                <w:szCs w:val="21"/>
                <w:highlight w:val="none"/>
              </w:rPr>
              <w:t>（※法定代表人（或非法人组织负责人）身份证正、反面复印件※）</w:t>
            </w:r>
          </w:p>
        </w:tc>
      </w:tr>
    </w:tbl>
    <w:p w14:paraId="277892C9">
      <w:pPr>
        <w:rPr>
          <w:rFonts w:ascii="宋体" w:hAnsi="宋体" w:cs="宋体"/>
          <w:color w:val="auto"/>
          <w:szCs w:val="21"/>
          <w:highlight w:val="none"/>
        </w:rPr>
      </w:pPr>
    </w:p>
    <w:p w14:paraId="421222D3">
      <w:pPr>
        <w:rPr>
          <w:rFonts w:ascii="宋体" w:hAnsi="宋体" w:cs="宋体"/>
          <w:color w:val="auto"/>
          <w:szCs w:val="21"/>
          <w:highlight w:val="none"/>
        </w:rPr>
      </w:pPr>
    </w:p>
    <w:p w14:paraId="3869EAFE">
      <w:pPr>
        <w:rPr>
          <w:rFonts w:ascii="宋体" w:hAnsi="宋体" w:cs="宋体"/>
          <w:color w:val="auto"/>
          <w:szCs w:val="21"/>
          <w:highlight w:val="none"/>
        </w:rPr>
      </w:pPr>
    </w:p>
    <w:p w14:paraId="57CA1AAA">
      <w:pPr>
        <w:rPr>
          <w:rFonts w:ascii="宋体" w:hAnsi="宋体" w:cs="宋体"/>
          <w:color w:val="auto"/>
          <w:szCs w:val="21"/>
          <w:highlight w:val="none"/>
        </w:rPr>
      </w:pPr>
    </w:p>
    <w:p w14:paraId="320B7B1D">
      <w:pPr>
        <w:rPr>
          <w:rFonts w:ascii="宋体" w:hAnsi="宋体" w:cs="宋体"/>
          <w:color w:val="auto"/>
          <w:szCs w:val="21"/>
          <w:highlight w:val="none"/>
        </w:rPr>
      </w:pPr>
    </w:p>
    <w:p w14:paraId="5AAF206A">
      <w:pPr>
        <w:rPr>
          <w:rFonts w:ascii="宋体" w:hAnsi="宋体" w:cs="宋体"/>
          <w:color w:val="auto"/>
          <w:szCs w:val="21"/>
          <w:highlight w:val="none"/>
        </w:rPr>
      </w:pPr>
    </w:p>
    <w:p w14:paraId="04BC8D00">
      <w:pPr>
        <w:rPr>
          <w:rFonts w:ascii="宋体" w:hAnsi="宋体" w:cs="宋体"/>
          <w:color w:val="auto"/>
          <w:szCs w:val="21"/>
          <w:highlight w:val="none"/>
        </w:rPr>
      </w:pPr>
    </w:p>
    <w:p w14:paraId="289F9FFB">
      <w:pPr>
        <w:rPr>
          <w:rFonts w:ascii="宋体" w:hAnsi="宋体" w:cs="宋体"/>
          <w:color w:val="auto"/>
          <w:szCs w:val="21"/>
          <w:highlight w:val="none"/>
        </w:rPr>
      </w:pPr>
    </w:p>
    <w:p w14:paraId="1B5B8B8F">
      <w:pPr>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56C708B8">
      <w:pPr>
        <w:spacing w:line="480" w:lineRule="auto"/>
        <w:rPr>
          <w:rFonts w:ascii="宋体" w:hAnsi="宋体" w:cs="宋体"/>
          <w:color w:val="auto"/>
          <w:szCs w:val="21"/>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27058B11">
      <w:pPr>
        <w:outlineLvl w:val="1"/>
        <w:rPr>
          <w:rFonts w:ascii="宋体" w:hAnsi="宋体" w:cs="宋体"/>
          <w:b/>
          <w:bCs/>
          <w:color w:val="auto"/>
          <w:sz w:val="28"/>
          <w:szCs w:val="28"/>
          <w:highlight w:val="none"/>
        </w:rPr>
      </w:pPr>
      <w:bookmarkStart w:id="73" w:name="_Toc533340153"/>
      <w:bookmarkStart w:id="74" w:name="_Toc4485630"/>
      <w:r>
        <w:rPr>
          <w:rFonts w:hint="eastAsia" w:ascii="宋体" w:hAnsi="宋体" w:cs="宋体"/>
          <w:b/>
          <w:bCs/>
          <w:color w:val="auto"/>
          <w:sz w:val="28"/>
          <w:szCs w:val="28"/>
          <w:highlight w:val="none"/>
        </w:rPr>
        <w:br w:type="page"/>
      </w:r>
      <w:r>
        <w:rPr>
          <w:rFonts w:hint="eastAsia" w:ascii="宋体" w:hAnsi="宋体" w:cs="宋体"/>
          <w:b/>
          <w:bCs/>
          <w:color w:val="auto"/>
          <w:sz w:val="28"/>
          <w:szCs w:val="28"/>
          <w:highlight w:val="none"/>
        </w:rPr>
        <w:t>格式5</w:t>
      </w:r>
      <w:bookmarkEnd w:id="73"/>
      <w:bookmarkEnd w:id="74"/>
    </w:p>
    <w:p w14:paraId="2788A5F3">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法定代表人（或非法人组织负责人）授权委托书</w:t>
      </w:r>
    </w:p>
    <w:p w14:paraId="57EC57C1">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u w:val="single"/>
        </w:rPr>
        <w:t xml:space="preserve">           </w:t>
      </w:r>
    </w:p>
    <w:p w14:paraId="28C9F92D">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法定代表人（或非法人组织负责人）姓名：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身份证号码：</w:t>
      </w:r>
      <w:r>
        <w:rPr>
          <w:rFonts w:hint="eastAsia" w:ascii="宋体" w:hAnsi="宋体" w:cs="宋体"/>
          <w:color w:val="auto"/>
          <w:szCs w:val="21"/>
          <w:highlight w:val="none"/>
          <w:u w:val="single"/>
        </w:rPr>
        <w:t xml:space="preserve">         </w:t>
      </w:r>
    </w:p>
    <w:p w14:paraId="73AFBA73">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住所地：</w:t>
      </w:r>
      <w:r>
        <w:rPr>
          <w:rFonts w:hint="eastAsia" w:ascii="宋体" w:hAnsi="宋体" w:cs="宋体"/>
          <w:color w:val="auto"/>
          <w:szCs w:val="21"/>
          <w:highlight w:val="none"/>
          <w:u w:val="single"/>
        </w:rPr>
        <w:t xml:space="preserve">                       </w:t>
      </w:r>
    </w:p>
    <w:p w14:paraId="144A1D2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highlight w:val="none"/>
        </w:rPr>
        <w:t>授权委托人姓名</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身份证号码：</w:t>
      </w:r>
      <w:r>
        <w:rPr>
          <w:rFonts w:hint="eastAsia" w:ascii="宋体" w:hAnsi="宋体" w:cs="宋体"/>
          <w:color w:val="auto"/>
          <w:szCs w:val="21"/>
          <w:highlight w:val="none"/>
          <w:u w:val="single"/>
        </w:rPr>
        <w:t xml:space="preserve">         </w:t>
      </w:r>
    </w:p>
    <w:p w14:paraId="18C53C1E">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工作单位：</w:t>
      </w:r>
      <w:r>
        <w:rPr>
          <w:rFonts w:hint="eastAsia" w:ascii="宋体" w:hAnsi="宋体" w:cs="宋体"/>
          <w:color w:val="auto"/>
          <w:szCs w:val="21"/>
          <w:highlight w:val="none"/>
          <w:u w:val="single"/>
        </w:rPr>
        <w:t xml:space="preserve">                    </w:t>
      </w:r>
    </w:p>
    <w:p w14:paraId="30D4B81C">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住址：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电话：</w:t>
      </w:r>
      <w:r>
        <w:rPr>
          <w:rFonts w:hint="eastAsia" w:ascii="宋体" w:hAnsi="宋体" w:cs="宋体"/>
          <w:color w:val="auto"/>
          <w:szCs w:val="21"/>
          <w:highlight w:val="none"/>
          <w:u w:val="single"/>
        </w:rPr>
        <w:t xml:space="preserve">               </w:t>
      </w:r>
    </w:p>
    <w:p w14:paraId="1167B58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现委托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就</w:t>
      </w:r>
      <w:r>
        <w:rPr>
          <w:rFonts w:hint="eastAsia" w:ascii="宋体" w:hAnsi="宋体" w:cs="宋体"/>
          <w:color w:val="auto"/>
          <w:szCs w:val="21"/>
          <w:highlight w:val="none"/>
          <w:u w:val="single"/>
        </w:rPr>
        <w:t>（项目编号、项目名称、包号）</w:t>
      </w:r>
      <w:r>
        <w:rPr>
          <w:rFonts w:hint="eastAsia" w:ascii="宋体" w:hAnsi="宋体" w:cs="宋体"/>
          <w:color w:val="auto"/>
          <w:szCs w:val="21"/>
          <w:highlight w:val="none"/>
        </w:rPr>
        <w:t>政府采购活动，以我单位名义处理一切与之有关的事务。</w:t>
      </w:r>
    </w:p>
    <w:p w14:paraId="0D90BCE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日签字或盖章生效，</w:t>
      </w:r>
      <w:r>
        <w:rPr>
          <w:rFonts w:hint="eastAsia" w:ascii="宋体" w:hAnsi="宋体" w:cs="宋体"/>
          <w:b/>
          <w:color w:val="auto"/>
          <w:szCs w:val="21"/>
          <w:highlight w:val="none"/>
        </w:rPr>
        <w:t>无转委托，</w:t>
      </w:r>
      <w:r>
        <w:rPr>
          <w:rFonts w:hint="eastAsia" w:ascii="宋体" w:hAnsi="宋体" w:cs="宋体"/>
          <w:color w:val="auto"/>
          <w:szCs w:val="21"/>
          <w:highlight w:val="none"/>
        </w:rPr>
        <w:t>特此声明。</w:t>
      </w:r>
    </w:p>
    <w:tbl>
      <w:tblPr>
        <w:tblStyle w:val="37"/>
        <w:tblpPr w:leftFromText="180" w:rightFromText="180" w:vertAnchor="text" w:horzAnchor="page" w:tblpX="1951" w:tblpY="149"/>
        <w:tblOverlap w:val="never"/>
        <w:tblW w:w="82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752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trPr>
        <w:tc>
          <w:tcPr>
            <w:tcW w:w="8228" w:type="dxa"/>
          </w:tcPr>
          <w:p w14:paraId="46AF2FD5">
            <w:pPr>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highlight w:val="none"/>
              </w:rPr>
              <w:t>授权委托人</w:t>
            </w:r>
            <w:r>
              <w:rPr>
                <w:rFonts w:hint="eastAsia" w:ascii="宋体" w:hAnsi="宋体" w:cs="宋体"/>
                <w:color w:val="auto"/>
                <w:szCs w:val="21"/>
                <w:highlight w:val="none"/>
              </w:rPr>
              <w:t>身份证正、反面复印件※）</w:t>
            </w:r>
          </w:p>
        </w:tc>
      </w:tr>
    </w:tbl>
    <w:p w14:paraId="554FCBD4">
      <w:pPr>
        <w:spacing w:line="360" w:lineRule="auto"/>
        <w:ind w:firstLine="420" w:firstLineChars="200"/>
        <w:rPr>
          <w:rFonts w:ascii="宋体" w:hAnsi="宋体" w:cs="宋体"/>
          <w:color w:val="auto"/>
          <w:szCs w:val="21"/>
          <w:highlight w:val="none"/>
        </w:rPr>
      </w:pPr>
    </w:p>
    <w:p w14:paraId="26F341B6">
      <w:pPr>
        <w:spacing w:line="360" w:lineRule="auto"/>
        <w:ind w:firstLine="420" w:firstLineChars="200"/>
        <w:rPr>
          <w:rFonts w:ascii="宋体" w:hAnsi="宋体" w:cs="宋体"/>
          <w:color w:val="auto"/>
          <w:szCs w:val="21"/>
          <w:highlight w:val="none"/>
        </w:rPr>
      </w:pPr>
    </w:p>
    <w:p w14:paraId="1972961D">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委托人（加盖单位公章）：</w:t>
      </w:r>
      <w:r>
        <w:rPr>
          <w:rFonts w:hint="eastAsia" w:ascii="宋体" w:hAnsi="宋体" w:cs="宋体"/>
          <w:color w:val="auto"/>
          <w:szCs w:val="21"/>
          <w:highlight w:val="none"/>
          <w:u w:val="single"/>
        </w:rPr>
        <w:t xml:space="preserve">                </w:t>
      </w:r>
    </w:p>
    <w:p w14:paraId="1ECB277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法定代表人（或非法人组织负责人）（签字或盖章）：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6C56F49">
      <w:pPr>
        <w:spacing w:line="360" w:lineRule="auto"/>
        <w:ind w:firstLine="420" w:firstLineChars="200"/>
        <w:rPr>
          <w:rFonts w:ascii="宋体" w:hAnsi="宋体" w:cs="宋体"/>
          <w:color w:val="auto"/>
          <w:szCs w:val="21"/>
          <w:highlight w:val="none"/>
        </w:rPr>
      </w:pPr>
      <w:r>
        <w:rPr>
          <w:rFonts w:hint="eastAsia" w:ascii="宋体" w:hAnsi="宋体" w:cs="宋体"/>
          <w:color w:val="auto"/>
          <w:highlight w:val="none"/>
        </w:rPr>
        <w:t>授权委托人</w:t>
      </w:r>
      <w:r>
        <w:rPr>
          <w:rFonts w:hint="eastAsia" w:ascii="宋体" w:hAnsi="宋体" w:cs="宋体"/>
          <w:color w:val="auto"/>
          <w:szCs w:val="21"/>
          <w:highlight w:val="none"/>
        </w:rPr>
        <w:t xml:space="preserve">（签字或盖章）：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0A26D94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详细通讯地址：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 ：</w:t>
      </w:r>
      <w:r>
        <w:rPr>
          <w:rFonts w:hint="eastAsia" w:ascii="宋体" w:hAnsi="宋体" w:cs="宋体"/>
          <w:color w:val="auto"/>
          <w:szCs w:val="21"/>
          <w:highlight w:val="none"/>
          <w:u w:val="single"/>
        </w:rPr>
        <w:t xml:space="preserve">              </w:t>
      </w:r>
    </w:p>
    <w:p w14:paraId="3C99F3FD">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p>
    <w:p w14:paraId="27889A4A">
      <w:pPr>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p>
    <w:p w14:paraId="09415B31">
      <w:pPr>
        <w:pStyle w:val="3"/>
        <w:adjustRightInd w:val="0"/>
        <w:snapToGrid w:val="0"/>
        <w:spacing w:before="0" w:after="0" w:line="240" w:lineRule="auto"/>
        <w:jc w:val="left"/>
        <w:rPr>
          <w:rFonts w:ascii="宋体" w:hAnsi="宋体" w:eastAsia="宋体" w:cs="宋体"/>
          <w:color w:val="auto"/>
          <w:sz w:val="28"/>
          <w:highlight w:val="none"/>
        </w:rPr>
      </w:pPr>
      <w:r>
        <w:rPr>
          <w:rFonts w:hint="eastAsia" w:ascii="宋体" w:hAnsi="宋体" w:eastAsia="宋体" w:cs="宋体"/>
          <w:color w:val="auto"/>
          <w:szCs w:val="21"/>
          <w:highlight w:val="none"/>
          <w:u w:val="single"/>
        </w:rPr>
        <w:br w:type="page"/>
      </w:r>
      <w:bookmarkStart w:id="75" w:name="_Toc4485631"/>
      <w:bookmarkStart w:id="76" w:name="_Toc533340154"/>
      <w:r>
        <w:rPr>
          <w:rFonts w:hint="eastAsia" w:ascii="宋体" w:hAnsi="宋体" w:eastAsia="宋体" w:cs="宋体"/>
          <w:color w:val="auto"/>
          <w:sz w:val="28"/>
          <w:highlight w:val="none"/>
        </w:rPr>
        <w:t>格式6</w:t>
      </w:r>
    </w:p>
    <w:p w14:paraId="3A7D9DC4">
      <w:pPr>
        <w:spacing w:before="319" w:beforeLines="100" w:after="319" w:afterLines="100" w:line="360" w:lineRule="auto"/>
        <w:ind w:right="-21" w:rightChars="-10"/>
        <w:jc w:val="center"/>
        <w:rPr>
          <w:rFonts w:ascii="宋体" w:hAnsi="宋体" w:cs="宋体"/>
          <w:b/>
          <w:color w:val="auto"/>
          <w:sz w:val="32"/>
          <w:szCs w:val="32"/>
          <w:highlight w:val="none"/>
        </w:rPr>
      </w:pPr>
      <w:r>
        <w:rPr>
          <w:rFonts w:hint="eastAsia" w:ascii="宋体" w:hAnsi="宋体" w:cs="宋体"/>
          <w:b/>
          <w:color w:val="auto"/>
          <w:sz w:val="32"/>
          <w:szCs w:val="32"/>
          <w:highlight w:val="none"/>
        </w:rPr>
        <w:t>具有良好的商业信誉和健全的财务会计制度的承诺函</w:t>
      </w:r>
    </w:p>
    <w:p w14:paraId="1BBBA598">
      <w:pPr>
        <w:spacing w:before="319" w:beforeLines="100" w:after="319" w:afterLines="100" w:line="480" w:lineRule="exact"/>
        <w:ind w:right="630" w:rightChars="300"/>
        <w:jc w:val="center"/>
        <w:rPr>
          <w:rFonts w:ascii="宋体" w:hAnsi="宋体" w:cs="宋体"/>
          <w:color w:val="auto"/>
          <w:sz w:val="28"/>
          <w:szCs w:val="28"/>
          <w:highlight w:val="none"/>
        </w:rPr>
      </w:pPr>
      <w:r>
        <w:rPr>
          <w:rFonts w:hint="eastAsia" w:ascii="宋体" w:hAnsi="宋体" w:cs="宋体"/>
          <w:color w:val="auto"/>
          <w:sz w:val="28"/>
          <w:szCs w:val="28"/>
          <w:highlight w:val="none"/>
        </w:rPr>
        <w:t>（格式自拟）</w:t>
      </w:r>
    </w:p>
    <w:p w14:paraId="6E9CC9E9">
      <w:pPr>
        <w:adjustRightInd w:val="0"/>
        <w:snapToGrid w:val="0"/>
        <w:spacing w:line="360" w:lineRule="auto"/>
        <w:ind w:right="105" w:rightChars="50" w:firstLine="476" w:firstLineChars="227"/>
        <w:jc w:val="left"/>
        <w:rPr>
          <w:rFonts w:ascii="宋体" w:hAnsi="宋体" w:cs="宋体"/>
          <w:color w:val="auto"/>
          <w:szCs w:val="21"/>
          <w:highlight w:val="none"/>
        </w:rPr>
      </w:pPr>
    </w:p>
    <w:p w14:paraId="46D93C96">
      <w:pPr>
        <w:adjustRightInd w:val="0"/>
        <w:snapToGrid w:val="0"/>
        <w:spacing w:line="360" w:lineRule="auto"/>
        <w:ind w:right="105" w:rightChars="50" w:firstLine="476" w:firstLineChars="227"/>
        <w:jc w:val="left"/>
        <w:rPr>
          <w:rFonts w:ascii="宋体" w:hAnsi="宋体" w:cs="宋体"/>
          <w:color w:val="auto"/>
          <w:szCs w:val="21"/>
          <w:highlight w:val="none"/>
        </w:rPr>
      </w:pPr>
    </w:p>
    <w:p w14:paraId="5546F0B3">
      <w:pPr>
        <w:adjustRightInd w:val="0"/>
        <w:snapToGrid w:val="0"/>
        <w:spacing w:line="360" w:lineRule="auto"/>
        <w:ind w:right="105" w:rightChars="50" w:firstLine="476" w:firstLineChars="227"/>
        <w:jc w:val="left"/>
        <w:rPr>
          <w:rFonts w:ascii="宋体" w:hAnsi="宋体" w:cs="宋体"/>
          <w:color w:val="auto"/>
          <w:szCs w:val="21"/>
          <w:highlight w:val="none"/>
        </w:rPr>
      </w:pPr>
    </w:p>
    <w:p w14:paraId="2BD59919">
      <w:pPr>
        <w:adjustRightInd w:val="0"/>
        <w:snapToGrid w:val="0"/>
        <w:spacing w:line="360" w:lineRule="auto"/>
        <w:ind w:right="105" w:rightChars="50" w:firstLine="476" w:firstLineChars="227"/>
        <w:jc w:val="left"/>
        <w:rPr>
          <w:rFonts w:ascii="宋体" w:hAnsi="宋体" w:cs="宋体"/>
          <w:color w:val="auto"/>
          <w:szCs w:val="21"/>
          <w:highlight w:val="none"/>
        </w:rPr>
      </w:pPr>
    </w:p>
    <w:p w14:paraId="0221B08F">
      <w:pPr>
        <w:adjustRightInd w:val="0"/>
        <w:snapToGrid w:val="0"/>
        <w:spacing w:line="360" w:lineRule="auto"/>
        <w:ind w:right="105" w:rightChars="50" w:firstLine="476" w:firstLineChars="227"/>
        <w:jc w:val="left"/>
        <w:rPr>
          <w:rFonts w:ascii="宋体" w:hAnsi="宋体" w:cs="宋体"/>
          <w:color w:val="auto"/>
          <w:szCs w:val="21"/>
          <w:highlight w:val="none"/>
        </w:rPr>
      </w:pPr>
    </w:p>
    <w:p w14:paraId="70BDAF8C">
      <w:pPr>
        <w:adjustRightInd w:val="0"/>
        <w:snapToGrid w:val="0"/>
        <w:spacing w:line="360" w:lineRule="auto"/>
        <w:ind w:right="105" w:rightChars="50" w:firstLine="476" w:firstLineChars="227"/>
        <w:jc w:val="left"/>
        <w:rPr>
          <w:rFonts w:ascii="宋体" w:hAnsi="宋体" w:cs="宋体"/>
          <w:color w:val="auto"/>
          <w:szCs w:val="21"/>
          <w:highlight w:val="none"/>
        </w:rPr>
      </w:pPr>
    </w:p>
    <w:p w14:paraId="445A6FD2">
      <w:pPr>
        <w:adjustRightInd w:val="0"/>
        <w:snapToGrid w:val="0"/>
        <w:spacing w:line="360" w:lineRule="auto"/>
        <w:ind w:right="105" w:rightChars="50" w:firstLine="476" w:firstLineChars="227"/>
        <w:jc w:val="left"/>
        <w:rPr>
          <w:rFonts w:ascii="宋体" w:hAnsi="宋体" w:cs="宋体"/>
          <w:color w:val="auto"/>
          <w:szCs w:val="21"/>
          <w:highlight w:val="none"/>
        </w:rPr>
      </w:pPr>
    </w:p>
    <w:p w14:paraId="046BD6ED">
      <w:pPr>
        <w:adjustRightInd w:val="0"/>
        <w:snapToGrid w:val="0"/>
        <w:spacing w:line="360" w:lineRule="auto"/>
        <w:ind w:right="105" w:rightChars="50" w:firstLine="476" w:firstLineChars="227"/>
        <w:jc w:val="left"/>
        <w:rPr>
          <w:rFonts w:ascii="宋体" w:hAnsi="宋体" w:cs="宋体"/>
          <w:color w:val="auto"/>
          <w:szCs w:val="21"/>
          <w:highlight w:val="none"/>
        </w:rPr>
      </w:pPr>
    </w:p>
    <w:p w14:paraId="333A17EB">
      <w:pPr>
        <w:adjustRightInd w:val="0"/>
        <w:snapToGrid w:val="0"/>
        <w:spacing w:line="360" w:lineRule="auto"/>
        <w:ind w:right="105" w:rightChars="50" w:firstLine="476" w:firstLineChars="227"/>
        <w:jc w:val="left"/>
        <w:rPr>
          <w:rFonts w:ascii="宋体" w:hAnsi="宋体" w:cs="宋体"/>
          <w:color w:val="auto"/>
          <w:szCs w:val="21"/>
          <w:highlight w:val="none"/>
        </w:rPr>
      </w:pPr>
    </w:p>
    <w:p w14:paraId="1294FD7A">
      <w:pPr>
        <w:snapToGrid w:val="0"/>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5479D96D">
      <w:pPr>
        <w:snapToGrid w:val="0"/>
        <w:spacing w:line="480" w:lineRule="auto"/>
        <w:rPr>
          <w:rFonts w:ascii="宋体" w:hAnsi="宋体" w:cs="宋体"/>
          <w:color w:val="auto"/>
          <w:highlight w:val="none"/>
        </w:rPr>
      </w:pPr>
      <w:r>
        <w:rPr>
          <w:rFonts w:hint="eastAsia" w:ascii="宋体" w:hAnsi="宋体" w:cs="宋体"/>
          <w:color w:val="auto"/>
          <w:highlight w:val="none"/>
        </w:rPr>
        <w:t>法定代表人（或</w:t>
      </w:r>
      <w:r>
        <w:rPr>
          <w:rFonts w:hint="eastAsia" w:ascii="宋体" w:hAnsi="宋体" w:cs="宋体"/>
          <w:color w:val="auto"/>
          <w:szCs w:val="21"/>
          <w:highlight w:val="none"/>
        </w:rPr>
        <w:t>非法人组织负责人）或</w:t>
      </w:r>
      <w:r>
        <w:rPr>
          <w:rFonts w:hint="eastAsia" w:ascii="宋体" w:hAnsi="宋体" w:cs="宋体"/>
          <w:color w:val="auto"/>
          <w:highlight w:val="none"/>
        </w:rPr>
        <w:t>其授权委托人(签字或盖章)：</w:t>
      </w:r>
      <w:r>
        <w:rPr>
          <w:rFonts w:hint="eastAsia" w:ascii="宋体" w:hAnsi="宋体" w:cs="宋体"/>
          <w:color w:val="auto"/>
          <w:highlight w:val="none"/>
          <w:u w:val="single"/>
        </w:rPr>
        <w:t xml:space="preserve">           </w:t>
      </w:r>
    </w:p>
    <w:p w14:paraId="69042359">
      <w:pPr>
        <w:adjustRightInd w:val="0"/>
        <w:snapToGrid w:val="0"/>
        <w:spacing w:line="360" w:lineRule="auto"/>
        <w:ind w:right="105" w:rightChars="50"/>
        <w:jc w:val="left"/>
        <w:rPr>
          <w:rFonts w:ascii="宋体" w:hAnsi="宋体" w:cs="宋体"/>
          <w:color w:val="auto"/>
          <w:highlight w:val="none"/>
          <w:u w:val="singl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29BDEE36">
      <w:pPr>
        <w:adjustRightInd w:val="0"/>
        <w:snapToGrid w:val="0"/>
        <w:spacing w:line="360" w:lineRule="auto"/>
        <w:ind w:right="105" w:rightChars="50"/>
        <w:jc w:val="left"/>
        <w:rPr>
          <w:rFonts w:ascii="宋体" w:hAnsi="宋体" w:cs="宋体"/>
          <w:color w:val="auto"/>
          <w:highlight w:val="none"/>
          <w:u w:val="single"/>
        </w:rPr>
      </w:pPr>
    </w:p>
    <w:p w14:paraId="0DB32690">
      <w:pPr>
        <w:widowControl/>
        <w:jc w:val="left"/>
        <w:outlineLvl w:val="1"/>
        <w:rPr>
          <w:rFonts w:ascii="宋体" w:hAnsi="宋体" w:cs="宋体"/>
          <w:b/>
          <w:bCs/>
          <w:color w:val="auto"/>
          <w:sz w:val="28"/>
          <w:szCs w:val="28"/>
          <w:highlight w:val="none"/>
        </w:rPr>
      </w:pPr>
      <w:r>
        <w:rPr>
          <w:rFonts w:hint="eastAsia" w:ascii="宋体" w:hAnsi="宋体" w:cs="宋体"/>
          <w:color w:val="auto"/>
          <w:szCs w:val="21"/>
          <w:highlight w:val="none"/>
          <w:u w:val="single"/>
        </w:rPr>
        <w:br w:type="page"/>
      </w:r>
      <w:r>
        <w:rPr>
          <w:rFonts w:hint="eastAsia" w:ascii="宋体" w:hAnsi="宋体" w:cs="宋体"/>
          <w:b/>
          <w:bCs/>
          <w:color w:val="auto"/>
          <w:sz w:val="28"/>
          <w:szCs w:val="28"/>
          <w:highlight w:val="none"/>
        </w:rPr>
        <w:t>格式</w:t>
      </w:r>
      <w:bookmarkEnd w:id="75"/>
      <w:bookmarkEnd w:id="76"/>
      <w:r>
        <w:rPr>
          <w:rFonts w:hint="eastAsia" w:ascii="宋体" w:hAnsi="宋体" w:cs="宋体"/>
          <w:b/>
          <w:bCs/>
          <w:color w:val="auto"/>
          <w:sz w:val="28"/>
          <w:szCs w:val="28"/>
          <w:highlight w:val="none"/>
        </w:rPr>
        <w:t>7</w:t>
      </w:r>
    </w:p>
    <w:p w14:paraId="2F1591C7">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具备履行合同所必需的设备和专业技术能力声明函</w:t>
      </w:r>
    </w:p>
    <w:p w14:paraId="2EF847A4">
      <w:pPr>
        <w:spacing w:before="319" w:beforeLines="100" w:after="319" w:afterLines="100" w:line="480" w:lineRule="exact"/>
        <w:ind w:right="630" w:rightChars="300"/>
        <w:jc w:val="center"/>
        <w:rPr>
          <w:rFonts w:ascii="宋体" w:hAnsi="宋体" w:cs="宋体"/>
          <w:color w:val="auto"/>
          <w:sz w:val="28"/>
          <w:szCs w:val="28"/>
          <w:highlight w:val="none"/>
        </w:rPr>
      </w:pPr>
      <w:r>
        <w:rPr>
          <w:rFonts w:hint="eastAsia" w:ascii="宋体" w:hAnsi="宋体" w:cs="宋体"/>
          <w:color w:val="auto"/>
          <w:sz w:val="28"/>
          <w:szCs w:val="28"/>
          <w:highlight w:val="none"/>
        </w:rPr>
        <w:t>（格式自拟）</w:t>
      </w:r>
    </w:p>
    <w:p w14:paraId="23906BAA">
      <w:pPr>
        <w:spacing w:before="319" w:beforeLines="100" w:after="319" w:afterLines="100" w:line="480" w:lineRule="exact"/>
        <w:ind w:right="630" w:rightChars="300"/>
        <w:jc w:val="center"/>
        <w:rPr>
          <w:rFonts w:ascii="宋体" w:hAnsi="宋体" w:cs="宋体"/>
          <w:b/>
          <w:color w:val="auto"/>
          <w:sz w:val="28"/>
          <w:szCs w:val="28"/>
          <w:highlight w:val="none"/>
        </w:rPr>
      </w:pPr>
    </w:p>
    <w:p w14:paraId="12B568EE">
      <w:pPr>
        <w:spacing w:before="319" w:beforeLines="100" w:after="319" w:afterLines="100" w:line="480" w:lineRule="exact"/>
        <w:ind w:right="630" w:rightChars="300"/>
        <w:jc w:val="center"/>
        <w:rPr>
          <w:rFonts w:ascii="宋体" w:hAnsi="宋体" w:cs="宋体"/>
          <w:b/>
          <w:color w:val="auto"/>
          <w:sz w:val="28"/>
          <w:szCs w:val="28"/>
          <w:highlight w:val="none"/>
        </w:rPr>
      </w:pPr>
    </w:p>
    <w:p w14:paraId="237047D3">
      <w:pPr>
        <w:spacing w:before="319" w:beforeLines="100" w:after="319" w:afterLines="100" w:line="480" w:lineRule="exact"/>
        <w:ind w:right="630" w:rightChars="300"/>
        <w:jc w:val="center"/>
        <w:rPr>
          <w:rFonts w:ascii="宋体" w:hAnsi="宋体" w:cs="宋体"/>
          <w:b/>
          <w:color w:val="auto"/>
          <w:sz w:val="28"/>
          <w:szCs w:val="28"/>
          <w:highlight w:val="none"/>
        </w:rPr>
      </w:pPr>
    </w:p>
    <w:p w14:paraId="0EC1164C">
      <w:pPr>
        <w:spacing w:before="319" w:beforeLines="100" w:after="319" w:afterLines="100" w:line="480" w:lineRule="exact"/>
        <w:ind w:right="630" w:rightChars="300"/>
        <w:jc w:val="center"/>
        <w:rPr>
          <w:rFonts w:ascii="宋体" w:hAnsi="宋体" w:cs="宋体"/>
          <w:b/>
          <w:color w:val="auto"/>
          <w:sz w:val="28"/>
          <w:szCs w:val="28"/>
          <w:highlight w:val="none"/>
        </w:rPr>
      </w:pPr>
    </w:p>
    <w:p w14:paraId="01735062">
      <w:pPr>
        <w:spacing w:before="319" w:beforeLines="100" w:after="319" w:afterLines="100" w:line="480" w:lineRule="exact"/>
        <w:ind w:right="630" w:rightChars="300"/>
        <w:jc w:val="center"/>
        <w:rPr>
          <w:rFonts w:ascii="宋体" w:hAnsi="宋体" w:cs="宋体"/>
          <w:b/>
          <w:color w:val="auto"/>
          <w:sz w:val="28"/>
          <w:szCs w:val="28"/>
          <w:highlight w:val="none"/>
        </w:rPr>
      </w:pPr>
    </w:p>
    <w:p w14:paraId="1A36DAC0">
      <w:pPr>
        <w:spacing w:before="319" w:beforeLines="100" w:after="319" w:afterLines="100" w:line="480" w:lineRule="exact"/>
        <w:ind w:right="630" w:rightChars="300"/>
        <w:jc w:val="center"/>
        <w:rPr>
          <w:rFonts w:ascii="宋体" w:hAnsi="宋体" w:cs="宋体"/>
          <w:b/>
          <w:color w:val="auto"/>
          <w:sz w:val="28"/>
          <w:szCs w:val="28"/>
          <w:highlight w:val="none"/>
        </w:rPr>
      </w:pPr>
    </w:p>
    <w:p w14:paraId="6BC40AB2">
      <w:pPr>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3539F501">
      <w:pPr>
        <w:spacing w:line="480" w:lineRule="auto"/>
        <w:rPr>
          <w:rFonts w:ascii="宋体" w:hAnsi="宋体" w:cs="宋体"/>
          <w:color w:val="auto"/>
          <w:highlight w:val="none"/>
        </w:rPr>
      </w:pPr>
      <w:r>
        <w:rPr>
          <w:rFonts w:hint="eastAsia" w:ascii="宋体" w:hAnsi="宋体" w:cs="宋体"/>
          <w:color w:val="auto"/>
          <w:highlight w:val="none"/>
        </w:rPr>
        <w:t>法定代表人（或</w:t>
      </w:r>
      <w:r>
        <w:rPr>
          <w:rFonts w:hint="eastAsia" w:ascii="宋体" w:hAnsi="宋体" w:cs="宋体"/>
          <w:color w:val="auto"/>
          <w:szCs w:val="21"/>
          <w:highlight w:val="none"/>
        </w:rPr>
        <w:t>非法人组织负责人）或</w:t>
      </w:r>
      <w:r>
        <w:rPr>
          <w:rFonts w:hint="eastAsia" w:ascii="宋体" w:hAnsi="宋体" w:cs="宋体"/>
          <w:color w:val="auto"/>
          <w:highlight w:val="none"/>
        </w:rPr>
        <w:t>其授权委托人(签字或盖章)：</w:t>
      </w:r>
      <w:r>
        <w:rPr>
          <w:rFonts w:hint="eastAsia" w:ascii="宋体" w:hAnsi="宋体" w:cs="宋体"/>
          <w:color w:val="auto"/>
          <w:highlight w:val="none"/>
          <w:u w:val="single"/>
        </w:rPr>
        <w:t xml:space="preserve">           </w:t>
      </w:r>
    </w:p>
    <w:p w14:paraId="51056BC6">
      <w:pPr>
        <w:spacing w:line="480" w:lineRule="auto"/>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1A7C2F74">
      <w:pPr>
        <w:widowControl/>
        <w:jc w:val="left"/>
        <w:outlineLvl w:val="1"/>
        <w:rPr>
          <w:rFonts w:ascii="宋体" w:hAnsi="宋体" w:cs="宋体"/>
          <w:b/>
          <w:bCs/>
          <w:color w:val="auto"/>
          <w:sz w:val="28"/>
          <w:szCs w:val="28"/>
          <w:highlight w:val="none"/>
        </w:rPr>
      </w:pPr>
      <w:r>
        <w:rPr>
          <w:rFonts w:hint="eastAsia" w:ascii="宋体" w:hAnsi="宋体" w:cs="宋体"/>
          <w:b/>
          <w:color w:val="auto"/>
          <w:sz w:val="28"/>
          <w:szCs w:val="28"/>
          <w:highlight w:val="none"/>
        </w:rPr>
        <w:br w:type="page"/>
      </w:r>
      <w:bookmarkStart w:id="77" w:name="_Toc4485632"/>
      <w:bookmarkStart w:id="78" w:name="_Toc533340155"/>
      <w:r>
        <w:rPr>
          <w:rFonts w:hint="eastAsia" w:ascii="宋体" w:hAnsi="宋体" w:cs="宋体"/>
          <w:b/>
          <w:bCs/>
          <w:color w:val="auto"/>
          <w:sz w:val="28"/>
          <w:szCs w:val="28"/>
          <w:highlight w:val="none"/>
        </w:rPr>
        <w:t>格式</w:t>
      </w:r>
      <w:bookmarkEnd w:id="77"/>
      <w:bookmarkEnd w:id="78"/>
      <w:r>
        <w:rPr>
          <w:rFonts w:hint="eastAsia" w:ascii="宋体" w:hAnsi="宋体" w:cs="宋体"/>
          <w:b/>
          <w:bCs/>
          <w:color w:val="auto"/>
          <w:sz w:val="28"/>
          <w:szCs w:val="28"/>
          <w:highlight w:val="none"/>
        </w:rPr>
        <w:t>8</w:t>
      </w:r>
    </w:p>
    <w:p w14:paraId="3B863310">
      <w:pPr>
        <w:spacing w:before="319" w:beforeLines="100" w:after="319" w:afterLines="100" w:line="360" w:lineRule="auto"/>
        <w:jc w:val="center"/>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 参加政府采购活动前3年内在经营活动中没有重大违法记录的书面声明</w:t>
      </w:r>
    </w:p>
    <w:p w14:paraId="33F30A07">
      <w:pPr>
        <w:spacing w:line="360" w:lineRule="auto"/>
        <w:ind w:right="630" w:rightChars="300"/>
        <w:rPr>
          <w:rFonts w:ascii="宋体" w:hAnsi="宋体" w:cs="宋体"/>
          <w:b/>
          <w:color w:val="auto"/>
          <w:szCs w:val="21"/>
          <w:highlight w:val="none"/>
        </w:rPr>
      </w:pPr>
      <w:r>
        <w:rPr>
          <w:rFonts w:hint="eastAsia" w:ascii="宋体" w:hAnsi="宋体" w:cs="宋体"/>
          <w:b/>
          <w:color w:val="auto"/>
          <w:szCs w:val="21"/>
          <w:highlight w:val="none"/>
          <w:u w:val="single"/>
        </w:rPr>
        <w:t xml:space="preserve">（采购人或采购代理机构名称） </w:t>
      </w:r>
      <w:r>
        <w:rPr>
          <w:rFonts w:hint="eastAsia" w:ascii="宋体" w:hAnsi="宋体" w:cs="宋体"/>
          <w:b/>
          <w:color w:val="auto"/>
          <w:szCs w:val="21"/>
          <w:highlight w:val="none"/>
        </w:rPr>
        <w:t xml:space="preserve"> ：</w:t>
      </w:r>
    </w:p>
    <w:p w14:paraId="19373D25">
      <w:pPr>
        <w:spacing w:line="360" w:lineRule="auto"/>
        <w:ind w:right="-21" w:rightChars="-10" w:firstLine="493" w:firstLineChars="235"/>
        <w:rPr>
          <w:rFonts w:ascii="宋体" w:hAnsi="宋体" w:cs="宋体"/>
          <w:color w:val="auto"/>
          <w:szCs w:val="21"/>
          <w:highlight w:val="none"/>
        </w:rPr>
      </w:pPr>
      <w:r>
        <w:rPr>
          <w:rFonts w:hint="eastAsia" w:ascii="宋体" w:hAnsi="宋体" w:cs="宋体"/>
          <w:bCs/>
          <w:color w:val="auto"/>
          <w:szCs w:val="21"/>
          <w:highlight w:val="none"/>
        </w:rPr>
        <w:t>在本项目提交响应文件截止时间前，</w:t>
      </w:r>
      <w:r>
        <w:rPr>
          <w:rFonts w:hint="eastAsia" w:ascii="宋体" w:hAnsi="宋体" w:cs="宋体"/>
          <w:color w:val="auto"/>
          <w:szCs w:val="21"/>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w:t>
      </w:r>
      <w:r>
        <w:rPr>
          <w:rFonts w:hint="eastAsia" w:ascii="宋体" w:hAnsi="宋体" w:cs="宋体"/>
          <w:szCs w:val="21"/>
          <w:highlight w:val="none"/>
        </w:rPr>
        <w:t>“中国政府采购网”（网站www.ccgp.gov.cn）等渠道查询，我单位未被列入失信被执行人、</w:t>
      </w:r>
      <w:r>
        <w:rPr>
          <w:rFonts w:hint="eastAsia" w:ascii="宋体" w:hAnsi="宋体" w:cs="宋体"/>
          <w:szCs w:val="21"/>
          <w:highlight w:val="none"/>
          <w:lang w:eastAsia="zh-CN"/>
        </w:rPr>
        <w:t>重大税收违法失信主体</w:t>
      </w:r>
      <w:r>
        <w:rPr>
          <w:rFonts w:hint="eastAsia" w:ascii="宋体" w:hAnsi="宋体" w:cs="宋体"/>
          <w:szCs w:val="21"/>
          <w:highlight w:val="none"/>
        </w:rPr>
        <w:t>、政府采购严重违法失信行为记录名单。</w:t>
      </w:r>
    </w:p>
    <w:p w14:paraId="761C3A70">
      <w:pPr>
        <w:tabs>
          <w:tab w:val="left" w:pos="10065"/>
        </w:tabs>
        <w:spacing w:line="360" w:lineRule="auto"/>
        <w:ind w:right="-21" w:rightChars="-10" w:firstLine="371" w:firstLineChars="177"/>
        <w:rPr>
          <w:rFonts w:ascii="宋体" w:hAnsi="宋体" w:cs="宋体"/>
          <w:color w:val="auto"/>
          <w:szCs w:val="21"/>
          <w:highlight w:val="none"/>
        </w:rPr>
      </w:pPr>
      <w:r>
        <w:rPr>
          <w:rFonts w:hint="eastAsia" w:ascii="宋体" w:hAnsi="宋体" w:cs="宋体"/>
          <w:color w:val="auto"/>
          <w:szCs w:val="21"/>
          <w:highlight w:val="none"/>
        </w:rPr>
        <w:t>如发现我单位提供的声明函不实时，我单位将按照《政府采购法》有关提供虚假材料的规定，接受处罚。</w:t>
      </w:r>
    </w:p>
    <w:p w14:paraId="3F929E85">
      <w:pPr>
        <w:spacing w:line="360" w:lineRule="auto"/>
        <w:ind w:right="1050" w:rightChars="500" w:firstLine="420" w:firstLineChars="200"/>
        <w:rPr>
          <w:rFonts w:ascii="宋体" w:hAnsi="宋体" w:cs="宋体"/>
          <w:color w:val="auto"/>
          <w:szCs w:val="21"/>
          <w:highlight w:val="none"/>
        </w:rPr>
      </w:pPr>
      <w:r>
        <w:rPr>
          <w:rFonts w:hint="eastAsia" w:ascii="宋体" w:hAnsi="宋体" w:cs="宋体"/>
          <w:color w:val="auto"/>
          <w:szCs w:val="21"/>
          <w:highlight w:val="none"/>
        </w:rPr>
        <w:t>特此声明。</w:t>
      </w:r>
    </w:p>
    <w:p w14:paraId="3FEDCCC3">
      <w:pPr>
        <w:spacing w:line="500" w:lineRule="exact"/>
        <w:ind w:right="1050" w:rightChars="500" w:firstLine="420" w:firstLineChars="200"/>
        <w:rPr>
          <w:rFonts w:ascii="宋体" w:hAnsi="宋体" w:cs="宋体"/>
          <w:color w:val="auto"/>
          <w:szCs w:val="21"/>
          <w:highlight w:val="none"/>
        </w:rPr>
      </w:pPr>
    </w:p>
    <w:p w14:paraId="2AA5112A">
      <w:pPr>
        <w:spacing w:before="159" w:beforeLines="50" w:after="159" w:afterLines="50" w:line="400" w:lineRule="exact"/>
        <w:ind w:right="1050" w:rightChars="500" w:firstLine="420" w:firstLineChars="200"/>
        <w:rPr>
          <w:rFonts w:ascii="宋体" w:hAnsi="宋体" w:cs="宋体"/>
          <w:color w:val="auto"/>
          <w:szCs w:val="21"/>
          <w:highlight w:val="none"/>
        </w:rPr>
      </w:pPr>
    </w:p>
    <w:p w14:paraId="7FDF1549">
      <w:pPr>
        <w:spacing w:before="159" w:beforeLines="50" w:after="159" w:afterLines="50" w:line="400" w:lineRule="exact"/>
        <w:ind w:right="1050" w:rightChars="500" w:firstLine="420" w:firstLineChars="200"/>
        <w:rPr>
          <w:rFonts w:ascii="宋体" w:hAnsi="宋体" w:cs="宋体"/>
          <w:color w:val="auto"/>
          <w:szCs w:val="21"/>
          <w:highlight w:val="none"/>
        </w:rPr>
      </w:pPr>
    </w:p>
    <w:p w14:paraId="18C1E182">
      <w:pPr>
        <w:spacing w:line="360" w:lineRule="exact"/>
        <w:ind w:left="1050" w:leftChars="500" w:right="1050" w:rightChars="500" w:firstLine="420" w:firstLineChars="200"/>
        <w:rPr>
          <w:rFonts w:ascii="宋体" w:hAnsi="宋体" w:cs="宋体"/>
          <w:color w:val="auto"/>
          <w:szCs w:val="21"/>
          <w:highlight w:val="none"/>
        </w:rPr>
      </w:pPr>
    </w:p>
    <w:p w14:paraId="180DCDD0">
      <w:pPr>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26B8BC10">
      <w:pPr>
        <w:spacing w:line="480" w:lineRule="auto"/>
        <w:rPr>
          <w:rFonts w:ascii="宋体" w:hAnsi="宋体" w:cs="宋体"/>
          <w:color w:val="auto"/>
          <w:highlight w:val="none"/>
        </w:rPr>
      </w:pPr>
      <w:r>
        <w:rPr>
          <w:rFonts w:hint="eastAsia" w:ascii="宋体" w:hAnsi="宋体" w:cs="宋体"/>
          <w:color w:val="auto"/>
          <w:highlight w:val="none"/>
        </w:rPr>
        <w:t>法定代表人（或</w:t>
      </w:r>
      <w:r>
        <w:rPr>
          <w:rFonts w:hint="eastAsia" w:ascii="宋体" w:hAnsi="宋体" w:cs="宋体"/>
          <w:color w:val="auto"/>
          <w:szCs w:val="21"/>
          <w:highlight w:val="none"/>
        </w:rPr>
        <w:t>非法人组织负责人）或</w:t>
      </w:r>
      <w:r>
        <w:rPr>
          <w:rFonts w:hint="eastAsia" w:ascii="宋体" w:hAnsi="宋体" w:cs="宋体"/>
          <w:color w:val="auto"/>
          <w:highlight w:val="none"/>
        </w:rPr>
        <w:t>其授权委托人(签字或盖章)：</w:t>
      </w:r>
      <w:r>
        <w:rPr>
          <w:rFonts w:hint="eastAsia" w:ascii="宋体" w:hAnsi="宋体" w:cs="宋体"/>
          <w:color w:val="auto"/>
          <w:highlight w:val="none"/>
          <w:u w:val="single"/>
        </w:rPr>
        <w:t xml:space="preserve">           </w:t>
      </w:r>
    </w:p>
    <w:p w14:paraId="43A7F2A6">
      <w:pPr>
        <w:spacing w:line="480" w:lineRule="auto"/>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3977E63B">
      <w:pPr>
        <w:spacing w:line="360" w:lineRule="auto"/>
        <w:ind w:firstLine="420" w:firstLineChars="200"/>
        <w:rPr>
          <w:rFonts w:ascii="宋体" w:hAnsi="宋体" w:cs="宋体"/>
          <w:color w:val="auto"/>
          <w:szCs w:val="21"/>
          <w:highlight w:val="none"/>
        </w:rPr>
      </w:pPr>
    </w:p>
    <w:p w14:paraId="7CF0D01B">
      <w:pPr>
        <w:adjustRightInd w:val="0"/>
        <w:snapToGrid w:val="0"/>
        <w:spacing w:line="360" w:lineRule="auto"/>
        <w:ind w:right="105" w:rightChars="50"/>
        <w:jc w:val="left"/>
        <w:outlineLvl w:val="1"/>
        <w:rPr>
          <w:rFonts w:ascii="宋体" w:hAnsi="宋体" w:cs="宋体"/>
          <w:b/>
          <w:bCs/>
          <w:color w:val="auto"/>
          <w:sz w:val="28"/>
          <w:szCs w:val="28"/>
          <w:highlight w:val="none"/>
        </w:rPr>
      </w:pPr>
      <w:bookmarkStart w:id="79" w:name="_Toc4485633"/>
      <w:bookmarkStart w:id="80" w:name="_Toc533340156"/>
      <w:r>
        <w:rPr>
          <w:rFonts w:ascii="宋体" w:hAnsi="宋体" w:cs="宋体"/>
          <w:b/>
          <w:bCs/>
          <w:color w:val="auto"/>
          <w:sz w:val="28"/>
          <w:szCs w:val="28"/>
          <w:highlight w:val="none"/>
        </w:rPr>
        <w:br w:type="page"/>
      </w:r>
      <w:r>
        <w:rPr>
          <w:rFonts w:hint="eastAsia" w:ascii="宋体" w:hAnsi="宋体" w:cs="宋体"/>
          <w:b/>
          <w:bCs/>
          <w:color w:val="auto"/>
          <w:sz w:val="28"/>
          <w:szCs w:val="28"/>
          <w:highlight w:val="none"/>
        </w:rPr>
        <w:t>附件</w:t>
      </w:r>
      <w:r>
        <w:rPr>
          <w:rFonts w:ascii="宋体" w:hAnsi="宋体" w:cs="宋体"/>
          <w:b/>
          <w:bCs/>
          <w:color w:val="auto"/>
          <w:sz w:val="28"/>
          <w:szCs w:val="28"/>
          <w:highlight w:val="none"/>
        </w:rPr>
        <w:t>9</w:t>
      </w:r>
    </w:p>
    <w:p w14:paraId="708AC6D8">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中小企业声明函</w:t>
      </w:r>
    </w:p>
    <w:p w14:paraId="31FF430A">
      <w:pPr>
        <w:pStyle w:val="15"/>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本公司（联合体）郑重声明，根据《政府采购促进中小企业发展管理办法》（财库[2020]46号）的规定，本公司（联合体）参加</w:t>
      </w:r>
      <w:r>
        <w:rPr>
          <w:rFonts w:hint="eastAsia" w:ascii="宋体" w:hAnsi="宋体" w:cs="宋体"/>
          <w:color w:val="auto"/>
          <w:kern w:val="0"/>
          <w:szCs w:val="21"/>
          <w:highlight w:val="none"/>
          <w:u w:val="single"/>
        </w:rPr>
        <w:t>（单位名称）</w:t>
      </w:r>
      <w:r>
        <w:rPr>
          <w:rFonts w:hint="eastAsia" w:ascii="宋体" w:hAnsi="宋体" w:cs="宋体"/>
          <w:color w:val="auto"/>
          <w:kern w:val="0"/>
          <w:szCs w:val="21"/>
          <w:highlight w:val="none"/>
        </w:rPr>
        <w:t>的</w:t>
      </w:r>
      <w:r>
        <w:rPr>
          <w:rFonts w:hint="eastAsia" w:ascii="宋体" w:hAnsi="宋体" w:cs="宋体"/>
          <w:color w:val="auto"/>
          <w:kern w:val="0"/>
          <w:szCs w:val="21"/>
          <w:highlight w:val="none"/>
          <w:u w:val="single"/>
        </w:rPr>
        <w:t>（项目名称）</w:t>
      </w:r>
      <w:r>
        <w:rPr>
          <w:rFonts w:hint="eastAsia" w:ascii="宋体" w:hAnsi="宋体" w:cs="宋体"/>
          <w:color w:val="auto"/>
          <w:kern w:val="0"/>
          <w:szCs w:val="21"/>
          <w:highlight w:val="none"/>
        </w:rPr>
        <w:t>采购活动，工程的施工单位全部为符合政策要求的中小企业。相关企业（含联合体中的中小企业、签订分包意向协议的中小企业）的具体情况如下：</w:t>
      </w:r>
    </w:p>
    <w:p w14:paraId="582B3919">
      <w:pPr>
        <w:widowControl/>
        <w:spacing w:line="360" w:lineRule="auto"/>
        <w:ind w:firstLine="420" w:firstLineChars="20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1．</w:t>
      </w:r>
      <w:r>
        <w:rPr>
          <w:rFonts w:hint="eastAsia" w:ascii="宋体" w:hAnsi="宋体" w:cs="宋体"/>
          <w:color w:val="auto"/>
          <w:kern w:val="0"/>
          <w:szCs w:val="21"/>
          <w:highlight w:val="none"/>
          <w:u w:val="single"/>
        </w:rPr>
        <w:t>（标的名称），</w:t>
      </w:r>
      <w:r>
        <w:rPr>
          <w:rFonts w:hint="eastAsia" w:ascii="宋体" w:hAnsi="宋体" w:cs="宋体"/>
          <w:color w:val="auto"/>
          <w:kern w:val="0"/>
          <w:szCs w:val="21"/>
          <w:highlight w:val="none"/>
        </w:rPr>
        <w:t>属于</w:t>
      </w:r>
      <w:r>
        <w:rPr>
          <w:rFonts w:hint="eastAsia" w:ascii="宋体" w:hAnsi="宋体" w:cs="宋体"/>
          <w:color w:val="auto"/>
          <w:kern w:val="0"/>
          <w:szCs w:val="21"/>
          <w:highlight w:val="none"/>
          <w:u w:val="single"/>
          <w:lang w:val="en-US" w:eastAsia="zh-CN"/>
        </w:rPr>
        <w:t xml:space="preserve">  建筑业 </w:t>
      </w:r>
      <w:r>
        <w:rPr>
          <w:rFonts w:hint="eastAsia" w:ascii="宋体" w:hAnsi="宋体" w:cs="宋体"/>
          <w:color w:val="auto"/>
          <w:kern w:val="0"/>
          <w:szCs w:val="21"/>
          <w:highlight w:val="none"/>
          <w:u w:val="none"/>
        </w:rPr>
        <w:t>；</w:t>
      </w:r>
      <w:r>
        <w:rPr>
          <w:rFonts w:hint="eastAsia" w:ascii="宋体" w:hAnsi="宋体" w:cs="宋体"/>
          <w:color w:val="auto"/>
          <w:kern w:val="0"/>
          <w:szCs w:val="21"/>
          <w:highlight w:val="none"/>
        </w:rPr>
        <w:t>承建企业为</w:t>
      </w:r>
      <w:r>
        <w:rPr>
          <w:rFonts w:hint="eastAsia" w:ascii="宋体" w:hAnsi="宋体" w:cs="宋体"/>
          <w:color w:val="auto"/>
          <w:kern w:val="0"/>
          <w:szCs w:val="21"/>
          <w:highlight w:val="none"/>
          <w:u w:val="single"/>
        </w:rPr>
        <w:t xml:space="preserve">     （企业名称</w:t>
      </w:r>
      <w:r>
        <w:rPr>
          <w:rFonts w:hint="eastAsia" w:ascii="宋体" w:hAnsi="宋体" w:cs="宋体"/>
          <w:color w:val="auto"/>
          <w:kern w:val="0"/>
          <w:szCs w:val="21"/>
          <w:highlight w:val="none"/>
        </w:rPr>
        <w:t>），从业人员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人，营业收入为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万元，资产总额为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万元，属于</w:t>
      </w:r>
      <w:r>
        <w:rPr>
          <w:rFonts w:hint="eastAsia" w:ascii="宋体" w:hAnsi="宋体" w:cs="宋体"/>
          <w:color w:val="auto"/>
          <w:kern w:val="0"/>
          <w:szCs w:val="21"/>
          <w:highlight w:val="none"/>
          <w:u w:val="single"/>
        </w:rPr>
        <w:t>（中型企业、小型企业、微型企业）</w:t>
      </w:r>
      <w:r>
        <w:rPr>
          <w:rFonts w:hint="eastAsia" w:ascii="宋体" w:hAnsi="宋体" w:cs="宋体"/>
          <w:color w:val="auto"/>
          <w:kern w:val="0"/>
          <w:szCs w:val="21"/>
          <w:highlight w:val="none"/>
        </w:rPr>
        <w:t>；</w:t>
      </w:r>
    </w:p>
    <w:p w14:paraId="58B5DAC2">
      <w:pPr>
        <w:widowControl/>
        <w:spacing w:line="360" w:lineRule="auto"/>
        <w:ind w:firstLine="420" w:firstLineChars="20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u w:val="single"/>
        </w:rPr>
        <w:t>（标的名称），</w:t>
      </w:r>
      <w:r>
        <w:rPr>
          <w:rFonts w:hint="eastAsia" w:ascii="宋体" w:hAnsi="宋体" w:cs="宋体"/>
          <w:color w:val="auto"/>
          <w:kern w:val="0"/>
          <w:szCs w:val="21"/>
          <w:highlight w:val="none"/>
        </w:rPr>
        <w:t>属于</w:t>
      </w:r>
      <w:r>
        <w:rPr>
          <w:rFonts w:hint="eastAsia" w:ascii="宋体" w:hAnsi="宋体" w:cs="宋体"/>
          <w:color w:val="auto"/>
          <w:kern w:val="0"/>
          <w:szCs w:val="21"/>
          <w:highlight w:val="none"/>
          <w:u w:val="single"/>
        </w:rPr>
        <w:t>（采购文件中明确的所属行业 ）；</w:t>
      </w:r>
      <w:r>
        <w:rPr>
          <w:rFonts w:hint="eastAsia" w:ascii="宋体" w:hAnsi="宋体" w:cs="宋体"/>
          <w:color w:val="auto"/>
          <w:kern w:val="0"/>
          <w:szCs w:val="21"/>
          <w:highlight w:val="none"/>
        </w:rPr>
        <w:t>承建企业为</w:t>
      </w:r>
      <w:r>
        <w:rPr>
          <w:rFonts w:hint="eastAsia" w:ascii="宋体" w:hAnsi="宋体" w:cs="宋体"/>
          <w:color w:val="auto"/>
          <w:kern w:val="0"/>
          <w:szCs w:val="21"/>
          <w:highlight w:val="none"/>
          <w:u w:val="single"/>
        </w:rPr>
        <w:t xml:space="preserve">    （企业名称</w:t>
      </w:r>
      <w:r>
        <w:rPr>
          <w:rFonts w:hint="eastAsia" w:ascii="宋体" w:hAnsi="宋体" w:cs="宋体"/>
          <w:color w:val="auto"/>
          <w:kern w:val="0"/>
          <w:szCs w:val="21"/>
          <w:highlight w:val="none"/>
        </w:rPr>
        <w:t>），从业人员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人，营业收入为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万元，资产总额为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万元</w:t>
      </w:r>
      <w:r>
        <w:rPr>
          <w:rFonts w:hint="eastAsia" w:ascii="宋体" w:hAnsi="宋体" w:cs="宋体"/>
          <w:color w:val="auto"/>
          <w:kern w:val="0"/>
          <w:szCs w:val="21"/>
          <w:highlight w:val="none"/>
          <w:vertAlign w:val="superscript"/>
        </w:rPr>
        <w:t>1</w:t>
      </w:r>
      <w:r>
        <w:rPr>
          <w:rFonts w:hint="eastAsia" w:ascii="宋体" w:hAnsi="宋体" w:cs="宋体"/>
          <w:color w:val="auto"/>
          <w:kern w:val="0"/>
          <w:szCs w:val="21"/>
          <w:highlight w:val="none"/>
        </w:rPr>
        <w:t>，属于</w:t>
      </w:r>
      <w:r>
        <w:rPr>
          <w:rFonts w:hint="eastAsia" w:ascii="宋体" w:hAnsi="宋体" w:cs="宋体"/>
          <w:color w:val="auto"/>
          <w:kern w:val="0"/>
          <w:szCs w:val="21"/>
          <w:highlight w:val="none"/>
          <w:u w:val="single"/>
        </w:rPr>
        <w:t>（中型企业、小型企业、微型企业）</w:t>
      </w:r>
      <w:r>
        <w:rPr>
          <w:rFonts w:hint="eastAsia" w:ascii="宋体" w:hAnsi="宋体" w:cs="宋体"/>
          <w:color w:val="auto"/>
          <w:kern w:val="0"/>
          <w:szCs w:val="21"/>
          <w:highlight w:val="none"/>
        </w:rPr>
        <w:t>；</w:t>
      </w:r>
    </w:p>
    <w:p w14:paraId="15CAC215">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w:t>
      </w:r>
    </w:p>
    <w:p w14:paraId="4EB7D87A">
      <w:pPr>
        <w:widowControl/>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以上企业，不属于大企业的分支机构，不存在控股股东为大企业的情形，也不存在与大企业的负责人为同一人的情形。</w:t>
      </w:r>
    </w:p>
    <w:p w14:paraId="470FD5EC">
      <w:pPr>
        <w:widowControl/>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本企业对上述声明内容的真实性负责。如有虚假，将依法承担相应责任。</w:t>
      </w:r>
    </w:p>
    <w:p w14:paraId="76CB2589">
      <w:pPr>
        <w:pStyle w:val="16"/>
        <w:spacing w:line="360" w:lineRule="auto"/>
        <w:ind w:left="63" w:right="63" w:firstLine="420"/>
        <w:rPr>
          <w:rFonts w:ascii="宋体" w:hAnsi="宋体" w:cs="宋体"/>
          <w:color w:val="auto"/>
          <w:szCs w:val="21"/>
          <w:highlight w:val="none"/>
        </w:rPr>
      </w:pPr>
    </w:p>
    <w:p w14:paraId="66B549EC">
      <w:pPr>
        <w:autoSpaceDN w:val="0"/>
        <w:spacing w:line="440" w:lineRule="exact"/>
        <w:ind w:firstLine="420" w:firstLineChars="200"/>
        <w:rPr>
          <w:rFonts w:ascii="宋体" w:hAnsi="宋体" w:cs="宋体"/>
          <w:color w:val="auto"/>
          <w:kern w:val="0"/>
          <w:szCs w:val="21"/>
          <w:highlight w:val="none"/>
        </w:rPr>
      </w:pPr>
    </w:p>
    <w:p w14:paraId="4AA37C90">
      <w:pPr>
        <w:adjustRightInd w:val="0"/>
        <w:snapToGrid w:val="0"/>
        <w:spacing w:line="360" w:lineRule="auto"/>
        <w:ind w:right="105" w:rightChars="50" w:firstLine="476" w:firstLineChars="227"/>
        <w:jc w:val="left"/>
        <w:rPr>
          <w:rFonts w:ascii="宋体" w:hAnsi="宋体" w:cs="宋体"/>
          <w:color w:val="auto"/>
          <w:szCs w:val="21"/>
          <w:highlight w:val="none"/>
        </w:rPr>
      </w:pPr>
    </w:p>
    <w:p w14:paraId="0FCA017F">
      <w:pPr>
        <w:snapToGrid w:val="0"/>
        <w:spacing w:line="480" w:lineRule="auto"/>
        <w:rPr>
          <w:rFonts w:ascii="宋体" w:hAnsi="宋体" w:cs="宋体"/>
          <w:color w:val="auto"/>
          <w:sz w:val="24"/>
          <w:highlight w:val="none"/>
        </w:rPr>
      </w:pPr>
      <w:r>
        <w:rPr>
          <w:rFonts w:hint="eastAsia" w:ascii="宋体" w:hAnsi="宋体" w:cs="宋体"/>
          <w:color w:val="auto"/>
          <w:sz w:val="24"/>
          <w:highlight w:val="none"/>
        </w:rPr>
        <w:t>企业名称（加盖单位公章）：</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u w:val="single"/>
        </w:rPr>
        <w:t xml:space="preserve"> </w:t>
      </w:r>
    </w:p>
    <w:p w14:paraId="274D8DE6">
      <w:pPr>
        <w:snapToGrid w:val="0"/>
        <w:spacing w:line="480" w:lineRule="auto"/>
        <w:rPr>
          <w:rFonts w:ascii="宋体" w:hAnsi="宋体" w:cs="宋体"/>
          <w:color w:val="auto"/>
          <w:kern w:val="0"/>
          <w:szCs w:val="21"/>
          <w:highlight w:val="none"/>
          <w:u w:val="single"/>
        </w:rPr>
      </w:pPr>
      <w:r>
        <w:rPr>
          <w:rFonts w:hint="eastAsia" w:ascii="宋体" w:hAnsi="宋体" w:cs="宋体"/>
          <w:color w:val="auto"/>
          <w:sz w:val="24"/>
          <w:highlight w:val="none"/>
        </w:rPr>
        <w:t>日期：</w:t>
      </w:r>
      <w:r>
        <w:rPr>
          <w:rFonts w:hint="eastAsia" w:ascii="宋体" w:hAnsi="宋体" w:cs="宋体"/>
          <w:color w:val="auto"/>
          <w:kern w:val="0"/>
          <w:szCs w:val="21"/>
          <w:highlight w:val="none"/>
          <w:u w:val="single"/>
        </w:rPr>
        <w:t xml:space="preserve">                     </w:t>
      </w:r>
    </w:p>
    <w:p w14:paraId="00D191D2">
      <w:pPr>
        <w:snapToGrid w:val="0"/>
        <w:spacing w:line="480" w:lineRule="auto"/>
        <w:rPr>
          <w:rFonts w:ascii="宋体" w:hAnsi="宋体" w:cs="宋体"/>
          <w:color w:val="auto"/>
          <w:sz w:val="24"/>
          <w:highlight w:val="none"/>
        </w:rPr>
      </w:pPr>
    </w:p>
    <w:p w14:paraId="4C95FB16">
      <w:pPr>
        <w:autoSpaceDE w:val="0"/>
        <w:autoSpaceDN w:val="0"/>
        <w:adjustRightInd w:val="0"/>
        <w:spacing w:line="360" w:lineRule="auto"/>
        <w:jc w:val="left"/>
        <w:rPr>
          <w:rFonts w:ascii="宋体" w:hAnsi="宋体" w:cs="宋体"/>
          <w:color w:val="auto"/>
          <w:kern w:val="0"/>
          <w:sz w:val="18"/>
          <w:szCs w:val="18"/>
          <w:highlight w:val="none"/>
        </w:rPr>
      </w:pPr>
      <w:r>
        <w:rPr>
          <w:rFonts w:ascii="宋体" w:hAnsi="宋体" w:cs="TimesNewRomanPSMT"/>
          <w:b/>
          <w:bCs/>
          <w:color w:val="auto"/>
          <w:kern w:val="0"/>
          <w:sz w:val="18"/>
          <w:szCs w:val="18"/>
          <w:highlight w:val="none"/>
          <w:vertAlign w:val="superscript"/>
        </w:rPr>
        <w:t>1</w:t>
      </w:r>
      <w:r>
        <w:rPr>
          <w:rFonts w:hint="eastAsia" w:ascii="宋体" w:hAnsi="宋体" w:cs="宋体"/>
          <w:color w:val="auto"/>
          <w:kern w:val="0"/>
          <w:sz w:val="18"/>
          <w:szCs w:val="18"/>
          <w:highlight w:val="none"/>
        </w:rPr>
        <w:t>从业人员、营业收入、资产总额填报上一年度数据，无上一年度数据的新成立企业可不填报。</w:t>
      </w:r>
    </w:p>
    <w:p w14:paraId="1279ABF8">
      <w:pPr>
        <w:adjustRightInd w:val="0"/>
        <w:snapToGrid w:val="0"/>
        <w:spacing w:line="360" w:lineRule="auto"/>
        <w:ind w:right="105" w:rightChars="50"/>
        <w:jc w:val="left"/>
        <w:outlineLvl w:val="1"/>
        <w:rPr>
          <w:rFonts w:ascii="宋体" w:hAnsi="宋体" w:cs="宋体"/>
          <w:color w:val="auto"/>
          <w:sz w:val="28"/>
          <w:szCs w:val="28"/>
          <w:highlight w:val="none"/>
        </w:rPr>
      </w:pPr>
      <w:r>
        <w:rPr>
          <w:rFonts w:hint="eastAsia" w:ascii="宋体" w:hAnsi="宋体" w:cs="宋体"/>
          <w:color w:val="auto"/>
          <w:szCs w:val="21"/>
          <w:highlight w:val="none"/>
        </w:rPr>
        <w:br w:type="page"/>
      </w:r>
      <w:bookmarkStart w:id="81" w:name="_Toc533340166"/>
      <w:bookmarkStart w:id="82" w:name="_Toc4485642"/>
      <w:r>
        <w:rPr>
          <w:rFonts w:hint="eastAsia" w:ascii="宋体" w:hAnsi="宋体" w:cs="宋体"/>
          <w:b/>
          <w:bCs/>
          <w:color w:val="auto"/>
          <w:sz w:val="28"/>
          <w:szCs w:val="28"/>
          <w:highlight w:val="none"/>
        </w:rPr>
        <w:t>格式1</w:t>
      </w:r>
      <w:bookmarkEnd w:id="81"/>
      <w:bookmarkEnd w:id="82"/>
      <w:r>
        <w:rPr>
          <w:rFonts w:ascii="宋体" w:hAnsi="宋体" w:cs="宋体"/>
          <w:b/>
          <w:bCs/>
          <w:color w:val="auto"/>
          <w:sz w:val="28"/>
          <w:szCs w:val="28"/>
          <w:highlight w:val="none"/>
        </w:rPr>
        <w:t>0</w:t>
      </w:r>
    </w:p>
    <w:p w14:paraId="044B7770">
      <w:pPr>
        <w:spacing w:before="319" w:beforeLines="100" w:after="319" w:afterLines="100" w:line="360" w:lineRule="auto"/>
        <w:jc w:val="center"/>
        <w:rPr>
          <w:rFonts w:ascii="宋体" w:hAnsi="宋体" w:cs="宋体"/>
          <w:b/>
          <w:bCs/>
          <w:sz w:val="32"/>
          <w:szCs w:val="32"/>
          <w:highlight w:val="none"/>
        </w:rPr>
      </w:pPr>
      <w:r>
        <w:rPr>
          <w:rFonts w:hint="eastAsia" w:ascii="宋体" w:hAnsi="宋体" w:cs="宋体"/>
          <w:b/>
          <w:bCs/>
          <w:sz w:val="32"/>
          <w:szCs w:val="32"/>
          <w:highlight w:val="none"/>
        </w:rPr>
        <w:t>残疾人福利性单位声明函</w:t>
      </w:r>
    </w:p>
    <w:p w14:paraId="64BAADA3">
      <w:pPr>
        <w:adjustRightInd w:val="0"/>
        <w:snapToGrid w:val="0"/>
        <w:spacing w:line="360" w:lineRule="auto"/>
        <w:ind w:right="105" w:rightChars="50" w:firstLine="476" w:firstLineChars="227"/>
        <w:jc w:val="left"/>
        <w:rPr>
          <w:rFonts w:ascii="宋体" w:hAnsi="宋体" w:cs="宋体"/>
          <w:szCs w:val="21"/>
          <w:highlight w:val="none"/>
        </w:rPr>
      </w:pPr>
      <w:r>
        <w:rPr>
          <w:rFonts w:hint="eastAsia" w:ascii="宋体" w:hAnsi="宋体" w:cs="宋体"/>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szCs w:val="21"/>
          <w:highlight w:val="none"/>
          <w:u w:val="single"/>
        </w:rPr>
        <w:t xml:space="preserve">      </w:t>
      </w:r>
      <w:r>
        <w:rPr>
          <w:rFonts w:hint="eastAsia" w:ascii="宋体" w:hAnsi="宋体" w:cs="宋体"/>
          <w:szCs w:val="21"/>
          <w:highlight w:val="none"/>
        </w:rPr>
        <w:t>单位的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项目采购活动提供本单位制造的货物（由本单位承担工程/提供服务），或者提供其他残疾人福利性单位制造的货物（不包括使用非残疾人福利性单位注册商标的货物）。</w:t>
      </w:r>
    </w:p>
    <w:p w14:paraId="215276AC">
      <w:pPr>
        <w:adjustRightInd w:val="0"/>
        <w:snapToGrid w:val="0"/>
        <w:spacing w:line="360" w:lineRule="auto"/>
        <w:ind w:right="105" w:rightChars="50" w:firstLine="476" w:firstLineChars="227"/>
        <w:jc w:val="left"/>
        <w:rPr>
          <w:rFonts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6BB17FF2">
      <w:pPr>
        <w:adjustRightInd w:val="0"/>
        <w:snapToGrid w:val="0"/>
        <w:spacing w:line="360" w:lineRule="auto"/>
        <w:ind w:right="105" w:rightChars="50" w:firstLine="476" w:firstLineChars="227"/>
        <w:jc w:val="left"/>
        <w:rPr>
          <w:rFonts w:ascii="宋体" w:hAnsi="宋体" w:cs="宋体"/>
          <w:szCs w:val="21"/>
          <w:highlight w:val="none"/>
        </w:rPr>
      </w:pPr>
    </w:p>
    <w:p w14:paraId="36E99935">
      <w:pPr>
        <w:adjustRightInd w:val="0"/>
        <w:snapToGrid w:val="0"/>
        <w:spacing w:line="360" w:lineRule="auto"/>
        <w:ind w:right="105" w:rightChars="50" w:firstLine="476" w:firstLineChars="227"/>
        <w:jc w:val="left"/>
        <w:rPr>
          <w:rFonts w:ascii="宋体" w:hAnsi="宋体" w:cs="宋体"/>
          <w:szCs w:val="21"/>
          <w:highlight w:val="none"/>
        </w:rPr>
      </w:pPr>
      <w:r>
        <w:rPr>
          <w:rFonts w:hint="eastAsia" w:ascii="宋体" w:hAnsi="宋体" w:cs="宋体"/>
          <w:szCs w:val="21"/>
          <w:highlight w:val="none"/>
        </w:rPr>
        <w:t>注：供应商为非残疾人福利性单位的，无需填写此声明函。</w:t>
      </w:r>
    </w:p>
    <w:p w14:paraId="6B1F7DB1">
      <w:pPr>
        <w:adjustRightInd w:val="0"/>
        <w:snapToGrid w:val="0"/>
        <w:spacing w:line="360" w:lineRule="auto"/>
        <w:ind w:right="105" w:rightChars="50" w:firstLine="476" w:firstLineChars="227"/>
        <w:jc w:val="left"/>
        <w:rPr>
          <w:rFonts w:ascii="宋体" w:hAnsi="宋体" w:cs="宋体"/>
          <w:szCs w:val="21"/>
          <w:highlight w:val="none"/>
        </w:rPr>
      </w:pPr>
    </w:p>
    <w:p w14:paraId="470DF32B">
      <w:pPr>
        <w:pStyle w:val="36"/>
        <w:rPr>
          <w:rFonts w:ascii="宋体" w:hAnsi="宋体" w:cs="宋体"/>
          <w:szCs w:val="21"/>
          <w:highlight w:val="none"/>
        </w:rPr>
      </w:pPr>
    </w:p>
    <w:p w14:paraId="1D15149A">
      <w:pPr>
        <w:pStyle w:val="36"/>
        <w:rPr>
          <w:rFonts w:ascii="宋体" w:hAnsi="宋体" w:cs="宋体"/>
          <w:szCs w:val="21"/>
          <w:highlight w:val="none"/>
        </w:rPr>
      </w:pPr>
    </w:p>
    <w:p w14:paraId="4AA42C7F">
      <w:pPr>
        <w:pStyle w:val="36"/>
        <w:rPr>
          <w:rFonts w:ascii="宋体" w:hAnsi="宋体" w:cs="宋体"/>
          <w:szCs w:val="21"/>
          <w:highlight w:val="none"/>
        </w:rPr>
      </w:pPr>
    </w:p>
    <w:p w14:paraId="3ECCE087">
      <w:pPr>
        <w:pStyle w:val="36"/>
        <w:rPr>
          <w:rFonts w:ascii="宋体" w:hAnsi="宋体" w:cs="宋体"/>
          <w:szCs w:val="21"/>
          <w:highlight w:val="none"/>
        </w:rPr>
      </w:pPr>
    </w:p>
    <w:p w14:paraId="0AEEDB87">
      <w:pPr>
        <w:pStyle w:val="36"/>
        <w:rPr>
          <w:rFonts w:ascii="宋体" w:hAnsi="宋体" w:cs="宋体"/>
          <w:szCs w:val="21"/>
          <w:highlight w:val="none"/>
        </w:rPr>
      </w:pPr>
    </w:p>
    <w:p w14:paraId="4664F378">
      <w:pPr>
        <w:adjustRightInd w:val="0"/>
        <w:snapToGrid w:val="0"/>
        <w:spacing w:line="480" w:lineRule="auto"/>
        <w:ind w:right="105" w:rightChars="50"/>
        <w:jc w:val="left"/>
        <w:rPr>
          <w:rFonts w:ascii="宋体" w:hAnsi="宋体" w:cs="宋体"/>
          <w:szCs w:val="21"/>
          <w:highlight w:val="none"/>
        </w:rPr>
      </w:pPr>
      <w:r>
        <w:rPr>
          <w:rFonts w:hint="eastAsia" w:ascii="宋体" w:hAnsi="宋体" w:cs="宋体"/>
          <w:szCs w:val="21"/>
          <w:highlight w:val="none"/>
        </w:rPr>
        <w:t>供应商名称（加盖单位公章）：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350891BA">
      <w:pPr>
        <w:adjustRightInd w:val="0"/>
        <w:snapToGrid w:val="0"/>
        <w:spacing w:line="480" w:lineRule="auto"/>
        <w:ind w:right="105" w:rightChars="50"/>
        <w:jc w:val="left"/>
        <w:rPr>
          <w:rFonts w:ascii="宋体" w:hAnsi="宋体" w:cs="宋体"/>
          <w:szCs w:val="21"/>
          <w:highlight w:val="none"/>
          <w:u w:val="single"/>
        </w:rPr>
      </w:pPr>
      <w:r>
        <w:rPr>
          <w:rFonts w:hint="eastAsia" w:ascii="宋体" w:hAnsi="宋体" w:cs="宋体"/>
          <w:szCs w:val="21"/>
          <w:highlight w:val="none"/>
        </w:rPr>
        <w:t>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4E7E050B">
      <w:pPr>
        <w:pStyle w:val="73"/>
        <w:ind w:left="0" w:leftChars="0" w:firstLine="0"/>
        <w:rPr>
          <w:color w:val="auto"/>
          <w:highlight w:val="none"/>
        </w:rPr>
      </w:pPr>
    </w:p>
    <w:p w14:paraId="577D90E6">
      <w:pPr>
        <w:pStyle w:val="3"/>
        <w:adjustRightInd w:val="0"/>
        <w:snapToGrid w:val="0"/>
        <w:spacing w:line="240" w:lineRule="auto"/>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r>
        <w:rPr>
          <w:rFonts w:hint="eastAsia" w:ascii="宋体" w:hAnsi="宋体" w:eastAsia="宋体" w:cs="宋体"/>
          <w:b/>
          <w:bCs/>
          <w:color w:val="auto"/>
          <w:kern w:val="2"/>
          <w:sz w:val="28"/>
          <w:szCs w:val="28"/>
          <w:highlight w:val="none"/>
          <w:lang w:val="en-US" w:eastAsia="zh-CN" w:bidi="ar-SA"/>
        </w:rPr>
        <w:t>格式</w:t>
      </w:r>
      <w:bookmarkEnd w:id="79"/>
      <w:bookmarkEnd w:id="80"/>
      <w:r>
        <w:rPr>
          <w:rFonts w:hint="eastAsia" w:ascii="宋体" w:hAnsi="宋体" w:eastAsia="宋体" w:cs="宋体"/>
          <w:b/>
          <w:bCs/>
          <w:color w:val="auto"/>
          <w:kern w:val="2"/>
          <w:sz w:val="28"/>
          <w:szCs w:val="28"/>
          <w:highlight w:val="none"/>
          <w:lang w:val="en-US" w:eastAsia="zh-CN" w:bidi="ar-SA"/>
        </w:rPr>
        <w:t>11</w:t>
      </w:r>
    </w:p>
    <w:p w14:paraId="38AC86D6">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响应函</w:t>
      </w:r>
    </w:p>
    <w:p w14:paraId="7910229E">
      <w:pPr>
        <w:adjustRightInd w:val="0"/>
        <w:snapToGrid w:val="0"/>
        <w:spacing w:line="360" w:lineRule="auto"/>
        <w:ind w:right="630" w:rightChars="300"/>
        <w:rPr>
          <w:rFonts w:ascii="宋体" w:hAnsi="宋体" w:cs="宋体"/>
          <w:color w:val="auto"/>
          <w:szCs w:val="21"/>
          <w:highlight w:val="none"/>
          <w:u w:val="single"/>
        </w:rPr>
      </w:pPr>
      <w:r>
        <w:rPr>
          <w:rFonts w:hint="eastAsia" w:ascii="宋体" w:hAnsi="宋体" w:cs="宋体"/>
          <w:color w:val="auto"/>
          <w:szCs w:val="21"/>
          <w:highlight w:val="none"/>
          <w:u w:val="single"/>
        </w:rPr>
        <w:t>（采购人或采购代理机构）：</w:t>
      </w:r>
    </w:p>
    <w:p w14:paraId="30FBA88F">
      <w:pPr>
        <w:adjustRightInd w:val="0"/>
        <w:snapToGrid w:val="0"/>
        <w:spacing w:line="360" w:lineRule="auto"/>
        <w:ind w:right="-21" w:rightChars="-10"/>
        <w:rPr>
          <w:rFonts w:ascii="宋体" w:hAnsi="宋体" w:cs="宋体"/>
          <w:color w:val="auto"/>
          <w:szCs w:val="21"/>
          <w:highlight w:val="none"/>
        </w:rPr>
      </w:pPr>
      <w:r>
        <w:rPr>
          <w:rFonts w:hint="eastAsia" w:ascii="宋体" w:hAnsi="宋体" w:cs="宋体"/>
          <w:color w:val="auto"/>
          <w:szCs w:val="21"/>
          <w:highlight w:val="none"/>
        </w:rPr>
        <w:t xml:space="preserve">    根据贵方</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项目的</w:t>
      </w:r>
      <w:r>
        <w:rPr>
          <w:rFonts w:hint="eastAsia" w:ascii="宋体" w:hAnsi="宋体" w:cs="宋体"/>
          <w:color w:val="auto"/>
          <w:highlight w:val="none"/>
        </w:rPr>
        <w:t>采购公告</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(项目编号  )</w:t>
      </w:r>
      <w:r>
        <w:rPr>
          <w:rFonts w:hint="eastAsia" w:ascii="宋体" w:hAnsi="宋体" w:cs="宋体"/>
          <w:color w:val="auto"/>
          <w:szCs w:val="21"/>
          <w:highlight w:val="none"/>
        </w:rPr>
        <w:t>,签字代表</w:t>
      </w:r>
      <w:r>
        <w:rPr>
          <w:rFonts w:hint="eastAsia" w:ascii="宋体" w:hAnsi="宋体" w:cs="宋体"/>
          <w:color w:val="auto"/>
          <w:szCs w:val="21"/>
          <w:highlight w:val="none"/>
          <w:u w:val="single"/>
        </w:rPr>
        <w:t xml:space="preserve">  (姓名、职务)</w:t>
      </w:r>
      <w:r>
        <w:rPr>
          <w:rFonts w:hint="eastAsia" w:ascii="宋体" w:hAnsi="宋体" w:cs="宋体"/>
          <w:color w:val="auto"/>
          <w:szCs w:val="21"/>
          <w:highlight w:val="none"/>
        </w:rPr>
        <w:t>经正式授权并代表供应商</w:t>
      </w:r>
      <w:r>
        <w:rPr>
          <w:rFonts w:hint="eastAsia" w:ascii="宋体" w:hAnsi="宋体" w:cs="宋体"/>
          <w:color w:val="auto"/>
          <w:szCs w:val="21"/>
          <w:highlight w:val="none"/>
          <w:u w:val="single"/>
        </w:rPr>
        <w:t>（名称、地址）</w:t>
      </w:r>
      <w:r>
        <w:rPr>
          <w:rFonts w:hint="eastAsia" w:ascii="宋体" w:hAnsi="宋体" w:cs="宋体"/>
          <w:color w:val="auto"/>
          <w:szCs w:val="21"/>
          <w:highlight w:val="none"/>
        </w:rPr>
        <w:t>提交下述文件：电子响应文件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份、备份文件（U盘）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p w14:paraId="5D6F7FA9">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据此，签字代表宣布同意如下：</w:t>
      </w:r>
    </w:p>
    <w:p w14:paraId="3F67F48E">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（1）本项目响应总价详见报价一览表。</w:t>
      </w:r>
    </w:p>
    <w:p w14:paraId="0E1BE324">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（2）本响应有效期为自递交响应文件截止之日起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日历日。</w:t>
      </w:r>
    </w:p>
    <w:p w14:paraId="3C3356E4">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（3）已详细审查全部采购文件，包括所有补充通知（如果有的话）。</w:t>
      </w:r>
    </w:p>
    <w:p w14:paraId="6D858C21">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（4）在规定的磋商时间后，遵守采购文件中有关保证金的规定。</w:t>
      </w:r>
    </w:p>
    <w:p w14:paraId="1F28083C">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（5）我方不是为本项目提供整体设计、规范编制或者项目管理、监理、检测等服务的供应商，我方不是采购代理机构的附属机构。</w:t>
      </w:r>
    </w:p>
    <w:p w14:paraId="6F656897">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（6）在领取成交通知书的同时按采购文件规定的形式，向采购代理机构一次性支付服务费（适用于成交供应商支付采购代理服务费情形）。</w:t>
      </w:r>
    </w:p>
    <w:p w14:paraId="2195B906">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（7）按照贵方要求，提供与其响应有关的一切数据或资料，完全理解贵方不一定接受最低价的响应。</w:t>
      </w:r>
    </w:p>
    <w:p w14:paraId="322B3CAE">
      <w:pPr>
        <w:adjustRightInd w:val="0"/>
        <w:snapToGrid w:val="0"/>
        <w:spacing w:line="360" w:lineRule="auto"/>
        <w:ind w:right="-21" w:rightChars="-10" w:firstLine="420" w:firstLineChars="200"/>
        <w:rPr>
          <w:rFonts w:ascii="宋体" w:hAnsi="宋体" w:cs="宋体"/>
          <w:color w:val="auto"/>
          <w:szCs w:val="21"/>
          <w:highlight w:val="none"/>
        </w:rPr>
      </w:pPr>
      <w:r>
        <w:rPr>
          <w:rFonts w:hint="eastAsia" w:ascii="宋体" w:hAnsi="宋体" w:cs="宋体"/>
          <w:color w:val="auto"/>
          <w:szCs w:val="21"/>
          <w:highlight w:val="none"/>
        </w:rPr>
        <w:t>（8）按照采购文件的规定履行合同责任和义务。</w:t>
      </w:r>
    </w:p>
    <w:p w14:paraId="08A693F0">
      <w:pPr>
        <w:adjustRightInd w:val="0"/>
        <w:snapToGrid w:val="0"/>
        <w:spacing w:line="360" w:lineRule="auto"/>
        <w:ind w:right="-21" w:rightChars="-10"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（9）我方承诺响应文件中的证明材料真实、合法、有效。</w:t>
      </w:r>
    </w:p>
    <w:p w14:paraId="323161F1">
      <w:pPr>
        <w:adjustRightInd w:val="0"/>
        <w:snapToGrid w:val="0"/>
        <w:spacing w:line="360" w:lineRule="auto"/>
        <w:ind w:right="-21" w:rightChars="-10" w:firstLine="420" w:firstLineChars="200"/>
        <w:rPr>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cs="宋体"/>
          <w:szCs w:val="21"/>
          <w:highlight w:val="none"/>
          <w:lang w:val="en-US" w:eastAsia="zh-CN"/>
        </w:rPr>
        <w:t>0</w:t>
      </w:r>
      <w:r>
        <w:rPr>
          <w:rFonts w:hint="eastAsia" w:ascii="宋体" w:hAnsi="宋体" w:eastAsia="宋体" w:cs="宋体"/>
          <w:szCs w:val="21"/>
          <w:highlight w:val="none"/>
          <w:lang w:eastAsia="zh-CN"/>
        </w:rPr>
        <w:t>）</w:t>
      </w:r>
      <w:r>
        <w:rPr>
          <w:rFonts w:hint="eastAsia" w:ascii="宋体" w:hAnsi="宋体" w:eastAsia="宋体" w:cs="宋体"/>
          <w:szCs w:val="21"/>
          <w:highlight w:val="none"/>
        </w:rPr>
        <w:t>其他事项：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CA0D3B1">
      <w:pPr>
        <w:tabs>
          <w:tab w:val="left" w:pos="10467"/>
        </w:tabs>
        <w:adjustRightInd w:val="0"/>
        <w:snapToGrid w:val="0"/>
        <w:spacing w:line="360" w:lineRule="auto"/>
        <w:ind w:right="1050" w:rightChars="500" w:firstLine="476" w:firstLineChars="227"/>
        <w:rPr>
          <w:rFonts w:ascii="宋体" w:hAnsi="宋体" w:cs="宋体"/>
          <w:color w:val="auto"/>
          <w:szCs w:val="21"/>
          <w:highlight w:val="none"/>
        </w:rPr>
      </w:pPr>
    </w:p>
    <w:p w14:paraId="69230465">
      <w:pPr>
        <w:pStyle w:val="51"/>
        <w:jc w:val="both"/>
        <w:rPr>
          <w:highlight w:val="none"/>
        </w:rPr>
      </w:pPr>
    </w:p>
    <w:p w14:paraId="73C6FE16">
      <w:pPr>
        <w:tabs>
          <w:tab w:val="left" w:pos="10467"/>
        </w:tabs>
        <w:adjustRightInd w:val="0"/>
        <w:snapToGrid w:val="0"/>
        <w:spacing w:line="360" w:lineRule="auto"/>
        <w:ind w:right="1050" w:rightChars="500"/>
        <w:rPr>
          <w:rFonts w:ascii="宋体" w:hAnsi="宋体" w:cs="宋体"/>
          <w:color w:val="auto"/>
          <w:szCs w:val="21"/>
          <w:highlight w:val="none"/>
        </w:rPr>
      </w:pPr>
      <w:r>
        <w:rPr>
          <w:rFonts w:hint="eastAsia" w:ascii="宋体" w:hAnsi="宋体" w:cs="宋体"/>
          <w:color w:val="auto"/>
          <w:szCs w:val="21"/>
          <w:highlight w:val="none"/>
        </w:rPr>
        <w:t>与本项目有关的一切往来通讯请寄</w:t>
      </w:r>
    </w:p>
    <w:p w14:paraId="5660C8A3">
      <w:pPr>
        <w:tabs>
          <w:tab w:val="left" w:pos="10467"/>
        </w:tabs>
        <w:adjustRightInd w:val="0"/>
        <w:snapToGrid w:val="0"/>
        <w:spacing w:line="360" w:lineRule="auto"/>
        <w:ind w:right="-21" w:rightChars="-10"/>
        <w:rPr>
          <w:rFonts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p>
    <w:p w14:paraId="79EA18F8">
      <w:pPr>
        <w:tabs>
          <w:tab w:val="left" w:pos="10467"/>
        </w:tabs>
        <w:adjustRightInd w:val="0"/>
        <w:snapToGrid w:val="0"/>
        <w:spacing w:line="360" w:lineRule="auto"/>
        <w:ind w:right="-21" w:rightChars="-10"/>
        <w:rPr>
          <w:rFonts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电子邮件：</w:t>
      </w:r>
      <w:r>
        <w:rPr>
          <w:rFonts w:hint="eastAsia" w:ascii="宋体" w:hAnsi="宋体" w:cs="宋体"/>
          <w:color w:val="auto"/>
          <w:szCs w:val="21"/>
          <w:highlight w:val="none"/>
          <w:u w:val="single"/>
        </w:rPr>
        <w:t xml:space="preserve">                     </w:t>
      </w:r>
    </w:p>
    <w:p w14:paraId="4FCE7118">
      <w:pPr>
        <w:tabs>
          <w:tab w:val="left" w:pos="10467"/>
        </w:tabs>
        <w:adjustRightInd w:val="0"/>
        <w:snapToGrid w:val="0"/>
        <w:spacing w:line="360" w:lineRule="auto"/>
        <w:ind w:right="260" w:rightChars="124"/>
        <w:rPr>
          <w:rFonts w:ascii="宋体" w:hAnsi="宋体" w:cs="宋体"/>
          <w:color w:val="auto"/>
          <w:szCs w:val="21"/>
          <w:highlight w:val="none"/>
        </w:rPr>
      </w:pPr>
      <w:r>
        <w:rPr>
          <w:rFonts w:hint="eastAsia" w:ascii="宋体" w:hAnsi="宋体" w:cs="宋体"/>
          <w:color w:val="auto"/>
          <w:szCs w:val="21"/>
          <w:highlight w:val="none"/>
        </w:rPr>
        <w:t>法定代表人（非法人组织负责人）或其授权委托人</w:t>
      </w:r>
      <w:r>
        <w:rPr>
          <w:rFonts w:hint="eastAsia" w:ascii="宋体" w:hAnsi="宋体" w:cs="宋体"/>
          <w:color w:val="auto"/>
          <w:highlight w:val="none"/>
        </w:rPr>
        <w:t>(签字或盖章)</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03BC658B">
      <w:pPr>
        <w:tabs>
          <w:tab w:val="left" w:pos="10467"/>
        </w:tabs>
        <w:adjustRightInd w:val="0"/>
        <w:snapToGrid w:val="0"/>
        <w:spacing w:line="360" w:lineRule="auto"/>
        <w:ind w:right="260" w:rightChars="124"/>
        <w:rPr>
          <w:rFonts w:ascii="宋体" w:hAnsi="宋体" w:cs="宋体"/>
          <w:color w:val="auto"/>
          <w:szCs w:val="21"/>
          <w:highlight w:val="none"/>
        </w:rPr>
      </w:pPr>
      <w:r>
        <w:rPr>
          <w:rFonts w:hint="eastAsia" w:ascii="宋体" w:hAnsi="宋体" w:cs="宋体"/>
          <w:color w:val="auto"/>
          <w:szCs w:val="21"/>
          <w:highlight w:val="none"/>
        </w:rPr>
        <w:t>供应商名称（加盖单位公章）：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6E5DA465">
      <w:pPr>
        <w:tabs>
          <w:tab w:val="left" w:pos="10467"/>
        </w:tabs>
        <w:adjustRightInd w:val="0"/>
        <w:snapToGrid w:val="0"/>
        <w:spacing w:line="360" w:lineRule="auto"/>
        <w:ind w:right="260" w:rightChars="124"/>
        <w:rPr>
          <w:rFonts w:ascii="宋体" w:hAnsi="宋体" w:cs="宋体"/>
          <w:color w:val="auto"/>
          <w:szCs w:val="21"/>
          <w:highlight w:val="none"/>
        </w:rPr>
      </w:pPr>
      <w:r>
        <w:rPr>
          <w:rFonts w:hint="eastAsia" w:ascii="宋体" w:hAnsi="宋体" w:cs="宋体"/>
          <w:color w:val="auto"/>
          <w:szCs w:val="21"/>
          <w:highlight w:val="none"/>
        </w:rPr>
        <w:t>供应商开户银行（全称）：</w:t>
      </w:r>
      <w:r>
        <w:rPr>
          <w:rFonts w:hint="eastAsia" w:ascii="宋体" w:hAnsi="宋体" w:cs="宋体"/>
          <w:color w:val="auto"/>
          <w:szCs w:val="21"/>
          <w:highlight w:val="none"/>
          <w:u w:val="single"/>
        </w:rPr>
        <w:t xml:space="preserve">         </w:t>
      </w:r>
    </w:p>
    <w:p w14:paraId="088C2B8A">
      <w:pPr>
        <w:tabs>
          <w:tab w:val="left" w:pos="10467"/>
        </w:tabs>
        <w:adjustRightInd w:val="0"/>
        <w:snapToGrid w:val="0"/>
        <w:spacing w:line="360" w:lineRule="auto"/>
        <w:ind w:right="260" w:rightChars="124"/>
        <w:rPr>
          <w:rFonts w:ascii="宋体" w:hAnsi="宋体" w:cs="宋体"/>
          <w:color w:val="auto"/>
          <w:szCs w:val="21"/>
          <w:highlight w:val="none"/>
        </w:rPr>
      </w:pPr>
      <w:r>
        <w:rPr>
          <w:rFonts w:hint="eastAsia" w:ascii="宋体" w:hAnsi="宋体" w:cs="宋体"/>
          <w:color w:val="auto"/>
          <w:szCs w:val="21"/>
          <w:highlight w:val="none"/>
        </w:rPr>
        <w:t>供应商银行帐号：</w:t>
      </w:r>
      <w:r>
        <w:rPr>
          <w:rFonts w:hint="eastAsia" w:ascii="宋体" w:hAnsi="宋体" w:cs="宋体"/>
          <w:color w:val="auto"/>
          <w:szCs w:val="21"/>
          <w:highlight w:val="none"/>
          <w:u w:val="single"/>
        </w:rPr>
        <w:t xml:space="preserve">                 </w:t>
      </w:r>
    </w:p>
    <w:p w14:paraId="649C2B26">
      <w:pPr>
        <w:adjustRightInd w:val="0"/>
        <w:snapToGrid w:val="0"/>
        <w:spacing w:line="360" w:lineRule="auto"/>
        <w:ind w:right="1050" w:rightChars="500"/>
        <w:rPr>
          <w:rFonts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p>
    <w:p w14:paraId="32AC656A">
      <w:pPr>
        <w:adjustRightInd w:val="0"/>
        <w:snapToGrid w:val="0"/>
        <w:spacing w:line="360" w:lineRule="auto"/>
        <w:ind w:right="1050" w:rightChars="500" w:firstLine="476" w:firstLineChars="227"/>
        <w:rPr>
          <w:rFonts w:ascii="宋体" w:hAnsi="宋体" w:cs="宋体"/>
          <w:color w:val="auto"/>
          <w:szCs w:val="21"/>
          <w:highlight w:val="none"/>
        </w:rPr>
      </w:pPr>
      <w:r>
        <w:rPr>
          <w:rFonts w:hint="eastAsia" w:ascii="宋体" w:hAnsi="宋体" w:cs="宋体"/>
          <w:color w:val="auto"/>
          <w:szCs w:val="21"/>
          <w:highlight w:val="none"/>
        </w:rPr>
        <w:t xml:space="preserve"> </w:t>
      </w:r>
    </w:p>
    <w:p w14:paraId="6DA0ECDA">
      <w:pPr>
        <w:adjustRightInd w:val="0"/>
        <w:snapToGrid w:val="0"/>
        <w:spacing w:line="360" w:lineRule="auto"/>
        <w:ind w:right="1050" w:rightChars="500"/>
        <w:outlineLvl w:val="1"/>
        <w:rPr>
          <w:rFonts w:ascii="宋体" w:hAnsi="宋体" w:cs="宋体"/>
          <w:b/>
          <w:bCs/>
          <w:color w:val="auto"/>
          <w:sz w:val="28"/>
          <w:szCs w:val="28"/>
          <w:highlight w:val="none"/>
        </w:rPr>
      </w:pPr>
      <w:r>
        <w:rPr>
          <w:rFonts w:hint="eastAsia" w:ascii="宋体" w:hAnsi="宋体" w:cs="宋体"/>
          <w:color w:val="auto"/>
          <w:szCs w:val="21"/>
          <w:highlight w:val="none"/>
        </w:rPr>
        <w:br w:type="page"/>
      </w:r>
      <w:bookmarkStart w:id="83" w:name="_Toc4485634"/>
      <w:bookmarkStart w:id="84" w:name="_Toc533340158"/>
      <w:r>
        <w:rPr>
          <w:rFonts w:hint="eastAsia" w:ascii="宋体" w:hAnsi="宋体" w:cs="宋体"/>
          <w:b/>
          <w:bCs/>
          <w:color w:val="auto"/>
          <w:sz w:val="28"/>
          <w:szCs w:val="28"/>
          <w:highlight w:val="none"/>
        </w:rPr>
        <w:t>格式</w:t>
      </w:r>
      <w:bookmarkEnd w:id="83"/>
      <w:bookmarkEnd w:id="84"/>
      <w:r>
        <w:rPr>
          <w:rFonts w:hint="eastAsia" w:ascii="宋体" w:hAnsi="宋体" w:cs="宋体"/>
          <w:b/>
          <w:bCs/>
          <w:color w:val="auto"/>
          <w:sz w:val="28"/>
          <w:szCs w:val="28"/>
          <w:highlight w:val="none"/>
        </w:rPr>
        <w:t>1</w:t>
      </w:r>
      <w:r>
        <w:rPr>
          <w:rFonts w:ascii="宋体" w:hAnsi="宋体" w:cs="宋体"/>
          <w:b/>
          <w:bCs/>
          <w:color w:val="auto"/>
          <w:sz w:val="28"/>
          <w:szCs w:val="28"/>
          <w:highlight w:val="none"/>
        </w:rPr>
        <w:t>2</w:t>
      </w:r>
    </w:p>
    <w:p w14:paraId="6738CE87">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报价一览表</w:t>
      </w:r>
    </w:p>
    <w:p w14:paraId="31EE0E07">
      <w:pPr>
        <w:adjustRightInd w:val="0"/>
        <w:snapToGrid w:val="0"/>
        <w:spacing w:line="360" w:lineRule="auto"/>
        <w:ind w:right="105" w:rightChars="50"/>
        <w:jc w:val="lef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包号：</w:t>
      </w:r>
      <w:r>
        <w:rPr>
          <w:rFonts w:hint="eastAsia" w:ascii="宋体" w:hAnsi="宋体" w:cs="宋体"/>
          <w:b/>
          <w:bCs/>
          <w:color w:val="auto"/>
          <w:szCs w:val="21"/>
          <w:highlight w:val="none"/>
          <w:lang w:val="en-US" w:eastAsia="zh-CN"/>
        </w:rPr>
        <w:t>001</w:t>
      </w:r>
      <w:r>
        <w:rPr>
          <w:rFonts w:hint="eastAsia" w:ascii="宋体" w:hAnsi="宋体" w:cs="宋体"/>
          <w:b/>
          <w:bCs/>
          <w:color w:val="auto"/>
          <w:szCs w:val="21"/>
          <w:highlight w:val="none"/>
        </w:rPr>
        <w:t xml:space="preserve">                                                      报价单位：</w:t>
      </w:r>
      <w:r>
        <w:rPr>
          <w:rFonts w:hint="eastAsia" w:ascii="宋体" w:hAnsi="宋体" w:cs="宋体"/>
          <w:b/>
          <w:bCs/>
          <w:color w:val="auto"/>
          <w:szCs w:val="21"/>
          <w:highlight w:val="none"/>
          <w:lang w:val="en-US" w:eastAsia="zh-CN"/>
        </w:rPr>
        <w:t>元</w:t>
      </w:r>
    </w:p>
    <w:tbl>
      <w:tblPr>
        <w:tblStyle w:val="37"/>
        <w:tblW w:w="8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7"/>
        <w:gridCol w:w="2343"/>
        <w:gridCol w:w="1635"/>
        <w:gridCol w:w="1193"/>
        <w:gridCol w:w="1193"/>
      </w:tblGrid>
      <w:tr w14:paraId="4E4C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07" w:type="dxa"/>
            <w:vAlign w:val="center"/>
          </w:tcPr>
          <w:p w14:paraId="78497312">
            <w:pPr>
              <w:adjustRightInd w:val="0"/>
              <w:snapToGrid w:val="0"/>
              <w:ind w:right="-48" w:rightChars="-23"/>
              <w:jc w:val="center"/>
              <w:rPr>
                <w:rFonts w:ascii="宋体" w:hAnsi="宋体" w:cs="宋体"/>
                <w:color w:val="auto"/>
                <w:szCs w:val="21"/>
                <w:highlight w:val="none"/>
              </w:rPr>
            </w:pPr>
            <w:r>
              <w:rPr>
                <w:rFonts w:hint="eastAsia" w:ascii="宋体" w:hAnsi="宋体" w:cs="宋体"/>
                <w:color w:val="auto"/>
                <w:szCs w:val="21"/>
                <w:highlight w:val="none"/>
              </w:rPr>
              <w:t>工程名称</w:t>
            </w:r>
          </w:p>
        </w:tc>
        <w:tc>
          <w:tcPr>
            <w:tcW w:w="2343" w:type="dxa"/>
            <w:vAlign w:val="center"/>
          </w:tcPr>
          <w:p w14:paraId="41F524D7">
            <w:pPr>
              <w:adjustRightInd w:val="0"/>
              <w:snapToGrid w:val="0"/>
              <w:ind w:right="-107" w:rightChars="-51"/>
              <w:jc w:val="center"/>
              <w:rPr>
                <w:rFonts w:ascii="宋体" w:hAnsi="宋体" w:cs="宋体"/>
                <w:color w:val="auto"/>
                <w:szCs w:val="21"/>
                <w:highlight w:val="none"/>
              </w:rPr>
            </w:pPr>
            <w:r>
              <w:rPr>
                <w:rFonts w:hint="eastAsia" w:ascii="宋体" w:hAnsi="宋体" w:cs="宋体"/>
                <w:color w:val="auto"/>
                <w:szCs w:val="21"/>
                <w:highlight w:val="none"/>
              </w:rPr>
              <w:t>响应总价</w:t>
            </w:r>
          </w:p>
        </w:tc>
        <w:tc>
          <w:tcPr>
            <w:tcW w:w="1635" w:type="dxa"/>
            <w:vAlign w:val="center"/>
          </w:tcPr>
          <w:p w14:paraId="38DF94BC">
            <w:pPr>
              <w:adjustRightInd w:val="0"/>
              <w:snapToGrid w:val="0"/>
              <w:ind w:right="105" w:rightChars="50"/>
              <w:jc w:val="center"/>
              <w:rPr>
                <w:rFonts w:ascii="宋体" w:hAnsi="宋体" w:cs="宋体"/>
                <w:color w:val="auto"/>
                <w:szCs w:val="21"/>
                <w:highlight w:val="none"/>
              </w:rPr>
            </w:pPr>
            <w:r>
              <w:rPr>
                <w:rFonts w:hint="eastAsia" w:ascii="宋体" w:hAnsi="宋体" w:cs="宋体"/>
                <w:color w:val="auto"/>
                <w:szCs w:val="21"/>
                <w:highlight w:val="none"/>
              </w:rPr>
              <w:t>合同履行期限</w:t>
            </w:r>
          </w:p>
          <w:p w14:paraId="01D7DADD">
            <w:pPr>
              <w:adjustRightInd w:val="0"/>
              <w:snapToGrid w:val="0"/>
              <w:ind w:right="105" w:rightChars="50"/>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1193" w:type="dxa"/>
            <w:vAlign w:val="center"/>
          </w:tcPr>
          <w:p w14:paraId="76031434">
            <w:pPr>
              <w:adjustRightInd w:val="0"/>
              <w:snapToGrid w:val="0"/>
              <w:ind w:left="-99" w:leftChars="-47" w:right="-107" w:rightChars="-51"/>
              <w:jc w:val="center"/>
              <w:rPr>
                <w:rFonts w:ascii="宋体" w:hAnsi="宋体" w:cs="宋体"/>
                <w:color w:val="auto"/>
                <w:szCs w:val="21"/>
                <w:highlight w:val="none"/>
              </w:rPr>
            </w:pPr>
            <w:r>
              <w:rPr>
                <w:rFonts w:hint="eastAsia" w:ascii="宋体" w:hAnsi="宋体" w:cs="宋体"/>
                <w:color w:val="auto"/>
                <w:szCs w:val="21"/>
                <w:highlight w:val="none"/>
              </w:rPr>
              <w:t>质量标准</w:t>
            </w:r>
          </w:p>
        </w:tc>
        <w:tc>
          <w:tcPr>
            <w:tcW w:w="1193" w:type="dxa"/>
            <w:vAlign w:val="center"/>
          </w:tcPr>
          <w:p w14:paraId="610A10F7">
            <w:pPr>
              <w:adjustRightInd w:val="0"/>
              <w:snapToGrid w:val="0"/>
              <w:ind w:right="-34" w:rightChars="-16"/>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1575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1807" w:type="dxa"/>
            <w:vAlign w:val="bottom"/>
          </w:tcPr>
          <w:p w14:paraId="292DC212">
            <w:pPr>
              <w:adjustRightInd w:val="0"/>
              <w:snapToGrid w:val="0"/>
              <w:spacing w:line="240" w:lineRule="auto"/>
              <w:ind w:right="105" w:rightChars="50"/>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辽中区杨士岗九年一贯制学校基础设施维修工程</w:t>
            </w:r>
          </w:p>
          <w:p w14:paraId="44251E72">
            <w:pPr>
              <w:adjustRightInd w:val="0"/>
              <w:snapToGrid w:val="0"/>
              <w:ind w:right="105" w:rightChars="50"/>
              <w:jc w:val="center"/>
              <w:rPr>
                <w:rFonts w:ascii="宋体" w:hAnsi="宋体" w:cs="宋体"/>
                <w:color w:val="auto"/>
                <w:szCs w:val="21"/>
                <w:highlight w:val="none"/>
              </w:rPr>
            </w:pPr>
          </w:p>
        </w:tc>
        <w:tc>
          <w:tcPr>
            <w:tcW w:w="2343" w:type="dxa"/>
            <w:vAlign w:val="center"/>
          </w:tcPr>
          <w:p w14:paraId="5B39919A">
            <w:pPr>
              <w:adjustRightInd w:val="0"/>
              <w:snapToGrid w:val="0"/>
              <w:ind w:right="105" w:rightChars="50"/>
              <w:jc w:val="left"/>
              <w:rPr>
                <w:rFonts w:ascii="宋体" w:hAnsi="宋体" w:cs="宋体"/>
                <w:color w:val="auto"/>
                <w:szCs w:val="21"/>
                <w:highlight w:val="none"/>
              </w:rPr>
            </w:pPr>
            <w:r>
              <w:rPr>
                <w:rFonts w:hint="eastAsia" w:ascii="宋体" w:hAnsi="宋体" w:cs="宋体"/>
                <w:color w:val="auto"/>
                <w:szCs w:val="21"/>
                <w:highlight w:val="none"/>
              </w:rPr>
              <w:t>小写：</w:t>
            </w:r>
          </w:p>
          <w:p w14:paraId="27C98AF5">
            <w:pPr>
              <w:adjustRightInd w:val="0"/>
              <w:snapToGrid w:val="0"/>
              <w:ind w:right="105" w:rightChars="50"/>
              <w:jc w:val="left"/>
              <w:rPr>
                <w:rFonts w:ascii="宋体" w:hAnsi="宋体" w:cs="宋体"/>
                <w:color w:val="auto"/>
                <w:szCs w:val="21"/>
                <w:highlight w:val="none"/>
              </w:rPr>
            </w:pPr>
            <w:r>
              <w:rPr>
                <w:rFonts w:hint="eastAsia" w:ascii="宋体" w:hAnsi="宋体" w:cs="宋体"/>
                <w:color w:val="auto"/>
                <w:szCs w:val="21"/>
                <w:highlight w:val="none"/>
              </w:rPr>
              <w:t>大写：</w:t>
            </w:r>
          </w:p>
        </w:tc>
        <w:tc>
          <w:tcPr>
            <w:tcW w:w="1635" w:type="dxa"/>
            <w:vAlign w:val="center"/>
          </w:tcPr>
          <w:p w14:paraId="31160AFC">
            <w:pPr>
              <w:adjustRightInd w:val="0"/>
              <w:snapToGrid w:val="0"/>
              <w:ind w:right="105" w:rightChars="50"/>
              <w:jc w:val="center"/>
              <w:rPr>
                <w:rFonts w:ascii="宋体" w:hAnsi="宋体" w:cs="宋体"/>
                <w:color w:val="auto"/>
                <w:szCs w:val="21"/>
                <w:highlight w:val="none"/>
              </w:rPr>
            </w:pPr>
          </w:p>
        </w:tc>
        <w:tc>
          <w:tcPr>
            <w:tcW w:w="1193" w:type="dxa"/>
            <w:vAlign w:val="center"/>
          </w:tcPr>
          <w:p w14:paraId="2753D6B2">
            <w:pPr>
              <w:adjustRightInd w:val="0"/>
              <w:snapToGrid w:val="0"/>
              <w:ind w:right="105" w:rightChars="50"/>
              <w:jc w:val="center"/>
              <w:rPr>
                <w:rFonts w:ascii="宋体" w:hAnsi="宋体" w:cs="宋体"/>
                <w:color w:val="auto"/>
                <w:szCs w:val="21"/>
                <w:highlight w:val="none"/>
              </w:rPr>
            </w:pPr>
          </w:p>
        </w:tc>
        <w:tc>
          <w:tcPr>
            <w:tcW w:w="1193" w:type="dxa"/>
            <w:vAlign w:val="center"/>
          </w:tcPr>
          <w:p w14:paraId="7FDE8F4C">
            <w:pPr>
              <w:adjustRightInd w:val="0"/>
              <w:snapToGrid w:val="0"/>
              <w:ind w:right="105" w:rightChars="50"/>
              <w:jc w:val="center"/>
              <w:rPr>
                <w:rFonts w:ascii="宋体" w:hAnsi="宋体" w:cs="宋体"/>
                <w:color w:val="auto"/>
                <w:szCs w:val="21"/>
                <w:highlight w:val="none"/>
              </w:rPr>
            </w:pPr>
          </w:p>
        </w:tc>
      </w:tr>
      <w:tr w14:paraId="4CF55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4150" w:type="dxa"/>
            <w:gridSpan w:val="2"/>
            <w:vAlign w:val="center"/>
          </w:tcPr>
          <w:p w14:paraId="43479B5F">
            <w:pPr>
              <w:adjustRightInd w:val="0"/>
              <w:snapToGrid w:val="0"/>
              <w:ind w:right="105" w:rightChars="50"/>
              <w:jc w:val="center"/>
              <w:rPr>
                <w:rFonts w:ascii="宋体" w:hAnsi="宋体" w:cs="宋体"/>
                <w:color w:val="auto"/>
                <w:szCs w:val="21"/>
                <w:highlight w:val="none"/>
              </w:rPr>
            </w:pPr>
            <w:r>
              <w:rPr>
                <w:rFonts w:hint="eastAsia" w:ascii="宋体" w:hAnsi="宋体" w:cs="宋体"/>
                <w:color w:val="auto"/>
                <w:szCs w:val="21"/>
                <w:highlight w:val="none"/>
              </w:rPr>
              <w:t>最后报价</w:t>
            </w:r>
          </w:p>
        </w:tc>
        <w:tc>
          <w:tcPr>
            <w:tcW w:w="4021" w:type="dxa"/>
            <w:gridSpan w:val="3"/>
            <w:vAlign w:val="center"/>
          </w:tcPr>
          <w:p w14:paraId="1D2F0748">
            <w:pPr>
              <w:adjustRightInd w:val="0"/>
              <w:snapToGrid w:val="0"/>
              <w:ind w:right="105" w:rightChars="50"/>
              <w:jc w:val="center"/>
              <w:rPr>
                <w:rFonts w:ascii="宋体" w:hAnsi="宋体" w:cs="宋体"/>
                <w:color w:val="auto"/>
                <w:szCs w:val="21"/>
                <w:highlight w:val="none"/>
              </w:rPr>
            </w:pPr>
            <w:r>
              <w:rPr>
                <w:rFonts w:hint="eastAsia" w:ascii="宋体" w:hAnsi="宋体" w:cs="宋体"/>
                <w:color w:val="auto"/>
                <w:szCs w:val="21"/>
                <w:highlight w:val="none"/>
              </w:rPr>
              <w:t>现场填报</w:t>
            </w:r>
          </w:p>
        </w:tc>
      </w:tr>
    </w:tbl>
    <w:p w14:paraId="74BCC22A">
      <w:pPr>
        <w:adjustRightInd w:val="0"/>
        <w:snapToGrid w:val="0"/>
        <w:spacing w:line="360" w:lineRule="auto"/>
        <w:ind w:right="105" w:rightChars="50" w:firstLine="420" w:firstLineChars="200"/>
        <w:jc w:val="left"/>
        <w:rPr>
          <w:rFonts w:ascii="宋体" w:hAnsi="宋体" w:cs="宋体"/>
          <w:color w:val="auto"/>
          <w:szCs w:val="21"/>
          <w:highlight w:val="none"/>
        </w:rPr>
      </w:pPr>
    </w:p>
    <w:p w14:paraId="1683A371">
      <w:pPr>
        <w:adjustRightInd w:val="0"/>
        <w:snapToGrid w:val="0"/>
        <w:spacing w:line="360" w:lineRule="auto"/>
        <w:ind w:right="105" w:rightChars="50"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注：1、此表中，响应总价应和已标价工程量清单的总价相一致。</w:t>
      </w:r>
    </w:p>
    <w:p w14:paraId="049532DF">
      <w:pPr>
        <w:adjustRightInd w:val="0"/>
        <w:snapToGrid w:val="0"/>
        <w:spacing w:line="360" w:lineRule="auto"/>
        <w:ind w:right="105" w:rightChars="50" w:firstLine="840" w:firstLineChars="400"/>
        <w:jc w:val="left"/>
        <w:rPr>
          <w:rFonts w:ascii="宋体" w:hAnsi="宋体" w:cs="宋体"/>
          <w:color w:val="auto"/>
          <w:szCs w:val="21"/>
          <w:highlight w:val="none"/>
        </w:rPr>
      </w:pPr>
      <w:r>
        <w:rPr>
          <w:rFonts w:hint="eastAsia" w:ascii="宋体" w:hAnsi="宋体" w:cs="宋体"/>
          <w:color w:val="auto"/>
          <w:szCs w:val="21"/>
          <w:highlight w:val="none"/>
        </w:rPr>
        <w:t>2、供应商应按磋商小组要求，在规定时间内提交最后报价（现场填报）。</w:t>
      </w:r>
    </w:p>
    <w:p w14:paraId="04A786A8">
      <w:pPr>
        <w:adjustRightInd w:val="0"/>
        <w:snapToGrid w:val="0"/>
        <w:spacing w:line="360" w:lineRule="auto"/>
        <w:ind w:right="105" w:rightChars="50" w:firstLine="476" w:firstLineChars="227"/>
        <w:jc w:val="left"/>
        <w:rPr>
          <w:rFonts w:ascii="宋体" w:hAnsi="宋体" w:cs="宋体"/>
          <w:color w:val="auto"/>
          <w:szCs w:val="21"/>
          <w:highlight w:val="none"/>
        </w:rPr>
      </w:pPr>
    </w:p>
    <w:p w14:paraId="16EBDE49">
      <w:pPr>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21BF7438">
      <w:pPr>
        <w:spacing w:line="480" w:lineRule="auto"/>
        <w:rPr>
          <w:rFonts w:ascii="宋体" w:hAnsi="宋体" w:cs="宋体"/>
          <w:color w:val="auto"/>
          <w:highlight w:val="none"/>
        </w:rPr>
      </w:pPr>
      <w:r>
        <w:rPr>
          <w:rFonts w:hint="eastAsia" w:ascii="宋体" w:hAnsi="宋体" w:cs="宋体"/>
          <w:color w:val="auto"/>
          <w:highlight w:val="none"/>
        </w:rPr>
        <w:t>法定代表人（或</w:t>
      </w:r>
      <w:r>
        <w:rPr>
          <w:rFonts w:hint="eastAsia" w:ascii="宋体" w:hAnsi="宋体" w:cs="宋体"/>
          <w:color w:val="auto"/>
          <w:szCs w:val="21"/>
          <w:highlight w:val="none"/>
        </w:rPr>
        <w:t>非法人组织负责人）或</w:t>
      </w:r>
      <w:r>
        <w:rPr>
          <w:rFonts w:hint="eastAsia" w:ascii="宋体" w:hAnsi="宋体" w:cs="宋体"/>
          <w:color w:val="auto"/>
          <w:highlight w:val="none"/>
        </w:rPr>
        <w:t>其授权委托人(签字或盖章)：</w:t>
      </w:r>
      <w:r>
        <w:rPr>
          <w:rFonts w:hint="eastAsia" w:ascii="宋体" w:hAnsi="宋体" w:cs="宋体"/>
          <w:color w:val="auto"/>
          <w:highlight w:val="none"/>
          <w:u w:val="single"/>
        </w:rPr>
        <w:t xml:space="preserve">           </w:t>
      </w:r>
    </w:p>
    <w:p w14:paraId="3C95448F">
      <w:pPr>
        <w:spacing w:line="480" w:lineRule="auto"/>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7F5523E0">
      <w:pPr>
        <w:adjustRightInd w:val="0"/>
        <w:snapToGrid w:val="0"/>
        <w:spacing w:line="360" w:lineRule="auto"/>
        <w:ind w:right="105" w:rightChars="50"/>
        <w:jc w:val="left"/>
        <w:rPr>
          <w:rFonts w:ascii="宋体" w:hAnsi="宋体" w:cs="宋体"/>
          <w:color w:val="auto"/>
          <w:szCs w:val="21"/>
          <w:highlight w:val="none"/>
        </w:rPr>
      </w:pPr>
    </w:p>
    <w:p w14:paraId="1A43DC75">
      <w:pPr>
        <w:adjustRightInd w:val="0"/>
        <w:snapToGrid w:val="0"/>
        <w:spacing w:line="360" w:lineRule="auto"/>
        <w:ind w:right="1050" w:rightChars="500"/>
        <w:outlineLvl w:val="1"/>
        <w:rPr>
          <w:rFonts w:ascii="宋体" w:hAnsi="宋体" w:cs="宋体"/>
          <w:color w:val="auto"/>
          <w:sz w:val="28"/>
          <w:szCs w:val="28"/>
          <w:highlight w:val="none"/>
        </w:rPr>
      </w:pPr>
      <w:r>
        <w:rPr>
          <w:rFonts w:hint="eastAsia" w:ascii="宋体" w:hAnsi="宋体" w:cs="宋体"/>
          <w:color w:val="auto"/>
          <w:szCs w:val="21"/>
          <w:highlight w:val="none"/>
        </w:rPr>
        <w:br w:type="page"/>
      </w:r>
      <w:bookmarkStart w:id="85" w:name="_Toc533340159"/>
      <w:bookmarkStart w:id="86" w:name="_Toc4485635"/>
      <w:r>
        <w:rPr>
          <w:rFonts w:hint="eastAsia" w:ascii="宋体" w:hAnsi="宋体" w:cs="宋体"/>
          <w:b/>
          <w:bCs/>
          <w:color w:val="auto"/>
          <w:sz w:val="28"/>
          <w:szCs w:val="28"/>
          <w:highlight w:val="none"/>
        </w:rPr>
        <w:t>格式</w:t>
      </w:r>
      <w:bookmarkEnd w:id="85"/>
      <w:bookmarkEnd w:id="86"/>
      <w:r>
        <w:rPr>
          <w:rFonts w:hint="eastAsia" w:ascii="宋体" w:hAnsi="宋体" w:cs="宋体"/>
          <w:b/>
          <w:bCs/>
          <w:color w:val="auto"/>
          <w:sz w:val="28"/>
          <w:szCs w:val="28"/>
          <w:highlight w:val="none"/>
        </w:rPr>
        <w:t>1</w:t>
      </w:r>
      <w:r>
        <w:rPr>
          <w:rFonts w:ascii="宋体" w:hAnsi="宋体" w:cs="宋体"/>
          <w:b/>
          <w:bCs/>
          <w:color w:val="auto"/>
          <w:sz w:val="28"/>
          <w:szCs w:val="28"/>
          <w:highlight w:val="none"/>
        </w:rPr>
        <w:t>3</w:t>
      </w:r>
    </w:p>
    <w:p w14:paraId="2EDE7BE1">
      <w:pPr>
        <w:adjustRightInd w:val="0"/>
        <w:snapToGrid w:val="0"/>
        <w:spacing w:before="319" w:beforeLines="100" w:after="319" w:afterLines="100" w:line="360" w:lineRule="auto"/>
        <w:ind w:right="105" w:rightChars="5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已标价工程量清单</w:t>
      </w:r>
    </w:p>
    <w:p w14:paraId="5FBEA9A8">
      <w:pPr>
        <w:spacing w:line="360" w:lineRule="auto"/>
        <w:ind w:firstLine="510" w:firstLineChars="243"/>
        <w:rPr>
          <w:rFonts w:ascii="宋体" w:hAnsi="宋体" w:cs="宋体"/>
          <w:color w:val="auto"/>
          <w:szCs w:val="21"/>
          <w:highlight w:val="none"/>
        </w:rPr>
      </w:pPr>
      <w:r>
        <w:rPr>
          <w:rFonts w:hint="eastAsia" w:ascii="宋体" w:hAnsi="宋体" w:cs="宋体"/>
          <w:color w:val="auto"/>
          <w:szCs w:val="21"/>
          <w:highlight w:val="none"/>
        </w:rPr>
        <w:t>已标价工程量清单按照采购文件要求、工程量清单编制说明及响应报价说明，以及其他有关内容填报，同时按</w:t>
      </w:r>
      <w:r>
        <w:rPr>
          <w:rFonts w:hint="eastAsia" w:ascii="宋体" w:hAnsi="宋体" w:cs="宋体"/>
          <w:color w:val="auto"/>
          <w:szCs w:val="21"/>
          <w:highlight w:val="none"/>
          <w:lang w:val="en-US" w:eastAsia="zh-CN"/>
        </w:rPr>
        <w:t>现行</w:t>
      </w:r>
      <w:r>
        <w:rPr>
          <w:rFonts w:hint="eastAsia" w:ascii="宋体" w:hAnsi="宋体" w:cs="宋体"/>
          <w:color w:val="auto"/>
          <w:szCs w:val="21"/>
          <w:highlight w:val="none"/>
        </w:rPr>
        <w:t>《建筑工程量清单计价规范》中有关的“工程量清单计价格式”填写，清单封面加盖供应商公章，以及法定代表人或其</w:t>
      </w:r>
      <w:r>
        <w:rPr>
          <w:rFonts w:hint="eastAsia" w:ascii="宋体" w:hAnsi="宋体" w:cs="宋体"/>
          <w:szCs w:val="21"/>
          <w:highlight w:val="none"/>
        </w:rPr>
        <w:t>授权</w:t>
      </w:r>
      <w:r>
        <w:rPr>
          <w:rFonts w:hint="eastAsia" w:ascii="宋体" w:hAnsi="宋体" w:cs="宋体"/>
          <w:szCs w:val="21"/>
          <w:highlight w:val="none"/>
          <w:lang w:val="en-US" w:eastAsia="zh-CN"/>
        </w:rPr>
        <w:t>委托</w:t>
      </w:r>
      <w:r>
        <w:rPr>
          <w:rFonts w:hint="eastAsia" w:ascii="宋体" w:hAnsi="宋体" w:cs="宋体"/>
          <w:szCs w:val="21"/>
          <w:highlight w:val="none"/>
        </w:rPr>
        <w:t>人</w:t>
      </w:r>
      <w:r>
        <w:rPr>
          <w:rFonts w:hint="eastAsia" w:ascii="宋体" w:hAnsi="宋体" w:cs="宋体"/>
          <w:color w:val="auto"/>
          <w:szCs w:val="21"/>
          <w:highlight w:val="none"/>
        </w:rPr>
        <w:t>签字或盖章。</w:t>
      </w:r>
    </w:p>
    <w:p w14:paraId="5C960CC1">
      <w:pPr>
        <w:rPr>
          <w:rFonts w:ascii="宋体" w:hAnsi="宋体" w:cs="宋体"/>
          <w:color w:val="auto"/>
          <w:highlight w:val="none"/>
        </w:rPr>
      </w:pPr>
    </w:p>
    <w:p w14:paraId="04ED85FF">
      <w:pPr>
        <w:adjustRightInd w:val="0"/>
        <w:snapToGrid w:val="0"/>
        <w:spacing w:line="360" w:lineRule="auto"/>
        <w:ind w:firstLine="420" w:firstLineChars="200"/>
        <w:rPr>
          <w:rFonts w:ascii="宋体" w:hAnsi="宋体" w:cs="宋体"/>
          <w:color w:val="auto"/>
          <w:szCs w:val="21"/>
          <w:highlight w:val="none"/>
        </w:rPr>
      </w:pPr>
    </w:p>
    <w:p w14:paraId="1D3798CE">
      <w:pPr>
        <w:adjustRightInd w:val="0"/>
        <w:snapToGrid w:val="0"/>
        <w:spacing w:line="360" w:lineRule="auto"/>
        <w:ind w:right="105" w:rightChars="50" w:firstLine="476" w:firstLineChars="227"/>
        <w:jc w:val="left"/>
        <w:rPr>
          <w:rFonts w:ascii="宋体" w:hAnsi="宋体" w:cs="宋体"/>
          <w:color w:val="auto"/>
          <w:szCs w:val="21"/>
          <w:highlight w:val="none"/>
        </w:rPr>
      </w:pPr>
    </w:p>
    <w:p w14:paraId="23EC550E">
      <w:pPr>
        <w:adjustRightInd w:val="0"/>
        <w:snapToGrid w:val="0"/>
        <w:spacing w:line="360" w:lineRule="auto"/>
        <w:ind w:right="105" w:rightChars="50" w:firstLine="476" w:firstLineChars="227"/>
        <w:jc w:val="left"/>
        <w:rPr>
          <w:rFonts w:ascii="宋体" w:hAnsi="宋体" w:cs="宋体"/>
          <w:color w:val="auto"/>
          <w:szCs w:val="21"/>
          <w:highlight w:val="none"/>
        </w:rPr>
      </w:pPr>
    </w:p>
    <w:p w14:paraId="0321A229">
      <w:pPr>
        <w:adjustRightInd w:val="0"/>
        <w:snapToGrid w:val="0"/>
        <w:spacing w:line="360" w:lineRule="auto"/>
        <w:ind w:right="105" w:rightChars="50" w:firstLine="476" w:firstLineChars="227"/>
        <w:jc w:val="left"/>
        <w:rPr>
          <w:rFonts w:ascii="宋体" w:hAnsi="宋体" w:cs="宋体"/>
          <w:color w:val="auto"/>
          <w:szCs w:val="21"/>
          <w:highlight w:val="none"/>
        </w:rPr>
      </w:pPr>
    </w:p>
    <w:p w14:paraId="6C558597">
      <w:pPr>
        <w:spacing w:after="159" w:afterLines="50" w:line="300" w:lineRule="auto"/>
        <w:rPr>
          <w:rFonts w:ascii="宋体" w:hAnsi="宋体" w:cs="宋体"/>
          <w:b/>
          <w:bCs/>
          <w:color w:val="auto"/>
          <w:kern w:val="1"/>
          <w:sz w:val="36"/>
          <w:szCs w:val="28"/>
          <w:highlight w:val="none"/>
        </w:rPr>
      </w:pPr>
      <w:r>
        <w:rPr>
          <w:rFonts w:hint="eastAsia" w:ascii="宋体" w:hAnsi="宋体" w:cs="宋体"/>
          <w:b/>
          <w:color w:val="auto"/>
          <w:sz w:val="28"/>
          <w:szCs w:val="28"/>
          <w:highlight w:val="none"/>
        </w:rPr>
        <w:br w:type="page"/>
      </w:r>
      <w:bookmarkStart w:id="87" w:name="_Toc533340161"/>
      <w:bookmarkStart w:id="88" w:name="_Toc4485637"/>
      <w:r>
        <w:rPr>
          <w:rFonts w:hint="eastAsia" w:ascii="宋体" w:hAnsi="宋体" w:cs="宋体"/>
          <w:b/>
          <w:bCs/>
          <w:color w:val="auto"/>
          <w:sz w:val="28"/>
          <w:szCs w:val="28"/>
          <w:highlight w:val="none"/>
        </w:rPr>
        <w:t>格式1</w:t>
      </w:r>
      <w:r>
        <w:rPr>
          <w:rFonts w:ascii="宋体" w:hAnsi="宋体" w:cs="宋体"/>
          <w:b/>
          <w:bCs/>
          <w:color w:val="auto"/>
          <w:sz w:val="28"/>
          <w:szCs w:val="28"/>
          <w:highlight w:val="none"/>
        </w:rPr>
        <w:t>3</w:t>
      </w:r>
      <w:r>
        <w:rPr>
          <w:rFonts w:hint="eastAsia" w:ascii="宋体" w:hAnsi="宋体" w:cs="宋体"/>
          <w:b/>
          <w:bCs/>
          <w:color w:val="auto"/>
          <w:sz w:val="28"/>
          <w:szCs w:val="28"/>
          <w:highlight w:val="none"/>
        </w:rPr>
        <w:t>-1 已标价工程量清单扉页</w:t>
      </w:r>
    </w:p>
    <w:p w14:paraId="6E6A3CE4">
      <w:pPr>
        <w:tabs>
          <w:tab w:val="left" w:pos="720"/>
        </w:tabs>
        <w:spacing w:after="159" w:afterLines="50" w:line="300" w:lineRule="auto"/>
        <w:jc w:val="center"/>
        <w:rPr>
          <w:rFonts w:ascii="宋体" w:hAnsi="宋体" w:cs="宋体"/>
          <w:bCs/>
          <w:color w:val="auto"/>
          <w:kern w:val="1"/>
          <w:sz w:val="32"/>
          <w:szCs w:val="32"/>
          <w:highlight w:val="none"/>
        </w:rPr>
      </w:pPr>
      <w:r>
        <w:rPr>
          <w:rFonts w:hint="eastAsia" w:ascii="宋体" w:hAnsi="宋体" w:cs="宋体"/>
          <w:bCs/>
          <w:color w:val="auto"/>
          <w:kern w:val="1"/>
          <w:sz w:val="32"/>
          <w:szCs w:val="32"/>
          <w:highlight w:val="none"/>
        </w:rPr>
        <w:t>响应总价</w:t>
      </w:r>
    </w:p>
    <w:p w14:paraId="5D8DCA1C">
      <w:pPr>
        <w:tabs>
          <w:tab w:val="left" w:pos="720"/>
        </w:tabs>
        <w:spacing w:after="159" w:afterLines="50" w:line="300" w:lineRule="auto"/>
        <w:rPr>
          <w:rFonts w:ascii="宋体" w:hAnsi="宋体" w:cs="宋体"/>
          <w:color w:val="auto"/>
          <w:kern w:val="1"/>
          <w:szCs w:val="22"/>
          <w:highlight w:val="none"/>
        </w:rPr>
      </w:pPr>
    </w:p>
    <w:p w14:paraId="49EDBDBA">
      <w:pPr>
        <w:tabs>
          <w:tab w:val="left" w:pos="720"/>
        </w:tabs>
        <w:spacing w:after="159" w:afterLines="50" w:line="300" w:lineRule="auto"/>
        <w:rPr>
          <w:rFonts w:ascii="宋体" w:hAnsi="宋体" w:cs="宋体"/>
          <w:color w:val="auto"/>
          <w:kern w:val="1"/>
          <w:szCs w:val="22"/>
          <w:highlight w:val="none"/>
        </w:rPr>
      </w:pPr>
    </w:p>
    <w:p w14:paraId="56A107B2">
      <w:pPr>
        <w:tabs>
          <w:tab w:val="left" w:pos="720"/>
          <w:tab w:val="left" w:pos="7140"/>
          <w:tab w:val="left" w:pos="7350"/>
        </w:tabs>
        <w:spacing w:after="319" w:afterLines="100" w:line="300" w:lineRule="auto"/>
        <w:ind w:firstLine="840" w:firstLineChars="400"/>
        <w:rPr>
          <w:rFonts w:ascii="宋体" w:hAnsi="宋体" w:cs="宋体"/>
          <w:color w:val="auto"/>
          <w:kern w:val="1"/>
          <w:szCs w:val="21"/>
          <w:highlight w:val="none"/>
          <w:u w:val="single"/>
        </w:rPr>
      </w:pPr>
      <w:r>
        <w:rPr>
          <w:rFonts w:hint="eastAsia" w:ascii="宋体" w:hAnsi="宋体" w:cs="宋体"/>
          <w:color w:val="auto"/>
          <w:kern w:val="1"/>
          <w:szCs w:val="21"/>
          <w:highlight w:val="none"/>
        </w:rPr>
        <w:t>采购人：</w:t>
      </w:r>
      <w:r>
        <w:rPr>
          <w:rFonts w:hint="eastAsia" w:ascii="宋体" w:hAnsi="宋体" w:cs="宋体"/>
          <w:color w:val="auto"/>
          <w:kern w:val="1"/>
          <w:szCs w:val="21"/>
          <w:highlight w:val="none"/>
          <w:u w:val="single"/>
        </w:rPr>
        <w:t xml:space="preserve">                                                     </w:t>
      </w:r>
    </w:p>
    <w:p w14:paraId="6FF10AF3">
      <w:pPr>
        <w:tabs>
          <w:tab w:val="left" w:pos="720"/>
        </w:tabs>
        <w:spacing w:after="319" w:afterLines="100" w:line="300" w:lineRule="auto"/>
        <w:ind w:firstLine="840" w:firstLineChars="400"/>
        <w:rPr>
          <w:rFonts w:ascii="宋体" w:hAnsi="宋体" w:cs="宋体"/>
          <w:color w:val="auto"/>
          <w:kern w:val="1"/>
          <w:szCs w:val="21"/>
          <w:highlight w:val="none"/>
        </w:rPr>
      </w:pPr>
      <w:r>
        <w:rPr>
          <w:rFonts w:hint="eastAsia" w:ascii="宋体" w:hAnsi="宋体" w:cs="宋体"/>
          <w:color w:val="auto"/>
          <w:kern w:val="1"/>
          <w:szCs w:val="21"/>
          <w:highlight w:val="none"/>
        </w:rPr>
        <w:t>工程名称：</w:t>
      </w:r>
      <w:r>
        <w:rPr>
          <w:rFonts w:hint="eastAsia" w:ascii="宋体" w:hAnsi="宋体" w:cs="宋体"/>
          <w:color w:val="auto"/>
          <w:kern w:val="1"/>
          <w:szCs w:val="21"/>
          <w:highlight w:val="none"/>
          <w:u w:val="single"/>
        </w:rPr>
        <w:t xml:space="preserve">                                                   </w:t>
      </w:r>
    </w:p>
    <w:p w14:paraId="573CD568">
      <w:pPr>
        <w:tabs>
          <w:tab w:val="left" w:pos="720"/>
        </w:tabs>
        <w:spacing w:after="319" w:afterLines="100" w:line="300" w:lineRule="auto"/>
        <w:ind w:firstLine="840" w:firstLineChars="400"/>
        <w:rPr>
          <w:rFonts w:ascii="宋体" w:hAnsi="宋体" w:cs="宋体"/>
          <w:color w:val="auto"/>
          <w:kern w:val="1"/>
          <w:szCs w:val="21"/>
          <w:highlight w:val="none"/>
          <w:u w:val="single"/>
        </w:rPr>
      </w:pPr>
      <w:r>
        <w:rPr>
          <w:rFonts w:hint="eastAsia" w:ascii="宋体" w:hAnsi="宋体" w:cs="宋体"/>
          <w:color w:val="auto"/>
          <w:kern w:val="1"/>
          <w:szCs w:val="21"/>
          <w:highlight w:val="none"/>
        </w:rPr>
        <w:t>总价（小写）：</w:t>
      </w:r>
      <w:r>
        <w:rPr>
          <w:rFonts w:hint="eastAsia" w:ascii="宋体" w:hAnsi="宋体" w:cs="宋体"/>
          <w:color w:val="auto"/>
          <w:kern w:val="1"/>
          <w:szCs w:val="21"/>
          <w:highlight w:val="none"/>
          <w:u w:val="single"/>
        </w:rPr>
        <w:t xml:space="preserve">                                               </w:t>
      </w:r>
    </w:p>
    <w:p w14:paraId="296D7058">
      <w:pPr>
        <w:tabs>
          <w:tab w:val="left" w:pos="720"/>
        </w:tabs>
        <w:spacing w:after="319" w:afterLines="100" w:line="300" w:lineRule="auto"/>
        <w:rPr>
          <w:rFonts w:ascii="宋体" w:hAnsi="宋体" w:cs="宋体"/>
          <w:color w:val="auto"/>
          <w:kern w:val="1"/>
          <w:szCs w:val="21"/>
          <w:highlight w:val="none"/>
        </w:rPr>
      </w:pPr>
      <w:r>
        <w:rPr>
          <w:rFonts w:hint="eastAsia" w:ascii="宋体" w:hAnsi="宋体" w:cs="宋体"/>
          <w:color w:val="auto"/>
          <w:kern w:val="1"/>
          <w:szCs w:val="21"/>
          <w:highlight w:val="none"/>
        </w:rPr>
        <w:t xml:space="preserve">                  （大写）：</w:t>
      </w:r>
      <w:r>
        <w:rPr>
          <w:rFonts w:hint="eastAsia" w:ascii="宋体" w:hAnsi="宋体" w:cs="宋体"/>
          <w:color w:val="auto"/>
          <w:kern w:val="1"/>
          <w:szCs w:val="21"/>
          <w:highlight w:val="none"/>
          <w:u w:val="single"/>
        </w:rPr>
        <w:t xml:space="preserve">                                         </w:t>
      </w:r>
    </w:p>
    <w:p w14:paraId="1D903867">
      <w:pPr>
        <w:tabs>
          <w:tab w:val="left" w:pos="720"/>
        </w:tabs>
        <w:spacing w:after="159" w:afterLines="50" w:line="300" w:lineRule="auto"/>
        <w:ind w:firstLine="3675" w:firstLineChars="1750"/>
        <w:rPr>
          <w:rFonts w:ascii="宋体" w:hAnsi="宋体" w:cs="宋体"/>
          <w:color w:val="auto"/>
          <w:kern w:val="1"/>
          <w:szCs w:val="21"/>
          <w:highlight w:val="none"/>
        </w:rPr>
      </w:pPr>
    </w:p>
    <w:p w14:paraId="5769FA43">
      <w:pPr>
        <w:tabs>
          <w:tab w:val="left" w:pos="720"/>
        </w:tabs>
        <w:spacing w:after="159" w:afterLines="50" w:line="300" w:lineRule="auto"/>
        <w:ind w:firstLine="3675" w:firstLineChars="1750"/>
        <w:rPr>
          <w:rFonts w:ascii="宋体" w:hAnsi="宋体" w:cs="宋体"/>
          <w:color w:val="auto"/>
          <w:kern w:val="1"/>
          <w:szCs w:val="21"/>
          <w:highlight w:val="none"/>
        </w:rPr>
      </w:pPr>
    </w:p>
    <w:p w14:paraId="38A99E1B">
      <w:pPr>
        <w:tabs>
          <w:tab w:val="left" w:pos="720"/>
        </w:tabs>
        <w:spacing w:after="159" w:afterLines="50" w:line="300" w:lineRule="auto"/>
        <w:ind w:firstLine="840" w:firstLineChars="400"/>
        <w:rPr>
          <w:rFonts w:ascii="宋体" w:hAnsi="宋体" w:cs="宋体"/>
          <w:color w:val="auto"/>
          <w:kern w:val="1"/>
          <w:szCs w:val="21"/>
          <w:highlight w:val="none"/>
          <w:u w:val="single"/>
        </w:rPr>
      </w:pPr>
      <w:r>
        <w:rPr>
          <w:rFonts w:hint="eastAsia" w:ascii="宋体" w:hAnsi="宋体" w:cs="宋体"/>
          <w:color w:val="auto"/>
          <w:kern w:val="1"/>
          <w:szCs w:val="21"/>
          <w:highlight w:val="none"/>
        </w:rPr>
        <w:t>供应商：</w:t>
      </w:r>
      <w:r>
        <w:rPr>
          <w:rFonts w:hint="eastAsia" w:ascii="宋体" w:hAnsi="宋体" w:cs="宋体"/>
          <w:color w:val="auto"/>
          <w:kern w:val="1"/>
          <w:szCs w:val="21"/>
          <w:highlight w:val="none"/>
          <w:u w:val="single"/>
        </w:rPr>
        <w:t xml:space="preserve">                                                     </w:t>
      </w:r>
    </w:p>
    <w:p w14:paraId="5546B8DE">
      <w:pPr>
        <w:tabs>
          <w:tab w:val="left" w:pos="720"/>
        </w:tabs>
        <w:spacing w:after="159" w:afterLines="50" w:line="300" w:lineRule="auto"/>
        <w:rPr>
          <w:rFonts w:ascii="宋体" w:hAnsi="宋体" w:cs="宋体"/>
          <w:color w:val="auto"/>
          <w:kern w:val="1"/>
          <w:szCs w:val="21"/>
          <w:highlight w:val="none"/>
        </w:rPr>
      </w:pPr>
      <w:r>
        <w:rPr>
          <w:rFonts w:hint="eastAsia" w:ascii="宋体" w:hAnsi="宋体" w:cs="宋体"/>
          <w:color w:val="auto"/>
          <w:kern w:val="1"/>
          <w:szCs w:val="21"/>
          <w:highlight w:val="none"/>
        </w:rPr>
        <w:t xml:space="preserve">       （单位盖章）</w:t>
      </w:r>
    </w:p>
    <w:p w14:paraId="3FA7FE0F">
      <w:pPr>
        <w:tabs>
          <w:tab w:val="left" w:pos="720"/>
        </w:tabs>
        <w:spacing w:after="159" w:afterLines="50" w:line="300" w:lineRule="auto"/>
        <w:rPr>
          <w:rFonts w:ascii="宋体" w:hAnsi="宋体" w:cs="宋体"/>
          <w:color w:val="auto"/>
          <w:kern w:val="1"/>
          <w:szCs w:val="21"/>
          <w:highlight w:val="none"/>
        </w:rPr>
      </w:pPr>
    </w:p>
    <w:p w14:paraId="33C019AB">
      <w:pPr>
        <w:tabs>
          <w:tab w:val="left" w:pos="720"/>
        </w:tabs>
        <w:spacing w:after="159" w:afterLines="50" w:line="300" w:lineRule="auto"/>
        <w:ind w:firstLine="840" w:firstLineChars="400"/>
        <w:rPr>
          <w:rFonts w:ascii="宋体" w:hAnsi="宋体" w:cs="宋体"/>
          <w:color w:val="auto"/>
          <w:kern w:val="1"/>
          <w:szCs w:val="21"/>
          <w:highlight w:val="none"/>
        </w:rPr>
      </w:pPr>
      <w:r>
        <w:rPr>
          <w:rFonts w:hint="eastAsia" w:ascii="宋体" w:hAnsi="宋体" w:cs="宋体"/>
          <w:color w:val="auto"/>
          <w:kern w:val="1"/>
          <w:szCs w:val="21"/>
          <w:highlight w:val="none"/>
        </w:rPr>
        <w:t xml:space="preserve">法定代表人                          </w:t>
      </w:r>
    </w:p>
    <w:p w14:paraId="3A6D1756">
      <w:pPr>
        <w:tabs>
          <w:tab w:val="left" w:pos="720"/>
        </w:tabs>
        <w:spacing w:after="159" w:afterLines="50" w:line="300" w:lineRule="auto"/>
        <w:ind w:firstLine="840" w:firstLineChars="400"/>
        <w:rPr>
          <w:rFonts w:ascii="宋体" w:hAnsi="宋体" w:cs="宋体"/>
          <w:color w:val="auto"/>
          <w:kern w:val="1"/>
          <w:szCs w:val="21"/>
          <w:highlight w:val="none"/>
        </w:rPr>
      </w:pPr>
      <w:r>
        <w:rPr>
          <w:rFonts w:hint="eastAsia" w:ascii="宋体" w:hAnsi="宋体" w:cs="宋体"/>
          <w:color w:val="auto"/>
          <w:kern w:val="1"/>
          <w:szCs w:val="21"/>
          <w:highlight w:val="none"/>
        </w:rPr>
        <w:t>或其授权人：</w:t>
      </w:r>
      <w:r>
        <w:rPr>
          <w:rFonts w:hint="eastAsia" w:ascii="宋体" w:hAnsi="宋体" w:cs="宋体"/>
          <w:color w:val="auto"/>
          <w:kern w:val="1"/>
          <w:szCs w:val="21"/>
          <w:highlight w:val="none"/>
          <w:u w:val="single"/>
        </w:rPr>
        <w:t xml:space="preserve">                                                  </w:t>
      </w:r>
    </w:p>
    <w:p w14:paraId="482B688B">
      <w:pPr>
        <w:tabs>
          <w:tab w:val="left" w:pos="720"/>
        </w:tabs>
        <w:spacing w:after="159" w:afterLines="50" w:line="300" w:lineRule="auto"/>
        <w:rPr>
          <w:rFonts w:ascii="宋体" w:hAnsi="宋体" w:cs="宋体"/>
          <w:color w:val="auto"/>
          <w:kern w:val="1"/>
          <w:szCs w:val="21"/>
          <w:highlight w:val="none"/>
        </w:rPr>
      </w:pPr>
      <w:r>
        <w:rPr>
          <w:rFonts w:hint="eastAsia" w:ascii="宋体" w:hAnsi="宋体" w:cs="宋体"/>
          <w:color w:val="auto"/>
          <w:kern w:val="1"/>
          <w:szCs w:val="21"/>
          <w:highlight w:val="none"/>
        </w:rPr>
        <w:t xml:space="preserve">                                     （签字或盖章）</w:t>
      </w:r>
    </w:p>
    <w:p w14:paraId="3C095E00">
      <w:pPr>
        <w:tabs>
          <w:tab w:val="left" w:pos="720"/>
        </w:tabs>
        <w:spacing w:after="159" w:afterLines="50" w:line="300" w:lineRule="auto"/>
        <w:rPr>
          <w:rFonts w:ascii="宋体" w:hAnsi="宋体" w:cs="宋体"/>
          <w:color w:val="auto"/>
          <w:kern w:val="1"/>
          <w:szCs w:val="21"/>
          <w:highlight w:val="none"/>
        </w:rPr>
      </w:pPr>
    </w:p>
    <w:p w14:paraId="1A7464CB">
      <w:pPr>
        <w:tabs>
          <w:tab w:val="left" w:pos="720"/>
        </w:tabs>
        <w:spacing w:after="159" w:afterLines="50" w:line="300" w:lineRule="auto"/>
        <w:ind w:firstLine="840" w:firstLineChars="400"/>
        <w:rPr>
          <w:rFonts w:ascii="宋体" w:hAnsi="宋体" w:cs="宋体"/>
          <w:color w:val="auto"/>
          <w:kern w:val="1"/>
          <w:szCs w:val="21"/>
          <w:highlight w:val="none"/>
        </w:rPr>
      </w:pPr>
      <w:r>
        <w:rPr>
          <w:rFonts w:hint="eastAsia" w:ascii="宋体" w:hAnsi="宋体" w:cs="宋体"/>
          <w:color w:val="auto"/>
          <w:kern w:val="1"/>
          <w:szCs w:val="21"/>
          <w:highlight w:val="none"/>
        </w:rPr>
        <w:t>编制人：</w:t>
      </w:r>
      <w:r>
        <w:rPr>
          <w:rFonts w:hint="eastAsia" w:ascii="宋体" w:hAnsi="宋体" w:cs="宋体"/>
          <w:color w:val="auto"/>
          <w:kern w:val="1"/>
          <w:szCs w:val="21"/>
          <w:highlight w:val="none"/>
          <w:u w:val="single"/>
        </w:rPr>
        <w:t xml:space="preserve">                                                      </w:t>
      </w:r>
    </w:p>
    <w:p w14:paraId="283E6AA1">
      <w:pPr>
        <w:tabs>
          <w:tab w:val="left" w:pos="720"/>
        </w:tabs>
        <w:spacing w:after="159" w:afterLines="50" w:line="300" w:lineRule="auto"/>
        <w:rPr>
          <w:rFonts w:ascii="宋体" w:hAnsi="宋体" w:cs="宋体"/>
          <w:color w:val="auto"/>
          <w:kern w:val="1"/>
          <w:szCs w:val="21"/>
          <w:highlight w:val="none"/>
        </w:rPr>
      </w:pPr>
    </w:p>
    <w:p w14:paraId="724D845C">
      <w:pPr>
        <w:tabs>
          <w:tab w:val="left" w:pos="720"/>
        </w:tabs>
        <w:spacing w:after="159" w:afterLines="50" w:line="300" w:lineRule="auto"/>
        <w:ind w:firstLine="840" w:firstLineChars="400"/>
        <w:rPr>
          <w:rFonts w:ascii="宋体" w:hAnsi="宋体" w:cs="宋体"/>
          <w:color w:val="auto"/>
          <w:kern w:val="1"/>
          <w:szCs w:val="21"/>
          <w:highlight w:val="none"/>
        </w:rPr>
      </w:pPr>
    </w:p>
    <w:p w14:paraId="7071304C">
      <w:pPr>
        <w:tabs>
          <w:tab w:val="left" w:pos="720"/>
        </w:tabs>
        <w:spacing w:after="159" w:afterLines="50" w:line="300" w:lineRule="auto"/>
        <w:ind w:firstLine="840" w:firstLineChars="400"/>
        <w:rPr>
          <w:rFonts w:ascii="宋体" w:hAnsi="宋体" w:cs="宋体"/>
          <w:color w:val="auto"/>
          <w:kern w:val="1"/>
          <w:szCs w:val="21"/>
          <w:highlight w:val="none"/>
        </w:rPr>
      </w:pPr>
    </w:p>
    <w:p w14:paraId="6482E103">
      <w:pPr>
        <w:tabs>
          <w:tab w:val="left" w:pos="720"/>
        </w:tabs>
        <w:spacing w:after="159" w:afterLines="50" w:line="300" w:lineRule="auto"/>
        <w:ind w:firstLine="840" w:firstLineChars="400"/>
        <w:rPr>
          <w:rFonts w:ascii="宋体" w:hAnsi="宋体" w:cs="宋体"/>
          <w:color w:val="auto"/>
          <w:kern w:val="1"/>
          <w:szCs w:val="21"/>
          <w:highlight w:val="none"/>
          <w:u w:val="single"/>
        </w:rPr>
      </w:pPr>
      <w:r>
        <w:rPr>
          <w:rFonts w:hint="eastAsia" w:ascii="宋体" w:hAnsi="宋体" w:cs="宋体"/>
          <w:color w:val="auto"/>
          <w:kern w:val="1"/>
          <w:szCs w:val="21"/>
          <w:highlight w:val="none"/>
        </w:rPr>
        <w:t>编制时间：          年       月      日</w:t>
      </w:r>
    </w:p>
    <w:p w14:paraId="2770CA9F">
      <w:pPr>
        <w:adjustRightInd w:val="0"/>
        <w:snapToGrid w:val="0"/>
        <w:spacing w:line="360" w:lineRule="auto"/>
        <w:ind w:right="105" w:rightChars="50"/>
        <w:jc w:val="left"/>
        <w:outlineLvl w:val="1"/>
        <w:rPr>
          <w:rFonts w:ascii="宋体" w:hAnsi="宋体" w:cs="宋体"/>
          <w:b/>
          <w:bCs/>
          <w:color w:val="auto"/>
          <w:sz w:val="28"/>
          <w:szCs w:val="28"/>
          <w:highlight w:val="none"/>
        </w:rPr>
      </w:pPr>
      <w:r>
        <w:rPr>
          <w:rFonts w:hint="eastAsia" w:ascii="宋体" w:hAnsi="宋体" w:cs="宋体"/>
          <w:b/>
          <w:bCs/>
          <w:color w:val="auto"/>
          <w:sz w:val="28"/>
          <w:szCs w:val="28"/>
          <w:highlight w:val="none"/>
        </w:rPr>
        <w:br w:type="page"/>
      </w:r>
      <w:r>
        <w:rPr>
          <w:rFonts w:hint="eastAsia" w:ascii="宋体" w:hAnsi="宋体" w:cs="宋体"/>
          <w:b/>
          <w:bCs/>
          <w:color w:val="auto"/>
          <w:sz w:val="28"/>
          <w:szCs w:val="28"/>
          <w:highlight w:val="none"/>
        </w:rPr>
        <w:t>格式</w:t>
      </w:r>
      <w:bookmarkEnd w:id="87"/>
      <w:bookmarkEnd w:id="88"/>
      <w:r>
        <w:rPr>
          <w:rFonts w:hint="eastAsia" w:ascii="宋体" w:hAnsi="宋体" w:cs="宋体"/>
          <w:b/>
          <w:bCs/>
          <w:color w:val="auto"/>
          <w:sz w:val="28"/>
          <w:szCs w:val="28"/>
          <w:highlight w:val="none"/>
        </w:rPr>
        <w:t>1</w:t>
      </w:r>
      <w:r>
        <w:rPr>
          <w:rFonts w:ascii="宋体" w:hAnsi="宋体" w:cs="宋体"/>
          <w:b/>
          <w:bCs/>
          <w:color w:val="auto"/>
          <w:sz w:val="28"/>
          <w:szCs w:val="28"/>
          <w:highlight w:val="none"/>
        </w:rPr>
        <w:t>4</w:t>
      </w:r>
    </w:p>
    <w:p w14:paraId="568D3CCF">
      <w:pPr>
        <w:adjustRightInd w:val="0"/>
        <w:snapToGrid w:val="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商务及技术条款偏离表</w:t>
      </w:r>
    </w:p>
    <w:p w14:paraId="0AC00B55">
      <w:pPr>
        <w:adjustRightInd w:val="0"/>
        <w:snapToGrid w:val="0"/>
        <w:spacing w:line="360" w:lineRule="auto"/>
        <w:ind w:right="105" w:rightChars="50"/>
        <w:jc w:val="left"/>
        <w:rPr>
          <w:rFonts w:ascii="宋体" w:hAnsi="宋体" w:cs="宋体"/>
          <w:b/>
          <w:bCs/>
          <w:color w:val="auto"/>
          <w:szCs w:val="21"/>
          <w:highlight w:val="none"/>
        </w:rPr>
      </w:pPr>
      <w:r>
        <w:rPr>
          <w:rFonts w:hint="eastAsia" w:ascii="宋体" w:hAnsi="宋体" w:cs="宋体"/>
          <w:b/>
          <w:bCs/>
          <w:color w:val="auto"/>
          <w:szCs w:val="21"/>
          <w:highlight w:val="none"/>
        </w:rPr>
        <w:t>包号： 001</w:t>
      </w:r>
    </w:p>
    <w:tbl>
      <w:tblPr>
        <w:tblStyle w:val="37"/>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3979"/>
        <w:gridCol w:w="2558"/>
        <w:gridCol w:w="846"/>
        <w:gridCol w:w="752"/>
      </w:tblGrid>
      <w:tr w14:paraId="6C19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03" w:type="dxa"/>
            <w:vAlign w:val="center"/>
          </w:tcPr>
          <w:p w14:paraId="10AFF6BF">
            <w:pPr>
              <w:adjustRightInd w:val="0"/>
              <w:snapToGrid w:val="0"/>
              <w:ind w:right="-48" w:rightChars="-23"/>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3979" w:type="dxa"/>
            <w:vAlign w:val="center"/>
          </w:tcPr>
          <w:p w14:paraId="7321CDB5">
            <w:pPr>
              <w:adjustRightInd w:val="0"/>
              <w:snapToGrid w:val="0"/>
              <w:ind w:right="-73" w:rightChars="-3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采购文件的商务条款</w:t>
            </w:r>
          </w:p>
          <w:p w14:paraId="089A9538">
            <w:pPr>
              <w:adjustRightInd w:val="0"/>
              <w:snapToGrid w:val="0"/>
              <w:ind w:right="-73" w:rightChars="-3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rPr>
              <w:t>实质性要求及重要指标用★标注，★标注项不得负偏离，如果负偏离，则响应文件无效。</w:t>
            </w:r>
            <w:r>
              <w:rPr>
                <w:rFonts w:hint="eastAsia" w:asciiTheme="minorEastAsia" w:hAnsiTheme="minorEastAsia" w:eastAsiaTheme="minorEastAsia" w:cstheme="minorEastAsia"/>
                <w:color w:val="auto"/>
                <w:sz w:val="21"/>
                <w:szCs w:val="21"/>
                <w:highlight w:val="none"/>
              </w:rPr>
              <w:t>）</w:t>
            </w:r>
          </w:p>
        </w:tc>
        <w:tc>
          <w:tcPr>
            <w:tcW w:w="2558" w:type="dxa"/>
            <w:vAlign w:val="center"/>
          </w:tcPr>
          <w:p w14:paraId="218D7C3F">
            <w:pPr>
              <w:adjustRightInd w:val="0"/>
              <w:snapToGrid w:val="0"/>
              <w:ind w:right="-107" w:rightChars="-5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响应文件响应内容</w:t>
            </w:r>
          </w:p>
        </w:tc>
        <w:tc>
          <w:tcPr>
            <w:tcW w:w="846" w:type="dxa"/>
            <w:vAlign w:val="center"/>
          </w:tcPr>
          <w:p w14:paraId="4BE77686">
            <w:pPr>
              <w:adjustRightInd w:val="0"/>
              <w:snapToGrid w:val="0"/>
              <w:ind w:right="-107" w:rightChars="-5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w:t>
            </w:r>
          </w:p>
          <w:p w14:paraId="61C21AF1">
            <w:pPr>
              <w:adjustRightInd w:val="0"/>
              <w:snapToGrid w:val="0"/>
              <w:ind w:right="-107" w:rightChars="-5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程度</w:t>
            </w:r>
          </w:p>
        </w:tc>
        <w:tc>
          <w:tcPr>
            <w:tcW w:w="752" w:type="dxa"/>
            <w:vAlign w:val="center"/>
          </w:tcPr>
          <w:p w14:paraId="18AA19ED">
            <w:pPr>
              <w:adjustRightInd w:val="0"/>
              <w:snapToGrid w:val="0"/>
              <w:ind w:right="-107" w:rightChars="-5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w:t>
            </w:r>
          </w:p>
          <w:p w14:paraId="2D3ACC5F">
            <w:pPr>
              <w:adjustRightInd w:val="0"/>
              <w:snapToGrid w:val="0"/>
              <w:ind w:right="-107" w:rightChars="-5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p>
        </w:tc>
      </w:tr>
      <w:tr w14:paraId="5BD6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03" w:type="dxa"/>
            <w:vAlign w:val="center"/>
          </w:tcPr>
          <w:p w14:paraId="6B595F03">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3979" w:type="dxa"/>
            <w:vAlign w:val="center"/>
          </w:tcPr>
          <w:p w14:paraId="35696919">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建设内容：该项目为辽中区杨士岗九年一贯制学校基础设施维修工程，主要包括幼儿园外墙保温涂料、外墙维修等；室外场地硬覆盖维修工程；校内深水井、消防外线、电气外线等工程；消防泵房土建工程；消防泵房设备、电气工程等。</w:t>
            </w:r>
          </w:p>
        </w:tc>
        <w:tc>
          <w:tcPr>
            <w:tcW w:w="2558" w:type="dxa"/>
            <w:vAlign w:val="center"/>
          </w:tcPr>
          <w:p w14:paraId="756E2B0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624109C4">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2E3D893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6C42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43D3495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3979" w:type="dxa"/>
            <w:vAlign w:val="center"/>
          </w:tcPr>
          <w:p w14:paraId="064930C4">
            <w:pPr>
              <w:adjustRightInd w:val="0"/>
              <w:snapToGrid w:val="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合同履行期限（工期）：</w:t>
            </w:r>
            <w:r>
              <w:rPr>
                <w:rFonts w:hint="eastAsia" w:ascii="宋体" w:hAnsi="宋体" w:cs="宋体"/>
                <w:color w:val="auto"/>
                <w:szCs w:val="21"/>
                <w:highlight w:val="none"/>
                <w:lang w:val="en-US" w:eastAsia="zh-CN"/>
              </w:rPr>
              <w:t>自合同签订之日起3个月内竣工。</w:t>
            </w:r>
          </w:p>
        </w:tc>
        <w:tc>
          <w:tcPr>
            <w:tcW w:w="2558" w:type="dxa"/>
            <w:vAlign w:val="center"/>
          </w:tcPr>
          <w:p w14:paraId="3B1E6B1C">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38EFE4E6">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2E9C100A">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20CB1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7DEC2561">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3979" w:type="dxa"/>
            <w:vAlign w:val="center"/>
          </w:tcPr>
          <w:p w14:paraId="011D3AB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建设地点：</w:t>
            </w:r>
            <w:r>
              <w:rPr>
                <w:rFonts w:hint="eastAsia" w:ascii="宋体" w:hAnsi="宋体" w:cs="宋体"/>
                <w:color w:val="auto"/>
                <w:szCs w:val="21"/>
                <w:highlight w:val="none"/>
                <w:lang w:eastAsia="zh-CN"/>
              </w:rPr>
              <w:t>沈阳市辽中区杨士岗镇杨士岗社区</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采购人指定地点</w:t>
            </w:r>
            <w:r>
              <w:rPr>
                <w:rFonts w:hint="eastAsia" w:asciiTheme="minorEastAsia" w:hAnsiTheme="minorEastAsia" w:eastAsiaTheme="minorEastAsia" w:cstheme="minorEastAsia"/>
                <w:color w:val="auto"/>
                <w:sz w:val="21"/>
                <w:szCs w:val="21"/>
                <w:highlight w:val="none"/>
              </w:rPr>
              <w:t>。</w:t>
            </w:r>
          </w:p>
        </w:tc>
        <w:tc>
          <w:tcPr>
            <w:tcW w:w="2558" w:type="dxa"/>
            <w:vAlign w:val="center"/>
          </w:tcPr>
          <w:p w14:paraId="2E410ED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1A55CDDC">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46F0DB03">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3BAF3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39D8B7B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3979" w:type="dxa"/>
            <w:vAlign w:val="center"/>
          </w:tcPr>
          <w:p w14:paraId="75C7660A">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Cs/>
                <w:color w:val="auto"/>
                <w:sz w:val="21"/>
                <w:szCs w:val="21"/>
                <w:highlight w:val="none"/>
              </w:rPr>
              <w:t>技术标准：满足国家、行业现行标准及施工图规定。</w:t>
            </w:r>
          </w:p>
        </w:tc>
        <w:tc>
          <w:tcPr>
            <w:tcW w:w="2558" w:type="dxa"/>
            <w:vAlign w:val="center"/>
          </w:tcPr>
          <w:p w14:paraId="47DB7367">
            <w:pPr>
              <w:adjustRightInd w:val="0"/>
              <w:snapToGrid w:val="0"/>
              <w:ind w:right="105" w:rightChars="50"/>
              <w:rPr>
                <w:rFonts w:hint="eastAsia" w:asciiTheme="minorEastAsia" w:hAnsiTheme="minorEastAsia" w:eastAsiaTheme="minorEastAsia" w:cstheme="minorEastAsia"/>
                <w:color w:val="auto"/>
                <w:sz w:val="21"/>
                <w:szCs w:val="21"/>
                <w:highlight w:val="none"/>
              </w:rPr>
            </w:pPr>
          </w:p>
        </w:tc>
        <w:tc>
          <w:tcPr>
            <w:tcW w:w="846" w:type="dxa"/>
            <w:vAlign w:val="center"/>
          </w:tcPr>
          <w:p w14:paraId="49A1517A">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2126EB0F">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16BBB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727154F8">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3979" w:type="dxa"/>
            <w:vAlign w:val="center"/>
          </w:tcPr>
          <w:p w14:paraId="4A42203B">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Cs/>
                <w:color w:val="auto"/>
                <w:sz w:val="21"/>
                <w:szCs w:val="21"/>
                <w:highlight w:val="none"/>
              </w:rPr>
              <w:t>报价方式：工程量清单报价。</w:t>
            </w:r>
          </w:p>
          <w:p w14:paraId="5FE188E7">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Cs/>
                <w:color w:val="auto"/>
                <w:sz w:val="21"/>
                <w:szCs w:val="21"/>
                <w:highlight w:val="none"/>
              </w:rPr>
              <w:t>报价要求：（1）供应商应充分考虑人工、材料、机械、管理费、包装运输、施工技术、成品保护、工程质量及材料检验试验、调试、验收、样品、水电费、采保费、措施项目费、其他项目费、安全防护文明施工措施费、利润、规费、承包管理费、税金、冬雨季施工等各项因素和市场价格变动风险，依据有关规定，并结合自身实际情况进行自主报价。</w:t>
            </w:r>
          </w:p>
          <w:p w14:paraId="168AB193">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（2）工程量清单及其计价格式中的任何内容不得随意删除或涂改，响应总价应包含完成项目所涉及的全部。</w:t>
            </w:r>
          </w:p>
          <w:p w14:paraId="30E1BE57">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（3）工程量清单计价格式中列明的所有需要填报的单价和合价，供应商均应填报，未填报的单价和合价，视为此项费用已包含在工程量清单的其他单价和合价中。</w:t>
            </w:r>
          </w:p>
          <w:p w14:paraId="3F97286F">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（4）工程量清单中有关技术措施项目,供应商可根据自身情况确定技术措施进行报价,但不得改变工程量清单的技术措施项目和工程数量。</w:t>
            </w:r>
          </w:p>
          <w:p w14:paraId="552C8B7C">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（5）主要材料价格表中所列材料项目，供应商应按运到现场的价格填写单价，材料检验试验费包含在报价中。</w:t>
            </w:r>
          </w:p>
        </w:tc>
        <w:tc>
          <w:tcPr>
            <w:tcW w:w="2558" w:type="dxa"/>
            <w:vAlign w:val="center"/>
          </w:tcPr>
          <w:p w14:paraId="447A48A6">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5C263B24">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6A213737">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333B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25BB9BC7">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3979" w:type="dxa"/>
            <w:vAlign w:val="center"/>
          </w:tcPr>
          <w:p w14:paraId="51DD8CB6">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付款方式：</w:t>
            </w:r>
          </w:p>
          <w:p w14:paraId="38A43AD9">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竣工验收合格后，支付至工程结算额的97%，</w:t>
            </w:r>
            <w:r>
              <w:rPr>
                <w:rFonts w:hint="eastAsia" w:asciiTheme="minorEastAsia" w:hAnsiTheme="minorEastAsia" w:eastAsiaTheme="minorEastAsia" w:cstheme="minorEastAsia"/>
                <w:color w:val="auto"/>
                <w:sz w:val="21"/>
                <w:szCs w:val="21"/>
                <w:highlight w:val="none"/>
                <w:lang w:val="en-US" w:eastAsia="zh-CN"/>
              </w:rPr>
              <w:t>余款质保期满后支付</w:t>
            </w:r>
            <w:r>
              <w:rPr>
                <w:rFonts w:hint="eastAsia" w:asciiTheme="minorEastAsia" w:hAnsiTheme="minorEastAsia" w:eastAsiaTheme="minorEastAsia" w:cstheme="minorEastAsia"/>
                <w:color w:val="auto"/>
                <w:sz w:val="21"/>
                <w:szCs w:val="21"/>
                <w:highlight w:val="none"/>
              </w:rPr>
              <w:t>。</w:t>
            </w:r>
          </w:p>
        </w:tc>
        <w:tc>
          <w:tcPr>
            <w:tcW w:w="2558" w:type="dxa"/>
            <w:vAlign w:val="center"/>
          </w:tcPr>
          <w:p w14:paraId="6B776F2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52DC1DF5">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4611D996">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14C08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03" w:type="dxa"/>
            <w:vAlign w:val="center"/>
          </w:tcPr>
          <w:p w14:paraId="3EC409C7">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3979" w:type="dxa"/>
            <w:vAlign w:val="center"/>
          </w:tcPr>
          <w:p w14:paraId="206F9A5B">
            <w:pPr>
              <w:adjustRightInd w:val="0"/>
              <w:snapToGrid w:val="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Cs/>
                <w:color w:val="auto"/>
                <w:sz w:val="21"/>
                <w:szCs w:val="21"/>
                <w:highlight w:val="none"/>
              </w:rPr>
              <w:t>合同方式：固定</w:t>
            </w:r>
            <w:r>
              <w:rPr>
                <w:rFonts w:hint="eastAsia" w:asciiTheme="minorEastAsia" w:hAnsiTheme="minorEastAsia" w:eastAsiaTheme="minorEastAsia" w:cstheme="minorEastAsia"/>
                <w:bCs/>
                <w:color w:val="auto"/>
                <w:sz w:val="21"/>
                <w:szCs w:val="21"/>
                <w:highlight w:val="none"/>
                <w:lang w:val="en-US" w:eastAsia="zh-CN"/>
              </w:rPr>
              <w:t>总</w:t>
            </w:r>
            <w:r>
              <w:rPr>
                <w:rFonts w:hint="eastAsia" w:asciiTheme="minorEastAsia" w:hAnsiTheme="minorEastAsia" w:eastAsiaTheme="minorEastAsia" w:cstheme="minorEastAsia"/>
                <w:bCs/>
                <w:color w:val="auto"/>
                <w:sz w:val="21"/>
                <w:szCs w:val="21"/>
                <w:highlight w:val="none"/>
              </w:rPr>
              <w:t>价合同</w:t>
            </w:r>
          </w:p>
        </w:tc>
        <w:tc>
          <w:tcPr>
            <w:tcW w:w="2558" w:type="dxa"/>
            <w:vAlign w:val="center"/>
          </w:tcPr>
          <w:p w14:paraId="1264FCBE">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57AE163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3C5AFEDB">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2B70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793EBF38">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3979" w:type="dxa"/>
            <w:vAlign w:val="center"/>
          </w:tcPr>
          <w:p w14:paraId="168E30AA">
            <w:pPr>
              <w:adjustRightInd w:val="0"/>
              <w:snapToGrid w:val="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★结算方式：合同价、最终结算价原则上应当与成交价一致，除由于设计变更和合同内容调整而引起的工程量变化，可参照原成交单价进行调整，其它均应含在风险系数中，不予调整。</w:t>
            </w:r>
          </w:p>
        </w:tc>
        <w:tc>
          <w:tcPr>
            <w:tcW w:w="2558" w:type="dxa"/>
            <w:vAlign w:val="center"/>
          </w:tcPr>
          <w:p w14:paraId="235A7B46">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324CCD49">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27292639">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29D3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03" w:type="dxa"/>
            <w:vAlign w:val="center"/>
          </w:tcPr>
          <w:p w14:paraId="41C2114F">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3979" w:type="dxa"/>
            <w:vAlign w:val="center"/>
          </w:tcPr>
          <w:p w14:paraId="1F331A85">
            <w:pPr>
              <w:adjustRightInd w:val="0"/>
              <w:snapToGrid w:val="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质量标准：合格</w:t>
            </w:r>
          </w:p>
        </w:tc>
        <w:tc>
          <w:tcPr>
            <w:tcW w:w="2558" w:type="dxa"/>
            <w:vAlign w:val="center"/>
          </w:tcPr>
          <w:p w14:paraId="0C4EE70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7E0F309B">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4FD4D632">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79E5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072569A6">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w:t>
            </w:r>
          </w:p>
        </w:tc>
        <w:tc>
          <w:tcPr>
            <w:tcW w:w="3979" w:type="dxa"/>
            <w:vAlign w:val="center"/>
          </w:tcPr>
          <w:p w14:paraId="500C3193">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★验收标准：执行行业合格标准</w:t>
            </w:r>
          </w:p>
          <w:p w14:paraId="5FE81633">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★验收程序：</w:t>
            </w:r>
            <w:bookmarkStart w:id="89" w:name="_Hlk55385670"/>
            <w:r>
              <w:rPr>
                <w:rFonts w:hint="eastAsia" w:asciiTheme="minorEastAsia" w:hAnsiTheme="minorEastAsia" w:eastAsiaTheme="minorEastAsia" w:cstheme="minorEastAsia"/>
                <w:color w:val="auto"/>
                <w:sz w:val="21"/>
                <w:szCs w:val="21"/>
                <w:highlight w:val="none"/>
              </w:rPr>
              <w:t>执行辽宁省政府采购履约验收管理办法的通知(辽财采[2017]603号)</w:t>
            </w:r>
            <w:bookmarkEnd w:id="89"/>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成交供应商履约后，在提请采购人验收前，应委托第三方检测机构按国家标准进行预验收，并取得第三方消防验收报告。</w:t>
            </w:r>
          </w:p>
          <w:p w14:paraId="40B5A8D2">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★验收报告：由采购人出具</w:t>
            </w:r>
          </w:p>
          <w:p w14:paraId="5412C19B">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★组织验收主体：本项目的履约验收工作由采购人依法组织实施。</w:t>
            </w:r>
          </w:p>
        </w:tc>
        <w:tc>
          <w:tcPr>
            <w:tcW w:w="2558" w:type="dxa"/>
            <w:vAlign w:val="center"/>
          </w:tcPr>
          <w:p w14:paraId="55B37B8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6FA0419C">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615A6145">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0811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03" w:type="dxa"/>
            <w:vAlign w:val="center"/>
          </w:tcPr>
          <w:p w14:paraId="1D0444C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3979" w:type="dxa"/>
            <w:vAlign w:val="center"/>
          </w:tcPr>
          <w:p w14:paraId="7E93AE51">
            <w:pPr>
              <w:adjustRightInd w:val="0"/>
              <w:snapToGrid w:val="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★质保期：</w:t>
            </w:r>
            <w:r>
              <w:rPr>
                <w:rFonts w:hint="eastAsia" w:ascii="宋体" w:hAnsi="宋体" w:cs="宋体"/>
                <w:color w:val="auto"/>
                <w:szCs w:val="21"/>
                <w:highlight w:val="none"/>
                <w:lang w:val="en-US" w:eastAsia="zh-CN"/>
              </w:rPr>
              <w:t>机电工程及基础工程质保三年，防水工程质保五年，外墙工程质保五年。</w:t>
            </w:r>
          </w:p>
        </w:tc>
        <w:tc>
          <w:tcPr>
            <w:tcW w:w="2558" w:type="dxa"/>
            <w:vAlign w:val="center"/>
          </w:tcPr>
          <w:p w14:paraId="20A4C137">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791324B1">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778B6853">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06EB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26F70D76">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p>
        </w:tc>
        <w:tc>
          <w:tcPr>
            <w:tcW w:w="3979" w:type="dxa"/>
            <w:vAlign w:val="center"/>
          </w:tcPr>
          <w:p w14:paraId="4D24B19C">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★施工现场要求：</w:t>
            </w:r>
          </w:p>
          <w:p w14:paraId="033A9A9D">
            <w:pPr>
              <w:adjustRightInd w:val="0"/>
              <w:snapToGrid w:val="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Cs/>
                <w:color w:val="auto"/>
                <w:kern w:val="0"/>
                <w:sz w:val="21"/>
                <w:szCs w:val="21"/>
                <w:highlight w:val="none"/>
              </w:rPr>
              <w:t>成交供应商进驻施工现场进行施工作业，事先要征得采购人代表同意，并在监理单位监理下完成工作内容。对施工现场地下的各种管线及周围建筑物需采取有效保护措施，如造成损坏及由此引发的人身安全和事故，成交供应商承担一切后果和损失。</w:t>
            </w:r>
          </w:p>
        </w:tc>
        <w:tc>
          <w:tcPr>
            <w:tcW w:w="2558" w:type="dxa"/>
            <w:vAlign w:val="center"/>
          </w:tcPr>
          <w:p w14:paraId="4A21F1B5">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63D3B618">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4DFC6BB2">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7208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1251C061">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w:t>
            </w:r>
          </w:p>
        </w:tc>
        <w:tc>
          <w:tcPr>
            <w:tcW w:w="3979" w:type="dxa"/>
            <w:vAlign w:val="center"/>
          </w:tcPr>
          <w:p w14:paraId="19970752">
            <w:pPr>
              <w:adjustRightInd w:val="0"/>
              <w:snapToGrid w:val="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★施工安全要求：</w:t>
            </w:r>
            <w:r>
              <w:rPr>
                <w:rFonts w:hint="eastAsia" w:asciiTheme="minorEastAsia" w:hAnsiTheme="minorEastAsia" w:eastAsiaTheme="minorEastAsia" w:cstheme="minorEastAsia"/>
                <w:bCs/>
                <w:color w:val="auto"/>
                <w:kern w:val="0"/>
                <w:sz w:val="21"/>
                <w:szCs w:val="21"/>
                <w:highlight w:val="none"/>
              </w:rPr>
              <w:t>成交供应商在施工现场必须安排安全管理人员和技术人员在场，做好施工方案安全和突发性事故预案，出现一切安全问题，均由成交供应商负责，采购人不负任何责任。</w:t>
            </w:r>
          </w:p>
        </w:tc>
        <w:tc>
          <w:tcPr>
            <w:tcW w:w="2558" w:type="dxa"/>
            <w:vAlign w:val="center"/>
          </w:tcPr>
          <w:p w14:paraId="749331C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5DD57DC5">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71060658">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64D1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231B740B">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w:t>
            </w:r>
          </w:p>
        </w:tc>
        <w:tc>
          <w:tcPr>
            <w:tcW w:w="3979" w:type="dxa"/>
            <w:vAlign w:val="center"/>
          </w:tcPr>
          <w:p w14:paraId="47DEFAF1">
            <w:pPr>
              <w:adjustRightInd w:val="0"/>
              <w:snapToGrid w:val="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★施工水、电费：</w:t>
            </w:r>
            <w:r>
              <w:rPr>
                <w:rFonts w:hint="eastAsia" w:asciiTheme="minorEastAsia" w:hAnsiTheme="minorEastAsia" w:eastAsiaTheme="minorEastAsia" w:cstheme="minorEastAsia"/>
                <w:bCs/>
                <w:color w:val="auto"/>
                <w:kern w:val="0"/>
                <w:sz w:val="21"/>
                <w:szCs w:val="21"/>
                <w:highlight w:val="none"/>
              </w:rPr>
              <w:t>施工用电、用水由采购人按规定提供到施工现场，具体线路及日常使用和维护由成交供应商负责，费用由成交供应商承担（含在响应报价之中）。</w:t>
            </w:r>
          </w:p>
        </w:tc>
        <w:tc>
          <w:tcPr>
            <w:tcW w:w="2558" w:type="dxa"/>
            <w:vAlign w:val="center"/>
          </w:tcPr>
          <w:p w14:paraId="38371E4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31AD8E41">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786CD7C9">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3A25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7A7341BD">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w:t>
            </w:r>
          </w:p>
        </w:tc>
        <w:tc>
          <w:tcPr>
            <w:tcW w:w="3979" w:type="dxa"/>
            <w:vAlign w:val="center"/>
          </w:tcPr>
          <w:p w14:paraId="43D4BFFB">
            <w:pPr>
              <w:adjustRightInd w:val="0"/>
              <w:snapToGrid w:val="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★施工档案要求：成交供应商要对施工档案进行装订、整理，档案标准应符合档案管理有关规定的要求，竣工后提交一式四份给采购人，否则采购人不予拨付工程余款。</w:t>
            </w:r>
          </w:p>
        </w:tc>
        <w:tc>
          <w:tcPr>
            <w:tcW w:w="2558" w:type="dxa"/>
            <w:vAlign w:val="center"/>
          </w:tcPr>
          <w:p w14:paraId="05DFF42B">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51A3D8AC">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6ACCE7A4">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02F28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03" w:type="dxa"/>
            <w:vAlign w:val="center"/>
          </w:tcPr>
          <w:p w14:paraId="4F35EB34">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w:t>
            </w:r>
          </w:p>
        </w:tc>
        <w:tc>
          <w:tcPr>
            <w:tcW w:w="3979" w:type="dxa"/>
            <w:vAlign w:val="center"/>
          </w:tcPr>
          <w:p w14:paraId="6EF104D5">
            <w:pPr>
              <w:adjustRightInd w:val="0"/>
              <w:snapToGrid w:val="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承包方式：本工程承包方式为包工包料</w:t>
            </w:r>
            <w:r>
              <w:rPr>
                <w:rFonts w:hint="eastAsia" w:asciiTheme="minorEastAsia" w:hAnsiTheme="minorEastAsia" w:eastAsiaTheme="minorEastAsia" w:cstheme="minorEastAsia"/>
                <w:color w:val="auto"/>
                <w:sz w:val="21"/>
                <w:szCs w:val="21"/>
                <w:highlight w:val="none"/>
                <w:lang w:eastAsia="zh-CN"/>
              </w:rPr>
              <w:t>。</w:t>
            </w:r>
          </w:p>
          <w:p w14:paraId="4FA3C2CB">
            <w:pPr>
              <w:adjustRightInd w:val="0"/>
              <w:snapToGrid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成交供应商采购的材料、设备，需经采购人认可批准后方可采购和使用。投标时选用的材料如不符合工程规范和设计要求，施工时必须予以更换，但材料价格及涉及的其它费用均不做调整。</w:t>
            </w:r>
          </w:p>
        </w:tc>
        <w:tc>
          <w:tcPr>
            <w:tcW w:w="2558" w:type="dxa"/>
            <w:vAlign w:val="center"/>
          </w:tcPr>
          <w:p w14:paraId="2F5D0CE8">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846" w:type="dxa"/>
            <w:vAlign w:val="center"/>
          </w:tcPr>
          <w:p w14:paraId="18CFEC17">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3438C20B">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r w14:paraId="71B9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14:paraId="33B9EEE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w:t>
            </w:r>
          </w:p>
        </w:tc>
        <w:tc>
          <w:tcPr>
            <w:tcW w:w="3979" w:type="dxa"/>
            <w:vAlign w:val="center"/>
          </w:tcPr>
          <w:p w14:paraId="010C7264">
            <w:pPr>
              <w:adjustRightInd w:val="0"/>
              <w:snapToGrid w:val="0"/>
              <w:ind w:hanging="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其它</w:t>
            </w:r>
          </w:p>
        </w:tc>
        <w:tc>
          <w:tcPr>
            <w:tcW w:w="2558" w:type="dxa"/>
            <w:vAlign w:val="center"/>
          </w:tcPr>
          <w:p w14:paraId="20DFF39C">
            <w:pPr>
              <w:adjustRightInd w:val="0"/>
              <w:snapToGrid w:val="0"/>
              <w:ind w:left="-103" w:leftChars="-49" w:right="-122" w:rightChars="-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采购单位未提供需求而供应商认为需说明及补充的内容在此填列</w:t>
            </w:r>
          </w:p>
        </w:tc>
        <w:tc>
          <w:tcPr>
            <w:tcW w:w="846" w:type="dxa"/>
            <w:vAlign w:val="center"/>
          </w:tcPr>
          <w:p w14:paraId="0A3D9F70">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c>
          <w:tcPr>
            <w:tcW w:w="752" w:type="dxa"/>
            <w:vAlign w:val="center"/>
          </w:tcPr>
          <w:p w14:paraId="7275F1DB">
            <w:pPr>
              <w:adjustRightInd w:val="0"/>
              <w:snapToGrid w:val="0"/>
              <w:ind w:right="105" w:rightChars="50"/>
              <w:jc w:val="center"/>
              <w:rPr>
                <w:rFonts w:hint="eastAsia" w:asciiTheme="minorEastAsia" w:hAnsiTheme="minorEastAsia" w:eastAsiaTheme="minorEastAsia" w:cstheme="minorEastAsia"/>
                <w:color w:val="auto"/>
                <w:sz w:val="21"/>
                <w:szCs w:val="21"/>
                <w:highlight w:val="none"/>
              </w:rPr>
            </w:pPr>
          </w:p>
        </w:tc>
      </w:tr>
    </w:tbl>
    <w:p w14:paraId="04C38E74">
      <w:pPr>
        <w:adjustRightInd w:val="0"/>
        <w:snapToGrid w:val="0"/>
        <w:spacing w:line="360" w:lineRule="auto"/>
        <w:ind w:right="105" w:rightChars="50"/>
        <w:jc w:val="left"/>
        <w:rPr>
          <w:rFonts w:ascii="宋体" w:hAnsi="宋体" w:cs="宋体"/>
          <w:color w:val="auto"/>
          <w:szCs w:val="21"/>
          <w:highlight w:val="none"/>
        </w:rPr>
      </w:pPr>
      <w:r>
        <w:rPr>
          <w:rFonts w:hint="eastAsia" w:ascii="宋体" w:hAnsi="宋体" w:cs="宋体"/>
          <w:b/>
          <w:color w:val="auto"/>
          <w:szCs w:val="21"/>
          <w:highlight w:val="none"/>
        </w:rPr>
        <w:t>填表说明：</w:t>
      </w:r>
    </w:p>
    <w:p w14:paraId="41F1AB29">
      <w:pPr>
        <w:adjustRightInd w:val="0"/>
        <w:snapToGrid w:val="0"/>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szCs w:val="21"/>
          <w:highlight w:val="none"/>
        </w:rPr>
        <w:t>“响应文件响应内容”一栏由供应商</w:t>
      </w:r>
      <w:r>
        <w:rPr>
          <w:rFonts w:hint="eastAsia" w:ascii="宋体" w:hAnsi="宋体" w:cs="宋体"/>
          <w:szCs w:val="21"/>
          <w:highlight w:val="none"/>
          <w:lang w:val="en-US" w:eastAsia="zh-CN"/>
        </w:rPr>
        <w:t>按照采购文件要求</w:t>
      </w:r>
      <w:r>
        <w:rPr>
          <w:rFonts w:hint="eastAsia" w:ascii="宋体" w:hAnsi="宋体" w:cs="宋体"/>
          <w:szCs w:val="21"/>
          <w:highlight w:val="none"/>
        </w:rPr>
        <w:t>填写</w:t>
      </w:r>
      <w:r>
        <w:rPr>
          <w:rFonts w:hint="eastAsia" w:ascii="宋体" w:hAnsi="宋体" w:cs="宋体"/>
          <w:szCs w:val="21"/>
          <w:highlight w:val="none"/>
          <w:lang w:val="en-US" w:eastAsia="zh-CN"/>
        </w:rPr>
        <w:t>并进行逐项响应</w:t>
      </w:r>
      <w:r>
        <w:rPr>
          <w:rFonts w:hint="eastAsia" w:ascii="宋体" w:hAnsi="宋体" w:cs="宋体"/>
          <w:szCs w:val="21"/>
          <w:highlight w:val="none"/>
        </w:rPr>
        <w:t>。</w:t>
      </w:r>
    </w:p>
    <w:p w14:paraId="114D3B85">
      <w:pPr>
        <w:adjustRightInd w:val="0"/>
        <w:snapToGrid w:val="0"/>
        <w:ind w:firstLine="420" w:firstLineChars="200"/>
        <w:rPr>
          <w:rFonts w:ascii="宋体" w:hAnsi="宋体" w:cs="宋体"/>
          <w:color w:val="auto"/>
          <w:szCs w:val="21"/>
          <w:highlight w:val="none"/>
        </w:rPr>
      </w:pPr>
      <w:r>
        <w:rPr>
          <w:rFonts w:hint="eastAsia" w:ascii="宋体" w:hAnsi="宋体" w:cs="宋体"/>
          <w:color w:val="auto"/>
          <w:szCs w:val="21"/>
          <w:highlight w:val="none"/>
        </w:rPr>
        <w:t>2．“偏离程度”一栏根据“响应文件响应内容”与采购文件逐项对照的结果填写。偏离必须用 “正偏离、负偏离或无偏离”三个名称中的一种进行标注。</w:t>
      </w:r>
    </w:p>
    <w:p w14:paraId="7DBBAE92">
      <w:pPr>
        <w:adjustRightInd w:val="0"/>
        <w:snapToGrid w:val="0"/>
        <w:ind w:firstLine="420" w:firstLineChars="200"/>
        <w:rPr>
          <w:rFonts w:ascii="宋体" w:hAnsi="宋体" w:cs="宋体"/>
          <w:color w:val="auto"/>
          <w:szCs w:val="21"/>
          <w:highlight w:val="none"/>
        </w:rPr>
      </w:pPr>
      <w:r>
        <w:rPr>
          <w:rFonts w:hint="eastAsia" w:ascii="宋体" w:hAnsi="宋体" w:cs="宋体"/>
          <w:color w:val="auto"/>
          <w:szCs w:val="21"/>
          <w:highlight w:val="none"/>
        </w:rPr>
        <w:t>3．“偏离说明”一栏由供应商对偏离的情况做详细说明。</w:t>
      </w:r>
    </w:p>
    <w:p w14:paraId="6876D3CF">
      <w:pPr>
        <w:adjustRightInd w:val="0"/>
        <w:snapToGrid w:val="0"/>
        <w:spacing w:line="312" w:lineRule="auto"/>
        <w:ind w:right="105" w:rightChars="50" w:firstLine="420" w:firstLineChars="200"/>
        <w:jc w:val="left"/>
        <w:rPr>
          <w:rFonts w:ascii="宋体" w:hAnsi="宋体" w:cs="宋体"/>
          <w:color w:val="auto"/>
          <w:szCs w:val="21"/>
          <w:highlight w:val="none"/>
        </w:rPr>
      </w:pPr>
    </w:p>
    <w:p w14:paraId="145454F9">
      <w:pPr>
        <w:adjustRightInd w:val="0"/>
        <w:snapToGrid w:val="0"/>
        <w:spacing w:line="312" w:lineRule="auto"/>
        <w:ind w:right="105" w:rightChars="50" w:firstLine="420" w:firstLineChars="200"/>
        <w:jc w:val="left"/>
        <w:rPr>
          <w:rFonts w:ascii="宋体" w:hAnsi="宋体" w:cs="宋体"/>
          <w:color w:val="auto"/>
          <w:szCs w:val="21"/>
          <w:highlight w:val="none"/>
        </w:rPr>
      </w:pPr>
    </w:p>
    <w:p w14:paraId="7039CB4B">
      <w:pPr>
        <w:adjustRightInd w:val="0"/>
        <w:snapToGrid w:val="0"/>
        <w:spacing w:line="312" w:lineRule="auto"/>
        <w:ind w:right="105" w:rightChars="50" w:firstLine="420" w:firstLineChars="200"/>
        <w:jc w:val="left"/>
        <w:rPr>
          <w:rFonts w:ascii="宋体" w:hAnsi="宋体" w:cs="宋体"/>
          <w:color w:val="auto"/>
          <w:szCs w:val="21"/>
          <w:highlight w:val="none"/>
        </w:rPr>
      </w:pPr>
    </w:p>
    <w:p w14:paraId="1A21BE21">
      <w:pPr>
        <w:adjustRightInd w:val="0"/>
        <w:snapToGrid w:val="0"/>
        <w:spacing w:line="312" w:lineRule="auto"/>
        <w:ind w:right="105" w:rightChars="50" w:firstLine="420" w:firstLineChars="200"/>
        <w:jc w:val="left"/>
        <w:rPr>
          <w:rFonts w:ascii="宋体" w:hAnsi="宋体" w:cs="宋体"/>
          <w:color w:val="auto"/>
          <w:szCs w:val="21"/>
          <w:highlight w:val="none"/>
        </w:rPr>
      </w:pPr>
    </w:p>
    <w:p w14:paraId="31719C58">
      <w:pPr>
        <w:adjustRightInd w:val="0"/>
        <w:snapToGrid w:val="0"/>
        <w:spacing w:line="312" w:lineRule="auto"/>
        <w:ind w:right="105" w:rightChars="50" w:firstLine="420" w:firstLineChars="200"/>
        <w:jc w:val="left"/>
        <w:rPr>
          <w:rFonts w:ascii="宋体" w:hAnsi="宋体" w:cs="宋体"/>
          <w:color w:val="auto"/>
          <w:szCs w:val="21"/>
          <w:highlight w:val="none"/>
        </w:rPr>
      </w:pPr>
    </w:p>
    <w:p w14:paraId="4DA7CE7D">
      <w:pPr>
        <w:adjustRightInd w:val="0"/>
        <w:snapToGrid w:val="0"/>
        <w:spacing w:line="480" w:lineRule="auto"/>
        <w:ind w:right="105" w:rightChars="50"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供应商(加盖单位公章):</w:t>
      </w:r>
      <w:r>
        <w:rPr>
          <w:rFonts w:hint="eastAsia" w:ascii="宋体" w:hAnsi="宋体" w:cs="宋体"/>
          <w:color w:val="auto"/>
          <w:szCs w:val="21"/>
          <w:highlight w:val="none"/>
          <w:u w:val="single"/>
        </w:rPr>
        <w:t xml:space="preserve">               </w:t>
      </w:r>
    </w:p>
    <w:p w14:paraId="2DA60F3D">
      <w:pPr>
        <w:adjustRightInd w:val="0"/>
        <w:snapToGrid w:val="0"/>
        <w:spacing w:line="480" w:lineRule="auto"/>
        <w:ind w:right="105" w:rightChars="50"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法定代表人（或非法人组织负责人）或其授权委托人</w:t>
      </w:r>
      <w:r>
        <w:rPr>
          <w:rFonts w:hint="eastAsia" w:ascii="宋体" w:hAnsi="宋体" w:cs="宋体"/>
          <w:color w:val="auto"/>
          <w:highlight w:val="none"/>
        </w:rPr>
        <w:t>(签字或盖章)</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1AE12E11">
      <w:pPr>
        <w:adjustRightInd w:val="0"/>
        <w:snapToGrid w:val="0"/>
        <w:spacing w:line="480" w:lineRule="auto"/>
        <w:ind w:right="105" w:rightChars="50"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p>
    <w:p w14:paraId="00B5B0F9">
      <w:pPr>
        <w:adjustRightInd w:val="0"/>
        <w:snapToGrid w:val="0"/>
        <w:spacing w:line="360" w:lineRule="auto"/>
        <w:ind w:right="105" w:rightChars="50"/>
        <w:jc w:val="left"/>
        <w:outlineLvl w:val="1"/>
        <w:rPr>
          <w:rFonts w:ascii="宋体" w:hAnsi="宋体" w:cs="宋体"/>
          <w:b/>
          <w:bCs/>
          <w:color w:val="auto"/>
          <w:sz w:val="28"/>
          <w:szCs w:val="28"/>
          <w:highlight w:val="none"/>
        </w:rPr>
      </w:pPr>
      <w:r>
        <w:rPr>
          <w:rFonts w:hint="eastAsia" w:ascii="宋体" w:hAnsi="宋体" w:cs="宋体"/>
          <w:color w:val="auto"/>
          <w:highlight w:val="none"/>
        </w:rPr>
        <w:br w:type="page"/>
      </w:r>
      <w:r>
        <w:rPr>
          <w:rFonts w:hint="eastAsia" w:ascii="宋体" w:hAnsi="宋体" w:cs="宋体"/>
          <w:b/>
          <w:bCs/>
          <w:color w:val="auto"/>
          <w:sz w:val="28"/>
          <w:szCs w:val="28"/>
          <w:highlight w:val="none"/>
        </w:rPr>
        <w:t>格式1</w:t>
      </w:r>
      <w:r>
        <w:rPr>
          <w:rFonts w:ascii="宋体" w:hAnsi="宋体" w:cs="宋体"/>
          <w:b/>
          <w:bCs/>
          <w:color w:val="auto"/>
          <w:sz w:val="28"/>
          <w:szCs w:val="28"/>
          <w:highlight w:val="none"/>
        </w:rPr>
        <w:t>5</w:t>
      </w:r>
    </w:p>
    <w:p w14:paraId="0D6D3A38">
      <w:pPr>
        <w:adjustRightInd w:val="0"/>
        <w:snapToGrid w:val="0"/>
        <w:spacing w:line="480" w:lineRule="auto"/>
        <w:ind w:right="105" w:rightChars="5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供应商关联单位的说明</w:t>
      </w:r>
    </w:p>
    <w:p w14:paraId="22ABD8BB">
      <w:pPr>
        <w:adjustRightInd w:val="0"/>
        <w:snapToGrid w:val="0"/>
        <w:spacing w:line="360" w:lineRule="auto"/>
        <w:ind w:right="105" w:rightChars="50" w:firstLine="476" w:firstLineChars="227"/>
        <w:jc w:val="left"/>
        <w:rPr>
          <w:rFonts w:ascii="宋体" w:hAnsi="宋体" w:cs="宋体"/>
          <w:color w:val="auto"/>
          <w:szCs w:val="21"/>
          <w:highlight w:val="none"/>
        </w:rPr>
      </w:pPr>
      <w:r>
        <w:rPr>
          <w:rFonts w:hint="eastAsia" w:ascii="宋体" w:hAnsi="宋体" w:cs="宋体"/>
          <w:color w:val="auto"/>
          <w:szCs w:val="21"/>
          <w:highlight w:val="none"/>
        </w:rPr>
        <w:t>说明：供应商应当如实披露与本单位存在下列关联关系的单位名称：</w:t>
      </w:r>
    </w:p>
    <w:p w14:paraId="51D361FC">
      <w:pPr>
        <w:adjustRightInd w:val="0"/>
        <w:snapToGrid w:val="0"/>
        <w:spacing w:line="360" w:lineRule="auto"/>
        <w:ind w:right="105" w:rightChars="50" w:firstLine="476" w:firstLineChars="227"/>
        <w:jc w:val="left"/>
        <w:rPr>
          <w:rFonts w:ascii="宋体" w:hAnsi="宋体" w:cs="宋体"/>
          <w:color w:val="auto"/>
          <w:szCs w:val="21"/>
          <w:highlight w:val="none"/>
        </w:rPr>
      </w:pPr>
      <w:r>
        <w:rPr>
          <w:rFonts w:hint="eastAsia" w:ascii="宋体" w:hAnsi="宋体" w:cs="宋体"/>
          <w:color w:val="auto"/>
          <w:szCs w:val="21"/>
          <w:highlight w:val="none"/>
        </w:rPr>
        <w:t>（1）与供应商单位法定代表人（或非法人组织负责人）为同一人的其他单位；</w:t>
      </w:r>
    </w:p>
    <w:p w14:paraId="4CAE668E">
      <w:pPr>
        <w:adjustRightInd w:val="0"/>
        <w:snapToGrid w:val="0"/>
        <w:spacing w:line="360" w:lineRule="auto"/>
        <w:ind w:right="105" w:rightChars="50" w:firstLine="476" w:firstLineChars="227"/>
        <w:jc w:val="left"/>
        <w:rPr>
          <w:rFonts w:ascii="宋体" w:hAnsi="宋体" w:cs="宋体"/>
          <w:color w:val="auto"/>
          <w:szCs w:val="21"/>
          <w:highlight w:val="none"/>
        </w:rPr>
      </w:pPr>
      <w:r>
        <w:rPr>
          <w:rFonts w:hint="eastAsia" w:ascii="宋体" w:hAnsi="宋体" w:cs="宋体"/>
          <w:color w:val="auto"/>
          <w:szCs w:val="21"/>
          <w:highlight w:val="none"/>
        </w:rPr>
        <w:t>（2）与供应商存在直接控股、管理关系的其他单位。</w:t>
      </w:r>
    </w:p>
    <w:p w14:paraId="0C05704B">
      <w:pPr>
        <w:adjustRightInd w:val="0"/>
        <w:snapToGrid w:val="0"/>
        <w:spacing w:line="360" w:lineRule="auto"/>
        <w:ind w:right="105" w:rightChars="50" w:firstLine="476" w:firstLineChars="227"/>
        <w:jc w:val="left"/>
        <w:rPr>
          <w:rFonts w:ascii="宋体" w:hAnsi="宋体" w:cs="宋体"/>
          <w:color w:val="auto"/>
          <w:szCs w:val="21"/>
          <w:highlight w:val="none"/>
        </w:rPr>
      </w:pPr>
    </w:p>
    <w:p w14:paraId="1DA1319F">
      <w:pPr>
        <w:adjustRightInd w:val="0"/>
        <w:snapToGrid w:val="0"/>
        <w:spacing w:line="360" w:lineRule="auto"/>
        <w:ind w:right="105" w:rightChars="50" w:firstLine="476" w:firstLineChars="227"/>
        <w:jc w:val="left"/>
        <w:rPr>
          <w:rFonts w:ascii="宋体" w:hAnsi="宋体" w:cs="宋体"/>
          <w:color w:val="auto"/>
          <w:szCs w:val="21"/>
          <w:highlight w:val="none"/>
        </w:rPr>
      </w:pPr>
      <w:r>
        <w:rPr>
          <w:rFonts w:hint="eastAsia" w:ascii="宋体" w:hAnsi="宋体" w:cs="宋体"/>
          <w:color w:val="auto"/>
          <w:szCs w:val="21"/>
          <w:highlight w:val="none"/>
        </w:rPr>
        <w:t>注：若无此情形，写“无”即可</w:t>
      </w:r>
    </w:p>
    <w:p w14:paraId="3FE7D876">
      <w:pPr>
        <w:adjustRightInd w:val="0"/>
        <w:snapToGrid w:val="0"/>
        <w:spacing w:line="360" w:lineRule="auto"/>
        <w:ind w:right="105" w:rightChars="50" w:firstLine="476" w:firstLineChars="227"/>
        <w:jc w:val="left"/>
        <w:rPr>
          <w:rFonts w:ascii="宋体" w:hAnsi="宋体" w:cs="宋体"/>
          <w:color w:val="auto"/>
          <w:szCs w:val="21"/>
          <w:highlight w:val="none"/>
        </w:rPr>
      </w:pPr>
    </w:p>
    <w:p w14:paraId="46C4AE6A">
      <w:pPr>
        <w:adjustRightInd w:val="0"/>
        <w:snapToGrid w:val="0"/>
        <w:spacing w:line="360" w:lineRule="auto"/>
        <w:ind w:right="105" w:rightChars="50"/>
        <w:jc w:val="left"/>
        <w:rPr>
          <w:rFonts w:ascii="宋体" w:hAnsi="宋体" w:cs="宋体"/>
          <w:color w:val="auto"/>
          <w:szCs w:val="21"/>
          <w:highlight w:val="none"/>
        </w:rPr>
      </w:pPr>
    </w:p>
    <w:p w14:paraId="265FA201">
      <w:pPr>
        <w:adjustRightInd w:val="0"/>
        <w:snapToGrid w:val="0"/>
        <w:spacing w:line="360" w:lineRule="auto"/>
        <w:ind w:right="105" w:rightChars="50"/>
        <w:jc w:val="left"/>
        <w:rPr>
          <w:rFonts w:ascii="宋体" w:hAnsi="宋体" w:cs="宋体"/>
          <w:color w:val="auto"/>
          <w:szCs w:val="21"/>
          <w:highlight w:val="none"/>
        </w:rPr>
      </w:pPr>
    </w:p>
    <w:p w14:paraId="1D660055">
      <w:pPr>
        <w:adjustRightInd w:val="0"/>
        <w:snapToGrid w:val="0"/>
        <w:spacing w:line="360" w:lineRule="auto"/>
        <w:ind w:right="105" w:rightChars="50"/>
        <w:jc w:val="left"/>
        <w:rPr>
          <w:rFonts w:ascii="宋体" w:hAnsi="宋体" w:cs="宋体"/>
          <w:color w:val="auto"/>
          <w:szCs w:val="21"/>
          <w:highlight w:val="none"/>
        </w:rPr>
      </w:pPr>
    </w:p>
    <w:p w14:paraId="7CD67E01">
      <w:pPr>
        <w:adjustRightInd w:val="0"/>
        <w:snapToGrid w:val="0"/>
        <w:spacing w:line="360" w:lineRule="auto"/>
        <w:ind w:right="105" w:rightChars="50"/>
        <w:jc w:val="left"/>
        <w:rPr>
          <w:rFonts w:ascii="宋体" w:hAnsi="宋体" w:cs="宋体"/>
          <w:color w:val="auto"/>
          <w:szCs w:val="21"/>
          <w:highlight w:val="none"/>
        </w:rPr>
      </w:pPr>
    </w:p>
    <w:p w14:paraId="43DB8C67">
      <w:pPr>
        <w:adjustRightInd w:val="0"/>
        <w:snapToGrid w:val="0"/>
        <w:spacing w:line="360" w:lineRule="auto"/>
        <w:ind w:right="105" w:rightChars="50"/>
        <w:jc w:val="left"/>
        <w:rPr>
          <w:rFonts w:ascii="宋体" w:hAnsi="宋体" w:cs="宋体"/>
          <w:color w:val="auto"/>
          <w:szCs w:val="21"/>
          <w:highlight w:val="none"/>
        </w:rPr>
      </w:pPr>
    </w:p>
    <w:p w14:paraId="37376FBF">
      <w:pPr>
        <w:adjustRightInd w:val="0"/>
        <w:snapToGrid w:val="0"/>
        <w:spacing w:line="360" w:lineRule="auto"/>
        <w:ind w:right="105" w:rightChars="50"/>
        <w:jc w:val="left"/>
        <w:rPr>
          <w:rFonts w:ascii="宋体" w:hAnsi="宋体" w:cs="宋体"/>
          <w:color w:val="auto"/>
          <w:szCs w:val="21"/>
          <w:highlight w:val="none"/>
        </w:rPr>
      </w:pPr>
    </w:p>
    <w:p w14:paraId="63D8BBD0">
      <w:pPr>
        <w:adjustRightInd w:val="0"/>
        <w:snapToGrid w:val="0"/>
        <w:spacing w:line="360" w:lineRule="auto"/>
        <w:ind w:right="105" w:rightChars="50"/>
        <w:jc w:val="left"/>
        <w:rPr>
          <w:rFonts w:ascii="宋体" w:hAnsi="宋体" w:cs="宋体"/>
          <w:color w:val="auto"/>
          <w:szCs w:val="21"/>
          <w:highlight w:val="none"/>
        </w:rPr>
      </w:pPr>
    </w:p>
    <w:p w14:paraId="2380B60F">
      <w:pPr>
        <w:spacing w:line="480" w:lineRule="auto"/>
        <w:rPr>
          <w:rFonts w:ascii="宋体" w:hAnsi="宋体" w:cs="宋体"/>
          <w:color w:val="auto"/>
          <w:highlight w:val="none"/>
        </w:rPr>
      </w:pPr>
      <w:r>
        <w:rPr>
          <w:rFonts w:hint="eastAsia" w:ascii="宋体" w:hAnsi="宋体" w:cs="宋体"/>
          <w:color w:val="auto"/>
          <w:highlight w:val="none"/>
        </w:rPr>
        <w:t>供应商名称（加盖单位公章）：</w:t>
      </w:r>
      <w:r>
        <w:rPr>
          <w:rFonts w:hint="eastAsia" w:ascii="宋体" w:hAnsi="宋体" w:cs="宋体"/>
          <w:color w:val="auto"/>
          <w:highlight w:val="none"/>
          <w:u w:val="single"/>
        </w:rPr>
        <w:t xml:space="preserve">           </w:t>
      </w:r>
    </w:p>
    <w:p w14:paraId="2FBBCCFD">
      <w:pPr>
        <w:spacing w:line="480" w:lineRule="auto"/>
        <w:rPr>
          <w:rFonts w:ascii="宋体" w:hAnsi="宋体" w:cs="宋体"/>
          <w:color w:val="auto"/>
          <w:highlight w:val="none"/>
        </w:rPr>
      </w:pPr>
      <w:r>
        <w:rPr>
          <w:rFonts w:hint="eastAsia" w:ascii="宋体" w:hAnsi="宋体" w:cs="宋体"/>
          <w:color w:val="auto"/>
          <w:highlight w:val="none"/>
        </w:rPr>
        <w:t>法定代表人（或</w:t>
      </w:r>
      <w:r>
        <w:rPr>
          <w:rFonts w:hint="eastAsia" w:ascii="宋体" w:hAnsi="宋体" w:cs="宋体"/>
          <w:color w:val="auto"/>
          <w:szCs w:val="21"/>
          <w:highlight w:val="none"/>
        </w:rPr>
        <w:t>非法人组织负责人）或</w:t>
      </w:r>
      <w:r>
        <w:rPr>
          <w:rFonts w:hint="eastAsia" w:ascii="宋体" w:hAnsi="宋体" w:cs="宋体"/>
          <w:color w:val="auto"/>
          <w:highlight w:val="none"/>
        </w:rPr>
        <w:t>其授权委托人(签字或盖章)：</w:t>
      </w:r>
      <w:r>
        <w:rPr>
          <w:rFonts w:hint="eastAsia" w:ascii="宋体" w:hAnsi="宋体" w:cs="宋体"/>
          <w:color w:val="auto"/>
          <w:highlight w:val="none"/>
          <w:u w:val="single"/>
        </w:rPr>
        <w:t xml:space="preserve">           </w:t>
      </w:r>
    </w:p>
    <w:p w14:paraId="1F28FB16">
      <w:pPr>
        <w:spacing w:line="480" w:lineRule="auto"/>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p>
    <w:p w14:paraId="08A2A76C">
      <w:pPr>
        <w:rPr>
          <w:rFonts w:ascii="宋体" w:hAnsi="宋体" w:cs="宋体"/>
          <w:color w:val="auto"/>
          <w:highlight w:val="none"/>
        </w:rPr>
      </w:pPr>
      <w:r>
        <w:rPr>
          <w:rFonts w:hint="eastAsia" w:ascii="宋体" w:hAnsi="宋体" w:cs="宋体"/>
          <w:color w:val="auto"/>
          <w:szCs w:val="21"/>
          <w:highlight w:val="none"/>
        </w:rPr>
        <w:br w:type="page"/>
      </w:r>
      <w:bookmarkStart w:id="90" w:name="_Toc533340164"/>
      <w:bookmarkStart w:id="91" w:name="_Toc4485640"/>
    </w:p>
    <w:p w14:paraId="0523F375">
      <w:pPr>
        <w:adjustRightInd w:val="0"/>
        <w:snapToGrid w:val="0"/>
        <w:spacing w:line="360" w:lineRule="auto"/>
        <w:ind w:right="105" w:rightChars="50"/>
        <w:jc w:val="left"/>
        <w:outlineLvl w:val="1"/>
        <w:rPr>
          <w:rFonts w:ascii="宋体" w:hAnsi="宋体" w:cs="宋体"/>
          <w:b/>
          <w:bCs/>
          <w:color w:val="auto"/>
          <w:sz w:val="28"/>
          <w:szCs w:val="28"/>
          <w:highlight w:val="none"/>
        </w:rPr>
      </w:pPr>
      <w:r>
        <w:rPr>
          <w:rFonts w:hint="eastAsia" w:ascii="宋体" w:hAnsi="宋体" w:cs="宋体"/>
          <w:b/>
          <w:bCs/>
          <w:color w:val="auto"/>
          <w:sz w:val="28"/>
          <w:szCs w:val="28"/>
          <w:highlight w:val="none"/>
        </w:rPr>
        <w:t>格式1</w:t>
      </w:r>
      <w:bookmarkEnd w:id="90"/>
      <w:bookmarkEnd w:id="91"/>
      <w:r>
        <w:rPr>
          <w:rFonts w:ascii="宋体" w:hAnsi="宋体" w:cs="宋体"/>
          <w:b/>
          <w:bCs/>
          <w:color w:val="auto"/>
          <w:sz w:val="28"/>
          <w:szCs w:val="28"/>
          <w:highlight w:val="none"/>
        </w:rPr>
        <w:t>6</w:t>
      </w:r>
    </w:p>
    <w:p w14:paraId="749A5C34">
      <w:pPr>
        <w:jc w:val="center"/>
        <w:rPr>
          <w:rFonts w:ascii="宋体" w:hAnsi="宋体" w:cs="宋体"/>
          <w:b/>
          <w:color w:val="auto"/>
          <w:sz w:val="30"/>
          <w:szCs w:val="30"/>
          <w:highlight w:val="none"/>
        </w:rPr>
      </w:pPr>
      <w:r>
        <w:rPr>
          <w:rFonts w:hint="eastAsia" w:ascii="宋体" w:hAnsi="宋体" w:cs="宋体"/>
          <w:b/>
          <w:color w:val="auto"/>
          <w:sz w:val="30"/>
          <w:szCs w:val="30"/>
          <w:highlight w:val="none"/>
        </w:rPr>
        <w:t>确保工程质量承诺书</w:t>
      </w:r>
    </w:p>
    <w:p w14:paraId="49FE8781">
      <w:pPr>
        <w:spacing w:line="360" w:lineRule="auto"/>
        <w:rPr>
          <w:rFonts w:ascii="宋体" w:hAnsi="宋体" w:cs="宋体"/>
          <w:color w:val="auto"/>
          <w:sz w:val="30"/>
          <w:szCs w:val="30"/>
          <w:highlight w:val="none"/>
        </w:rPr>
      </w:pPr>
    </w:p>
    <w:p w14:paraId="274DDDB3">
      <w:pPr>
        <w:adjustRightInd w:val="0"/>
        <w:snapToGrid w:val="0"/>
        <w:spacing w:line="360" w:lineRule="auto"/>
        <w:rPr>
          <w:rFonts w:ascii="宋体" w:hAnsi="宋体" w:cs="宋体"/>
          <w:b/>
          <w:color w:val="auto"/>
          <w:spacing w:val="-10"/>
          <w:szCs w:val="21"/>
          <w:highlight w:val="none"/>
          <w:u w:val="single"/>
        </w:rPr>
      </w:pPr>
      <w:r>
        <w:rPr>
          <w:rFonts w:hint="eastAsia" w:ascii="宋体" w:hAnsi="宋体" w:cs="宋体"/>
          <w:color w:val="auto"/>
          <w:szCs w:val="21"/>
          <w:highlight w:val="none"/>
          <w:u w:val="single"/>
        </w:rPr>
        <w:t xml:space="preserve">（采购人或代理机构）          </w:t>
      </w:r>
      <w:r>
        <w:rPr>
          <w:rFonts w:hint="eastAsia" w:ascii="宋体" w:hAnsi="宋体" w:cs="宋体"/>
          <w:b/>
          <w:color w:val="auto"/>
          <w:spacing w:val="-10"/>
          <w:szCs w:val="21"/>
          <w:highlight w:val="none"/>
        </w:rPr>
        <w:t>：</w:t>
      </w:r>
    </w:p>
    <w:p w14:paraId="04B7393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我单位在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工程竞争性磋商采购中，有幸成交，非常感谢评委及建设单位的信任，在该项目实施过程中，我们除响应竞争性磋商文件中所有的条款及履约合同内容外，并对工程质量有如下承诺：</w:t>
      </w:r>
    </w:p>
    <w:p w14:paraId="1BFBC3E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在此工程施工中，一定要精心组织、精心策划，编排好相应施工组织设计，确保合同期目标的实现。</w:t>
      </w:r>
    </w:p>
    <w:p w14:paraId="7EF4175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在此项工程施工中，严把材料质量关，决不偷工减料，以一流的施工，创一流的质量。</w:t>
      </w:r>
    </w:p>
    <w:p w14:paraId="54C0CE3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调动我方积极因素，做到小毛病不放过，大事故不出现，确保工程质量目标的实现。</w:t>
      </w:r>
    </w:p>
    <w:p w14:paraId="2CDAC7D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工程竣工后，我方将负责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日的工程质量无偿保修，以优质的服务，实现我们忠实的承诺。</w:t>
      </w:r>
    </w:p>
    <w:p w14:paraId="7072095B">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以上是我单位对该工程的质量承诺，若在施工中我方达不到甲方要求及我方承诺标准，在施工中出现质量问题与我方有直接责任时，我方愿按与甲方签订的合同为准接受处罚。严重时，甘愿受法律法规处罚，并自动撤出现场。</w:t>
      </w:r>
    </w:p>
    <w:p w14:paraId="356BBD9F">
      <w:pPr>
        <w:adjustRightInd w:val="0"/>
        <w:snapToGrid w:val="0"/>
        <w:spacing w:line="360" w:lineRule="auto"/>
        <w:rPr>
          <w:rFonts w:ascii="宋体" w:hAnsi="宋体" w:cs="宋体"/>
          <w:color w:val="auto"/>
          <w:spacing w:val="-10"/>
          <w:szCs w:val="21"/>
          <w:highlight w:val="none"/>
        </w:rPr>
      </w:pPr>
    </w:p>
    <w:p w14:paraId="75680F1B">
      <w:pPr>
        <w:adjustRightInd w:val="0"/>
        <w:snapToGrid w:val="0"/>
        <w:spacing w:line="360" w:lineRule="auto"/>
        <w:rPr>
          <w:rFonts w:ascii="宋体" w:hAnsi="宋体" w:cs="宋体"/>
          <w:color w:val="auto"/>
          <w:spacing w:val="-10"/>
          <w:szCs w:val="21"/>
          <w:highlight w:val="none"/>
        </w:rPr>
      </w:pPr>
    </w:p>
    <w:p w14:paraId="7303287F">
      <w:pPr>
        <w:adjustRightInd w:val="0"/>
        <w:snapToGrid w:val="0"/>
        <w:spacing w:line="360" w:lineRule="auto"/>
        <w:rPr>
          <w:rFonts w:ascii="宋体" w:hAnsi="宋体" w:cs="宋体"/>
          <w:color w:val="auto"/>
          <w:spacing w:val="-10"/>
          <w:szCs w:val="21"/>
          <w:highlight w:val="none"/>
        </w:rPr>
      </w:pPr>
    </w:p>
    <w:p w14:paraId="00FADB5B">
      <w:pPr>
        <w:adjustRightInd w:val="0"/>
        <w:snapToGrid w:val="0"/>
        <w:spacing w:line="360" w:lineRule="auto"/>
        <w:rPr>
          <w:rFonts w:ascii="宋体" w:hAnsi="宋体" w:cs="宋体"/>
          <w:color w:val="auto"/>
          <w:spacing w:val="-10"/>
          <w:szCs w:val="21"/>
          <w:highlight w:val="none"/>
        </w:rPr>
      </w:pPr>
    </w:p>
    <w:p w14:paraId="0E2381FB">
      <w:pPr>
        <w:adjustRightInd w:val="0"/>
        <w:snapToGrid w:val="0"/>
        <w:spacing w:line="480" w:lineRule="auto"/>
        <w:rPr>
          <w:rFonts w:ascii="宋体" w:hAnsi="宋体" w:cs="宋体"/>
          <w:color w:val="auto"/>
          <w:spacing w:val="-10"/>
          <w:szCs w:val="21"/>
          <w:highlight w:val="none"/>
        </w:rPr>
      </w:pPr>
    </w:p>
    <w:p w14:paraId="218F0B39">
      <w:pPr>
        <w:adjustRightInd w:val="0"/>
        <w:snapToGrid w:val="0"/>
        <w:spacing w:line="480" w:lineRule="auto"/>
        <w:ind w:right="105" w:rightChars="50"/>
        <w:jc w:val="left"/>
        <w:rPr>
          <w:rFonts w:ascii="宋体" w:hAnsi="宋体" w:cs="宋体"/>
          <w:color w:val="auto"/>
          <w:szCs w:val="21"/>
          <w:highlight w:val="none"/>
          <w:u w:val="single"/>
        </w:rPr>
      </w:pPr>
      <w:r>
        <w:rPr>
          <w:rFonts w:hint="eastAsia" w:ascii="宋体" w:hAnsi="宋体" w:cs="宋体"/>
          <w:color w:val="auto"/>
          <w:szCs w:val="21"/>
          <w:highlight w:val="none"/>
        </w:rPr>
        <w:t>供应商名称(加盖单位公章):</w:t>
      </w:r>
      <w:r>
        <w:rPr>
          <w:rFonts w:hint="eastAsia" w:ascii="宋体" w:hAnsi="宋体" w:cs="宋体"/>
          <w:color w:val="auto"/>
          <w:szCs w:val="21"/>
          <w:highlight w:val="none"/>
          <w:u w:val="single"/>
        </w:rPr>
        <w:t xml:space="preserve">               </w:t>
      </w:r>
    </w:p>
    <w:p w14:paraId="56E16AC4">
      <w:pPr>
        <w:adjustRightInd w:val="0"/>
        <w:snapToGrid w:val="0"/>
        <w:spacing w:line="480" w:lineRule="auto"/>
        <w:ind w:right="105" w:rightChars="50"/>
        <w:jc w:val="left"/>
        <w:rPr>
          <w:rFonts w:ascii="宋体" w:hAnsi="宋体" w:cs="宋体"/>
          <w:color w:val="auto"/>
          <w:szCs w:val="21"/>
          <w:highlight w:val="none"/>
          <w:u w:val="single"/>
        </w:rPr>
      </w:pPr>
      <w:r>
        <w:rPr>
          <w:rFonts w:hint="eastAsia" w:ascii="宋体" w:hAnsi="宋体" w:cs="宋体"/>
          <w:color w:val="auto"/>
          <w:szCs w:val="21"/>
          <w:highlight w:val="none"/>
        </w:rPr>
        <w:t>法定代表人或其授权委托人</w:t>
      </w:r>
      <w:r>
        <w:rPr>
          <w:rFonts w:hint="eastAsia" w:ascii="宋体" w:hAnsi="宋体" w:cs="宋体"/>
          <w:color w:val="auto"/>
          <w:highlight w:val="none"/>
        </w:rPr>
        <w:t>(签字或盖章)</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6D1D1AE5">
      <w:pPr>
        <w:snapToGrid w:val="0"/>
        <w:spacing w:line="480" w:lineRule="auto"/>
        <w:rPr>
          <w:rFonts w:ascii="宋体" w:hAnsi="宋体" w:cs="宋体"/>
          <w:color w:val="auto"/>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p>
    <w:p w14:paraId="52531192">
      <w:pPr>
        <w:adjustRightInd w:val="0"/>
        <w:snapToGrid w:val="0"/>
        <w:spacing w:line="360" w:lineRule="auto"/>
        <w:ind w:right="105" w:rightChars="50"/>
        <w:jc w:val="left"/>
        <w:outlineLvl w:val="1"/>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r>
      <w:r>
        <w:rPr>
          <w:rFonts w:hint="eastAsia" w:ascii="宋体" w:hAnsi="宋体" w:cs="宋体"/>
          <w:b/>
          <w:bCs/>
          <w:color w:val="auto"/>
          <w:sz w:val="32"/>
          <w:szCs w:val="32"/>
          <w:highlight w:val="none"/>
        </w:rPr>
        <w:t>附件1</w:t>
      </w:r>
      <w:r>
        <w:rPr>
          <w:rFonts w:ascii="宋体" w:hAnsi="宋体" w:cs="宋体"/>
          <w:b/>
          <w:bCs/>
          <w:color w:val="auto"/>
          <w:sz w:val="32"/>
          <w:szCs w:val="32"/>
          <w:highlight w:val="none"/>
        </w:rPr>
        <w:t>7</w:t>
      </w:r>
    </w:p>
    <w:p w14:paraId="4F9510E1">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施工组织设计</w:t>
      </w:r>
    </w:p>
    <w:p w14:paraId="22252115">
      <w:pPr>
        <w:snapToGrid w:val="0"/>
        <w:spacing w:line="360" w:lineRule="auto"/>
        <w:ind w:firstLine="359" w:firstLineChars="171"/>
        <w:rPr>
          <w:rFonts w:ascii="宋体" w:hAnsi="宋体" w:cs="宋体"/>
          <w:color w:val="auto"/>
          <w:szCs w:val="21"/>
          <w:highlight w:val="none"/>
        </w:rPr>
      </w:pPr>
      <w:bookmarkStart w:id="92" w:name="_Hlk80018448"/>
      <w:r>
        <w:rPr>
          <w:rFonts w:hint="eastAsia" w:ascii="宋体" w:hAnsi="宋体" w:cs="宋体"/>
          <w:color w:val="auto"/>
          <w:szCs w:val="21"/>
          <w:highlight w:val="none"/>
        </w:rPr>
        <w:t>1. 供应商应根据磋商文件和对现场的勘察情况，采用文字并结合图表形式，参考以下要点编制本工程的施工组织设计：</w:t>
      </w:r>
    </w:p>
    <w:p w14:paraId="230F638A">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施工现场总平面布置；</w:t>
      </w:r>
    </w:p>
    <w:p w14:paraId="49BCEE85">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施工机械设备投入；</w:t>
      </w:r>
    </w:p>
    <w:p w14:paraId="29E6F451">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劳动力安排计划及其保证措施；</w:t>
      </w:r>
    </w:p>
    <w:p w14:paraId="11B2BE95">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材料投入计划；</w:t>
      </w:r>
    </w:p>
    <w:p w14:paraId="0A55C874">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管理组织的设置安排；</w:t>
      </w:r>
    </w:p>
    <w:p w14:paraId="196A3865">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施工技术方案；</w:t>
      </w:r>
    </w:p>
    <w:p w14:paraId="2EDF04A7">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施工进度计划；</w:t>
      </w:r>
    </w:p>
    <w:p w14:paraId="5D4B75B9">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施工质量保证措施</w:t>
      </w:r>
    </w:p>
    <w:p w14:paraId="2BA20A68">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施工安全保证措施；</w:t>
      </w:r>
    </w:p>
    <w:p w14:paraId="4A2D0F22">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文明施工措施计划；</w:t>
      </w:r>
    </w:p>
    <w:p w14:paraId="1962D9DC">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施工环保措施计划；</w:t>
      </w:r>
    </w:p>
    <w:p w14:paraId="130FE91C">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施工场地治安保卫管理计划；</w:t>
      </w:r>
    </w:p>
    <w:p w14:paraId="57E3FCF7">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冬季和雨季施工方案；</w:t>
      </w:r>
    </w:p>
    <w:p w14:paraId="19EDAA41">
      <w:pPr>
        <w:pStyle w:val="124"/>
        <w:numPr>
          <w:ilvl w:val="0"/>
          <w:numId w:val="3"/>
        </w:numPr>
        <w:tabs>
          <w:tab w:val="left" w:pos="1080"/>
          <w:tab w:val="left" w:pos="1654"/>
        </w:tabs>
        <w:snapToGrid w:val="0"/>
        <w:spacing w:line="360" w:lineRule="auto"/>
        <w:ind w:left="1080" w:hanging="660"/>
        <w:rPr>
          <w:rFonts w:ascii="宋体" w:hAnsi="宋体" w:cs="宋体"/>
          <w:color w:val="auto"/>
          <w:sz w:val="21"/>
          <w:szCs w:val="21"/>
          <w:highlight w:val="none"/>
        </w:rPr>
      </w:pPr>
      <w:r>
        <w:rPr>
          <w:rFonts w:hint="eastAsia" w:ascii="宋体" w:hAnsi="宋体" w:cs="宋体"/>
          <w:color w:val="auto"/>
          <w:sz w:val="21"/>
          <w:szCs w:val="21"/>
          <w:highlight w:val="none"/>
        </w:rPr>
        <w:t>成品保护和工程保修工作的管理措施和承诺；</w:t>
      </w:r>
    </w:p>
    <w:p w14:paraId="23CE08EB">
      <w:pPr>
        <w:pStyle w:val="124"/>
        <w:numPr>
          <w:ilvl w:val="0"/>
          <w:numId w:val="3"/>
        </w:numPr>
        <w:tabs>
          <w:tab w:val="left" w:pos="1080"/>
          <w:tab w:val="left" w:pos="1654"/>
        </w:tabs>
        <w:snapToGrid w:val="0"/>
        <w:spacing w:line="360" w:lineRule="auto"/>
        <w:ind w:left="1080" w:hanging="660"/>
        <w:rPr>
          <w:rFonts w:ascii="宋体" w:hAnsi="宋体" w:cs="宋体"/>
          <w:color w:val="auto"/>
          <w:sz w:val="21"/>
          <w:szCs w:val="21"/>
          <w:highlight w:val="none"/>
        </w:rPr>
      </w:pPr>
      <w:r>
        <w:rPr>
          <w:rFonts w:hint="eastAsia" w:ascii="宋体" w:hAnsi="宋体" w:cs="宋体"/>
          <w:color w:val="auto"/>
          <w:sz w:val="21"/>
          <w:szCs w:val="21"/>
          <w:highlight w:val="none"/>
        </w:rPr>
        <w:t>任何可能的紧急情况的处理措施、预案以及抵抗风险（包括工程施工过程中可能遇到的各种风险）的措施；</w:t>
      </w:r>
    </w:p>
    <w:p w14:paraId="1660B369">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与发包人、监理及设计单位的配合；</w:t>
      </w:r>
    </w:p>
    <w:p w14:paraId="14D85D66">
      <w:pPr>
        <w:pStyle w:val="133"/>
        <w:numPr>
          <w:ilvl w:val="0"/>
          <w:numId w:val="3"/>
        </w:numPr>
        <w:tabs>
          <w:tab w:val="left" w:pos="1080"/>
          <w:tab w:val="left" w:pos="1654"/>
        </w:tabs>
        <w:snapToGrid w:val="0"/>
        <w:spacing w:line="360" w:lineRule="auto"/>
        <w:ind w:left="1080" w:hanging="660"/>
        <w:rPr>
          <w:rFonts w:ascii="宋体" w:hAnsi="宋体" w:cs="宋体"/>
          <w:color w:val="auto"/>
          <w:szCs w:val="21"/>
          <w:highlight w:val="none"/>
        </w:rPr>
      </w:pPr>
      <w:r>
        <w:rPr>
          <w:rFonts w:hint="eastAsia" w:ascii="宋体" w:hAnsi="宋体" w:cs="宋体"/>
          <w:color w:val="auto"/>
          <w:szCs w:val="21"/>
          <w:highlight w:val="none"/>
        </w:rPr>
        <w:t>磋商文件规定的其他内容。</w:t>
      </w:r>
    </w:p>
    <w:bookmarkEnd w:id="92"/>
    <w:p w14:paraId="71128B47">
      <w:pPr>
        <w:tabs>
          <w:tab w:val="left" w:pos="720"/>
        </w:tabs>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2.施工组织设计除采用文字表述外可附下列图表，图表及格式要求附后。 </w:t>
      </w:r>
    </w:p>
    <w:p w14:paraId="02898E28">
      <w:pPr>
        <w:snapToGrid w:val="0"/>
        <w:spacing w:line="360" w:lineRule="auto"/>
        <w:ind w:firstLine="1134" w:firstLineChars="540"/>
        <w:rPr>
          <w:rFonts w:ascii="宋体" w:hAnsi="宋体" w:cs="宋体"/>
          <w:color w:val="auto"/>
          <w:szCs w:val="21"/>
          <w:highlight w:val="none"/>
        </w:rPr>
      </w:pPr>
      <w:bookmarkStart w:id="93" w:name="_Hlk80019972"/>
      <w:r>
        <w:rPr>
          <w:rFonts w:hint="eastAsia" w:ascii="宋体" w:hAnsi="宋体" w:cs="宋体"/>
          <w:color w:val="auto"/>
          <w:szCs w:val="21"/>
          <w:highlight w:val="none"/>
        </w:rPr>
        <w:t>附表1  项目经理简历表(附相关注册证复印件)</w:t>
      </w:r>
    </w:p>
    <w:p w14:paraId="62460D1E">
      <w:pPr>
        <w:snapToGrid w:val="0"/>
        <w:spacing w:line="360" w:lineRule="auto"/>
        <w:ind w:firstLine="1134" w:firstLineChars="540"/>
        <w:rPr>
          <w:rFonts w:ascii="宋体" w:hAnsi="宋体" w:cs="宋体"/>
          <w:color w:val="auto"/>
          <w:szCs w:val="21"/>
          <w:highlight w:val="none"/>
        </w:rPr>
      </w:pPr>
      <w:r>
        <w:rPr>
          <w:rFonts w:hint="eastAsia" w:ascii="宋体" w:hAnsi="宋体" w:cs="宋体"/>
          <w:color w:val="auto"/>
          <w:szCs w:val="21"/>
          <w:highlight w:val="none"/>
        </w:rPr>
        <w:t>附表2  项目技术负责人简历表(附相关证件复印件)</w:t>
      </w:r>
    </w:p>
    <w:p w14:paraId="2696E474">
      <w:pPr>
        <w:snapToGrid w:val="0"/>
        <w:spacing w:line="360" w:lineRule="auto"/>
        <w:ind w:firstLine="1134" w:firstLineChars="540"/>
        <w:rPr>
          <w:rFonts w:ascii="宋体" w:hAnsi="宋体" w:cs="宋体"/>
          <w:color w:val="auto"/>
          <w:szCs w:val="21"/>
          <w:highlight w:val="none"/>
        </w:rPr>
      </w:pPr>
      <w:r>
        <w:rPr>
          <w:rFonts w:hint="eastAsia" w:ascii="宋体" w:hAnsi="宋体" w:cs="宋体"/>
          <w:color w:val="auto"/>
          <w:szCs w:val="21"/>
          <w:highlight w:val="none"/>
        </w:rPr>
        <w:t>附表3  主要施工管理人员基本情况表（附相关证件复印件）</w:t>
      </w:r>
    </w:p>
    <w:p w14:paraId="31A1F4BC">
      <w:pPr>
        <w:snapToGrid w:val="0"/>
        <w:spacing w:line="360" w:lineRule="auto"/>
        <w:ind w:firstLine="1134" w:firstLineChars="540"/>
        <w:rPr>
          <w:rFonts w:ascii="宋体" w:hAnsi="宋体" w:cs="宋体"/>
          <w:color w:val="auto"/>
          <w:szCs w:val="21"/>
          <w:highlight w:val="none"/>
        </w:rPr>
      </w:pPr>
      <w:r>
        <w:rPr>
          <w:rFonts w:hint="eastAsia" w:ascii="宋体" w:hAnsi="宋体" w:cs="宋体"/>
          <w:color w:val="auto"/>
          <w:szCs w:val="21"/>
          <w:highlight w:val="none"/>
        </w:rPr>
        <w:t>附表4  主要施工机械设备进场计划表</w:t>
      </w:r>
    </w:p>
    <w:p w14:paraId="4F1C4498">
      <w:pPr>
        <w:snapToGrid w:val="0"/>
        <w:spacing w:line="360" w:lineRule="auto"/>
        <w:ind w:firstLine="1134" w:firstLineChars="540"/>
        <w:rPr>
          <w:rFonts w:ascii="宋体" w:hAnsi="宋体" w:cs="宋体"/>
          <w:color w:val="auto"/>
          <w:szCs w:val="21"/>
          <w:highlight w:val="none"/>
        </w:rPr>
      </w:pPr>
      <w:r>
        <w:rPr>
          <w:rFonts w:hint="eastAsia" w:ascii="宋体" w:hAnsi="宋体" w:cs="宋体"/>
          <w:color w:val="auto"/>
          <w:szCs w:val="21"/>
          <w:highlight w:val="none"/>
        </w:rPr>
        <w:t>附表5  主要材料、半成品进场计划表</w:t>
      </w:r>
    </w:p>
    <w:p w14:paraId="12C22A06">
      <w:pPr>
        <w:snapToGrid w:val="0"/>
        <w:spacing w:line="360" w:lineRule="auto"/>
        <w:ind w:firstLine="1134" w:firstLineChars="540"/>
        <w:rPr>
          <w:rFonts w:ascii="宋体" w:hAnsi="宋体" w:cs="宋体"/>
          <w:color w:val="auto"/>
          <w:szCs w:val="21"/>
          <w:highlight w:val="none"/>
        </w:rPr>
      </w:pPr>
      <w:r>
        <w:rPr>
          <w:rFonts w:hint="eastAsia" w:ascii="宋体" w:hAnsi="宋体" w:cs="宋体"/>
          <w:color w:val="auto"/>
          <w:szCs w:val="21"/>
          <w:highlight w:val="none"/>
        </w:rPr>
        <w:t>附表6  劳动力进场计划表</w:t>
      </w:r>
    </w:p>
    <w:p w14:paraId="4AADCD01">
      <w:pPr>
        <w:snapToGrid w:val="0"/>
        <w:spacing w:line="360" w:lineRule="auto"/>
        <w:ind w:firstLine="1134" w:firstLineChars="540"/>
        <w:rPr>
          <w:rFonts w:ascii="宋体" w:hAnsi="宋体" w:cs="宋体"/>
          <w:color w:val="auto"/>
          <w:szCs w:val="21"/>
          <w:highlight w:val="none"/>
        </w:rPr>
      </w:pPr>
      <w:r>
        <w:rPr>
          <w:rFonts w:hint="eastAsia" w:ascii="宋体" w:hAnsi="宋体" w:cs="宋体"/>
          <w:color w:val="auto"/>
          <w:szCs w:val="21"/>
          <w:highlight w:val="none"/>
        </w:rPr>
        <w:t>附表7  施工进度计划表</w:t>
      </w:r>
    </w:p>
    <w:bookmarkEnd w:id="93"/>
    <w:p w14:paraId="14F9E2AB">
      <w:pPr>
        <w:rPr>
          <w:rFonts w:ascii="宋体" w:hAnsi="宋体" w:cs="宋体"/>
          <w:bCs/>
          <w:color w:val="auto"/>
          <w:szCs w:val="21"/>
          <w:highlight w:val="none"/>
        </w:rPr>
      </w:pPr>
      <w:r>
        <w:rPr>
          <w:rFonts w:hint="eastAsia" w:ascii="宋体" w:hAnsi="宋体" w:cs="宋体"/>
          <w:color w:val="auto"/>
          <w:sz w:val="24"/>
          <w:highlight w:val="none"/>
        </w:rPr>
        <w:br w:type="page"/>
      </w:r>
      <w:r>
        <w:rPr>
          <w:rFonts w:hint="eastAsia" w:ascii="宋体" w:hAnsi="宋体" w:cs="宋体"/>
          <w:b/>
          <w:bCs/>
          <w:color w:val="auto"/>
          <w:szCs w:val="21"/>
          <w:highlight w:val="none"/>
        </w:rPr>
        <w:t xml:space="preserve">附表1          </w:t>
      </w:r>
    </w:p>
    <w:p w14:paraId="0640CBF4">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项目经理简历表</w:t>
      </w:r>
    </w:p>
    <w:tbl>
      <w:tblPr>
        <w:tblStyle w:val="37"/>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638"/>
        <w:gridCol w:w="21"/>
        <w:gridCol w:w="1390"/>
        <w:gridCol w:w="31"/>
        <w:gridCol w:w="1433"/>
        <w:gridCol w:w="9"/>
        <w:gridCol w:w="1443"/>
        <w:gridCol w:w="14"/>
        <w:gridCol w:w="1428"/>
        <w:gridCol w:w="7"/>
        <w:gridCol w:w="1445"/>
      </w:tblGrid>
      <w:tr w14:paraId="0DD38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59" w:type="dxa"/>
            <w:gridSpan w:val="2"/>
            <w:vAlign w:val="center"/>
          </w:tcPr>
          <w:p w14:paraId="4E32BCD7">
            <w:pPr>
              <w:jc w:val="center"/>
              <w:rPr>
                <w:rFonts w:ascii="宋体" w:hAnsi="宋体" w:cs="宋体"/>
                <w:color w:val="auto"/>
                <w:szCs w:val="21"/>
                <w:highlight w:val="none"/>
              </w:rPr>
            </w:pPr>
            <w:r>
              <w:rPr>
                <w:rFonts w:hint="eastAsia" w:ascii="宋体" w:hAnsi="宋体" w:cs="宋体"/>
                <w:color w:val="auto"/>
                <w:szCs w:val="21"/>
                <w:highlight w:val="none"/>
              </w:rPr>
              <w:t>姓  名</w:t>
            </w:r>
          </w:p>
        </w:tc>
        <w:tc>
          <w:tcPr>
            <w:tcW w:w="1390" w:type="dxa"/>
            <w:vAlign w:val="center"/>
          </w:tcPr>
          <w:p w14:paraId="5617C358">
            <w:pPr>
              <w:jc w:val="center"/>
              <w:rPr>
                <w:rFonts w:ascii="宋体" w:hAnsi="宋体" w:cs="宋体"/>
                <w:color w:val="auto"/>
                <w:szCs w:val="21"/>
                <w:highlight w:val="none"/>
              </w:rPr>
            </w:pPr>
          </w:p>
        </w:tc>
        <w:tc>
          <w:tcPr>
            <w:tcW w:w="1464" w:type="dxa"/>
            <w:gridSpan w:val="2"/>
            <w:vAlign w:val="center"/>
          </w:tcPr>
          <w:p w14:paraId="70A0BE39">
            <w:pPr>
              <w:jc w:val="center"/>
              <w:rPr>
                <w:rFonts w:ascii="宋体" w:hAnsi="宋体" w:cs="宋体"/>
                <w:color w:val="auto"/>
                <w:szCs w:val="21"/>
                <w:highlight w:val="none"/>
              </w:rPr>
            </w:pPr>
            <w:r>
              <w:rPr>
                <w:rFonts w:hint="eastAsia" w:ascii="宋体" w:hAnsi="宋体" w:cs="宋体"/>
                <w:color w:val="auto"/>
                <w:szCs w:val="21"/>
                <w:highlight w:val="none"/>
              </w:rPr>
              <w:t>性  别</w:t>
            </w:r>
          </w:p>
        </w:tc>
        <w:tc>
          <w:tcPr>
            <w:tcW w:w="1466" w:type="dxa"/>
            <w:gridSpan w:val="3"/>
            <w:vAlign w:val="center"/>
          </w:tcPr>
          <w:p w14:paraId="3EC327A9">
            <w:pPr>
              <w:jc w:val="center"/>
              <w:rPr>
                <w:rFonts w:ascii="宋体" w:hAnsi="宋体" w:cs="宋体"/>
                <w:color w:val="auto"/>
                <w:szCs w:val="21"/>
                <w:highlight w:val="none"/>
              </w:rPr>
            </w:pPr>
          </w:p>
        </w:tc>
        <w:tc>
          <w:tcPr>
            <w:tcW w:w="1435" w:type="dxa"/>
            <w:gridSpan w:val="2"/>
            <w:vAlign w:val="center"/>
          </w:tcPr>
          <w:p w14:paraId="781B1689">
            <w:pPr>
              <w:jc w:val="center"/>
              <w:rPr>
                <w:rFonts w:ascii="宋体" w:hAnsi="宋体" w:cs="宋体"/>
                <w:color w:val="auto"/>
                <w:szCs w:val="21"/>
                <w:highlight w:val="none"/>
              </w:rPr>
            </w:pPr>
            <w:r>
              <w:rPr>
                <w:rFonts w:hint="eastAsia" w:ascii="宋体" w:hAnsi="宋体" w:cs="宋体"/>
                <w:color w:val="auto"/>
                <w:szCs w:val="21"/>
                <w:highlight w:val="none"/>
              </w:rPr>
              <w:t>年  龄</w:t>
            </w:r>
          </w:p>
        </w:tc>
        <w:tc>
          <w:tcPr>
            <w:tcW w:w="1445" w:type="dxa"/>
            <w:vAlign w:val="center"/>
          </w:tcPr>
          <w:p w14:paraId="1DA47753">
            <w:pPr>
              <w:jc w:val="center"/>
              <w:rPr>
                <w:rFonts w:ascii="宋体" w:hAnsi="宋体" w:cs="宋体"/>
                <w:color w:val="auto"/>
                <w:szCs w:val="21"/>
                <w:highlight w:val="none"/>
              </w:rPr>
            </w:pPr>
          </w:p>
        </w:tc>
      </w:tr>
      <w:tr w14:paraId="071B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59" w:type="dxa"/>
            <w:gridSpan w:val="2"/>
            <w:vAlign w:val="center"/>
          </w:tcPr>
          <w:p w14:paraId="159F9EA3">
            <w:pPr>
              <w:jc w:val="center"/>
              <w:rPr>
                <w:rFonts w:ascii="宋体" w:hAnsi="宋体" w:cs="宋体"/>
                <w:color w:val="auto"/>
                <w:szCs w:val="21"/>
                <w:highlight w:val="none"/>
              </w:rPr>
            </w:pPr>
            <w:r>
              <w:rPr>
                <w:rFonts w:hint="eastAsia" w:ascii="宋体" w:hAnsi="宋体" w:cs="宋体"/>
                <w:color w:val="auto"/>
                <w:szCs w:val="21"/>
                <w:highlight w:val="none"/>
              </w:rPr>
              <w:t>职  务</w:t>
            </w:r>
          </w:p>
        </w:tc>
        <w:tc>
          <w:tcPr>
            <w:tcW w:w="1390" w:type="dxa"/>
            <w:vAlign w:val="center"/>
          </w:tcPr>
          <w:p w14:paraId="6C533F6C">
            <w:pPr>
              <w:jc w:val="center"/>
              <w:rPr>
                <w:rFonts w:ascii="宋体" w:hAnsi="宋体" w:cs="宋体"/>
                <w:color w:val="auto"/>
                <w:szCs w:val="21"/>
                <w:highlight w:val="none"/>
              </w:rPr>
            </w:pPr>
          </w:p>
        </w:tc>
        <w:tc>
          <w:tcPr>
            <w:tcW w:w="1464" w:type="dxa"/>
            <w:gridSpan w:val="2"/>
            <w:vAlign w:val="center"/>
          </w:tcPr>
          <w:p w14:paraId="6A52F6C3">
            <w:pPr>
              <w:jc w:val="center"/>
              <w:rPr>
                <w:rFonts w:ascii="宋体" w:hAnsi="宋体" w:cs="宋体"/>
                <w:color w:val="auto"/>
                <w:szCs w:val="21"/>
                <w:highlight w:val="none"/>
              </w:rPr>
            </w:pPr>
            <w:r>
              <w:rPr>
                <w:rFonts w:hint="eastAsia" w:ascii="宋体" w:hAnsi="宋体" w:cs="宋体"/>
                <w:color w:val="auto"/>
                <w:szCs w:val="21"/>
                <w:highlight w:val="none"/>
              </w:rPr>
              <w:t>职  称</w:t>
            </w:r>
          </w:p>
        </w:tc>
        <w:tc>
          <w:tcPr>
            <w:tcW w:w="1466" w:type="dxa"/>
            <w:gridSpan w:val="3"/>
            <w:vAlign w:val="center"/>
          </w:tcPr>
          <w:p w14:paraId="01BCC21C">
            <w:pPr>
              <w:jc w:val="center"/>
              <w:rPr>
                <w:rFonts w:ascii="宋体" w:hAnsi="宋体" w:cs="宋体"/>
                <w:color w:val="auto"/>
                <w:szCs w:val="21"/>
                <w:highlight w:val="none"/>
              </w:rPr>
            </w:pPr>
          </w:p>
        </w:tc>
        <w:tc>
          <w:tcPr>
            <w:tcW w:w="1435" w:type="dxa"/>
            <w:gridSpan w:val="2"/>
            <w:vAlign w:val="center"/>
          </w:tcPr>
          <w:p w14:paraId="5B926506">
            <w:pPr>
              <w:jc w:val="center"/>
              <w:rPr>
                <w:rFonts w:ascii="宋体" w:hAnsi="宋体" w:cs="宋体"/>
                <w:color w:val="auto"/>
                <w:szCs w:val="21"/>
                <w:highlight w:val="none"/>
              </w:rPr>
            </w:pPr>
            <w:r>
              <w:rPr>
                <w:rFonts w:hint="eastAsia" w:ascii="宋体" w:hAnsi="宋体" w:cs="宋体"/>
                <w:color w:val="auto"/>
                <w:szCs w:val="21"/>
                <w:highlight w:val="none"/>
              </w:rPr>
              <w:t>学  历</w:t>
            </w:r>
          </w:p>
        </w:tc>
        <w:tc>
          <w:tcPr>
            <w:tcW w:w="1445" w:type="dxa"/>
            <w:vAlign w:val="center"/>
          </w:tcPr>
          <w:p w14:paraId="64CA7C6F">
            <w:pPr>
              <w:jc w:val="center"/>
              <w:rPr>
                <w:rFonts w:ascii="宋体" w:hAnsi="宋体" w:cs="宋体"/>
                <w:color w:val="auto"/>
                <w:szCs w:val="21"/>
                <w:highlight w:val="none"/>
              </w:rPr>
            </w:pPr>
          </w:p>
        </w:tc>
      </w:tr>
      <w:tr w14:paraId="6D10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5" w:hRule="atLeast"/>
          <w:jc w:val="center"/>
        </w:trPr>
        <w:tc>
          <w:tcPr>
            <w:tcW w:w="1659" w:type="dxa"/>
            <w:gridSpan w:val="2"/>
            <w:vAlign w:val="center"/>
          </w:tcPr>
          <w:p w14:paraId="0E87CA0C">
            <w:pPr>
              <w:jc w:val="center"/>
              <w:rPr>
                <w:rFonts w:ascii="宋体" w:hAnsi="宋体" w:cs="宋体"/>
                <w:color w:val="auto"/>
                <w:szCs w:val="21"/>
                <w:highlight w:val="none"/>
              </w:rPr>
            </w:pPr>
            <w:r>
              <w:rPr>
                <w:rFonts w:hint="eastAsia" w:ascii="宋体" w:hAnsi="宋体" w:cs="宋体"/>
                <w:color w:val="auto"/>
                <w:szCs w:val="21"/>
                <w:highlight w:val="none"/>
              </w:rPr>
              <w:t>毕业学校</w:t>
            </w:r>
          </w:p>
          <w:p w14:paraId="04373FCA">
            <w:pPr>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2854" w:type="dxa"/>
            <w:gridSpan w:val="3"/>
            <w:vAlign w:val="center"/>
          </w:tcPr>
          <w:p w14:paraId="6FFC64A1">
            <w:pPr>
              <w:jc w:val="center"/>
              <w:rPr>
                <w:rFonts w:ascii="宋体" w:hAnsi="宋体" w:cs="宋体"/>
                <w:color w:val="auto"/>
                <w:szCs w:val="21"/>
                <w:highlight w:val="none"/>
              </w:rPr>
            </w:pPr>
          </w:p>
        </w:tc>
        <w:tc>
          <w:tcPr>
            <w:tcW w:w="2901" w:type="dxa"/>
            <w:gridSpan w:val="5"/>
            <w:vAlign w:val="center"/>
          </w:tcPr>
          <w:p w14:paraId="04D8FB4D">
            <w:pPr>
              <w:jc w:val="center"/>
              <w:rPr>
                <w:rFonts w:ascii="宋体" w:hAnsi="宋体" w:cs="宋体"/>
                <w:color w:val="auto"/>
                <w:szCs w:val="21"/>
                <w:highlight w:val="none"/>
              </w:rPr>
            </w:pPr>
            <w:r>
              <w:rPr>
                <w:rFonts w:hint="eastAsia" w:ascii="宋体" w:hAnsi="宋体" w:cs="宋体"/>
                <w:color w:val="auto"/>
                <w:szCs w:val="21"/>
                <w:highlight w:val="none"/>
              </w:rPr>
              <w:t>从事工程年限</w:t>
            </w:r>
          </w:p>
        </w:tc>
        <w:tc>
          <w:tcPr>
            <w:tcW w:w="1445" w:type="dxa"/>
            <w:vAlign w:val="center"/>
          </w:tcPr>
          <w:p w14:paraId="521E0E2E">
            <w:pPr>
              <w:jc w:val="center"/>
              <w:rPr>
                <w:rFonts w:ascii="宋体" w:hAnsi="宋体" w:cs="宋体"/>
                <w:color w:val="auto"/>
                <w:szCs w:val="21"/>
                <w:highlight w:val="none"/>
              </w:rPr>
            </w:pPr>
          </w:p>
        </w:tc>
      </w:tr>
      <w:tr w14:paraId="7F6E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1659" w:type="dxa"/>
            <w:gridSpan w:val="2"/>
            <w:vAlign w:val="center"/>
          </w:tcPr>
          <w:p w14:paraId="49331A22">
            <w:pPr>
              <w:jc w:val="center"/>
              <w:rPr>
                <w:rFonts w:ascii="宋体" w:hAnsi="宋体" w:cs="宋体"/>
                <w:color w:val="auto"/>
                <w:szCs w:val="21"/>
                <w:highlight w:val="none"/>
              </w:rPr>
            </w:pPr>
            <w:r>
              <w:rPr>
                <w:rFonts w:hint="eastAsia" w:ascii="宋体" w:hAnsi="宋体" w:cs="宋体"/>
                <w:color w:val="auto"/>
                <w:szCs w:val="21"/>
                <w:highlight w:val="none"/>
              </w:rPr>
              <w:t>级别</w:t>
            </w:r>
          </w:p>
        </w:tc>
        <w:tc>
          <w:tcPr>
            <w:tcW w:w="2854" w:type="dxa"/>
            <w:gridSpan w:val="3"/>
            <w:vAlign w:val="center"/>
          </w:tcPr>
          <w:p w14:paraId="79DCF1C6">
            <w:pPr>
              <w:jc w:val="center"/>
              <w:rPr>
                <w:rFonts w:ascii="宋体" w:hAnsi="宋体" w:cs="宋体"/>
                <w:color w:val="auto"/>
                <w:szCs w:val="21"/>
                <w:highlight w:val="none"/>
              </w:rPr>
            </w:pPr>
          </w:p>
        </w:tc>
        <w:tc>
          <w:tcPr>
            <w:tcW w:w="1466" w:type="dxa"/>
            <w:gridSpan w:val="3"/>
            <w:vAlign w:val="center"/>
          </w:tcPr>
          <w:p w14:paraId="645F3145">
            <w:pPr>
              <w:jc w:val="center"/>
              <w:rPr>
                <w:rFonts w:ascii="宋体" w:hAnsi="宋体" w:cs="宋体"/>
                <w:color w:val="auto"/>
                <w:szCs w:val="21"/>
                <w:highlight w:val="none"/>
              </w:rPr>
            </w:pPr>
            <w:r>
              <w:rPr>
                <w:rFonts w:hint="eastAsia" w:ascii="宋体" w:hAnsi="宋体" w:cs="宋体"/>
                <w:color w:val="auto"/>
                <w:szCs w:val="21"/>
                <w:highlight w:val="none"/>
              </w:rPr>
              <w:t>注册证书编号</w:t>
            </w:r>
          </w:p>
        </w:tc>
        <w:tc>
          <w:tcPr>
            <w:tcW w:w="2880" w:type="dxa"/>
            <w:gridSpan w:val="3"/>
            <w:vAlign w:val="center"/>
          </w:tcPr>
          <w:p w14:paraId="0ACD0880">
            <w:pPr>
              <w:jc w:val="center"/>
              <w:rPr>
                <w:rFonts w:ascii="宋体" w:hAnsi="宋体" w:cs="宋体"/>
                <w:color w:val="auto"/>
                <w:szCs w:val="21"/>
                <w:highlight w:val="none"/>
              </w:rPr>
            </w:pPr>
          </w:p>
        </w:tc>
      </w:tr>
      <w:tr w14:paraId="6188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5" w:hRule="atLeast"/>
          <w:jc w:val="center"/>
        </w:trPr>
        <w:tc>
          <w:tcPr>
            <w:tcW w:w="8859" w:type="dxa"/>
            <w:gridSpan w:val="11"/>
            <w:vAlign w:val="center"/>
          </w:tcPr>
          <w:p w14:paraId="518E43C2">
            <w:pPr>
              <w:jc w:val="center"/>
              <w:rPr>
                <w:rFonts w:ascii="宋体" w:hAnsi="宋体" w:cs="宋体"/>
                <w:color w:val="auto"/>
                <w:szCs w:val="21"/>
                <w:highlight w:val="none"/>
              </w:rPr>
            </w:pPr>
            <w:r>
              <w:rPr>
                <w:rFonts w:hint="eastAsia" w:ascii="宋体" w:hAnsi="宋体" w:cs="宋体"/>
                <w:color w:val="auto"/>
                <w:szCs w:val="21"/>
                <w:highlight w:val="none"/>
              </w:rPr>
              <w:t>已完成工程项目情况</w:t>
            </w:r>
          </w:p>
        </w:tc>
      </w:tr>
      <w:tr w14:paraId="6F76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3" w:hRule="atLeast"/>
          <w:jc w:val="center"/>
        </w:trPr>
        <w:tc>
          <w:tcPr>
            <w:tcW w:w="1638" w:type="dxa"/>
            <w:vAlign w:val="center"/>
          </w:tcPr>
          <w:p w14:paraId="272673AC">
            <w:pPr>
              <w:jc w:val="center"/>
              <w:rPr>
                <w:rFonts w:ascii="宋体" w:hAnsi="宋体" w:cs="宋体"/>
                <w:color w:val="auto"/>
                <w:szCs w:val="21"/>
                <w:highlight w:val="none"/>
              </w:rPr>
            </w:pPr>
            <w:r>
              <w:rPr>
                <w:rFonts w:hint="eastAsia" w:ascii="宋体" w:hAnsi="宋体" w:cs="宋体"/>
                <w:color w:val="auto"/>
                <w:szCs w:val="21"/>
                <w:highlight w:val="none"/>
              </w:rPr>
              <w:t>建设单位</w:t>
            </w:r>
          </w:p>
        </w:tc>
        <w:tc>
          <w:tcPr>
            <w:tcW w:w="1442" w:type="dxa"/>
            <w:gridSpan w:val="3"/>
            <w:vAlign w:val="center"/>
          </w:tcPr>
          <w:p w14:paraId="0CAC2920">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1442" w:type="dxa"/>
            <w:gridSpan w:val="2"/>
            <w:vAlign w:val="center"/>
          </w:tcPr>
          <w:p w14:paraId="150FDBE1">
            <w:pPr>
              <w:jc w:val="center"/>
              <w:rPr>
                <w:rFonts w:ascii="宋体" w:hAnsi="宋体" w:cs="宋体"/>
                <w:color w:val="auto"/>
                <w:szCs w:val="21"/>
                <w:highlight w:val="none"/>
              </w:rPr>
            </w:pPr>
            <w:r>
              <w:rPr>
                <w:rFonts w:hint="eastAsia" w:ascii="宋体" w:hAnsi="宋体" w:cs="宋体"/>
                <w:color w:val="auto"/>
                <w:szCs w:val="21"/>
                <w:highlight w:val="none"/>
              </w:rPr>
              <w:t>建设规模</w:t>
            </w:r>
          </w:p>
        </w:tc>
        <w:tc>
          <w:tcPr>
            <w:tcW w:w="1443" w:type="dxa"/>
            <w:vAlign w:val="center"/>
          </w:tcPr>
          <w:p w14:paraId="04C7F1F1">
            <w:pPr>
              <w:jc w:val="center"/>
              <w:rPr>
                <w:rFonts w:ascii="宋体" w:hAnsi="宋体" w:cs="宋体"/>
                <w:color w:val="auto"/>
                <w:szCs w:val="21"/>
                <w:highlight w:val="none"/>
              </w:rPr>
            </w:pPr>
            <w:r>
              <w:rPr>
                <w:rFonts w:hint="eastAsia" w:ascii="宋体" w:hAnsi="宋体" w:cs="宋体"/>
                <w:color w:val="auto"/>
                <w:szCs w:val="21"/>
                <w:highlight w:val="none"/>
              </w:rPr>
              <w:t>结构类型</w:t>
            </w:r>
          </w:p>
        </w:tc>
        <w:tc>
          <w:tcPr>
            <w:tcW w:w="1442" w:type="dxa"/>
            <w:gridSpan w:val="2"/>
            <w:vAlign w:val="center"/>
          </w:tcPr>
          <w:p w14:paraId="177BF070">
            <w:pPr>
              <w:jc w:val="center"/>
              <w:rPr>
                <w:rFonts w:ascii="宋体" w:hAnsi="宋体" w:cs="宋体"/>
                <w:color w:val="auto"/>
                <w:szCs w:val="21"/>
                <w:highlight w:val="none"/>
              </w:rPr>
            </w:pPr>
            <w:r>
              <w:rPr>
                <w:rFonts w:hint="eastAsia" w:ascii="宋体" w:hAnsi="宋体" w:cs="宋体"/>
                <w:color w:val="auto"/>
                <w:szCs w:val="21"/>
                <w:highlight w:val="none"/>
              </w:rPr>
              <w:t>施工日期</w:t>
            </w:r>
          </w:p>
        </w:tc>
        <w:tc>
          <w:tcPr>
            <w:tcW w:w="1452" w:type="dxa"/>
            <w:gridSpan w:val="2"/>
            <w:vAlign w:val="center"/>
          </w:tcPr>
          <w:p w14:paraId="5D2530B0">
            <w:pPr>
              <w:jc w:val="center"/>
              <w:rPr>
                <w:rFonts w:ascii="宋体" w:hAnsi="宋体" w:cs="宋体"/>
                <w:color w:val="auto"/>
                <w:szCs w:val="21"/>
                <w:highlight w:val="none"/>
              </w:rPr>
            </w:pPr>
            <w:r>
              <w:rPr>
                <w:rFonts w:hint="eastAsia" w:ascii="宋体" w:hAnsi="宋体" w:cs="宋体"/>
                <w:color w:val="auto"/>
                <w:szCs w:val="21"/>
                <w:highlight w:val="none"/>
              </w:rPr>
              <w:t>工程质量</w:t>
            </w:r>
          </w:p>
          <w:p w14:paraId="4F8CF128">
            <w:pPr>
              <w:jc w:val="center"/>
              <w:rPr>
                <w:rFonts w:ascii="宋体" w:hAnsi="宋体" w:cs="宋体"/>
                <w:color w:val="auto"/>
                <w:szCs w:val="21"/>
                <w:highlight w:val="none"/>
              </w:rPr>
            </w:pPr>
            <w:r>
              <w:rPr>
                <w:rFonts w:hint="eastAsia" w:ascii="宋体" w:hAnsi="宋体" w:cs="宋体"/>
                <w:color w:val="auto"/>
                <w:szCs w:val="21"/>
                <w:highlight w:val="none"/>
              </w:rPr>
              <w:t>(获奖情况)</w:t>
            </w:r>
          </w:p>
        </w:tc>
      </w:tr>
      <w:tr w14:paraId="78874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1020008C">
            <w:pPr>
              <w:rPr>
                <w:rFonts w:ascii="宋体" w:hAnsi="宋体" w:cs="宋体"/>
                <w:color w:val="auto"/>
                <w:szCs w:val="21"/>
                <w:highlight w:val="none"/>
              </w:rPr>
            </w:pPr>
          </w:p>
        </w:tc>
        <w:tc>
          <w:tcPr>
            <w:tcW w:w="1442" w:type="dxa"/>
            <w:gridSpan w:val="3"/>
            <w:vAlign w:val="center"/>
          </w:tcPr>
          <w:p w14:paraId="458CD19F">
            <w:pPr>
              <w:rPr>
                <w:rFonts w:ascii="宋体" w:hAnsi="宋体" w:cs="宋体"/>
                <w:color w:val="auto"/>
                <w:szCs w:val="21"/>
                <w:highlight w:val="none"/>
              </w:rPr>
            </w:pPr>
          </w:p>
        </w:tc>
        <w:tc>
          <w:tcPr>
            <w:tcW w:w="1442" w:type="dxa"/>
            <w:gridSpan w:val="2"/>
            <w:vAlign w:val="center"/>
          </w:tcPr>
          <w:p w14:paraId="123DA8D9">
            <w:pPr>
              <w:rPr>
                <w:rFonts w:ascii="宋体" w:hAnsi="宋体" w:cs="宋体"/>
                <w:color w:val="auto"/>
                <w:szCs w:val="21"/>
                <w:highlight w:val="none"/>
              </w:rPr>
            </w:pPr>
          </w:p>
        </w:tc>
        <w:tc>
          <w:tcPr>
            <w:tcW w:w="1443" w:type="dxa"/>
            <w:vAlign w:val="center"/>
          </w:tcPr>
          <w:p w14:paraId="6658265C">
            <w:pPr>
              <w:rPr>
                <w:rFonts w:ascii="宋体" w:hAnsi="宋体" w:cs="宋体"/>
                <w:color w:val="auto"/>
                <w:szCs w:val="21"/>
                <w:highlight w:val="none"/>
              </w:rPr>
            </w:pPr>
          </w:p>
        </w:tc>
        <w:tc>
          <w:tcPr>
            <w:tcW w:w="1442" w:type="dxa"/>
            <w:gridSpan w:val="2"/>
            <w:vAlign w:val="center"/>
          </w:tcPr>
          <w:p w14:paraId="6D9A0F8E">
            <w:pPr>
              <w:rPr>
                <w:rFonts w:ascii="宋体" w:hAnsi="宋体" w:cs="宋体"/>
                <w:color w:val="auto"/>
                <w:szCs w:val="21"/>
                <w:highlight w:val="none"/>
              </w:rPr>
            </w:pPr>
          </w:p>
        </w:tc>
        <w:tc>
          <w:tcPr>
            <w:tcW w:w="1452" w:type="dxa"/>
            <w:gridSpan w:val="2"/>
            <w:vAlign w:val="center"/>
          </w:tcPr>
          <w:p w14:paraId="0906F7CB">
            <w:pPr>
              <w:rPr>
                <w:rFonts w:ascii="宋体" w:hAnsi="宋体" w:cs="宋体"/>
                <w:color w:val="auto"/>
                <w:szCs w:val="21"/>
                <w:highlight w:val="none"/>
              </w:rPr>
            </w:pPr>
          </w:p>
        </w:tc>
      </w:tr>
      <w:tr w14:paraId="7A427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440C60C8">
            <w:pPr>
              <w:rPr>
                <w:rFonts w:ascii="宋体" w:hAnsi="宋体" w:cs="宋体"/>
                <w:color w:val="auto"/>
                <w:szCs w:val="21"/>
                <w:highlight w:val="none"/>
              </w:rPr>
            </w:pPr>
          </w:p>
        </w:tc>
        <w:tc>
          <w:tcPr>
            <w:tcW w:w="1442" w:type="dxa"/>
            <w:gridSpan w:val="3"/>
            <w:vAlign w:val="center"/>
          </w:tcPr>
          <w:p w14:paraId="4721A4F3">
            <w:pPr>
              <w:rPr>
                <w:rFonts w:ascii="宋体" w:hAnsi="宋体" w:cs="宋体"/>
                <w:color w:val="auto"/>
                <w:szCs w:val="21"/>
                <w:highlight w:val="none"/>
              </w:rPr>
            </w:pPr>
          </w:p>
        </w:tc>
        <w:tc>
          <w:tcPr>
            <w:tcW w:w="1442" w:type="dxa"/>
            <w:gridSpan w:val="2"/>
            <w:vAlign w:val="center"/>
          </w:tcPr>
          <w:p w14:paraId="7047E88A">
            <w:pPr>
              <w:rPr>
                <w:rFonts w:ascii="宋体" w:hAnsi="宋体" w:cs="宋体"/>
                <w:color w:val="auto"/>
                <w:szCs w:val="21"/>
                <w:highlight w:val="none"/>
              </w:rPr>
            </w:pPr>
          </w:p>
        </w:tc>
        <w:tc>
          <w:tcPr>
            <w:tcW w:w="1443" w:type="dxa"/>
            <w:vAlign w:val="center"/>
          </w:tcPr>
          <w:p w14:paraId="2F4BA011">
            <w:pPr>
              <w:rPr>
                <w:rFonts w:ascii="宋体" w:hAnsi="宋体" w:cs="宋体"/>
                <w:color w:val="auto"/>
                <w:szCs w:val="21"/>
                <w:highlight w:val="none"/>
              </w:rPr>
            </w:pPr>
          </w:p>
        </w:tc>
        <w:tc>
          <w:tcPr>
            <w:tcW w:w="1442" w:type="dxa"/>
            <w:gridSpan w:val="2"/>
            <w:vAlign w:val="center"/>
          </w:tcPr>
          <w:p w14:paraId="5BD09DFE">
            <w:pPr>
              <w:rPr>
                <w:rFonts w:ascii="宋体" w:hAnsi="宋体" w:cs="宋体"/>
                <w:color w:val="auto"/>
                <w:szCs w:val="21"/>
                <w:highlight w:val="none"/>
              </w:rPr>
            </w:pPr>
          </w:p>
        </w:tc>
        <w:tc>
          <w:tcPr>
            <w:tcW w:w="1452" w:type="dxa"/>
            <w:gridSpan w:val="2"/>
            <w:vAlign w:val="center"/>
          </w:tcPr>
          <w:p w14:paraId="23130BE7">
            <w:pPr>
              <w:rPr>
                <w:rFonts w:ascii="宋体" w:hAnsi="宋体" w:cs="宋体"/>
                <w:color w:val="auto"/>
                <w:szCs w:val="21"/>
                <w:highlight w:val="none"/>
              </w:rPr>
            </w:pPr>
          </w:p>
        </w:tc>
      </w:tr>
      <w:tr w14:paraId="47A4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1455EC9B">
            <w:pPr>
              <w:rPr>
                <w:rFonts w:ascii="宋体" w:hAnsi="宋体" w:cs="宋体"/>
                <w:color w:val="auto"/>
                <w:szCs w:val="21"/>
                <w:highlight w:val="none"/>
              </w:rPr>
            </w:pPr>
          </w:p>
        </w:tc>
        <w:tc>
          <w:tcPr>
            <w:tcW w:w="1442" w:type="dxa"/>
            <w:gridSpan w:val="3"/>
            <w:vAlign w:val="center"/>
          </w:tcPr>
          <w:p w14:paraId="79F8B6E6">
            <w:pPr>
              <w:rPr>
                <w:rFonts w:ascii="宋体" w:hAnsi="宋体" w:cs="宋体"/>
                <w:color w:val="auto"/>
                <w:szCs w:val="21"/>
                <w:highlight w:val="none"/>
              </w:rPr>
            </w:pPr>
          </w:p>
        </w:tc>
        <w:tc>
          <w:tcPr>
            <w:tcW w:w="1442" w:type="dxa"/>
            <w:gridSpan w:val="2"/>
            <w:vAlign w:val="center"/>
          </w:tcPr>
          <w:p w14:paraId="0487F08C">
            <w:pPr>
              <w:rPr>
                <w:rFonts w:ascii="宋体" w:hAnsi="宋体" w:cs="宋体"/>
                <w:color w:val="auto"/>
                <w:szCs w:val="21"/>
                <w:highlight w:val="none"/>
              </w:rPr>
            </w:pPr>
          </w:p>
        </w:tc>
        <w:tc>
          <w:tcPr>
            <w:tcW w:w="1443" w:type="dxa"/>
            <w:vAlign w:val="center"/>
          </w:tcPr>
          <w:p w14:paraId="48C150EC">
            <w:pPr>
              <w:rPr>
                <w:rFonts w:ascii="宋体" w:hAnsi="宋体" w:cs="宋体"/>
                <w:color w:val="auto"/>
                <w:szCs w:val="21"/>
                <w:highlight w:val="none"/>
              </w:rPr>
            </w:pPr>
          </w:p>
        </w:tc>
        <w:tc>
          <w:tcPr>
            <w:tcW w:w="1442" w:type="dxa"/>
            <w:gridSpan w:val="2"/>
            <w:vAlign w:val="center"/>
          </w:tcPr>
          <w:p w14:paraId="038D23E1">
            <w:pPr>
              <w:rPr>
                <w:rFonts w:ascii="宋体" w:hAnsi="宋体" w:cs="宋体"/>
                <w:color w:val="auto"/>
                <w:szCs w:val="21"/>
                <w:highlight w:val="none"/>
              </w:rPr>
            </w:pPr>
          </w:p>
        </w:tc>
        <w:tc>
          <w:tcPr>
            <w:tcW w:w="1452" w:type="dxa"/>
            <w:gridSpan w:val="2"/>
            <w:vAlign w:val="center"/>
          </w:tcPr>
          <w:p w14:paraId="1A38039A">
            <w:pPr>
              <w:rPr>
                <w:rFonts w:ascii="宋体" w:hAnsi="宋体" w:cs="宋体"/>
                <w:color w:val="auto"/>
                <w:szCs w:val="21"/>
                <w:highlight w:val="none"/>
              </w:rPr>
            </w:pPr>
          </w:p>
        </w:tc>
      </w:tr>
      <w:tr w14:paraId="4237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04ECE595">
            <w:pPr>
              <w:rPr>
                <w:rFonts w:ascii="宋体" w:hAnsi="宋体" w:cs="宋体"/>
                <w:color w:val="auto"/>
                <w:szCs w:val="21"/>
                <w:highlight w:val="none"/>
              </w:rPr>
            </w:pPr>
          </w:p>
        </w:tc>
        <w:tc>
          <w:tcPr>
            <w:tcW w:w="1442" w:type="dxa"/>
            <w:gridSpan w:val="3"/>
            <w:vAlign w:val="center"/>
          </w:tcPr>
          <w:p w14:paraId="481AAA7F">
            <w:pPr>
              <w:rPr>
                <w:rFonts w:ascii="宋体" w:hAnsi="宋体" w:cs="宋体"/>
                <w:color w:val="auto"/>
                <w:szCs w:val="21"/>
                <w:highlight w:val="none"/>
              </w:rPr>
            </w:pPr>
          </w:p>
        </w:tc>
        <w:tc>
          <w:tcPr>
            <w:tcW w:w="1442" w:type="dxa"/>
            <w:gridSpan w:val="2"/>
            <w:vAlign w:val="center"/>
          </w:tcPr>
          <w:p w14:paraId="0AD2BFEB">
            <w:pPr>
              <w:rPr>
                <w:rFonts w:ascii="宋体" w:hAnsi="宋体" w:cs="宋体"/>
                <w:color w:val="auto"/>
                <w:szCs w:val="21"/>
                <w:highlight w:val="none"/>
              </w:rPr>
            </w:pPr>
          </w:p>
        </w:tc>
        <w:tc>
          <w:tcPr>
            <w:tcW w:w="1443" w:type="dxa"/>
            <w:vAlign w:val="center"/>
          </w:tcPr>
          <w:p w14:paraId="5B8999D4">
            <w:pPr>
              <w:rPr>
                <w:rFonts w:ascii="宋体" w:hAnsi="宋体" w:cs="宋体"/>
                <w:color w:val="auto"/>
                <w:szCs w:val="21"/>
                <w:highlight w:val="none"/>
              </w:rPr>
            </w:pPr>
          </w:p>
        </w:tc>
        <w:tc>
          <w:tcPr>
            <w:tcW w:w="1442" w:type="dxa"/>
            <w:gridSpan w:val="2"/>
            <w:vAlign w:val="center"/>
          </w:tcPr>
          <w:p w14:paraId="6646C5E8">
            <w:pPr>
              <w:rPr>
                <w:rFonts w:ascii="宋体" w:hAnsi="宋体" w:cs="宋体"/>
                <w:color w:val="auto"/>
                <w:szCs w:val="21"/>
                <w:highlight w:val="none"/>
              </w:rPr>
            </w:pPr>
          </w:p>
        </w:tc>
        <w:tc>
          <w:tcPr>
            <w:tcW w:w="1452" w:type="dxa"/>
            <w:gridSpan w:val="2"/>
            <w:vAlign w:val="center"/>
          </w:tcPr>
          <w:p w14:paraId="3D7BC099">
            <w:pPr>
              <w:rPr>
                <w:rFonts w:ascii="宋体" w:hAnsi="宋体" w:cs="宋体"/>
                <w:color w:val="auto"/>
                <w:szCs w:val="21"/>
                <w:highlight w:val="none"/>
              </w:rPr>
            </w:pPr>
          </w:p>
        </w:tc>
      </w:tr>
      <w:tr w14:paraId="2B24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0709CB68">
            <w:pPr>
              <w:rPr>
                <w:rFonts w:ascii="宋体" w:hAnsi="宋体" w:cs="宋体"/>
                <w:color w:val="auto"/>
                <w:szCs w:val="21"/>
                <w:highlight w:val="none"/>
              </w:rPr>
            </w:pPr>
          </w:p>
        </w:tc>
        <w:tc>
          <w:tcPr>
            <w:tcW w:w="1442" w:type="dxa"/>
            <w:gridSpan w:val="3"/>
            <w:vAlign w:val="center"/>
          </w:tcPr>
          <w:p w14:paraId="143752A2">
            <w:pPr>
              <w:rPr>
                <w:rFonts w:ascii="宋体" w:hAnsi="宋体" w:cs="宋体"/>
                <w:color w:val="auto"/>
                <w:szCs w:val="21"/>
                <w:highlight w:val="none"/>
              </w:rPr>
            </w:pPr>
          </w:p>
        </w:tc>
        <w:tc>
          <w:tcPr>
            <w:tcW w:w="1442" w:type="dxa"/>
            <w:gridSpan w:val="2"/>
            <w:vAlign w:val="center"/>
          </w:tcPr>
          <w:p w14:paraId="5AB59D20">
            <w:pPr>
              <w:rPr>
                <w:rFonts w:ascii="宋体" w:hAnsi="宋体" w:cs="宋体"/>
                <w:color w:val="auto"/>
                <w:szCs w:val="21"/>
                <w:highlight w:val="none"/>
              </w:rPr>
            </w:pPr>
          </w:p>
        </w:tc>
        <w:tc>
          <w:tcPr>
            <w:tcW w:w="1443" w:type="dxa"/>
            <w:vAlign w:val="center"/>
          </w:tcPr>
          <w:p w14:paraId="74A12BCF">
            <w:pPr>
              <w:rPr>
                <w:rFonts w:ascii="宋体" w:hAnsi="宋体" w:cs="宋体"/>
                <w:color w:val="auto"/>
                <w:szCs w:val="21"/>
                <w:highlight w:val="none"/>
              </w:rPr>
            </w:pPr>
          </w:p>
        </w:tc>
        <w:tc>
          <w:tcPr>
            <w:tcW w:w="1442" w:type="dxa"/>
            <w:gridSpan w:val="2"/>
            <w:vAlign w:val="center"/>
          </w:tcPr>
          <w:p w14:paraId="7438E3AD">
            <w:pPr>
              <w:rPr>
                <w:rFonts w:ascii="宋体" w:hAnsi="宋体" w:cs="宋体"/>
                <w:color w:val="auto"/>
                <w:szCs w:val="21"/>
                <w:highlight w:val="none"/>
              </w:rPr>
            </w:pPr>
          </w:p>
        </w:tc>
        <w:tc>
          <w:tcPr>
            <w:tcW w:w="1452" w:type="dxa"/>
            <w:gridSpan w:val="2"/>
            <w:vAlign w:val="center"/>
          </w:tcPr>
          <w:p w14:paraId="30EC0F74">
            <w:pPr>
              <w:rPr>
                <w:rFonts w:ascii="宋体" w:hAnsi="宋体" w:cs="宋体"/>
                <w:color w:val="auto"/>
                <w:szCs w:val="21"/>
                <w:highlight w:val="none"/>
              </w:rPr>
            </w:pPr>
          </w:p>
        </w:tc>
      </w:tr>
      <w:tr w14:paraId="6643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1D3CA9AC">
            <w:pPr>
              <w:rPr>
                <w:rFonts w:ascii="宋体" w:hAnsi="宋体" w:cs="宋体"/>
                <w:color w:val="auto"/>
                <w:szCs w:val="21"/>
                <w:highlight w:val="none"/>
              </w:rPr>
            </w:pPr>
          </w:p>
        </w:tc>
        <w:tc>
          <w:tcPr>
            <w:tcW w:w="1442" w:type="dxa"/>
            <w:gridSpan w:val="3"/>
            <w:vAlign w:val="center"/>
          </w:tcPr>
          <w:p w14:paraId="6AE2A035">
            <w:pPr>
              <w:rPr>
                <w:rFonts w:ascii="宋体" w:hAnsi="宋体" w:cs="宋体"/>
                <w:color w:val="auto"/>
                <w:szCs w:val="21"/>
                <w:highlight w:val="none"/>
              </w:rPr>
            </w:pPr>
          </w:p>
        </w:tc>
        <w:tc>
          <w:tcPr>
            <w:tcW w:w="1442" w:type="dxa"/>
            <w:gridSpan w:val="2"/>
            <w:vAlign w:val="center"/>
          </w:tcPr>
          <w:p w14:paraId="6A70F4C7">
            <w:pPr>
              <w:rPr>
                <w:rFonts w:ascii="宋体" w:hAnsi="宋体" w:cs="宋体"/>
                <w:color w:val="auto"/>
                <w:szCs w:val="21"/>
                <w:highlight w:val="none"/>
              </w:rPr>
            </w:pPr>
          </w:p>
        </w:tc>
        <w:tc>
          <w:tcPr>
            <w:tcW w:w="1443" w:type="dxa"/>
            <w:vAlign w:val="center"/>
          </w:tcPr>
          <w:p w14:paraId="1D8F0330">
            <w:pPr>
              <w:rPr>
                <w:rFonts w:ascii="宋体" w:hAnsi="宋体" w:cs="宋体"/>
                <w:color w:val="auto"/>
                <w:szCs w:val="21"/>
                <w:highlight w:val="none"/>
              </w:rPr>
            </w:pPr>
          </w:p>
        </w:tc>
        <w:tc>
          <w:tcPr>
            <w:tcW w:w="1442" w:type="dxa"/>
            <w:gridSpan w:val="2"/>
            <w:vAlign w:val="center"/>
          </w:tcPr>
          <w:p w14:paraId="2B9840F4">
            <w:pPr>
              <w:rPr>
                <w:rFonts w:ascii="宋体" w:hAnsi="宋体" w:cs="宋体"/>
                <w:color w:val="auto"/>
                <w:szCs w:val="21"/>
                <w:highlight w:val="none"/>
              </w:rPr>
            </w:pPr>
          </w:p>
        </w:tc>
        <w:tc>
          <w:tcPr>
            <w:tcW w:w="1452" w:type="dxa"/>
            <w:gridSpan w:val="2"/>
            <w:vAlign w:val="center"/>
          </w:tcPr>
          <w:p w14:paraId="527210A2">
            <w:pPr>
              <w:rPr>
                <w:rFonts w:ascii="宋体" w:hAnsi="宋体" w:cs="宋体"/>
                <w:color w:val="auto"/>
                <w:szCs w:val="21"/>
                <w:highlight w:val="none"/>
              </w:rPr>
            </w:pPr>
          </w:p>
        </w:tc>
      </w:tr>
      <w:tr w14:paraId="27EE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0" w:hRule="atLeast"/>
          <w:jc w:val="center"/>
        </w:trPr>
        <w:tc>
          <w:tcPr>
            <w:tcW w:w="1638" w:type="dxa"/>
            <w:vAlign w:val="center"/>
          </w:tcPr>
          <w:p w14:paraId="61B9FED8">
            <w:pPr>
              <w:rPr>
                <w:rFonts w:ascii="宋体" w:hAnsi="宋体" w:cs="宋体"/>
                <w:color w:val="auto"/>
                <w:szCs w:val="21"/>
                <w:highlight w:val="none"/>
              </w:rPr>
            </w:pPr>
          </w:p>
        </w:tc>
        <w:tc>
          <w:tcPr>
            <w:tcW w:w="1442" w:type="dxa"/>
            <w:gridSpan w:val="3"/>
            <w:vAlign w:val="center"/>
          </w:tcPr>
          <w:p w14:paraId="4C668FD2">
            <w:pPr>
              <w:rPr>
                <w:rFonts w:ascii="宋体" w:hAnsi="宋体" w:cs="宋体"/>
                <w:color w:val="auto"/>
                <w:szCs w:val="21"/>
                <w:highlight w:val="none"/>
              </w:rPr>
            </w:pPr>
          </w:p>
        </w:tc>
        <w:tc>
          <w:tcPr>
            <w:tcW w:w="1442" w:type="dxa"/>
            <w:gridSpan w:val="2"/>
            <w:vAlign w:val="center"/>
          </w:tcPr>
          <w:p w14:paraId="01C36925">
            <w:pPr>
              <w:rPr>
                <w:rFonts w:ascii="宋体" w:hAnsi="宋体" w:cs="宋体"/>
                <w:color w:val="auto"/>
                <w:szCs w:val="21"/>
                <w:highlight w:val="none"/>
              </w:rPr>
            </w:pPr>
          </w:p>
        </w:tc>
        <w:tc>
          <w:tcPr>
            <w:tcW w:w="1443" w:type="dxa"/>
            <w:vAlign w:val="center"/>
          </w:tcPr>
          <w:p w14:paraId="4717A02B">
            <w:pPr>
              <w:rPr>
                <w:rFonts w:ascii="宋体" w:hAnsi="宋体" w:cs="宋体"/>
                <w:color w:val="auto"/>
                <w:szCs w:val="21"/>
                <w:highlight w:val="none"/>
              </w:rPr>
            </w:pPr>
          </w:p>
        </w:tc>
        <w:tc>
          <w:tcPr>
            <w:tcW w:w="1442" w:type="dxa"/>
            <w:gridSpan w:val="2"/>
            <w:vAlign w:val="center"/>
          </w:tcPr>
          <w:p w14:paraId="64F8F794">
            <w:pPr>
              <w:rPr>
                <w:rFonts w:ascii="宋体" w:hAnsi="宋体" w:cs="宋体"/>
                <w:color w:val="auto"/>
                <w:szCs w:val="21"/>
                <w:highlight w:val="none"/>
              </w:rPr>
            </w:pPr>
          </w:p>
        </w:tc>
        <w:tc>
          <w:tcPr>
            <w:tcW w:w="1452" w:type="dxa"/>
            <w:gridSpan w:val="2"/>
            <w:vAlign w:val="center"/>
          </w:tcPr>
          <w:p w14:paraId="0AFA1884">
            <w:pPr>
              <w:rPr>
                <w:rFonts w:ascii="宋体" w:hAnsi="宋体" w:cs="宋体"/>
                <w:color w:val="auto"/>
                <w:szCs w:val="21"/>
                <w:highlight w:val="none"/>
              </w:rPr>
            </w:pPr>
          </w:p>
        </w:tc>
      </w:tr>
      <w:tr w14:paraId="6A70C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2FA8DBFF">
            <w:pPr>
              <w:rPr>
                <w:rFonts w:ascii="宋体" w:hAnsi="宋体" w:cs="宋体"/>
                <w:color w:val="auto"/>
                <w:szCs w:val="21"/>
                <w:highlight w:val="none"/>
              </w:rPr>
            </w:pPr>
          </w:p>
        </w:tc>
        <w:tc>
          <w:tcPr>
            <w:tcW w:w="1442" w:type="dxa"/>
            <w:gridSpan w:val="3"/>
            <w:vAlign w:val="center"/>
          </w:tcPr>
          <w:p w14:paraId="6F105629">
            <w:pPr>
              <w:rPr>
                <w:rFonts w:ascii="宋体" w:hAnsi="宋体" w:cs="宋体"/>
                <w:color w:val="auto"/>
                <w:szCs w:val="21"/>
                <w:highlight w:val="none"/>
              </w:rPr>
            </w:pPr>
          </w:p>
        </w:tc>
        <w:tc>
          <w:tcPr>
            <w:tcW w:w="1442" w:type="dxa"/>
            <w:gridSpan w:val="2"/>
            <w:vAlign w:val="center"/>
          </w:tcPr>
          <w:p w14:paraId="2BD6CAB1">
            <w:pPr>
              <w:rPr>
                <w:rFonts w:ascii="宋体" w:hAnsi="宋体" w:cs="宋体"/>
                <w:color w:val="auto"/>
                <w:szCs w:val="21"/>
                <w:highlight w:val="none"/>
              </w:rPr>
            </w:pPr>
          </w:p>
        </w:tc>
        <w:tc>
          <w:tcPr>
            <w:tcW w:w="1443" w:type="dxa"/>
            <w:vAlign w:val="center"/>
          </w:tcPr>
          <w:p w14:paraId="7B983369">
            <w:pPr>
              <w:rPr>
                <w:rFonts w:ascii="宋体" w:hAnsi="宋体" w:cs="宋体"/>
                <w:color w:val="auto"/>
                <w:szCs w:val="21"/>
                <w:highlight w:val="none"/>
              </w:rPr>
            </w:pPr>
          </w:p>
        </w:tc>
        <w:tc>
          <w:tcPr>
            <w:tcW w:w="1442" w:type="dxa"/>
            <w:gridSpan w:val="2"/>
            <w:vAlign w:val="center"/>
          </w:tcPr>
          <w:p w14:paraId="75B27174">
            <w:pPr>
              <w:rPr>
                <w:rFonts w:ascii="宋体" w:hAnsi="宋体" w:cs="宋体"/>
                <w:color w:val="auto"/>
                <w:szCs w:val="21"/>
                <w:highlight w:val="none"/>
              </w:rPr>
            </w:pPr>
          </w:p>
        </w:tc>
        <w:tc>
          <w:tcPr>
            <w:tcW w:w="1452" w:type="dxa"/>
            <w:gridSpan w:val="2"/>
            <w:vAlign w:val="center"/>
          </w:tcPr>
          <w:p w14:paraId="25A88961">
            <w:pPr>
              <w:rPr>
                <w:rFonts w:ascii="宋体" w:hAnsi="宋体" w:cs="宋体"/>
                <w:color w:val="auto"/>
                <w:szCs w:val="21"/>
                <w:highlight w:val="none"/>
              </w:rPr>
            </w:pPr>
          </w:p>
        </w:tc>
      </w:tr>
      <w:tr w14:paraId="7094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2417534D">
            <w:pPr>
              <w:rPr>
                <w:rFonts w:ascii="宋体" w:hAnsi="宋体" w:cs="宋体"/>
                <w:color w:val="auto"/>
                <w:szCs w:val="21"/>
                <w:highlight w:val="none"/>
              </w:rPr>
            </w:pPr>
          </w:p>
        </w:tc>
        <w:tc>
          <w:tcPr>
            <w:tcW w:w="1442" w:type="dxa"/>
            <w:gridSpan w:val="3"/>
            <w:vAlign w:val="center"/>
          </w:tcPr>
          <w:p w14:paraId="1BAD4F03">
            <w:pPr>
              <w:rPr>
                <w:rFonts w:ascii="宋体" w:hAnsi="宋体" w:cs="宋体"/>
                <w:color w:val="auto"/>
                <w:szCs w:val="21"/>
                <w:highlight w:val="none"/>
              </w:rPr>
            </w:pPr>
          </w:p>
        </w:tc>
        <w:tc>
          <w:tcPr>
            <w:tcW w:w="1442" w:type="dxa"/>
            <w:gridSpan w:val="2"/>
            <w:vAlign w:val="center"/>
          </w:tcPr>
          <w:p w14:paraId="768C8D4B">
            <w:pPr>
              <w:rPr>
                <w:rFonts w:ascii="宋体" w:hAnsi="宋体" w:cs="宋体"/>
                <w:color w:val="auto"/>
                <w:szCs w:val="21"/>
                <w:highlight w:val="none"/>
              </w:rPr>
            </w:pPr>
          </w:p>
        </w:tc>
        <w:tc>
          <w:tcPr>
            <w:tcW w:w="1443" w:type="dxa"/>
            <w:vAlign w:val="center"/>
          </w:tcPr>
          <w:p w14:paraId="159B09E2">
            <w:pPr>
              <w:rPr>
                <w:rFonts w:ascii="宋体" w:hAnsi="宋体" w:cs="宋体"/>
                <w:color w:val="auto"/>
                <w:szCs w:val="21"/>
                <w:highlight w:val="none"/>
              </w:rPr>
            </w:pPr>
          </w:p>
        </w:tc>
        <w:tc>
          <w:tcPr>
            <w:tcW w:w="1442" w:type="dxa"/>
            <w:gridSpan w:val="2"/>
            <w:vAlign w:val="center"/>
          </w:tcPr>
          <w:p w14:paraId="70252937">
            <w:pPr>
              <w:rPr>
                <w:rFonts w:ascii="宋体" w:hAnsi="宋体" w:cs="宋体"/>
                <w:color w:val="auto"/>
                <w:szCs w:val="21"/>
                <w:highlight w:val="none"/>
              </w:rPr>
            </w:pPr>
          </w:p>
        </w:tc>
        <w:tc>
          <w:tcPr>
            <w:tcW w:w="1452" w:type="dxa"/>
            <w:gridSpan w:val="2"/>
            <w:vAlign w:val="center"/>
          </w:tcPr>
          <w:p w14:paraId="20424D5F">
            <w:pPr>
              <w:rPr>
                <w:rFonts w:ascii="宋体" w:hAnsi="宋体" w:cs="宋体"/>
                <w:color w:val="auto"/>
                <w:szCs w:val="21"/>
                <w:highlight w:val="none"/>
              </w:rPr>
            </w:pPr>
          </w:p>
        </w:tc>
      </w:tr>
      <w:tr w14:paraId="4E73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4F4ED453">
            <w:pPr>
              <w:rPr>
                <w:rFonts w:ascii="宋体" w:hAnsi="宋体" w:cs="宋体"/>
                <w:color w:val="auto"/>
                <w:szCs w:val="21"/>
                <w:highlight w:val="none"/>
              </w:rPr>
            </w:pPr>
          </w:p>
        </w:tc>
        <w:tc>
          <w:tcPr>
            <w:tcW w:w="1442" w:type="dxa"/>
            <w:gridSpan w:val="3"/>
            <w:vAlign w:val="center"/>
          </w:tcPr>
          <w:p w14:paraId="5B7E35D8">
            <w:pPr>
              <w:rPr>
                <w:rFonts w:ascii="宋体" w:hAnsi="宋体" w:cs="宋体"/>
                <w:color w:val="auto"/>
                <w:szCs w:val="21"/>
                <w:highlight w:val="none"/>
              </w:rPr>
            </w:pPr>
          </w:p>
        </w:tc>
        <w:tc>
          <w:tcPr>
            <w:tcW w:w="1442" w:type="dxa"/>
            <w:gridSpan w:val="2"/>
            <w:vAlign w:val="center"/>
          </w:tcPr>
          <w:p w14:paraId="5CF8481E">
            <w:pPr>
              <w:rPr>
                <w:rFonts w:ascii="宋体" w:hAnsi="宋体" w:cs="宋体"/>
                <w:color w:val="auto"/>
                <w:szCs w:val="21"/>
                <w:highlight w:val="none"/>
              </w:rPr>
            </w:pPr>
          </w:p>
        </w:tc>
        <w:tc>
          <w:tcPr>
            <w:tcW w:w="1443" w:type="dxa"/>
            <w:vAlign w:val="center"/>
          </w:tcPr>
          <w:p w14:paraId="674BD22D">
            <w:pPr>
              <w:rPr>
                <w:rFonts w:ascii="宋体" w:hAnsi="宋体" w:cs="宋体"/>
                <w:color w:val="auto"/>
                <w:szCs w:val="21"/>
                <w:highlight w:val="none"/>
              </w:rPr>
            </w:pPr>
          </w:p>
        </w:tc>
        <w:tc>
          <w:tcPr>
            <w:tcW w:w="1442" w:type="dxa"/>
            <w:gridSpan w:val="2"/>
            <w:vAlign w:val="center"/>
          </w:tcPr>
          <w:p w14:paraId="2E0EFEA5">
            <w:pPr>
              <w:rPr>
                <w:rFonts w:ascii="宋体" w:hAnsi="宋体" w:cs="宋体"/>
                <w:color w:val="auto"/>
                <w:szCs w:val="21"/>
                <w:highlight w:val="none"/>
              </w:rPr>
            </w:pPr>
          </w:p>
        </w:tc>
        <w:tc>
          <w:tcPr>
            <w:tcW w:w="1452" w:type="dxa"/>
            <w:gridSpan w:val="2"/>
            <w:vAlign w:val="center"/>
          </w:tcPr>
          <w:p w14:paraId="3E5BFFE3">
            <w:pPr>
              <w:rPr>
                <w:rFonts w:ascii="宋体" w:hAnsi="宋体" w:cs="宋体"/>
                <w:color w:val="auto"/>
                <w:szCs w:val="21"/>
                <w:highlight w:val="none"/>
              </w:rPr>
            </w:pPr>
          </w:p>
        </w:tc>
      </w:tr>
      <w:tr w14:paraId="4367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jc w:val="center"/>
        </w:trPr>
        <w:tc>
          <w:tcPr>
            <w:tcW w:w="1638" w:type="dxa"/>
            <w:vAlign w:val="center"/>
          </w:tcPr>
          <w:p w14:paraId="36AD8C59">
            <w:pPr>
              <w:rPr>
                <w:rFonts w:ascii="宋体" w:hAnsi="宋体" w:cs="宋体"/>
                <w:color w:val="auto"/>
                <w:szCs w:val="21"/>
                <w:highlight w:val="none"/>
              </w:rPr>
            </w:pPr>
          </w:p>
        </w:tc>
        <w:tc>
          <w:tcPr>
            <w:tcW w:w="1442" w:type="dxa"/>
            <w:gridSpan w:val="3"/>
            <w:vAlign w:val="center"/>
          </w:tcPr>
          <w:p w14:paraId="1F977A41">
            <w:pPr>
              <w:rPr>
                <w:rFonts w:ascii="宋体" w:hAnsi="宋体" w:cs="宋体"/>
                <w:color w:val="auto"/>
                <w:szCs w:val="21"/>
                <w:highlight w:val="none"/>
              </w:rPr>
            </w:pPr>
          </w:p>
        </w:tc>
        <w:tc>
          <w:tcPr>
            <w:tcW w:w="1442" w:type="dxa"/>
            <w:gridSpan w:val="2"/>
            <w:vAlign w:val="center"/>
          </w:tcPr>
          <w:p w14:paraId="61186288">
            <w:pPr>
              <w:rPr>
                <w:rFonts w:ascii="宋体" w:hAnsi="宋体" w:cs="宋体"/>
                <w:color w:val="auto"/>
                <w:szCs w:val="21"/>
                <w:highlight w:val="none"/>
              </w:rPr>
            </w:pPr>
          </w:p>
        </w:tc>
        <w:tc>
          <w:tcPr>
            <w:tcW w:w="1443" w:type="dxa"/>
            <w:vAlign w:val="center"/>
          </w:tcPr>
          <w:p w14:paraId="5628C259">
            <w:pPr>
              <w:rPr>
                <w:rFonts w:ascii="宋体" w:hAnsi="宋体" w:cs="宋体"/>
                <w:color w:val="auto"/>
                <w:szCs w:val="21"/>
                <w:highlight w:val="none"/>
              </w:rPr>
            </w:pPr>
          </w:p>
        </w:tc>
        <w:tc>
          <w:tcPr>
            <w:tcW w:w="1442" w:type="dxa"/>
            <w:gridSpan w:val="2"/>
            <w:vAlign w:val="center"/>
          </w:tcPr>
          <w:p w14:paraId="04FABBA8">
            <w:pPr>
              <w:rPr>
                <w:rFonts w:ascii="宋体" w:hAnsi="宋体" w:cs="宋体"/>
                <w:color w:val="auto"/>
                <w:szCs w:val="21"/>
                <w:highlight w:val="none"/>
              </w:rPr>
            </w:pPr>
          </w:p>
        </w:tc>
        <w:tc>
          <w:tcPr>
            <w:tcW w:w="1452" w:type="dxa"/>
            <w:gridSpan w:val="2"/>
            <w:vAlign w:val="center"/>
          </w:tcPr>
          <w:p w14:paraId="534A27CC">
            <w:pPr>
              <w:rPr>
                <w:rFonts w:ascii="宋体" w:hAnsi="宋体" w:cs="宋体"/>
                <w:color w:val="auto"/>
                <w:szCs w:val="21"/>
                <w:highlight w:val="none"/>
              </w:rPr>
            </w:pPr>
          </w:p>
        </w:tc>
      </w:tr>
    </w:tbl>
    <w:p w14:paraId="242825E8">
      <w:pPr>
        <w:rPr>
          <w:rFonts w:ascii="宋体" w:hAnsi="宋体" w:cs="宋体"/>
          <w:bCs/>
          <w:snapToGrid w:val="0"/>
          <w:color w:val="auto"/>
          <w:highlight w:val="none"/>
        </w:rPr>
      </w:pPr>
    </w:p>
    <w:p w14:paraId="08D5CD19">
      <w:pPr>
        <w:rPr>
          <w:rFonts w:ascii="宋体" w:hAnsi="宋体" w:cs="宋体"/>
          <w:b/>
          <w:bCs/>
          <w:snapToGrid w:val="0"/>
          <w:color w:val="auto"/>
          <w:szCs w:val="21"/>
          <w:highlight w:val="none"/>
        </w:rPr>
      </w:pPr>
      <w:r>
        <w:rPr>
          <w:rFonts w:hint="eastAsia" w:ascii="宋体" w:hAnsi="宋体" w:cs="宋体"/>
          <w:b/>
          <w:bCs/>
          <w:snapToGrid w:val="0"/>
          <w:color w:val="auto"/>
          <w:szCs w:val="21"/>
          <w:highlight w:val="none"/>
        </w:rPr>
        <w:t>（附相关证明文件复印件）</w:t>
      </w:r>
    </w:p>
    <w:p w14:paraId="76428643">
      <w:pPr>
        <w:rPr>
          <w:rFonts w:ascii="宋体" w:hAnsi="宋体" w:cs="宋体"/>
          <w:bCs/>
          <w:color w:val="auto"/>
          <w:sz w:val="24"/>
          <w:highlight w:val="none"/>
        </w:rPr>
      </w:pPr>
    </w:p>
    <w:p w14:paraId="4A3FBDB1">
      <w:pPr>
        <w:rPr>
          <w:rFonts w:ascii="宋体" w:hAnsi="宋体" w:cs="宋体"/>
          <w:bCs/>
          <w:color w:val="auto"/>
          <w:szCs w:val="21"/>
          <w:highlight w:val="none"/>
        </w:rPr>
      </w:pPr>
    </w:p>
    <w:p w14:paraId="3D67FBD5">
      <w:pPr>
        <w:rPr>
          <w:rFonts w:ascii="宋体" w:hAnsi="宋体" w:cs="宋体"/>
          <w:bCs/>
          <w:color w:val="auto"/>
          <w:szCs w:val="21"/>
          <w:highlight w:val="none"/>
        </w:rPr>
      </w:pPr>
    </w:p>
    <w:p w14:paraId="1E461F70">
      <w:pPr>
        <w:rPr>
          <w:rFonts w:ascii="宋体" w:hAnsi="宋体" w:cs="宋体"/>
          <w:bCs/>
          <w:color w:val="auto"/>
          <w:szCs w:val="21"/>
          <w:highlight w:val="none"/>
        </w:rPr>
      </w:pPr>
    </w:p>
    <w:p w14:paraId="4B60FDE8">
      <w:pPr>
        <w:rPr>
          <w:rFonts w:ascii="宋体" w:hAnsi="宋体" w:cs="宋体"/>
          <w:bCs/>
          <w:color w:val="auto"/>
          <w:szCs w:val="21"/>
          <w:highlight w:val="none"/>
        </w:rPr>
      </w:pPr>
    </w:p>
    <w:p w14:paraId="35827417">
      <w:pPr>
        <w:rPr>
          <w:rFonts w:ascii="宋体" w:hAnsi="宋体" w:cs="宋体"/>
          <w:bCs/>
          <w:color w:val="auto"/>
          <w:szCs w:val="21"/>
          <w:highlight w:val="none"/>
        </w:rPr>
      </w:pPr>
    </w:p>
    <w:p w14:paraId="24927CAA">
      <w:pPr>
        <w:rPr>
          <w:rFonts w:ascii="宋体" w:hAnsi="宋体" w:cs="宋体"/>
          <w:b/>
          <w:bCs/>
          <w:color w:val="auto"/>
          <w:szCs w:val="21"/>
          <w:highlight w:val="none"/>
        </w:rPr>
      </w:pPr>
      <w:r>
        <w:rPr>
          <w:rFonts w:hint="eastAsia" w:ascii="宋体" w:hAnsi="宋体" w:cs="宋体"/>
          <w:b/>
          <w:bCs/>
          <w:color w:val="auto"/>
          <w:szCs w:val="21"/>
          <w:highlight w:val="none"/>
        </w:rPr>
        <w:t>附表2</w:t>
      </w:r>
      <w:r>
        <w:rPr>
          <w:rFonts w:hint="eastAsia" w:ascii="宋体" w:hAnsi="宋体" w:cs="宋体"/>
          <w:b/>
          <w:bCs/>
          <w:color w:val="auto"/>
          <w:szCs w:val="21"/>
          <w:highlight w:val="none"/>
        </w:rPr>
        <w:tab/>
      </w:r>
    </w:p>
    <w:p w14:paraId="2C248509">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项目技术负责人简历表</w:t>
      </w:r>
    </w:p>
    <w:tbl>
      <w:tblPr>
        <w:tblStyle w:val="37"/>
        <w:tblW w:w="845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90"/>
        <w:gridCol w:w="1359"/>
        <w:gridCol w:w="11"/>
        <w:gridCol w:w="1370"/>
        <w:gridCol w:w="17"/>
        <w:gridCol w:w="1359"/>
        <w:gridCol w:w="1373"/>
        <w:gridCol w:w="1372"/>
      </w:tblGrid>
      <w:tr w14:paraId="4A95D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70D277C9">
            <w:pPr>
              <w:jc w:val="center"/>
              <w:rPr>
                <w:rFonts w:ascii="宋体" w:hAnsi="宋体" w:cs="宋体"/>
                <w:color w:val="auto"/>
                <w:szCs w:val="21"/>
                <w:highlight w:val="none"/>
              </w:rPr>
            </w:pPr>
            <w:r>
              <w:rPr>
                <w:rFonts w:hint="eastAsia" w:ascii="宋体" w:hAnsi="宋体" w:cs="宋体"/>
                <w:color w:val="auto"/>
                <w:szCs w:val="21"/>
                <w:highlight w:val="none"/>
              </w:rPr>
              <w:t>姓  名</w:t>
            </w:r>
          </w:p>
        </w:tc>
        <w:tc>
          <w:tcPr>
            <w:tcW w:w="1359" w:type="dxa"/>
            <w:vAlign w:val="center"/>
          </w:tcPr>
          <w:p w14:paraId="0F0B52B9">
            <w:pPr>
              <w:jc w:val="center"/>
              <w:rPr>
                <w:rFonts w:ascii="宋体" w:hAnsi="宋体" w:cs="宋体"/>
                <w:bCs/>
                <w:color w:val="auto"/>
                <w:szCs w:val="21"/>
                <w:highlight w:val="none"/>
              </w:rPr>
            </w:pPr>
          </w:p>
        </w:tc>
        <w:tc>
          <w:tcPr>
            <w:tcW w:w="1398" w:type="dxa"/>
            <w:gridSpan w:val="3"/>
            <w:vAlign w:val="center"/>
          </w:tcPr>
          <w:p w14:paraId="2DB11DD9">
            <w:pPr>
              <w:jc w:val="center"/>
              <w:rPr>
                <w:rFonts w:ascii="宋体" w:hAnsi="宋体" w:cs="宋体"/>
                <w:color w:val="auto"/>
                <w:szCs w:val="21"/>
                <w:highlight w:val="none"/>
              </w:rPr>
            </w:pPr>
            <w:r>
              <w:rPr>
                <w:rFonts w:hint="eastAsia" w:ascii="宋体" w:hAnsi="宋体" w:cs="宋体"/>
                <w:bCs/>
                <w:color w:val="auto"/>
                <w:szCs w:val="21"/>
                <w:highlight w:val="none"/>
              </w:rPr>
              <w:t>性  别</w:t>
            </w:r>
          </w:p>
        </w:tc>
        <w:tc>
          <w:tcPr>
            <w:tcW w:w="1359" w:type="dxa"/>
            <w:vAlign w:val="center"/>
          </w:tcPr>
          <w:p w14:paraId="5D9BD71F">
            <w:pPr>
              <w:jc w:val="center"/>
              <w:rPr>
                <w:rFonts w:ascii="宋体" w:hAnsi="宋体" w:cs="宋体"/>
                <w:color w:val="auto"/>
                <w:szCs w:val="21"/>
                <w:highlight w:val="none"/>
              </w:rPr>
            </w:pPr>
          </w:p>
        </w:tc>
        <w:tc>
          <w:tcPr>
            <w:tcW w:w="1373" w:type="dxa"/>
            <w:vAlign w:val="center"/>
          </w:tcPr>
          <w:p w14:paraId="486BD88F">
            <w:pPr>
              <w:jc w:val="center"/>
              <w:rPr>
                <w:rFonts w:ascii="宋体" w:hAnsi="宋体" w:cs="宋体"/>
                <w:color w:val="auto"/>
                <w:szCs w:val="21"/>
                <w:highlight w:val="none"/>
              </w:rPr>
            </w:pPr>
            <w:r>
              <w:rPr>
                <w:rFonts w:hint="eastAsia" w:ascii="宋体" w:hAnsi="宋体" w:cs="宋体"/>
                <w:bCs/>
                <w:color w:val="auto"/>
                <w:szCs w:val="21"/>
                <w:highlight w:val="none"/>
              </w:rPr>
              <w:t>年  龄</w:t>
            </w:r>
          </w:p>
        </w:tc>
        <w:tc>
          <w:tcPr>
            <w:tcW w:w="1372" w:type="dxa"/>
            <w:vAlign w:val="center"/>
          </w:tcPr>
          <w:p w14:paraId="658B74D4">
            <w:pPr>
              <w:jc w:val="center"/>
              <w:rPr>
                <w:rFonts w:ascii="宋体" w:hAnsi="宋体" w:cs="宋体"/>
                <w:bCs/>
                <w:color w:val="auto"/>
                <w:szCs w:val="21"/>
                <w:highlight w:val="none"/>
              </w:rPr>
            </w:pPr>
          </w:p>
        </w:tc>
      </w:tr>
      <w:tr w14:paraId="0567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0AEBACE6">
            <w:pPr>
              <w:jc w:val="center"/>
              <w:rPr>
                <w:rFonts w:ascii="宋体" w:hAnsi="宋体" w:cs="宋体"/>
                <w:color w:val="auto"/>
                <w:szCs w:val="21"/>
                <w:highlight w:val="none"/>
              </w:rPr>
            </w:pPr>
            <w:r>
              <w:rPr>
                <w:rFonts w:hint="eastAsia" w:ascii="宋体" w:hAnsi="宋体" w:cs="宋体"/>
                <w:color w:val="auto"/>
                <w:szCs w:val="21"/>
                <w:highlight w:val="none"/>
              </w:rPr>
              <w:t>职  务</w:t>
            </w:r>
          </w:p>
        </w:tc>
        <w:tc>
          <w:tcPr>
            <w:tcW w:w="1359" w:type="dxa"/>
            <w:vAlign w:val="center"/>
          </w:tcPr>
          <w:p w14:paraId="592697EF">
            <w:pPr>
              <w:jc w:val="center"/>
              <w:rPr>
                <w:rFonts w:ascii="宋体" w:hAnsi="宋体" w:cs="宋体"/>
                <w:bCs/>
                <w:color w:val="auto"/>
                <w:szCs w:val="21"/>
                <w:highlight w:val="none"/>
              </w:rPr>
            </w:pPr>
          </w:p>
        </w:tc>
        <w:tc>
          <w:tcPr>
            <w:tcW w:w="1398" w:type="dxa"/>
            <w:gridSpan w:val="3"/>
            <w:vAlign w:val="center"/>
          </w:tcPr>
          <w:p w14:paraId="00988963">
            <w:pPr>
              <w:jc w:val="center"/>
              <w:rPr>
                <w:rFonts w:ascii="宋体" w:hAnsi="宋体" w:cs="宋体"/>
                <w:color w:val="auto"/>
                <w:szCs w:val="21"/>
                <w:highlight w:val="none"/>
              </w:rPr>
            </w:pPr>
            <w:r>
              <w:rPr>
                <w:rFonts w:hint="eastAsia" w:ascii="宋体" w:hAnsi="宋体" w:cs="宋体"/>
                <w:color w:val="auto"/>
                <w:szCs w:val="21"/>
                <w:highlight w:val="none"/>
              </w:rPr>
              <w:t>职  称</w:t>
            </w:r>
          </w:p>
        </w:tc>
        <w:tc>
          <w:tcPr>
            <w:tcW w:w="1359" w:type="dxa"/>
            <w:vAlign w:val="center"/>
          </w:tcPr>
          <w:p w14:paraId="590237C2">
            <w:pPr>
              <w:jc w:val="center"/>
              <w:rPr>
                <w:rFonts w:ascii="宋体" w:hAnsi="宋体" w:cs="宋体"/>
                <w:color w:val="auto"/>
                <w:szCs w:val="21"/>
                <w:highlight w:val="none"/>
              </w:rPr>
            </w:pPr>
          </w:p>
        </w:tc>
        <w:tc>
          <w:tcPr>
            <w:tcW w:w="1373" w:type="dxa"/>
            <w:vAlign w:val="center"/>
          </w:tcPr>
          <w:p w14:paraId="7F977781">
            <w:pPr>
              <w:jc w:val="center"/>
              <w:rPr>
                <w:rFonts w:ascii="宋体" w:hAnsi="宋体" w:cs="宋体"/>
                <w:color w:val="auto"/>
                <w:szCs w:val="21"/>
                <w:highlight w:val="none"/>
              </w:rPr>
            </w:pPr>
            <w:r>
              <w:rPr>
                <w:rFonts w:hint="eastAsia" w:ascii="宋体" w:hAnsi="宋体" w:cs="宋体"/>
                <w:color w:val="auto"/>
                <w:szCs w:val="21"/>
                <w:highlight w:val="none"/>
              </w:rPr>
              <w:t>学  历</w:t>
            </w:r>
          </w:p>
        </w:tc>
        <w:tc>
          <w:tcPr>
            <w:tcW w:w="1372" w:type="dxa"/>
            <w:vAlign w:val="center"/>
          </w:tcPr>
          <w:p w14:paraId="7C694CFF">
            <w:pPr>
              <w:jc w:val="center"/>
              <w:rPr>
                <w:rFonts w:ascii="宋体" w:hAnsi="宋体" w:cs="宋体"/>
                <w:bCs/>
                <w:color w:val="auto"/>
                <w:szCs w:val="21"/>
                <w:highlight w:val="none"/>
              </w:rPr>
            </w:pPr>
          </w:p>
        </w:tc>
      </w:tr>
      <w:tr w14:paraId="56D3A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4" w:hRule="atLeast"/>
        </w:trPr>
        <w:tc>
          <w:tcPr>
            <w:tcW w:w="1590" w:type="dxa"/>
            <w:vAlign w:val="center"/>
          </w:tcPr>
          <w:p w14:paraId="35E9A8DC">
            <w:pPr>
              <w:jc w:val="center"/>
              <w:rPr>
                <w:rFonts w:ascii="宋体" w:hAnsi="宋体" w:cs="宋体"/>
                <w:color w:val="auto"/>
                <w:szCs w:val="21"/>
                <w:highlight w:val="none"/>
              </w:rPr>
            </w:pPr>
            <w:r>
              <w:rPr>
                <w:rFonts w:hint="eastAsia" w:ascii="宋体" w:hAnsi="宋体" w:cs="宋体"/>
                <w:color w:val="auto"/>
                <w:szCs w:val="21"/>
                <w:highlight w:val="none"/>
              </w:rPr>
              <w:t>毕业学校 专业</w:t>
            </w:r>
          </w:p>
        </w:tc>
        <w:tc>
          <w:tcPr>
            <w:tcW w:w="2757" w:type="dxa"/>
            <w:gridSpan w:val="4"/>
            <w:vAlign w:val="center"/>
          </w:tcPr>
          <w:p w14:paraId="15A28351">
            <w:pPr>
              <w:jc w:val="center"/>
              <w:rPr>
                <w:rFonts w:ascii="宋体" w:hAnsi="宋体" w:cs="宋体"/>
                <w:color w:val="auto"/>
                <w:szCs w:val="21"/>
                <w:highlight w:val="none"/>
              </w:rPr>
            </w:pPr>
          </w:p>
        </w:tc>
        <w:tc>
          <w:tcPr>
            <w:tcW w:w="2732" w:type="dxa"/>
            <w:gridSpan w:val="2"/>
            <w:vAlign w:val="center"/>
          </w:tcPr>
          <w:p w14:paraId="7D5AA1E4">
            <w:pPr>
              <w:jc w:val="center"/>
              <w:rPr>
                <w:rFonts w:ascii="宋体" w:hAnsi="宋体" w:cs="宋体"/>
                <w:color w:val="auto"/>
                <w:szCs w:val="21"/>
                <w:highlight w:val="none"/>
              </w:rPr>
            </w:pPr>
            <w:r>
              <w:rPr>
                <w:rFonts w:hint="eastAsia" w:ascii="宋体" w:hAnsi="宋体" w:cs="宋体"/>
                <w:color w:val="auto"/>
                <w:szCs w:val="21"/>
                <w:highlight w:val="none"/>
              </w:rPr>
              <w:t>从事技术工作年限</w:t>
            </w:r>
          </w:p>
        </w:tc>
        <w:tc>
          <w:tcPr>
            <w:tcW w:w="1372" w:type="dxa"/>
            <w:vAlign w:val="center"/>
          </w:tcPr>
          <w:p w14:paraId="49506960">
            <w:pPr>
              <w:jc w:val="center"/>
              <w:rPr>
                <w:rFonts w:ascii="宋体" w:hAnsi="宋体" w:cs="宋体"/>
                <w:bCs/>
                <w:color w:val="auto"/>
                <w:szCs w:val="21"/>
                <w:highlight w:val="none"/>
              </w:rPr>
            </w:pPr>
          </w:p>
        </w:tc>
      </w:tr>
      <w:tr w14:paraId="3EEF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6" w:hRule="atLeast"/>
        </w:trPr>
        <w:tc>
          <w:tcPr>
            <w:tcW w:w="8451" w:type="dxa"/>
            <w:gridSpan w:val="8"/>
            <w:vAlign w:val="center"/>
          </w:tcPr>
          <w:p w14:paraId="53F768F4">
            <w:pPr>
              <w:jc w:val="center"/>
              <w:rPr>
                <w:rFonts w:ascii="宋体" w:hAnsi="宋体" w:cs="宋体"/>
                <w:bCs/>
                <w:color w:val="auto"/>
                <w:szCs w:val="21"/>
                <w:highlight w:val="none"/>
              </w:rPr>
            </w:pPr>
            <w:r>
              <w:rPr>
                <w:rFonts w:hint="eastAsia" w:ascii="宋体" w:hAnsi="宋体" w:cs="宋体"/>
                <w:bCs/>
                <w:color w:val="auto"/>
                <w:szCs w:val="21"/>
                <w:highlight w:val="none"/>
              </w:rPr>
              <w:t>已完成工程项目情况</w:t>
            </w:r>
          </w:p>
        </w:tc>
      </w:tr>
      <w:tr w14:paraId="3947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2D02A2BE">
            <w:pPr>
              <w:jc w:val="center"/>
              <w:rPr>
                <w:rFonts w:ascii="宋体" w:hAnsi="宋体" w:cs="宋体"/>
                <w:color w:val="auto"/>
                <w:szCs w:val="21"/>
                <w:highlight w:val="none"/>
              </w:rPr>
            </w:pPr>
            <w:r>
              <w:rPr>
                <w:rFonts w:hint="eastAsia" w:ascii="宋体" w:hAnsi="宋体" w:cs="宋体"/>
                <w:color w:val="auto"/>
                <w:szCs w:val="21"/>
                <w:highlight w:val="none"/>
              </w:rPr>
              <w:t>建设单位</w:t>
            </w:r>
          </w:p>
        </w:tc>
        <w:tc>
          <w:tcPr>
            <w:tcW w:w="1370" w:type="dxa"/>
            <w:gridSpan w:val="2"/>
            <w:vAlign w:val="center"/>
          </w:tcPr>
          <w:p w14:paraId="7EED6B18">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1370" w:type="dxa"/>
            <w:vAlign w:val="center"/>
          </w:tcPr>
          <w:p w14:paraId="57CA8702">
            <w:pPr>
              <w:jc w:val="center"/>
              <w:rPr>
                <w:rFonts w:ascii="宋体" w:hAnsi="宋体" w:cs="宋体"/>
                <w:color w:val="auto"/>
                <w:szCs w:val="21"/>
                <w:highlight w:val="none"/>
              </w:rPr>
            </w:pPr>
            <w:r>
              <w:rPr>
                <w:rFonts w:hint="eastAsia" w:ascii="宋体" w:hAnsi="宋体" w:cs="宋体"/>
                <w:color w:val="auto"/>
                <w:szCs w:val="21"/>
                <w:highlight w:val="none"/>
              </w:rPr>
              <w:t>建设规模</w:t>
            </w:r>
          </w:p>
        </w:tc>
        <w:tc>
          <w:tcPr>
            <w:tcW w:w="1376" w:type="dxa"/>
            <w:gridSpan w:val="2"/>
            <w:vAlign w:val="center"/>
          </w:tcPr>
          <w:p w14:paraId="19F19E81">
            <w:pPr>
              <w:jc w:val="center"/>
              <w:rPr>
                <w:rFonts w:ascii="宋体" w:hAnsi="宋体" w:cs="宋体"/>
                <w:color w:val="auto"/>
                <w:szCs w:val="21"/>
                <w:highlight w:val="none"/>
              </w:rPr>
            </w:pPr>
            <w:r>
              <w:rPr>
                <w:rFonts w:hint="eastAsia" w:ascii="宋体" w:hAnsi="宋体" w:cs="宋体"/>
                <w:color w:val="auto"/>
                <w:szCs w:val="21"/>
                <w:highlight w:val="none"/>
              </w:rPr>
              <w:t>结构类型</w:t>
            </w:r>
          </w:p>
        </w:tc>
        <w:tc>
          <w:tcPr>
            <w:tcW w:w="1373" w:type="dxa"/>
            <w:vAlign w:val="center"/>
          </w:tcPr>
          <w:p w14:paraId="7702DA72">
            <w:pPr>
              <w:jc w:val="center"/>
              <w:rPr>
                <w:rFonts w:ascii="宋体" w:hAnsi="宋体" w:cs="宋体"/>
                <w:color w:val="auto"/>
                <w:szCs w:val="21"/>
                <w:highlight w:val="none"/>
              </w:rPr>
            </w:pPr>
            <w:r>
              <w:rPr>
                <w:rFonts w:hint="eastAsia" w:ascii="宋体" w:hAnsi="宋体" w:cs="宋体"/>
                <w:color w:val="auto"/>
                <w:szCs w:val="21"/>
                <w:highlight w:val="none"/>
              </w:rPr>
              <w:t>施工日期</w:t>
            </w:r>
          </w:p>
        </w:tc>
        <w:tc>
          <w:tcPr>
            <w:tcW w:w="1372" w:type="dxa"/>
            <w:vAlign w:val="center"/>
          </w:tcPr>
          <w:p w14:paraId="3EC4210D">
            <w:pPr>
              <w:jc w:val="center"/>
              <w:rPr>
                <w:rFonts w:ascii="宋体" w:hAnsi="宋体" w:cs="宋体"/>
                <w:color w:val="auto"/>
                <w:szCs w:val="21"/>
                <w:highlight w:val="none"/>
              </w:rPr>
            </w:pPr>
            <w:r>
              <w:rPr>
                <w:rFonts w:hint="eastAsia" w:ascii="宋体" w:hAnsi="宋体" w:cs="宋体"/>
                <w:color w:val="auto"/>
                <w:szCs w:val="21"/>
                <w:highlight w:val="none"/>
              </w:rPr>
              <w:t>工程质量</w:t>
            </w:r>
          </w:p>
        </w:tc>
      </w:tr>
      <w:tr w14:paraId="3427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05F12AF6">
            <w:pPr>
              <w:jc w:val="center"/>
              <w:rPr>
                <w:rFonts w:ascii="宋体" w:hAnsi="宋体" w:cs="宋体"/>
                <w:color w:val="auto"/>
                <w:szCs w:val="21"/>
                <w:highlight w:val="none"/>
              </w:rPr>
            </w:pPr>
          </w:p>
        </w:tc>
        <w:tc>
          <w:tcPr>
            <w:tcW w:w="1370" w:type="dxa"/>
            <w:gridSpan w:val="2"/>
            <w:vAlign w:val="center"/>
          </w:tcPr>
          <w:p w14:paraId="5CB6E26E">
            <w:pPr>
              <w:jc w:val="center"/>
              <w:rPr>
                <w:rFonts w:ascii="宋体" w:hAnsi="宋体" w:cs="宋体"/>
                <w:color w:val="auto"/>
                <w:szCs w:val="21"/>
                <w:highlight w:val="none"/>
              </w:rPr>
            </w:pPr>
          </w:p>
        </w:tc>
        <w:tc>
          <w:tcPr>
            <w:tcW w:w="1370" w:type="dxa"/>
            <w:vAlign w:val="center"/>
          </w:tcPr>
          <w:p w14:paraId="29CC5D9B">
            <w:pPr>
              <w:jc w:val="center"/>
              <w:rPr>
                <w:rFonts w:ascii="宋体" w:hAnsi="宋体" w:cs="宋体"/>
                <w:color w:val="auto"/>
                <w:szCs w:val="21"/>
                <w:highlight w:val="none"/>
              </w:rPr>
            </w:pPr>
          </w:p>
        </w:tc>
        <w:tc>
          <w:tcPr>
            <w:tcW w:w="1376" w:type="dxa"/>
            <w:gridSpan w:val="2"/>
            <w:vAlign w:val="center"/>
          </w:tcPr>
          <w:p w14:paraId="7725A608">
            <w:pPr>
              <w:jc w:val="center"/>
              <w:rPr>
                <w:rFonts w:ascii="宋体" w:hAnsi="宋体" w:cs="宋体"/>
                <w:color w:val="auto"/>
                <w:szCs w:val="21"/>
                <w:highlight w:val="none"/>
              </w:rPr>
            </w:pPr>
          </w:p>
        </w:tc>
        <w:tc>
          <w:tcPr>
            <w:tcW w:w="1373" w:type="dxa"/>
            <w:vAlign w:val="center"/>
          </w:tcPr>
          <w:p w14:paraId="41759E2F">
            <w:pPr>
              <w:jc w:val="center"/>
              <w:rPr>
                <w:rFonts w:ascii="宋体" w:hAnsi="宋体" w:cs="宋体"/>
                <w:color w:val="auto"/>
                <w:szCs w:val="21"/>
                <w:highlight w:val="none"/>
              </w:rPr>
            </w:pPr>
          </w:p>
        </w:tc>
        <w:tc>
          <w:tcPr>
            <w:tcW w:w="1372" w:type="dxa"/>
            <w:vAlign w:val="center"/>
          </w:tcPr>
          <w:p w14:paraId="7087E9AD">
            <w:pPr>
              <w:jc w:val="center"/>
              <w:rPr>
                <w:rFonts w:ascii="宋体" w:hAnsi="宋体" w:cs="宋体"/>
                <w:color w:val="auto"/>
                <w:szCs w:val="21"/>
                <w:highlight w:val="none"/>
              </w:rPr>
            </w:pPr>
          </w:p>
        </w:tc>
      </w:tr>
      <w:tr w14:paraId="5D7E3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03E8A80E">
            <w:pPr>
              <w:jc w:val="center"/>
              <w:rPr>
                <w:rFonts w:ascii="宋体" w:hAnsi="宋体" w:cs="宋体"/>
                <w:color w:val="auto"/>
                <w:szCs w:val="21"/>
                <w:highlight w:val="none"/>
              </w:rPr>
            </w:pPr>
          </w:p>
        </w:tc>
        <w:tc>
          <w:tcPr>
            <w:tcW w:w="1370" w:type="dxa"/>
            <w:gridSpan w:val="2"/>
            <w:vAlign w:val="center"/>
          </w:tcPr>
          <w:p w14:paraId="719BEE78">
            <w:pPr>
              <w:jc w:val="center"/>
              <w:rPr>
                <w:rFonts w:ascii="宋体" w:hAnsi="宋体" w:cs="宋体"/>
                <w:color w:val="auto"/>
                <w:szCs w:val="21"/>
                <w:highlight w:val="none"/>
              </w:rPr>
            </w:pPr>
          </w:p>
        </w:tc>
        <w:tc>
          <w:tcPr>
            <w:tcW w:w="1370" w:type="dxa"/>
            <w:vAlign w:val="center"/>
          </w:tcPr>
          <w:p w14:paraId="7E8B2544">
            <w:pPr>
              <w:jc w:val="center"/>
              <w:rPr>
                <w:rFonts w:ascii="宋体" w:hAnsi="宋体" w:cs="宋体"/>
                <w:color w:val="auto"/>
                <w:szCs w:val="21"/>
                <w:highlight w:val="none"/>
              </w:rPr>
            </w:pPr>
          </w:p>
        </w:tc>
        <w:tc>
          <w:tcPr>
            <w:tcW w:w="1376" w:type="dxa"/>
            <w:gridSpan w:val="2"/>
            <w:vAlign w:val="center"/>
          </w:tcPr>
          <w:p w14:paraId="5D8FC1B4">
            <w:pPr>
              <w:jc w:val="center"/>
              <w:rPr>
                <w:rFonts w:ascii="宋体" w:hAnsi="宋体" w:cs="宋体"/>
                <w:color w:val="auto"/>
                <w:szCs w:val="21"/>
                <w:highlight w:val="none"/>
              </w:rPr>
            </w:pPr>
          </w:p>
        </w:tc>
        <w:tc>
          <w:tcPr>
            <w:tcW w:w="1373" w:type="dxa"/>
            <w:vAlign w:val="center"/>
          </w:tcPr>
          <w:p w14:paraId="7C90EE73">
            <w:pPr>
              <w:jc w:val="center"/>
              <w:rPr>
                <w:rFonts w:ascii="宋体" w:hAnsi="宋体" w:cs="宋体"/>
                <w:color w:val="auto"/>
                <w:szCs w:val="21"/>
                <w:highlight w:val="none"/>
              </w:rPr>
            </w:pPr>
          </w:p>
        </w:tc>
        <w:tc>
          <w:tcPr>
            <w:tcW w:w="1372" w:type="dxa"/>
            <w:vAlign w:val="center"/>
          </w:tcPr>
          <w:p w14:paraId="00F76D37">
            <w:pPr>
              <w:jc w:val="center"/>
              <w:rPr>
                <w:rFonts w:ascii="宋体" w:hAnsi="宋体" w:cs="宋体"/>
                <w:color w:val="auto"/>
                <w:szCs w:val="21"/>
                <w:highlight w:val="none"/>
              </w:rPr>
            </w:pPr>
          </w:p>
        </w:tc>
      </w:tr>
      <w:tr w14:paraId="2720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62B50234">
            <w:pPr>
              <w:jc w:val="center"/>
              <w:rPr>
                <w:rFonts w:ascii="宋体" w:hAnsi="宋体" w:cs="宋体"/>
                <w:color w:val="auto"/>
                <w:szCs w:val="21"/>
                <w:highlight w:val="none"/>
              </w:rPr>
            </w:pPr>
          </w:p>
        </w:tc>
        <w:tc>
          <w:tcPr>
            <w:tcW w:w="1370" w:type="dxa"/>
            <w:gridSpan w:val="2"/>
            <w:vAlign w:val="center"/>
          </w:tcPr>
          <w:p w14:paraId="7869E64C">
            <w:pPr>
              <w:jc w:val="center"/>
              <w:rPr>
                <w:rFonts w:ascii="宋体" w:hAnsi="宋体" w:cs="宋体"/>
                <w:color w:val="auto"/>
                <w:szCs w:val="21"/>
                <w:highlight w:val="none"/>
              </w:rPr>
            </w:pPr>
          </w:p>
        </w:tc>
        <w:tc>
          <w:tcPr>
            <w:tcW w:w="1370" w:type="dxa"/>
            <w:vAlign w:val="center"/>
          </w:tcPr>
          <w:p w14:paraId="7E9DA523">
            <w:pPr>
              <w:jc w:val="center"/>
              <w:rPr>
                <w:rFonts w:ascii="宋体" w:hAnsi="宋体" w:cs="宋体"/>
                <w:color w:val="auto"/>
                <w:szCs w:val="21"/>
                <w:highlight w:val="none"/>
              </w:rPr>
            </w:pPr>
          </w:p>
        </w:tc>
        <w:tc>
          <w:tcPr>
            <w:tcW w:w="1376" w:type="dxa"/>
            <w:gridSpan w:val="2"/>
            <w:vAlign w:val="center"/>
          </w:tcPr>
          <w:p w14:paraId="563DE3C9">
            <w:pPr>
              <w:jc w:val="center"/>
              <w:rPr>
                <w:rFonts w:ascii="宋体" w:hAnsi="宋体" w:cs="宋体"/>
                <w:color w:val="auto"/>
                <w:szCs w:val="21"/>
                <w:highlight w:val="none"/>
              </w:rPr>
            </w:pPr>
          </w:p>
        </w:tc>
        <w:tc>
          <w:tcPr>
            <w:tcW w:w="1373" w:type="dxa"/>
            <w:vAlign w:val="center"/>
          </w:tcPr>
          <w:p w14:paraId="63DFFEF2">
            <w:pPr>
              <w:jc w:val="center"/>
              <w:rPr>
                <w:rFonts w:ascii="宋体" w:hAnsi="宋体" w:cs="宋体"/>
                <w:color w:val="auto"/>
                <w:szCs w:val="21"/>
                <w:highlight w:val="none"/>
              </w:rPr>
            </w:pPr>
          </w:p>
        </w:tc>
        <w:tc>
          <w:tcPr>
            <w:tcW w:w="1372" w:type="dxa"/>
            <w:vAlign w:val="center"/>
          </w:tcPr>
          <w:p w14:paraId="5A78A821">
            <w:pPr>
              <w:jc w:val="center"/>
              <w:rPr>
                <w:rFonts w:ascii="宋体" w:hAnsi="宋体" w:cs="宋体"/>
                <w:color w:val="auto"/>
                <w:szCs w:val="21"/>
                <w:highlight w:val="none"/>
              </w:rPr>
            </w:pPr>
          </w:p>
        </w:tc>
      </w:tr>
      <w:tr w14:paraId="781E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1D58602B">
            <w:pPr>
              <w:jc w:val="center"/>
              <w:rPr>
                <w:rFonts w:ascii="宋体" w:hAnsi="宋体" w:cs="宋体"/>
                <w:color w:val="auto"/>
                <w:szCs w:val="21"/>
                <w:highlight w:val="none"/>
              </w:rPr>
            </w:pPr>
          </w:p>
        </w:tc>
        <w:tc>
          <w:tcPr>
            <w:tcW w:w="1370" w:type="dxa"/>
            <w:gridSpan w:val="2"/>
            <w:vAlign w:val="center"/>
          </w:tcPr>
          <w:p w14:paraId="7E6A5CC2">
            <w:pPr>
              <w:jc w:val="center"/>
              <w:rPr>
                <w:rFonts w:ascii="宋体" w:hAnsi="宋体" w:cs="宋体"/>
                <w:color w:val="auto"/>
                <w:szCs w:val="21"/>
                <w:highlight w:val="none"/>
              </w:rPr>
            </w:pPr>
          </w:p>
        </w:tc>
        <w:tc>
          <w:tcPr>
            <w:tcW w:w="1370" w:type="dxa"/>
            <w:vAlign w:val="center"/>
          </w:tcPr>
          <w:p w14:paraId="3284C5C9">
            <w:pPr>
              <w:jc w:val="center"/>
              <w:rPr>
                <w:rFonts w:ascii="宋体" w:hAnsi="宋体" w:cs="宋体"/>
                <w:color w:val="auto"/>
                <w:szCs w:val="21"/>
                <w:highlight w:val="none"/>
              </w:rPr>
            </w:pPr>
          </w:p>
        </w:tc>
        <w:tc>
          <w:tcPr>
            <w:tcW w:w="1376" w:type="dxa"/>
            <w:gridSpan w:val="2"/>
            <w:vAlign w:val="center"/>
          </w:tcPr>
          <w:p w14:paraId="2550094D">
            <w:pPr>
              <w:jc w:val="center"/>
              <w:rPr>
                <w:rFonts w:ascii="宋体" w:hAnsi="宋体" w:cs="宋体"/>
                <w:color w:val="auto"/>
                <w:szCs w:val="21"/>
                <w:highlight w:val="none"/>
              </w:rPr>
            </w:pPr>
          </w:p>
        </w:tc>
        <w:tc>
          <w:tcPr>
            <w:tcW w:w="1373" w:type="dxa"/>
            <w:vAlign w:val="center"/>
          </w:tcPr>
          <w:p w14:paraId="15ADF4B8">
            <w:pPr>
              <w:jc w:val="center"/>
              <w:rPr>
                <w:rFonts w:ascii="宋体" w:hAnsi="宋体" w:cs="宋体"/>
                <w:color w:val="auto"/>
                <w:szCs w:val="21"/>
                <w:highlight w:val="none"/>
              </w:rPr>
            </w:pPr>
          </w:p>
        </w:tc>
        <w:tc>
          <w:tcPr>
            <w:tcW w:w="1372" w:type="dxa"/>
            <w:vAlign w:val="center"/>
          </w:tcPr>
          <w:p w14:paraId="2F409AA3">
            <w:pPr>
              <w:jc w:val="center"/>
              <w:rPr>
                <w:rFonts w:ascii="宋体" w:hAnsi="宋体" w:cs="宋体"/>
                <w:color w:val="auto"/>
                <w:szCs w:val="21"/>
                <w:highlight w:val="none"/>
              </w:rPr>
            </w:pPr>
          </w:p>
        </w:tc>
      </w:tr>
      <w:tr w14:paraId="6EE8A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1E40E2A4">
            <w:pPr>
              <w:jc w:val="center"/>
              <w:rPr>
                <w:rFonts w:ascii="宋体" w:hAnsi="宋体" w:cs="宋体"/>
                <w:color w:val="auto"/>
                <w:szCs w:val="21"/>
                <w:highlight w:val="none"/>
              </w:rPr>
            </w:pPr>
          </w:p>
        </w:tc>
        <w:tc>
          <w:tcPr>
            <w:tcW w:w="1370" w:type="dxa"/>
            <w:gridSpan w:val="2"/>
            <w:vAlign w:val="center"/>
          </w:tcPr>
          <w:p w14:paraId="5A88AE1A">
            <w:pPr>
              <w:jc w:val="center"/>
              <w:rPr>
                <w:rFonts w:ascii="宋体" w:hAnsi="宋体" w:cs="宋体"/>
                <w:color w:val="auto"/>
                <w:szCs w:val="21"/>
                <w:highlight w:val="none"/>
              </w:rPr>
            </w:pPr>
          </w:p>
        </w:tc>
        <w:tc>
          <w:tcPr>
            <w:tcW w:w="1370" w:type="dxa"/>
            <w:vAlign w:val="center"/>
          </w:tcPr>
          <w:p w14:paraId="384619E9">
            <w:pPr>
              <w:jc w:val="center"/>
              <w:rPr>
                <w:rFonts w:ascii="宋体" w:hAnsi="宋体" w:cs="宋体"/>
                <w:color w:val="auto"/>
                <w:szCs w:val="21"/>
                <w:highlight w:val="none"/>
              </w:rPr>
            </w:pPr>
          </w:p>
        </w:tc>
        <w:tc>
          <w:tcPr>
            <w:tcW w:w="1376" w:type="dxa"/>
            <w:gridSpan w:val="2"/>
            <w:vAlign w:val="center"/>
          </w:tcPr>
          <w:p w14:paraId="6E817792">
            <w:pPr>
              <w:jc w:val="center"/>
              <w:rPr>
                <w:rFonts w:ascii="宋体" w:hAnsi="宋体" w:cs="宋体"/>
                <w:color w:val="auto"/>
                <w:szCs w:val="21"/>
                <w:highlight w:val="none"/>
              </w:rPr>
            </w:pPr>
          </w:p>
        </w:tc>
        <w:tc>
          <w:tcPr>
            <w:tcW w:w="1373" w:type="dxa"/>
            <w:vAlign w:val="center"/>
          </w:tcPr>
          <w:p w14:paraId="720FEB8D">
            <w:pPr>
              <w:jc w:val="center"/>
              <w:rPr>
                <w:rFonts w:ascii="宋体" w:hAnsi="宋体" w:cs="宋体"/>
                <w:color w:val="auto"/>
                <w:szCs w:val="21"/>
                <w:highlight w:val="none"/>
              </w:rPr>
            </w:pPr>
          </w:p>
        </w:tc>
        <w:tc>
          <w:tcPr>
            <w:tcW w:w="1372" w:type="dxa"/>
            <w:vAlign w:val="center"/>
          </w:tcPr>
          <w:p w14:paraId="31C395EF">
            <w:pPr>
              <w:jc w:val="center"/>
              <w:rPr>
                <w:rFonts w:ascii="宋体" w:hAnsi="宋体" w:cs="宋体"/>
                <w:color w:val="auto"/>
                <w:szCs w:val="21"/>
                <w:highlight w:val="none"/>
              </w:rPr>
            </w:pPr>
          </w:p>
        </w:tc>
      </w:tr>
      <w:tr w14:paraId="13C7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47752FDC">
            <w:pPr>
              <w:jc w:val="center"/>
              <w:rPr>
                <w:rFonts w:ascii="宋体" w:hAnsi="宋体" w:cs="宋体"/>
                <w:color w:val="auto"/>
                <w:szCs w:val="21"/>
                <w:highlight w:val="none"/>
              </w:rPr>
            </w:pPr>
          </w:p>
        </w:tc>
        <w:tc>
          <w:tcPr>
            <w:tcW w:w="1370" w:type="dxa"/>
            <w:gridSpan w:val="2"/>
            <w:vAlign w:val="center"/>
          </w:tcPr>
          <w:p w14:paraId="6D40CD2C">
            <w:pPr>
              <w:jc w:val="center"/>
              <w:rPr>
                <w:rFonts w:ascii="宋体" w:hAnsi="宋体" w:cs="宋体"/>
                <w:color w:val="auto"/>
                <w:szCs w:val="21"/>
                <w:highlight w:val="none"/>
              </w:rPr>
            </w:pPr>
          </w:p>
        </w:tc>
        <w:tc>
          <w:tcPr>
            <w:tcW w:w="1370" w:type="dxa"/>
            <w:vAlign w:val="center"/>
          </w:tcPr>
          <w:p w14:paraId="420BFC94">
            <w:pPr>
              <w:jc w:val="center"/>
              <w:rPr>
                <w:rFonts w:ascii="宋体" w:hAnsi="宋体" w:cs="宋体"/>
                <w:color w:val="auto"/>
                <w:szCs w:val="21"/>
                <w:highlight w:val="none"/>
              </w:rPr>
            </w:pPr>
          </w:p>
        </w:tc>
        <w:tc>
          <w:tcPr>
            <w:tcW w:w="1376" w:type="dxa"/>
            <w:gridSpan w:val="2"/>
            <w:vAlign w:val="center"/>
          </w:tcPr>
          <w:p w14:paraId="0DB98FAA">
            <w:pPr>
              <w:jc w:val="center"/>
              <w:rPr>
                <w:rFonts w:ascii="宋体" w:hAnsi="宋体" w:cs="宋体"/>
                <w:color w:val="auto"/>
                <w:szCs w:val="21"/>
                <w:highlight w:val="none"/>
              </w:rPr>
            </w:pPr>
          </w:p>
        </w:tc>
        <w:tc>
          <w:tcPr>
            <w:tcW w:w="1373" w:type="dxa"/>
            <w:vAlign w:val="center"/>
          </w:tcPr>
          <w:p w14:paraId="2C8D5EF3">
            <w:pPr>
              <w:jc w:val="center"/>
              <w:rPr>
                <w:rFonts w:ascii="宋体" w:hAnsi="宋体" w:cs="宋体"/>
                <w:color w:val="auto"/>
                <w:szCs w:val="21"/>
                <w:highlight w:val="none"/>
              </w:rPr>
            </w:pPr>
          </w:p>
        </w:tc>
        <w:tc>
          <w:tcPr>
            <w:tcW w:w="1372" w:type="dxa"/>
            <w:vAlign w:val="center"/>
          </w:tcPr>
          <w:p w14:paraId="7C0B80D7">
            <w:pPr>
              <w:jc w:val="center"/>
              <w:rPr>
                <w:rFonts w:ascii="宋体" w:hAnsi="宋体" w:cs="宋体"/>
                <w:color w:val="auto"/>
                <w:szCs w:val="21"/>
                <w:highlight w:val="none"/>
              </w:rPr>
            </w:pPr>
          </w:p>
        </w:tc>
      </w:tr>
      <w:tr w14:paraId="45AA3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9" w:hRule="atLeast"/>
        </w:trPr>
        <w:tc>
          <w:tcPr>
            <w:tcW w:w="1590" w:type="dxa"/>
            <w:vAlign w:val="center"/>
          </w:tcPr>
          <w:p w14:paraId="75EBC4D9">
            <w:pPr>
              <w:jc w:val="center"/>
              <w:rPr>
                <w:rFonts w:ascii="宋体" w:hAnsi="宋体" w:cs="宋体"/>
                <w:color w:val="auto"/>
                <w:szCs w:val="21"/>
                <w:highlight w:val="none"/>
              </w:rPr>
            </w:pPr>
          </w:p>
        </w:tc>
        <w:tc>
          <w:tcPr>
            <w:tcW w:w="1370" w:type="dxa"/>
            <w:gridSpan w:val="2"/>
            <w:vAlign w:val="center"/>
          </w:tcPr>
          <w:p w14:paraId="7DD2D3CF">
            <w:pPr>
              <w:jc w:val="center"/>
              <w:rPr>
                <w:rFonts w:ascii="宋体" w:hAnsi="宋体" w:cs="宋体"/>
                <w:color w:val="auto"/>
                <w:szCs w:val="21"/>
                <w:highlight w:val="none"/>
              </w:rPr>
            </w:pPr>
          </w:p>
        </w:tc>
        <w:tc>
          <w:tcPr>
            <w:tcW w:w="1370" w:type="dxa"/>
            <w:vAlign w:val="center"/>
          </w:tcPr>
          <w:p w14:paraId="6ADBD0A9">
            <w:pPr>
              <w:jc w:val="center"/>
              <w:rPr>
                <w:rFonts w:ascii="宋体" w:hAnsi="宋体" w:cs="宋体"/>
                <w:color w:val="auto"/>
                <w:szCs w:val="21"/>
                <w:highlight w:val="none"/>
              </w:rPr>
            </w:pPr>
          </w:p>
        </w:tc>
        <w:tc>
          <w:tcPr>
            <w:tcW w:w="1376" w:type="dxa"/>
            <w:gridSpan w:val="2"/>
            <w:vAlign w:val="center"/>
          </w:tcPr>
          <w:p w14:paraId="2579DB4F">
            <w:pPr>
              <w:jc w:val="center"/>
              <w:rPr>
                <w:rFonts w:ascii="宋体" w:hAnsi="宋体" w:cs="宋体"/>
                <w:color w:val="auto"/>
                <w:szCs w:val="21"/>
                <w:highlight w:val="none"/>
              </w:rPr>
            </w:pPr>
          </w:p>
        </w:tc>
        <w:tc>
          <w:tcPr>
            <w:tcW w:w="1373" w:type="dxa"/>
            <w:vAlign w:val="center"/>
          </w:tcPr>
          <w:p w14:paraId="7740BDEF">
            <w:pPr>
              <w:jc w:val="center"/>
              <w:rPr>
                <w:rFonts w:ascii="宋体" w:hAnsi="宋体" w:cs="宋体"/>
                <w:color w:val="auto"/>
                <w:szCs w:val="21"/>
                <w:highlight w:val="none"/>
              </w:rPr>
            </w:pPr>
          </w:p>
        </w:tc>
        <w:tc>
          <w:tcPr>
            <w:tcW w:w="1372" w:type="dxa"/>
            <w:vAlign w:val="center"/>
          </w:tcPr>
          <w:p w14:paraId="40F68180">
            <w:pPr>
              <w:jc w:val="center"/>
              <w:rPr>
                <w:rFonts w:ascii="宋体" w:hAnsi="宋体" w:cs="宋体"/>
                <w:color w:val="auto"/>
                <w:szCs w:val="21"/>
                <w:highlight w:val="none"/>
              </w:rPr>
            </w:pPr>
          </w:p>
        </w:tc>
      </w:tr>
      <w:tr w14:paraId="193A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2AE7912F">
            <w:pPr>
              <w:jc w:val="center"/>
              <w:rPr>
                <w:rFonts w:ascii="宋体" w:hAnsi="宋体" w:cs="宋体"/>
                <w:color w:val="auto"/>
                <w:szCs w:val="21"/>
                <w:highlight w:val="none"/>
              </w:rPr>
            </w:pPr>
          </w:p>
        </w:tc>
        <w:tc>
          <w:tcPr>
            <w:tcW w:w="1370" w:type="dxa"/>
            <w:gridSpan w:val="2"/>
            <w:vAlign w:val="center"/>
          </w:tcPr>
          <w:p w14:paraId="000283F9">
            <w:pPr>
              <w:jc w:val="center"/>
              <w:rPr>
                <w:rFonts w:ascii="宋体" w:hAnsi="宋体" w:cs="宋体"/>
                <w:color w:val="auto"/>
                <w:szCs w:val="21"/>
                <w:highlight w:val="none"/>
              </w:rPr>
            </w:pPr>
          </w:p>
        </w:tc>
        <w:tc>
          <w:tcPr>
            <w:tcW w:w="1370" w:type="dxa"/>
            <w:vAlign w:val="center"/>
          </w:tcPr>
          <w:p w14:paraId="3F9E7D0F">
            <w:pPr>
              <w:jc w:val="center"/>
              <w:rPr>
                <w:rFonts w:ascii="宋体" w:hAnsi="宋体" w:cs="宋体"/>
                <w:color w:val="auto"/>
                <w:szCs w:val="21"/>
                <w:highlight w:val="none"/>
              </w:rPr>
            </w:pPr>
          </w:p>
        </w:tc>
        <w:tc>
          <w:tcPr>
            <w:tcW w:w="1376" w:type="dxa"/>
            <w:gridSpan w:val="2"/>
            <w:vAlign w:val="center"/>
          </w:tcPr>
          <w:p w14:paraId="477B9D98">
            <w:pPr>
              <w:jc w:val="center"/>
              <w:rPr>
                <w:rFonts w:ascii="宋体" w:hAnsi="宋体" w:cs="宋体"/>
                <w:color w:val="auto"/>
                <w:szCs w:val="21"/>
                <w:highlight w:val="none"/>
              </w:rPr>
            </w:pPr>
          </w:p>
        </w:tc>
        <w:tc>
          <w:tcPr>
            <w:tcW w:w="1373" w:type="dxa"/>
            <w:vAlign w:val="center"/>
          </w:tcPr>
          <w:p w14:paraId="4CCAB834">
            <w:pPr>
              <w:jc w:val="center"/>
              <w:rPr>
                <w:rFonts w:ascii="宋体" w:hAnsi="宋体" w:cs="宋体"/>
                <w:color w:val="auto"/>
                <w:szCs w:val="21"/>
                <w:highlight w:val="none"/>
              </w:rPr>
            </w:pPr>
          </w:p>
        </w:tc>
        <w:tc>
          <w:tcPr>
            <w:tcW w:w="1372" w:type="dxa"/>
            <w:vAlign w:val="center"/>
          </w:tcPr>
          <w:p w14:paraId="6FEA4AC2">
            <w:pPr>
              <w:jc w:val="center"/>
              <w:rPr>
                <w:rFonts w:ascii="宋体" w:hAnsi="宋体" w:cs="宋体"/>
                <w:color w:val="auto"/>
                <w:szCs w:val="21"/>
                <w:highlight w:val="none"/>
              </w:rPr>
            </w:pPr>
          </w:p>
        </w:tc>
      </w:tr>
      <w:tr w14:paraId="49B9D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70367D79">
            <w:pPr>
              <w:jc w:val="center"/>
              <w:rPr>
                <w:rFonts w:ascii="宋体" w:hAnsi="宋体" w:cs="宋体"/>
                <w:color w:val="auto"/>
                <w:szCs w:val="21"/>
                <w:highlight w:val="none"/>
              </w:rPr>
            </w:pPr>
          </w:p>
        </w:tc>
        <w:tc>
          <w:tcPr>
            <w:tcW w:w="1370" w:type="dxa"/>
            <w:gridSpan w:val="2"/>
            <w:vAlign w:val="center"/>
          </w:tcPr>
          <w:p w14:paraId="7FDB59CB">
            <w:pPr>
              <w:jc w:val="center"/>
              <w:rPr>
                <w:rFonts w:ascii="宋体" w:hAnsi="宋体" w:cs="宋体"/>
                <w:color w:val="auto"/>
                <w:szCs w:val="21"/>
                <w:highlight w:val="none"/>
              </w:rPr>
            </w:pPr>
          </w:p>
        </w:tc>
        <w:tc>
          <w:tcPr>
            <w:tcW w:w="1370" w:type="dxa"/>
            <w:vAlign w:val="center"/>
          </w:tcPr>
          <w:p w14:paraId="7B67A4AB">
            <w:pPr>
              <w:jc w:val="center"/>
              <w:rPr>
                <w:rFonts w:ascii="宋体" w:hAnsi="宋体" w:cs="宋体"/>
                <w:color w:val="auto"/>
                <w:szCs w:val="21"/>
                <w:highlight w:val="none"/>
              </w:rPr>
            </w:pPr>
          </w:p>
        </w:tc>
        <w:tc>
          <w:tcPr>
            <w:tcW w:w="1376" w:type="dxa"/>
            <w:gridSpan w:val="2"/>
            <w:vAlign w:val="center"/>
          </w:tcPr>
          <w:p w14:paraId="01022A61">
            <w:pPr>
              <w:jc w:val="center"/>
              <w:rPr>
                <w:rFonts w:ascii="宋体" w:hAnsi="宋体" w:cs="宋体"/>
                <w:color w:val="auto"/>
                <w:szCs w:val="21"/>
                <w:highlight w:val="none"/>
              </w:rPr>
            </w:pPr>
          </w:p>
        </w:tc>
        <w:tc>
          <w:tcPr>
            <w:tcW w:w="1373" w:type="dxa"/>
            <w:vAlign w:val="center"/>
          </w:tcPr>
          <w:p w14:paraId="50D6C1E0">
            <w:pPr>
              <w:jc w:val="center"/>
              <w:rPr>
                <w:rFonts w:ascii="宋体" w:hAnsi="宋体" w:cs="宋体"/>
                <w:color w:val="auto"/>
                <w:szCs w:val="21"/>
                <w:highlight w:val="none"/>
              </w:rPr>
            </w:pPr>
          </w:p>
        </w:tc>
        <w:tc>
          <w:tcPr>
            <w:tcW w:w="1372" w:type="dxa"/>
            <w:vAlign w:val="center"/>
          </w:tcPr>
          <w:p w14:paraId="43AA2325">
            <w:pPr>
              <w:jc w:val="center"/>
              <w:rPr>
                <w:rFonts w:ascii="宋体" w:hAnsi="宋体" w:cs="宋体"/>
                <w:color w:val="auto"/>
                <w:szCs w:val="21"/>
                <w:highlight w:val="none"/>
              </w:rPr>
            </w:pPr>
          </w:p>
        </w:tc>
      </w:tr>
      <w:tr w14:paraId="7FAA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6AC3DBA9">
            <w:pPr>
              <w:jc w:val="center"/>
              <w:rPr>
                <w:rFonts w:ascii="宋体" w:hAnsi="宋体" w:cs="宋体"/>
                <w:color w:val="auto"/>
                <w:szCs w:val="21"/>
                <w:highlight w:val="none"/>
              </w:rPr>
            </w:pPr>
          </w:p>
        </w:tc>
        <w:tc>
          <w:tcPr>
            <w:tcW w:w="1370" w:type="dxa"/>
            <w:gridSpan w:val="2"/>
            <w:vAlign w:val="center"/>
          </w:tcPr>
          <w:p w14:paraId="4C4CD13F">
            <w:pPr>
              <w:jc w:val="center"/>
              <w:rPr>
                <w:rFonts w:ascii="宋体" w:hAnsi="宋体" w:cs="宋体"/>
                <w:color w:val="auto"/>
                <w:szCs w:val="21"/>
                <w:highlight w:val="none"/>
              </w:rPr>
            </w:pPr>
          </w:p>
        </w:tc>
        <w:tc>
          <w:tcPr>
            <w:tcW w:w="1370" w:type="dxa"/>
            <w:vAlign w:val="center"/>
          </w:tcPr>
          <w:p w14:paraId="5A14105F">
            <w:pPr>
              <w:jc w:val="center"/>
              <w:rPr>
                <w:rFonts w:ascii="宋体" w:hAnsi="宋体" w:cs="宋体"/>
                <w:color w:val="auto"/>
                <w:szCs w:val="21"/>
                <w:highlight w:val="none"/>
              </w:rPr>
            </w:pPr>
          </w:p>
        </w:tc>
        <w:tc>
          <w:tcPr>
            <w:tcW w:w="1376" w:type="dxa"/>
            <w:gridSpan w:val="2"/>
            <w:vAlign w:val="center"/>
          </w:tcPr>
          <w:p w14:paraId="2F30F1D1">
            <w:pPr>
              <w:jc w:val="center"/>
              <w:rPr>
                <w:rFonts w:ascii="宋体" w:hAnsi="宋体" w:cs="宋体"/>
                <w:color w:val="auto"/>
                <w:szCs w:val="21"/>
                <w:highlight w:val="none"/>
              </w:rPr>
            </w:pPr>
          </w:p>
        </w:tc>
        <w:tc>
          <w:tcPr>
            <w:tcW w:w="1373" w:type="dxa"/>
            <w:vAlign w:val="center"/>
          </w:tcPr>
          <w:p w14:paraId="3085C218">
            <w:pPr>
              <w:jc w:val="center"/>
              <w:rPr>
                <w:rFonts w:ascii="宋体" w:hAnsi="宋体" w:cs="宋体"/>
                <w:color w:val="auto"/>
                <w:szCs w:val="21"/>
                <w:highlight w:val="none"/>
              </w:rPr>
            </w:pPr>
          </w:p>
        </w:tc>
        <w:tc>
          <w:tcPr>
            <w:tcW w:w="1372" w:type="dxa"/>
            <w:vAlign w:val="center"/>
          </w:tcPr>
          <w:p w14:paraId="1779E916">
            <w:pPr>
              <w:jc w:val="center"/>
              <w:rPr>
                <w:rFonts w:ascii="宋体" w:hAnsi="宋体" w:cs="宋体"/>
                <w:color w:val="auto"/>
                <w:szCs w:val="21"/>
                <w:highlight w:val="none"/>
              </w:rPr>
            </w:pPr>
          </w:p>
        </w:tc>
      </w:tr>
      <w:tr w14:paraId="3674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398E5B6F">
            <w:pPr>
              <w:jc w:val="center"/>
              <w:rPr>
                <w:rFonts w:ascii="宋体" w:hAnsi="宋体" w:cs="宋体"/>
                <w:color w:val="auto"/>
                <w:szCs w:val="21"/>
                <w:highlight w:val="none"/>
              </w:rPr>
            </w:pPr>
          </w:p>
        </w:tc>
        <w:tc>
          <w:tcPr>
            <w:tcW w:w="1370" w:type="dxa"/>
            <w:gridSpan w:val="2"/>
            <w:vAlign w:val="center"/>
          </w:tcPr>
          <w:p w14:paraId="04936A94">
            <w:pPr>
              <w:jc w:val="center"/>
              <w:rPr>
                <w:rFonts w:ascii="宋体" w:hAnsi="宋体" w:cs="宋体"/>
                <w:color w:val="auto"/>
                <w:szCs w:val="21"/>
                <w:highlight w:val="none"/>
              </w:rPr>
            </w:pPr>
          </w:p>
        </w:tc>
        <w:tc>
          <w:tcPr>
            <w:tcW w:w="1370" w:type="dxa"/>
            <w:vAlign w:val="center"/>
          </w:tcPr>
          <w:p w14:paraId="54D89662">
            <w:pPr>
              <w:jc w:val="center"/>
              <w:rPr>
                <w:rFonts w:ascii="宋体" w:hAnsi="宋体" w:cs="宋体"/>
                <w:color w:val="auto"/>
                <w:szCs w:val="21"/>
                <w:highlight w:val="none"/>
              </w:rPr>
            </w:pPr>
          </w:p>
        </w:tc>
        <w:tc>
          <w:tcPr>
            <w:tcW w:w="1376" w:type="dxa"/>
            <w:gridSpan w:val="2"/>
            <w:vAlign w:val="center"/>
          </w:tcPr>
          <w:p w14:paraId="65861DDB">
            <w:pPr>
              <w:jc w:val="center"/>
              <w:rPr>
                <w:rFonts w:ascii="宋体" w:hAnsi="宋体" w:cs="宋体"/>
                <w:color w:val="auto"/>
                <w:szCs w:val="21"/>
                <w:highlight w:val="none"/>
              </w:rPr>
            </w:pPr>
          </w:p>
        </w:tc>
        <w:tc>
          <w:tcPr>
            <w:tcW w:w="1373" w:type="dxa"/>
            <w:vAlign w:val="center"/>
          </w:tcPr>
          <w:p w14:paraId="44C6116E">
            <w:pPr>
              <w:jc w:val="center"/>
              <w:rPr>
                <w:rFonts w:ascii="宋体" w:hAnsi="宋体" w:cs="宋体"/>
                <w:color w:val="auto"/>
                <w:szCs w:val="21"/>
                <w:highlight w:val="none"/>
              </w:rPr>
            </w:pPr>
          </w:p>
        </w:tc>
        <w:tc>
          <w:tcPr>
            <w:tcW w:w="1372" w:type="dxa"/>
            <w:vAlign w:val="center"/>
          </w:tcPr>
          <w:p w14:paraId="3C1B9B4D">
            <w:pPr>
              <w:jc w:val="center"/>
              <w:rPr>
                <w:rFonts w:ascii="宋体" w:hAnsi="宋体" w:cs="宋体"/>
                <w:color w:val="auto"/>
                <w:szCs w:val="21"/>
                <w:highlight w:val="none"/>
              </w:rPr>
            </w:pPr>
          </w:p>
        </w:tc>
      </w:tr>
      <w:tr w14:paraId="6B27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5D90235E">
            <w:pPr>
              <w:jc w:val="center"/>
              <w:rPr>
                <w:rFonts w:ascii="宋体" w:hAnsi="宋体" w:cs="宋体"/>
                <w:color w:val="auto"/>
                <w:szCs w:val="21"/>
                <w:highlight w:val="none"/>
              </w:rPr>
            </w:pPr>
          </w:p>
        </w:tc>
        <w:tc>
          <w:tcPr>
            <w:tcW w:w="1370" w:type="dxa"/>
            <w:gridSpan w:val="2"/>
            <w:vAlign w:val="center"/>
          </w:tcPr>
          <w:p w14:paraId="116104D9">
            <w:pPr>
              <w:jc w:val="center"/>
              <w:rPr>
                <w:rFonts w:ascii="宋体" w:hAnsi="宋体" w:cs="宋体"/>
                <w:color w:val="auto"/>
                <w:szCs w:val="21"/>
                <w:highlight w:val="none"/>
              </w:rPr>
            </w:pPr>
          </w:p>
        </w:tc>
        <w:tc>
          <w:tcPr>
            <w:tcW w:w="1370" w:type="dxa"/>
            <w:vAlign w:val="center"/>
          </w:tcPr>
          <w:p w14:paraId="3866319D">
            <w:pPr>
              <w:jc w:val="center"/>
              <w:rPr>
                <w:rFonts w:ascii="宋体" w:hAnsi="宋体" w:cs="宋体"/>
                <w:color w:val="auto"/>
                <w:szCs w:val="21"/>
                <w:highlight w:val="none"/>
              </w:rPr>
            </w:pPr>
          </w:p>
        </w:tc>
        <w:tc>
          <w:tcPr>
            <w:tcW w:w="1376" w:type="dxa"/>
            <w:gridSpan w:val="2"/>
            <w:vAlign w:val="center"/>
          </w:tcPr>
          <w:p w14:paraId="0A6FF67A">
            <w:pPr>
              <w:jc w:val="center"/>
              <w:rPr>
                <w:rFonts w:ascii="宋体" w:hAnsi="宋体" w:cs="宋体"/>
                <w:color w:val="auto"/>
                <w:szCs w:val="21"/>
                <w:highlight w:val="none"/>
              </w:rPr>
            </w:pPr>
          </w:p>
        </w:tc>
        <w:tc>
          <w:tcPr>
            <w:tcW w:w="1373" w:type="dxa"/>
            <w:vAlign w:val="center"/>
          </w:tcPr>
          <w:p w14:paraId="4BA9C39D">
            <w:pPr>
              <w:jc w:val="center"/>
              <w:rPr>
                <w:rFonts w:ascii="宋体" w:hAnsi="宋体" w:cs="宋体"/>
                <w:color w:val="auto"/>
                <w:szCs w:val="21"/>
                <w:highlight w:val="none"/>
              </w:rPr>
            </w:pPr>
          </w:p>
        </w:tc>
        <w:tc>
          <w:tcPr>
            <w:tcW w:w="1372" w:type="dxa"/>
            <w:vAlign w:val="center"/>
          </w:tcPr>
          <w:p w14:paraId="32D375D4">
            <w:pPr>
              <w:jc w:val="center"/>
              <w:rPr>
                <w:rFonts w:ascii="宋体" w:hAnsi="宋体" w:cs="宋体"/>
                <w:color w:val="auto"/>
                <w:szCs w:val="21"/>
                <w:highlight w:val="none"/>
              </w:rPr>
            </w:pPr>
          </w:p>
        </w:tc>
      </w:tr>
      <w:tr w14:paraId="30F0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02EC0074">
            <w:pPr>
              <w:jc w:val="center"/>
              <w:rPr>
                <w:rFonts w:ascii="宋体" w:hAnsi="宋体" w:cs="宋体"/>
                <w:color w:val="auto"/>
                <w:szCs w:val="21"/>
                <w:highlight w:val="none"/>
              </w:rPr>
            </w:pPr>
          </w:p>
        </w:tc>
        <w:tc>
          <w:tcPr>
            <w:tcW w:w="1370" w:type="dxa"/>
            <w:gridSpan w:val="2"/>
            <w:vAlign w:val="center"/>
          </w:tcPr>
          <w:p w14:paraId="029EE650">
            <w:pPr>
              <w:jc w:val="center"/>
              <w:rPr>
                <w:rFonts w:ascii="宋体" w:hAnsi="宋体" w:cs="宋体"/>
                <w:color w:val="auto"/>
                <w:szCs w:val="21"/>
                <w:highlight w:val="none"/>
              </w:rPr>
            </w:pPr>
          </w:p>
        </w:tc>
        <w:tc>
          <w:tcPr>
            <w:tcW w:w="1370" w:type="dxa"/>
            <w:vAlign w:val="center"/>
          </w:tcPr>
          <w:p w14:paraId="60922787">
            <w:pPr>
              <w:jc w:val="center"/>
              <w:rPr>
                <w:rFonts w:ascii="宋体" w:hAnsi="宋体" w:cs="宋体"/>
                <w:color w:val="auto"/>
                <w:szCs w:val="21"/>
                <w:highlight w:val="none"/>
              </w:rPr>
            </w:pPr>
          </w:p>
        </w:tc>
        <w:tc>
          <w:tcPr>
            <w:tcW w:w="1376" w:type="dxa"/>
            <w:gridSpan w:val="2"/>
            <w:vAlign w:val="center"/>
          </w:tcPr>
          <w:p w14:paraId="582BF4E7">
            <w:pPr>
              <w:jc w:val="center"/>
              <w:rPr>
                <w:rFonts w:ascii="宋体" w:hAnsi="宋体" w:cs="宋体"/>
                <w:color w:val="auto"/>
                <w:szCs w:val="21"/>
                <w:highlight w:val="none"/>
              </w:rPr>
            </w:pPr>
          </w:p>
        </w:tc>
        <w:tc>
          <w:tcPr>
            <w:tcW w:w="1373" w:type="dxa"/>
            <w:vAlign w:val="center"/>
          </w:tcPr>
          <w:p w14:paraId="3FD08CBE">
            <w:pPr>
              <w:jc w:val="center"/>
              <w:rPr>
                <w:rFonts w:ascii="宋体" w:hAnsi="宋体" w:cs="宋体"/>
                <w:color w:val="auto"/>
                <w:szCs w:val="21"/>
                <w:highlight w:val="none"/>
              </w:rPr>
            </w:pPr>
          </w:p>
        </w:tc>
        <w:tc>
          <w:tcPr>
            <w:tcW w:w="1372" w:type="dxa"/>
            <w:vAlign w:val="center"/>
          </w:tcPr>
          <w:p w14:paraId="2578F87C">
            <w:pPr>
              <w:jc w:val="center"/>
              <w:rPr>
                <w:rFonts w:ascii="宋体" w:hAnsi="宋体" w:cs="宋体"/>
                <w:color w:val="auto"/>
                <w:szCs w:val="21"/>
                <w:highlight w:val="none"/>
              </w:rPr>
            </w:pPr>
          </w:p>
        </w:tc>
      </w:tr>
      <w:tr w14:paraId="2764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1" w:hRule="atLeast"/>
        </w:trPr>
        <w:tc>
          <w:tcPr>
            <w:tcW w:w="1590" w:type="dxa"/>
            <w:vAlign w:val="center"/>
          </w:tcPr>
          <w:p w14:paraId="684555A4">
            <w:pPr>
              <w:jc w:val="center"/>
              <w:rPr>
                <w:rFonts w:ascii="宋体" w:hAnsi="宋体" w:cs="宋体"/>
                <w:color w:val="auto"/>
                <w:szCs w:val="21"/>
                <w:highlight w:val="none"/>
              </w:rPr>
            </w:pPr>
          </w:p>
        </w:tc>
        <w:tc>
          <w:tcPr>
            <w:tcW w:w="1370" w:type="dxa"/>
            <w:gridSpan w:val="2"/>
            <w:vAlign w:val="center"/>
          </w:tcPr>
          <w:p w14:paraId="2705811B">
            <w:pPr>
              <w:jc w:val="center"/>
              <w:rPr>
                <w:rFonts w:ascii="宋体" w:hAnsi="宋体" w:cs="宋体"/>
                <w:color w:val="auto"/>
                <w:szCs w:val="21"/>
                <w:highlight w:val="none"/>
              </w:rPr>
            </w:pPr>
          </w:p>
        </w:tc>
        <w:tc>
          <w:tcPr>
            <w:tcW w:w="1370" w:type="dxa"/>
            <w:vAlign w:val="center"/>
          </w:tcPr>
          <w:p w14:paraId="59E61A75">
            <w:pPr>
              <w:jc w:val="center"/>
              <w:rPr>
                <w:rFonts w:ascii="宋体" w:hAnsi="宋体" w:cs="宋体"/>
                <w:color w:val="auto"/>
                <w:szCs w:val="21"/>
                <w:highlight w:val="none"/>
              </w:rPr>
            </w:pPr>
          </w:p>
        </w:tc>
        <w:tc>
          <w:tcPr>
            <w:tcW w:w="1376" w:type="dxa"/>
            <w:gridSpan w:val="2"/>
            <w:vAlign w:val="center"/>
          </w:tcPr>
          <w:p w14:paraId="5064FE7F">
            <w:pPr>
              <w:jc w:val="center"/>
              <w:rPr>
                <w:rFonts w:ascii="宋体" w:hAnsi="宋体" w:cs="宋体"/>
                <w:color w:val="auto"/>
                <w:szCs w:val="21"/>
                <w:highlight w:val="none"/>
              </w:rPr>
            </w:pPr>
          </w:p>
        </w:tc>
        <w:tc>
          <w:tcPr>
            <w:tcW w:w="1373" w:type="dxa"/>
            <w:vAlign w:val="center"/>
          </w:tcPr>
          <w:p w14:paraId="58D70A28">
            <w:pPr>
              <w:jc w:val="center"/>
              <w:rPr>
                <w:rFonts w:ascii="宋体" w:hAnsi="宋体" w:cs="宋体"/>
                <w:color w:val="auto"/>
                <w:szCs w:val="21"/>
                <w:highlight w:val="none"/>
              </w:rPr>
            </w:pPr>
          </w:p>
        </w:tc>
        <w:tc>
          <w:tcPr>
            <w:tcW w:w="1372" w:type="dxa"/>
            <w:vAlign w:val="center"/>
          </w:tcPr>
          <w:p w14:paraId="1CE735CB">
            <w:pPr>
              <w:jc w:val="center"/>
              <w:rPr>
                <w:rFonts w:ascii="宋体" w:hAnsi="宋体" w:cs="宋体"/>
                <w:color w:val="auto"/>
                <w:szCs w:val="21"/>
                <w:highlight w:val="none"/>
              </w:rPr>
            </w:pPr>
          </w:p>
        </w:tc>
      </w:tr>
    </w:tbl>
    <w:p w14:paraId="1D92DE28">
      <w:pPr>
        <w:rPr>
          <w:rFonts w:ascii="宋体" w:hAnsi="宋体" w:cs="宋体"/>
          <w:bCs/>
          <w:snapToGrid w:val="0"/>
          <w:color w:val="auto"/>
          <w:highlight w:val="none"/>
        </w:rPr>
      </w:pPr>
    </w:p>
    <w:p w14:paraId="30FC2E76">
      <w:pPr>
        <w:rPr>
          <w:rFonts w:ascii="宋体" w:hAnsi="宋体" w:cs="宋体"/>
          <w:b/>
          <w:bCs/>
          <w:snapToGrid w:val="0"/>
          <w:color w:val="auto"/>
          <w:szCs w:val="21"/>
          <w:highlight w:val="none"/>
        </w:rPr>
      </w:pPr>
      <w:r>
        <w:rPr>
          <w:rFonts w:hint="eastAsia" w:ascii="宋体" w:hAnsi="宋体" w:cs="宋体"/>
          <w:b/>
          <w:bCs/>
          <w:snapToGrid w:val="0"/>
          <w:color w:val="auto"/>
          <w:szCs w:val="21"/>
          <w:highlight w:val="none"/>
        </w:rPr>
        <w:t>（附相关证明文件复印件）</w:t>
      </w:r>
    </w:p>
    <w:p w14:paraId="7D9737FC">
      <w:pPr>
        <w:rPr>
          <w:rFonts w:ascii="宋体" w:hAnsi="宋体" w:cs="宋体"/>
          <w:bCs/>
          <w:color w:val="auto"/>
          <w:sz w:val="24"/>
          <w:highlight w:val="none"/>
        </w:rPr>
      </w:pPr>
    </w:p>
    <w:p w14:paraId="23958B44">
      <w:pPr>
        <w:rPr>
          <w:rFonts w:ascii="宋体" w:hAnsi="宋体" w:cs="宋体"/>
          <w:b/>
          <w:bCs/>
          <w:color w:val="auto"/>
          <w:szCs w:val="21"/>
          <w:highlight w:val="none"/>
        </w:rPr>
      </w:pPr>
      <w:r>
        <w:rPr>
          <w:rFonts w:hint="eastAsia" w:ascii="宋体" w:hAnsi="宋体" w:cs="宋体"/>
          <w:b/>
          <w:bCs/>
          <w:color w:val="auto"/>
          <w:sz w:val="24"/>
          <w:highlight w:val="none"/>
        </w:rPr>
        <w:br w:type="page"/>
      </w:r>
      <w:r>
        <w:rPr>
          <w:rFonts w:hint="eastAsia" w:ascii="宋体" w:hAnsi="宋体" w:cs="宋体"/>
          <w:b/>
          <w:bCs/>
          <w:color w:val="auto"/>
          <w:szCs w:val="21"/>
          <w:highlight w:val="none"/>
        </w:rPr>
        <w:t>附表3</w:t>
      </w:r>
      <w:r>
        <w:rPr>
          <w:rFonts w:hint="eastAsia" w:ascii="宋体" w:hAnsi="宋体" w:cs="宋体"/>
          <w:b/>
          <w:bCs/>
          <w:color w:val="auto"/>
          <w:szCs w:val="21"/>
          <w:highlight w:val="none"/>
        </w:rPr>
        <w:tab/>
      </w:r>
    </w:p>
    <w:p w14:paraId="5AEAC096">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主要施工管理人员基本情况表</w:t>
      </w:r>
    </w:p>
    <w:tbl>
      <w:tblPr>
        <w:tblStyle w:val="37"/>
        <w:tblW w:w="8421" w:type="dxa"/>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28" w:type="dxa"/>
          <w:bottom w:w="0" w:type="dxa"/>
          <w:right w:w="28" w:type="dxa"/>
        </w:tblCellMar>
      </w:tblPr>
      <w:tblGrid>
        <w:gridCol w:w="1667"/>
        <w:gridCol w:w="838"/>
        <w:gridCol w:w="838"/>
        <w:gridCol w:w="838"/>
        <w:gridCol w:w="838"/>
        <w:gridCol w:w="838"/>
        <w:gridCol w:w="2564"/>
      </w:tblGrid>
      <w:tr w14:paraId="11AE4E7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28" w:type="dxa"/>
            <w:bottom w:w="0" w:type="dxa"/>
            <w:right w:w="28" w:type="dxa"/>
          </w:tblCellMar>
        </w:tblPrEx>
        <w:trPr>
          <w:trHeight w:val="567" w:hRule="atLeast"/>
        </w:trPr>
        <w:tc>
          <w:tcPr>
            <w:tcW w:w="1667" w:type="dxa"/>
            <w:tcBorders>
              <w:top w:val="single" w:color="000000" w:sz="2" w:space="0"/>
              <w:left w:val="single" w:color="000000" w:sz="2" w:space="0"/>
              <w:bottom w:val="single" w:color="000000" w:sz="6" w:space="0"/>
              <w:right w:val="single" w:color="000000" w:sz="6" w:space="0"/>
            </w:tcBorders>
            <w:vAlign w:val="center"/>
          </w:tcPr>
          <w:p w14:paraId="541627EA">
            <w:pPr>
              <w:jc w:val="center"/>
              <w:rPr>
                <w:rFonts w:ascii="宋体" w:hAnsi="宋体" w:cs="宋体"/>
                <w:bCs/>
                <w:color w:val="auto"/>
                <w:szCs w:val="21"/>
                <w:highlight w:val="none"/>
              </w:rPr>
            </w:pPr>
            <w:r>
              <w:rPr>
                <w:rFonts w:hint="eastAsia" w:ascii="宋体" w:hAnsi="宋体" w:cs="宋体"/>
                <w:bCs/>
                <w:color w:val="auto"/>
                <w:szCs w:val="21"/>
                <w:highlight w:val="none"/>
              </w:rPr>
              <w:t>名    称</w:t>
            </w:r>
          </w:p>
        </w:tc>
        <w:tc>
          <w:tcPr>
            <w:tcW w:w="838" w:type="dxa"/>
            <w:tcBorders>
              <w:top w:val="single" w:color="000000" w:sz="2" w:space="0"/>
              <w:left w:val="single" w:color="000000" w:sz="6" w:space="0"/>
              <w:bottom w:val="single" w:color="000000" w:sz="6" w:space="0"/>
              <w:right w:val="single" w:color="auto" w:sz="4" w:space="0"/>
            </w:tcBorders>
            <w:vAlign w:val="center"/>
          </w:tcPr>
          <w:p w14:paraId="5549A459">
            <w:pPr>
              <w:jc w:val="center"/>
              <w:rPr>
                <w:rFonts w:ascii="宋体" w:hAnsi="宋体" w:cs="宋体"/>
                <w:bCs/>
                <w:color w:val="auto"/>
                <w:szCs w:val="21"/>
                <w:highlight w:val="none"/>
              </w:rPr>
            </w:pPr>
            <w:r>
              <w:rPr>
                <w:rFonts w:hint="eastAsia" w:ascii="宋体" w:hAnsi="宋体" w:cs="宋体"/>
                <w:bCs/>
                <w:color w:val="auto"/>
                <w:szCs w:val="21"/>
                <w:highlight w:val="none"/>
              </w:rPr>
              <w:t>姓  名</w:t>
            </w:r>
          </w:p>
        </w:tc>
        <w:tc>
          <w:tcPr>
            <w:tcW w:w="838" w:type="dxa"/>
            <w:tcBorders>
              <w:top w:val="single" w:color="000000" w:sz="2" w:space="0"/>
              <w:left w:val="single" w:color="auto" w:sz="4" w:space="0"/>
              <w:bottom w:val="single" w:color="000000" w:sz="6" w:space="0"/>
              <w:right w:val="single" w:color="000000" w:sz="6" w:space="0"/>
            </w:tcBorders>
            <w:vAlign w:val="center"/>
          </w:tcPr>
          <w:p w14:paraId="12EF93C5">
            <w:pPr>
              <w:jc w:val="center"/>
              <w:rPr>
                <w:rFonts w:ascii="宋体" w:hAnsi="宋体" w:cs="宋体"/>
                <w:bCs/>
                <w:color w:val="auto"/>
                <w:szCs w:val="21"/>
                <w:highlight w:val="none"/>
              </w:rPr>
            </w:pPr>
            <w:r>
              <w:rPr>
                <w:rFonts w:hint="eastAsia" w:ascii="宋体" w:hAnsi="宋体" w:cs="宋体"/>
                <w:bCs/>
                <w:color w:val="auto"/>
                <w:szCs w:val="21"/>
                <w:highlight w:val="none"/>
              </w:rPr>
              <w:t>职  务</w:t>
            </w:r>
          </w:p>
        </w:tc>
        <w:tc>
          <w:tcPr>
            <w:tcW w:w="838" w:type="dxa"/>
            <w:tcBorders>
              <w:top w:val="single" w:color="000000" w:sz="2" w:space="0"/>
              <w:left w:val="single" w:color="000000" w:sz="6" w:space="0"/>
              <w:bottom w:val="single" w:color="000000" w:sz="6" w:space="0"/>
              <w:right w:val="single" w:color="000000" w:sz="6" w:space="0"/>
            </w:tcBorders>
            <w:vAlign w:val="center"/>
          </w:tcPr>
          <w:p w14:paraId="541B80F7">
            <w:pPr>
              <w:jc w:val="center"/>
              <w:rPr>
                <w:rFonts w:ascii="宋体" w:hAnsi="宋体" w:cs="宋体"/>
                <w:bCs/>
                <w:color w:val="auto"/>
                <w:szCs w:val="21"/>
                <w:highlight w:val="none"/>
              </w:rPr>
            </w:pPr>
            <w:r>
              <w:rPr>
                <w:rFonts w:hint="eastAsia" w:ascii="宋体" w:hAnsi="宋体" w:cs="宋体"/>
                <w:bCs/>
                <w:color w:val="auto"/>
                <w:szCs w:val="21"/>
                <w:highlight w:val="none"/>
              </w:rPr>
              <w:t>职  称</w:t>
            </w:r>
          </w:p>
        </w:tc>
        <w:tc>
          <w:tcPr>
            <w:tcW w:w="838" w:type="dxa"/>
            <w:tcBorders>
              <w:top w:val="single" w:color="000000" w:sz="2" w:space="0"/>
              <w:left w:val="single" w:color="000000" w:sz="6" w:space="0"/>
              <w:bottom w:val="single" w:color="000000" w:sz="6" w:space="0"/>
              <w:right w:val="single" w:color="auto" w:sz="4" w:space="0"/>
            </w:tcBorders>
            <w:vAlign w:val="center"/>
          </w:tcPr>
          <w:p w14:paraId="703D3EC5">
            <w:pPr>
              <w:jc w:val="center"/>
              <w:rPr>
                <w:rFonts w:ascii="宋体" w:hAnsi="宋体" w:cs="宋体"/>
                <w:bCs/>
                <w:color w:val="auto"/>
                <w:szCs w:val="21"/>
                <w:highlight w:val="none"/>
              </w:rPr>
            </w:pPr>
            <w:r>
              <w:rPr>
                <w:rFonts w:hint="eastAsia" w:ascii="宋体" w:hAnsi="宋体" w:cs="宋体"/>
                <w:bCs/>
                <w:color w:val="auto"/>
                <w:szCs w:val="21"/>
                <w:highlight w:val="none"/>
              </w:rPr>
              <w:t>专业</w:t>
            </w:r>
          </w:p>
        </w:tc>
        <w:tc>
          <w:tcPr>
            <w:tcW w:w="838" w:type="dxa"/>
            <w:tcBorders>
              <w:top w:val="single" w:color="000000" w:sz="2" w:space="0"/>
              <w:left w:val="single" w:color="auto" w:sz="4" w:space="0"/>
              <w:bottom w:val="single" w:color="000000" w:sz="6" w:space="0"/>
              <w:right w:val="single" w:color="auto" w:sz="4" w:space="0"/>
            </w:tcBorders>
            <w:vAlign w:val="center"/>
          </w:tcPr>
          <w:p w14:paraId="21D9AC8E">
            <w:pPr>
              <w:jc w:val="center"/>
              <w:rPr>
                <w:rFonts w:ascii="宋体" w:hAnsi="宋体" w:cs="宋体"/>
                <w:bCs/>
                <w:color w:val="auto"/>
                <w:szCs w:val="21"/>
                <w:highlight w:val="none"/>
              </w:rPr>
            </w:pPr>
            <w:r>
              <w:rPr>
                <w:rFonts w:hint="eastAsia" w:ascii="宋体" w:hAnsi="宋体" w:cs="宋体"/>
                <w:bCs/>
                <w:color w:val="auto"/>
                <w:szCs w:val="21"/>
                <w:highlight w:val="none"/>
              </w:rPr>
              <w:t>资格证</w:t>
            </w:r>
          </w:p>
        </w:tc>
        <w:tc>
          <w:tcPr>
            <w:tcW w:w="2564" w:type="dxa"/>
            <w:tcBorders>
              <w:top w:val="single" w:color="000000" w:sz="2" w:space="0"/>
              <w:left w:val="single" w:color="auto" w:sz="4" w:space="0"/>
              <w:bottom w:val="single" w:color="000000" w:sz="6" w:space="0"/>
              <w:right w:val="single" w:color="000000" w:sz="2" w:space="0"/>
            </w:tcBorders>
            <w:vAlign w:val="center"/>
          </w:tcPr>
          <w:p w14:paraId="5A302BD9">
            <w:pPr>
              <w:jc w:val="center"/>
              <w:rPr>
                <w:rFonts w:ascii="宋体" w:hAnsi="宋体" w:cs="宋体"/>
                <w:bCs/>
                <w:color w:val="auto"/>
                <w:szCs w:val="21"/>
                <w:highlight w:val="none"/>
              </w:rPr>
            </w:pPr>
            <w:r>
              <w:rPr>
                <w:rFonts w:hint="eastAsia" w:ascii="宋体" w:hAnsi="宋体" w:cs="宋体"/>
                <w:bCs/>
                <w:color w:val="auto"/>
                <w:szCs w:val="21"/>
                <w:highlight w:val="none"/>
              </w:rPr>
              <w:t>资历和承担过的项目</w:t>
            </w:r>
          </w:p>
        </w:tc>
      </w:tr>
      <w:tr w14:paraId="38B8E95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28" w:type="dxa"/>
            <w:bottom w:w="0" w:type="dxa"/>
            <w:right w:w="28" w:type="dxa"/>
          </w:tblCellMar>
        </w:tblPrEx>
        <w:trPr>
          <w:trHeight w:val="4161" w:hRule="exact"/>
        </w:trPr>
        <w:tc>
          <w:tcPr>
            <w:tcW w:w="1667" w:type="dxa"/>
            <w:tcBorders>
              <w:top w:val="single" w:color="000000" w:sz="6" w:space="0"/>
              <w:left w:val="single" w:color="000000" w:sz="2" w:space="0"/>
              <w:bottom w:val="single" w:color="000000" w:sz="2" w:space="0"/>
              <w:right w:val="single" w:color="000000" w:sz="6" w:space="0"/>
            </w:tcBorders>
            <w:vAlign w:val="center"/>
          </w:tcPr>
          <w:p w14:paraId="7866471F">
            <w:pPr>
              <w:jc w:val="center"/>
              <w:rPr>
                <w:rFonts w:ascii="宋体" w:hAnsi="宋体" w:cs="宋体"/>
                <w:snapToGrid w:val="0"/>
                <w:color w:val="auto"/>
                <w:szCs w:val="21"/>
                <w:highlight w:val="none"/>
              </w:rPr>
            </w:pPr>
          </w:p>
        </w:tc>
        <w:tc>
          <w:tcPr>
            <w:tcW w:w="838" w:type="dxa"/>
            <w:tcBorders>
              <w:top w:val="single" w:color="000000" w:sz="6" w:space="0"/>
              <w:left w:val="single" w:color="000000" w:sz="6" w:space="0"/>
              <w:bottom w:val="single" w:color="000000" w:sz="2" w:space="0"/>
              <w:right w:val="single" w:color="auto" w:sz="4" w:space="0"/>
            </w:tcBorders>
            <w:vAlign w:val="center"/>
          </w:tcPr>
          <w:p w14:paraId="16DD5809">
            <w:pPr>
              <w:jc w:val="center"/>
              <w:rPr>
                <w:rFonts w:ascii="宋体" w:hAnsi="宋体" w:cs="宋体"/>
                <w:snapToGrid w:val="0"/>
                <w:color w:val="auto"/>
                <w:szCs w:val="21"/>
                <w:highlight w:val="none"/>
              </w:rPr>
            </w:pPr>
          </w:p>
        </w:tc>
        <w:tc>
          <w:tcPr>
            <w:tcW w:w="838" w:type="dxa"/>
            <w:tcBorders>
              <w:top w:val="single" w:color="000000" w:sz="6" w:space="0"/>
              <w:left w:val="single" w:color="auto" w:sz="4" w:space="0"/>
              <w:bottom w:val="single" w:color="000000" w:sz="2" w:space="0"/>
              <w:right w:val="single" w:color="000000" w:sz="6" w:space="0"/>
            </w:tcBorders>
            <w:vAlign w:val="center"/>
          </w:tcPr>
          <w:p w14:paraId="5914FF2A">
            <w:pPr>
              <w:jc w:val="center"/>
              <w:rPr>
                <w:rFonts w:ascii="宋体" w:hAnsi="宋体" w:cs="宋体"/>
                <w:snapToGrid w:val="0"/>
                <w:color w:val="auto"/>
                <w:szCs w:val="21"/>
                <w:highlight w:val="none"/>
              </w:rPr>
            </w:pPr>
          </w:p>
        </w:tc>
        <w:tc>
          <w:tcPr>
            <w:tcW w:w="838" w:type="dxa"/>
            <w:tcBorders>
              <w:top w:val="single" w:color="000000" w:sz="6" w:space="0"/>
              <w:left w:val="single" w:color="000000" w:sz="6" w:space="0"/>
              <w:bottom w:val="single" w:color="000000" w:sz="2" w:space="0"/>
              <w:right w:val="single" w:color="000000" w:sz="6" w:space="0"/>
            </w:tcBorders>
            <w:vAlign w:val="center"/>
          </w:tcPr>
          <w:p w14:paraId="60C33401">
            <w:pPr>
              <w:jc w:val="center"/>
              <w:rPr>
                <w:rFonts w:ascii="宋体" w:hAnsi="宋体" w:cs="宋体"/>
                <w:snapToGrid w:val="0"/>
                <w:color w:val="auto"/>
                <w:szCs w:val="21"/>
                <w:highlight w:val="none"/>
              </w:rPr>
            </w:pPr>
          </w:p>
        </w:tc>
        <w:tc>
          <w:tcPr>
            <w:tcW w:w="838" w:type="dxa"/>
            <w:tcBorders>
              <w:top w:val="single" w:color="000000" w:sz="6" w:space="0"/>
              <w:left w:val="single" w:color="000000" w:sz="6" w:space="0"/>
              <w:bottom w:val="single" w:color="000000" w:sz="2" w:space="0"/>
              <w:right w:val="single" w:color="auto" w:sz="4" w:space="0"/>
            </w:tcBorders>
            <w:vAlign w:val="center"/>
          </w:tcPr>
          <w:p w14:paraId="11C05DDE">
            <w:pPr>
              <w:jc w:val="center"/>
              <w:rPr>
                <w:rFonts w:ascii="宋体" w:hAnsi="宋体" w:cs="宋体"/>
                <w:snapToGrid w:val="0"/>
                <w:color w:val="auto"/>
                <w:szCs w:val="21"/>
                <w:highlight w:val="none"/>
              </w:rPr>
            </w:pPr>
          </w:p>
        </w:tc>
        <w:tc>
          <w:tcPr>
            <w:tcW w:w="838" w:type="dxa"/>
            <w:tcBorders>
              <w:top w:val="single" w:color="000000" w:sz="6" w:space="0"/>
              <w:left w:val="single" w:color="auto" w:sz="4" w:space="0"/>
              <w:bottom w:val="single" w:color="000000" w:sz="2" w:space="0"/>
              <w:right w:val="single" w:color="auto" w:sz="4" w:space="0"/>
            </w:tcBorders>
            <w:vAlign w:val="center"/>
          </w:tcPr>
          <w:p w14:paraId="7E1490E6">
            <w:pPr>
              <w:jc w:val="center"/>
              <w:rPr>
                <w:rFonts w:ascii="宋体" w:hAnsi="宋体" w:cs="宋体"/>
                <w:snapToGrid w:val="0"/>
                <w:color w:val="auto"/>
                <w:szCs w:val="21"/>
                <w:highlight w:val="none"/>
              </w:rPr>
            </w:pPr>
          </w:p>
        </w:tc>
        <w:tc>
          <w:tcPr>
            <w:tcW w:w="2564" w:type="dxa"/>
            <w:tcBorders>
              <w:top w:val="single" w:color="000000" w:sz="6" w:space="0"/>
              <w:left w:val="single" w:color="auto" w:sz="4" w:space="0"/>
              <w:bottom w:val="single" w:color="000000" w:sz="2" w:space="0"/>
              <w:right w:val="single" w:color="000000" w:sz="2" w:space="0"/>
            </w:tcBorders>
            <w:vAlign w:val="center"/>
          </w:tcPr>
          <w:p w14:paraId="0DFD3E52">
            <w:pPr>
              <w:jc w:val="center"/>
              <w:rPr>
                <w:rFonts w:ascii="宋体" w:hAnsi="宋体" w:cs="宋体"/>
                <w:snapToGrid w:val="0"/>
                <w:color w:val="auto"/>
                <w:szCs w:val="21"/>
                <w:highlight w:val="none"/>
              </w:rPr>
            </w:pPr>
          </w:p>
        </w:tc>
      </w:tr>
    </w:tbl>
    <w:p w14:paraId="3AFD4F9E">
      <w:pPr>
        <w:rPr>
          <w:rFonts w:ascii="宋体" w:hAnsi="宋体" w:cs="宋体"/>
          <w:b/>
          <w:bCs/>
          <w:snapToGrid w:val="0"/>
          <w:color w:val="auto"/>
          <w:sz w:val="24"/>
          <w:highlight w:val="none"/>
        </w:rPr>
      </w:pPr>
    </w:p>
    <w:p w14:paraId="12CC4EE4">
      <w:pPr>
        <w:rPr>
          <w:rFonts w:ascii="宋体" w:hAnsi="宋体" w:cs="宋体"/>
          <w:b/>
          <w:bCs/>
          <w:snapToGrid w:val="0"/>
          <w:color w:val="auto"/>
          <w:sz w:val="24"/>
          <w:highlight w:val="none"/>
        </w:rPr>
      </w:pPr>
    </w:p>
    <w:p w14:paraId="70704BA1">
      <w:pPr>
        <w:rPr>
          <w:rFonts w:ascii="宋体" w:hAnsi="宋体" w:cs="宋体"/>
          <w:b/>
          <w:bCs/>
          <w:snapToGrid w:val="0"/>
          <w:color w:val="auto"/>
          <w:sz w:val="24"/>
          <w:highlight w:val="none"/>
        </w:rPr>
      </w:pPr>
    </w:p>
    <w:p w14:paraId="57FD2169">
      <w:pPr>
        <w:rPr>
          <w:rFonts w:ascii="宋体" w:hAnsi="宋体" w:cs="宋体"/>
          <w:b/>
          <w:bCs/>
          <w:snapToGrid w:val="0"/>
          <w:color w:val="auto"/>
          <w:sz w:val="24"/>
          <w:highlight w:val="none"/>
        </w:rPr>
      </w:pPr>
    </w:p>
    <w:p w14:paraId="5D56E194">
      <w:pPr>
        <w:rPr>
          <w:rFonts w:ascii="宋体" w:hAnsi="宋体" w:cs="宋体"/>
          <w:b/>
          <w:bCs/>
          <w:snapToGrid w:val="0"/>
          <w:color w:val="auto"/>
          <w:sz w:val="24"/>
          <w:highlight w:val="none"/>
        </w:rPr>
      </w:pPr>
      <w:r>
        <w:rPr>
          <w:rFonts w:hint="eastAsia" w:ascii="宋体" w:hAnsi="宋体" w:cs="宋体"/>
          <w:b/>
          <w:bCs/>
          <w:snapToGrid w:val="0"/>
          <w:color w:val="auto"/>
          <w:sz w:val="24"/>
          <w:highlight w:val="none"/>
        </w:rPr>
        <w:t>附件4</w:t>
      </w:r>
    </w:p>
    <w:p w14:paraId="4D9E70D8">
      <w:pPr>
        <w:jc w:val="center"/>
        <w:rPr>
          <w:rFonts w:ascii="宋体" w:hAnsi="宋体" w:cs="宋体"/>
          <w:b/>
          <w:bCs/>
          <w:snapToGrid w:val="0"/>
          <w:color w:val="auto"/>
          <w:sz w:val="32"/>
          <w:szCs w:val="32"/>
          <w:highlight w:val="none"/>
        </w:rPr>
      </w:pPr>
      <w:r>
        <w:rPr>
          <w:rFonts w:hint="eastAsia" w:ascii="宋体" w:hAnsi="宋体" w:cs="宋体"/>
          <w:b/>
          <w:bCs/>
          <w:snapToGrid w:val="0"/>
          <w:color w:val="auto"/>
          <w:sz w:val="32"/>
          <w:szCs w:val="32"/>
          <w:highlight w:val="none"/>
        </w:rPr>
        <w:t>主要施工设备进场计划表</w:t>
      </w:r>
    </w:p>
    <w:tbl>
      <w:tblPr>
        <w:tblStyle w:val="37"/>
        <w:tblW w:w="8343"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58"/>
        <w:gridCol w:w="1578"/>
        <w:gridCol w:w="822"/>
        <w:gridCol w:w="822"/>
        <w:gridCol w:w="822"/>
        <w:gridCol w:w="823"/>
        <w:gridCol w:w="1184"/>
        <w:gridCol w:w="817"/>
        <w:gridCol w:w="817"/>
      </w:tblGrid>
      <w:tr w14:paraId="33064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vAlign w:val="center"/>
          </w:tcPr>
          <w:p w14:paraId="02BBA178">
            <w:pPr>
              <w:jc w:val="center"/>
              <w:rPr>
                <w:rFonts w:ascii="宋体" w:hAnsi="宋体" w:cs="宋体"/>
                <w:bCs/>
                <w:color w:val="auto"/>
                <w:szCs w:val="21"/>
                <w:highlight w:val="none"/>
              </w:rPr>
            </w:pPr>
            <w:r>
              <w:rPr>
                <w:rFonts w:hint="eastAsia" w:ascii="宋体" w:hAnsi="宋体" w:cs="宋体"/>
                <w:bCs/>
                <w:color w:val="auto"/>
                <w:szCs w:val="21"/>
                <w:highlight w:val="none"/>
              </w:rPr>
              <w:t>序号</w:t>
            </w:r>
          </w:p>
        </w:tc>
        <w:tc>
          <w:tcPr>
            <w:tcW w:w="1578" w:type="dxa"/>
            <w:vAlign w:val="center"/>
          </w:tcPr>
          <w:p w14:paraId="0FF1B303">
            <w:pPr>
              <w:jc w:val="center"/>
              <w:rPr>
                <w:rFonts w:ascii="宋体" w:hAnsi="宋体" w:cs="宋体"/>
                <w:bCs/>
                <w:color w:val="auto"/>
                <w:szCs w:val="21"/>
                <w:highlight w:val="none"/>
              </w:rPr>
            </w:pPr>
            <w:r>
              <w:rPr>
                <w:rFonts w:hint="eastAsia" w:ascii="宋体" w:hAnsi="宋体" w:cs="宋体"/>
                <w:bCs/>
                <w:color w:val="auto"/>
                <w:szCs w:val="21"/>
                <w:highlight w:val="none"/>
              </w:rPr>
              <w:t>设备名称</w:t>
            </w:r>
          </w:p>
        </w:tc>
        <w:tc>
          <w:tcPr>
            <w:tcW w:w="822" w:type="dxa"/>
          </w:tcPr>
          <w:p w14:paraId="48D2451F">
            <w:pPr>
              <w:jc w:val="center"/>
              <w:rPr>
                <w:rFonts w:ascii="宋体" w:hAnsi="宋体" w:cs="宋体"/>
                <w:bCs/>
                <w:color w:val="auto"/>
                <w:szCs w:val="21"/>
                <w:highlight w:val="none"/>
              </w:rPr>
            </w:pPr>
            <w:r>
              <w:rPr>
                <w:rFonts w:hint="eastAsia" w:ascii="宋体" w:hAnsi="宋体" w:cs="宋体"/>
                <w:bCs/>
                <w:color w:val="auto"/>
                <w:szCs w:val="21"/>
                <w:highlight w:val="none"/>
              </w:rPr>
              <w:t>型号</w:t>
            </w:r>
          </w:p>
          <w:p w14:paraId="659DFF57">
            <w:pPr>
              <w:jc w:val="center"/>
              <w:rPr>
                <w:rFonts w:ascii="宋体" w:hAnsi="宋体" w:cs="宋体"/>
                <w:bCs/>
                <w:color w:val="auto"/>
                <w:szCs w:val="21"/>
                <w:highlight w:val="none"/>
              </w:rPr>
            </w:pPr>
            <w:r>
              <w:rPr>
                <w:rFonts w:hint="eastAsia" w:ascii="宋体" w:hAnsi="宋体" w:cs="宋体"/>
                <w:bCs/>
                <w:color w:val="auto"/>
                <w:szCs w:val="21"/>
                <w:highlight w:val="none"/>
              </w:rPr>
              <w:t>规格</w:t>
            </w:r>
          </w:p>
        </w:tc>
        <w:tc>
          <w:tcPr>
            <w:tcW w:w="822" w:type="dxa"/>
            <w:vAlign w:val="center"/>
          </w:tcPr>
          <w:p w14:paraId="2A167508">
            <w:pPr>
              <w:jc w:val="center"/>
              <w:rPr>
                <w:rFonts w:ascii="宋体" w:hAnsi="宋体" w:cs="宋体"/>
                <w:bCs/>
                <w:color w:val="auto"/>
                <w:szCs w:val="21"/>
                <w:highlight w:val="none"/>
              </w:rPr>
            </w:pPr>
            <w:r>
              <w:rPr>
                <w:rFonts w:hint="eastAsia" w:ascii="宋体" w:hAnsi="宋体" w:cs="宋体"/>
                <w:bCs/>
                <w:color w:val="auto"/>
                <w:szCs w:val="21"/>
                <w:highlight w:val="none"/>
              </w:rPr>
              <w:t>数量</w:t>
            </w:r>
          </w:p>
        </w:tc>
        <w:tc>
          <w:tcPr>
            <w:tcW w:w="822" w:type="dxa"/>
          </w:tcPr>
          <w:p w14:paraId="791F6D47">
            <w:pPr>
              <w:jc w:val="center"/>
              <w:rPr>
                <w:rFonts w:ascii="宋体" w:hAnsi="宋体" w:cs="宋体"/>
                <w:bCs/>
                <w:color w:val="auto"/>
                <w:szCs w:val="21"/>
                <w:highlight w:val="none"/>
              </w:rPr>
            </w:pPr>
            <w:r>
              <w:rPr>
                <w:rFonts w:hint="eastAsia" w:ascii="宋体" w:hAnsi="宋体" w:cs="宋体"/>
                <w:bCs/>
                <w:color w:val="auto"/>
                <w:szCs w:val="21"/>
                <w:highlight w:val="none"/>
              </w:rPr>
              <w:t>国别</w:t>
            </w:r>
          </w:p>
          <w:p w14:paraId="383C4F6A">
            <w:pPr>
              <w:jc w:val="center"/>
              <w:rPr>
                <w:rFonts w:ascii="宋体" w:hAnsi="宋体" w:cs="宋体"/>
                <w:bCs/>
                <w:color w:val="auto"/>
                <w:szCs w:val="21"/>
                <w:highlight w:val="none"/>
              </w:rPr>
            </w:pPr>
            <w:r>
              <w:rPr>
                <w:rFonts w:hint="eastAsia" w:ascii="宋体" w:hAnsi="宋体" w:cs="宋体"/>
                <w:bCs/>
                <w:color w:val="auto"/>
                <w:szCs w:val="21"/>
                <w:highlight w:val="none"/>
              </w:rPr>
              <w:t>产地</w:t>
            </w:r>
          </w:p>
        </w:tc>
        <w:tc>
          <w:tcPr>
            <w:tcW w:w="823" w:type="dxa"/>
          </w:tcPr>
          <w:p w14:paraId="10E6D98D">
            <w:pPr>
              <w:jc w:val="center"/>
              <w:rPr>
                <w:rFonts w:ascii="宋体" w:hAnsi="宋体" w:cs="宋体"/>
                <w:bCs/>
                <w:color w:val="auto"/>
                <w:szCs w:val="21"/>
                <w:highlight w:val="none"/>
              </w:rPr>
            </w:pPr>
            <w:r>
              <w:rPr>
                <w:rFonts w:hint="eastAsia" w:ascii="宋体" w:hAnsi="宋体" w:cs="宋体"/>
                <w:bCs/>
                <w:color w:val="auto"/>
                <w:szCs w:val="21"/>
                <w:highlight w:val="none"/>
              </w:rPr>
              <w:t>制造年份</w:t>
            </w:r>
          </w:p>
        </w:tc>
        <w:tc>
          <w:tcPr>
            <w:tcW w:w="1184" w:type="dxa"/>
          </w:tcPr>
          <w:p w14:paraId="051EAC3D">
            <w:pPr>
              <w:jc w:val="center"/>
              <w:rPr>
                <w:rFonts w:ascii="宋体" w:hAnsi="宋体" w:cs="宋体"/>
                <w:bCs/>
                <w:color w:val="auto"/>
                <w:szCs w:val="21"/>
                <w:highlight w:val="none"/>
              </w:rPr>
            </w:pPr>
            <w:r>
              <w:rPr>
                <w:rFonts w:hint="eastAsia" w:ascii="宋体" w:hAnsi="宋体" w:cs="宋体"/>
                <w:bCs/>
                <w:color w:val="auto"/>
                <w:szCs w:val="21"/>
                <w:highlight w:val="none"/>
              </w:rPr>
              <w:t>额定功率</w:t>
            </w:r>
          </w:p>
          <w:p w14:paraId="48A37F10">
            <w:pPr>
              <w:jc w:val="center"/>
              <w:rPr>
                <w:rFonts w:ascii="宋体" w:hAnsi="宋体" w:cs="宋体"/>
                <w:bCs/>
                <w:color w:val="auto"/>
                <w:szCs w:val="21"/>
                <w:highlight w:val="none"/>
              </w:rPr>
            </w:pPr>
            <w:r>
              <w:rPr>
                <w:rFonts w:hint="eastAsia" w:ascii="宋体" w:hAnsi="宋体" w:cs="宋体"/>
                <w:bCs/>
                <w:color w:val="auto"/>
                <w:szCs w:val="21"/>
                <w:highlight w:val="none"/>
              </w:rPr>
              <w:t>（KW）</w:t>
            </w:r>
          </w:p>
        </w:tc>
        <w:tc>
          <w:tcPr>
            <w:tcW w:w="817" w:type="dxa"/>
          </w:tcPr>
          <w:p w14:paraId="14AECAED">
            <w:pPr>
              <w:jc w:val="center"/>
              <w:rPr>
                <w:rFonts w:ascii="宋体" w:hAnsi="宋体" w:cs="宋体"/>
                <w:bCs/>
                <w:color w:val="auto"/>
                <w:szCs w:val="21"/>
                <w:highlight w:val="none"/>
              </w:rPr>
            </w:pPr>
            <w:r>
              <w:rPr>
                <w:rFonts w:hint="eastAsia" w:ascii="宋体" w:hAnsi="宋体" w:cs="宋体"/>
                <w:bCs/>
                <w:color w:val="auto"/>
                <w:szCs w:val="21"/>
                <w:highlight w:val="none"/>
              </w:rPr>
              <w:t>生产</w:t>
            </w:r>
          </w:p>
          <w:p w14:paraId="3F0717AF">
            <w:pPr>
              <w:jc w:val="center"/>
              <w:rPr>
                <w:rFonts w:ascii="宋体" w:hAnsi="宋体" w:cs="宋体"/>
                <w:bCs/>
                <w:color w:val="auto"/>
                <w:szCs w:val="21"/>
                <w:highlight w:val="none"/>
              </w:rPr>
            </w:pPr>
            <w:r>
              <w:rPr>
                <w:rFonts w:hint="eastAsia" w:ascii="宋体" w:hAnsi="宋体" w:cs="宋体"/>
                <w:bCs/>
                <w:color w:val="auto"/>
                <w:szCs w:val="21"/>
                <w:highlight w:val="none"/>
              </w:rPr>
              <w:t>能力</w:t>
            </w:r>
          </w:p>
        </w:tc>
        <w:tc>
          <w:tcPr>
            <w:tcW w:w="817" w:type="dxa"/>
            <w:vAlign w:val="center"/>
          </w:tcPr>
          <w:p w14:paraId="628032CB">
            <w:pPr>
              <w:jc w:val="center"/>
              <w:rPr>
                <w:rFonts w:ascii="宋体" w:hAnsi="宋体" w:cs="宋体"/>
                <w:bCs/>
                <w:color w:val="auto"/>
                <w:szCs w:val="21"/>
                <w:highlight w:val="none"/>
              </w:rPr>
            </w:pPr>
            <w:r>
              <w:rPr>
                <w:rFonts w:hint="eastAsia" w:ascii="宋体" w:hAnsi="宋体" w:cs="宋体"/>
                <w:bCs/>
                <w:color w:val="auto"/>
                <w:szCs w:val="21"/>
                <w:highlight w:val="none"/>
              </w:rPr>
              <w:t>备注</w:t>
            </w:r>
          </w:p>
        </w:tc>
      </w:tr>
      <w:tr w14:paraId="412EE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142F2B48">
            <w:pPr>
              <w:rPr>
                <w:rFonts w:ascii="宋体" w:hAnsi="宋体" w:cs="宋体"/>
                <w:bCs/>
                <w:color w:val="auto"/>
                <w:szCs w:val="21"/>
                <w:highlight w:val="none"/>
              </w:rPr>
            </w:pPr>
          </w:p>
        </w:tc>
        <w:tc>
          <w:tcPr>
            <w:tcW w:w="1578" w:type="dxa"/>
          </w:tcPr>
          <w:p w14:paraId="15AFD05B">
            <w:pPr>
              <w:rPr>
                <w:rFonts w:ascii="宋体" w:hAnsi="宋体" w:cs="宋体"/>
                <w:bCs/>
                <w:color w:val="auto"/>
                <w:szCs w:val="21"/>
                <w:highlight w:val="none"/>
              </w:rPr>
            </w:pPr>
          </w:p>
        </w:tc>
        <w:tc>
          <w:tcPr>
            <w:tcW w:w="822" w:type="dxa"/>
          </w:tcPr>
          <w:p w14:paraId="63153699">
            <w:pPr>
              <w:rPr>
                <w:rFonts w:ascii="宋体" w:hAnsi="宋体" w:cs="宋体"/>
                <w:bCs/>
                <w:color w:val="auto"/>
                <w:szCs w:val="21"/>
                <w:highlight w:val="none"/>
              </w:rPr>
            </w:pPr>
          </w:p>
        </w:tc>
        <w:tc>
          <w:tcPr>
            <w:tcW w:w="822" w:type="dxa"/>
          </w:tcPr>
          <w:p w14:paraId="3CEA14BD">
            <w:pPr>
              <w:rPr>
                <w:rFonts w:ascii="宋体" w:hAnsi="宋体" w:cs="宋体"/>
                <w:bCs/>
                <w:color w:val="auto"/>
                <w:szCs w:val="21"/>
                <w:highlight w:val="none"/>
              </w:rPr>
            </w:pPr>
          </w:p>
        </w:tc>
        <w:tc>
          <w:tcPr>
            <w:tcW w:w="822" w:type="dxa"/>
          </w:tcPr>
          <w:p w14:paraId="2C55CC88">
            <w:pPr>
              <w:rPr>
                <w:rFonts w:ascii="宋体" w:hAnsi="宋体" w:cs="宋体"/>
                <w:bCs/>
                <w:color w:val="auto"/>
                <w:szCs w:val="21"/>
                <w:highlight w:val="none"/>
              </w:rPr>
            </w:pPr>
          </w:p>
        </w:tc>
        <w:tc>
          <w:tcPr>
            <w:tcW w:w="823" w:type="dxa"/>
          </w:tcPr>
          <w:p w14:paraId="68C6AE4C">
            <w:pPr>
              <w:rPr>
                <w:rFonts w:ascii="宋体" w:hAnsi="宋体" w:cs="宋体"/>
                <w:bCs/>
                <w:color w:val="auto"/>
                <w:szCs w:val="21"/>
                <w:highlight w:val="none"/>
              </w:rPr>
            </w:pPr>
          </w:p>
        </w:tc>
        <w:tc>
          <w:tcPr>
            <w:tcW w:w="1184" w:type="dxa"/>
          </w:tcPr>
          <w:p w14:paraId="320D4ECF">
            <w:pPr>
              <w:rPr>
                <w:rFonts w:ascii="宋体" w:hAnsi="宋体" w:cs="宋体"/>
                <w:bCs/>
                <w:color w:val="auto"/>
                <w:szCs w:val="21"/>
                <w:highlight w:val="none"/>
              </w:rPr>
            </w:pPr>
          </w:p>
        </w:tc>
        <w:tc>
          <w:tcPr>
            <w:tcW w:w="817" w:type="dxa"/>
          </w:tcPr>
          <w:p w14:paraId="14DBA1D9">
            <w:pPr>
              <w:rPr>
                <w:rFonts w:ascii="宋体" w:hAnsi="宋体" w:cs="宋体"/>
                <w:bCs/>
                <w:color w:val="auto"/>
                <w:szCs w:val="21"/>
                <w:highlight w:val="none"/>
              </w:rPr>
            </w:pPr>
          </w:p>
        </w:tc>
        <w:tc>
          <w:tcPr>
            <w:tcW w:w="817" w:type="dxa"/>
          </w:tcPr>
          <w:p w14:paraId="3CBAFC01">
            <w:pPr>
              <w:rPr>
                <w:rFonts w:ascii="宋体" w:hAnsi="宋体" w:cs="宋体"/>
                <w:bCs/>
                <w:color w:val="auto"/>
                <w:szCs w:val="21"/>
                <w:highlight w:val="none"/>
              </w:rPr>
            </w:pPr>
          </w:p>
        </w:tc>
      </w:tr>
      <w:tr w14:paraId="16901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3E878441">
            <w:pPr>
              <w:rPr>
                <w:rFonts w:ascii="宋体" w:hAnsi="宋体" w:cs="宋体"/>
                <w:bCs/>
                <w:color w:val="auto"/>
                <w:szCs w:val="21"/>
                <w:highlight w:val="none"/>
              </w:rPr>
            </w:pPr>
          </w:p>
        </w:tc>
        <w:tc>
          <w:tcPr>
            <w:tcW w:w="1578" w:type="dxa"/>
          </w:tcPr>
          <w:p w14:paraId="0304364E">
            <w:pPr>
              <w:rPr>
                <w:rFonts w:ascii="宋体" w:hAnsi="宋体" w:cs="宋体"/>
                <w:bCs/>
                <w:color w:val="auto"/>
                <w:szCs w:val="21"/>
                <w:highlight w:val="none"/>
              </w:rPr>
            </w:pPr>
          </w:p>
        </w:tc>
        <w:tc>
          <w:tcPr>
            <w:tcW w:w="822" w:type="dxa"/>
          </w:tcPr>
          <w:p w14:paraId="74B8CC07">
            <w:pPr>
              <w:rPr>
                <w:rFonts w:ascii="宋体" w:hAnsi="宋体" w:cs="宋体"/>
                <w:bCs/>
                <w:color w:val="auto"/>
                <w:szCs w:val="21"/>
                <w:highlight w:val="none"/>
              </w:rPr>
            </w:pPr>
          </w:p>
        </w:tc>
        <w:tc>
          <w:tcPr>
            <w:tcW w:w="822" w:type="dxa"/>
          </w:tcPr>
          <w:p w14:paraId="59185512">
            <w:pPr>
              <w:rPr>
                <w:rFonts w:ascii="宋体" w:hAnsi="宋体" w:cs="宋体"/>
                <w:bCs/>
                <w:color w:val="auto"/>
                <w:szCs w:val="21"/>
                <w:highlight w:val="none"/>
              </w:rPr>
            </w:pPr>
          </w:p>
        </w:tc>
        <w:tc>
          <w:tcPr>
            <w:tcW w:w="822" w:type="dxa"/>
          </w:tcPr>
          <w:p w14:paraId="0DD00517">
            <w:pPr>
              <w:rPr>
                <w:rFonts w:ascii="宋体" w:hAnsi="宋体" w:cs="宋体"/>
                <w:bCs/>
                <w:color w:val="auto"/>
                <w:szCs w:val="21"/>
                <w:highlight w:val="none"/>
              </w:rPr>
            </w:pPr>
          </w:p>
        </w:tc>
        <w:tc>
          <w:tcPr>
            <w:tcW w:w="823" w:type="dxa"/>
          </w:tcPr>
          <w:p w14:paraId="32FF0731">
            <w:pPr>
              <w:rPr>
                <w:rFonts w:ascii="宋体" w:hAnsi="宋体" w:cs="宋体"/>
                <w:bCs/>
                <w:color w:val="auto"/>
                <w:szCs w:val="21"/>
                <w:highlight w:val="none"/>
              </w:rPr>
            </w:pPr>
          </w:p>
        </w:tc>
        <w:tc>
          <w:tcPr>
            <w:tcW w:w="1184" w:type="dxa"/>
          </w:tcPr>
          <w:p w14:paraId="50790441">
            <w:pPr>
              <w:rPr>
                <w:rFonts w:ascii="宋体" w:hAnsi="宋体" w:cs="宋体"/>
                <w:bCs/>
                <w:color w:val="auto"/>
                <w:szCs w:val="21"/>
                <w:highlight w:val="none"/>
              </w:rPr>
            </w:pPr>
          </w:p>
        </w:tc>
        <w:tc>
          <w:tcPr>
            <w:tcW w:w="817" w:type="dxa"/>
          </w:tcPr>
          <w:p w14:paraId="3DDCEABE">
            <w:pPr>
              <w:rPr>
                <w:rFonts w:ascii="宋体" w:hAnsi="宋体" w:cs="宋体"/>
                <w:bCs/>
                <w:color w:val="auto"/>
                <w:szCs w:val="21"/>
                <w:highlight w:val="none"/>
              </w:rPr>
            </w:pPr>
          </w:p>
        </w:tc>
        <w:tc>
          <w:tcPr>
            <w:tcW w:w="817" w:type="dxa"/>
          </w:tcPr>
          <w:p w14:paraId="72512BAA">
            <w:pPr>
              <w:rPr>
                <w:rFonts w:ascii="宋体" w:hAnsi="宋体" w:cs="宋体"/>
                <w:bCs/>
                <w:color w:val="auto"/>
                <w:szCs w:val="21"/>
                <w:highlight w:val="none"/>
              </w:rPr>
            </w:pPr>
          </w:p>
        </w:tc>
      </w:tr>
      <w:tr w14:paraId="04788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63505CE1">
            <w:pPr>
              <w:rPr>
                <w:rFonts w:ascii="宋体" w:hAnsi="宋体" w:cs="宋体"/>
                <w:bCs/>
                <w:color w:val="auto"/>
                <w:szCs w:val="21"/>
                <w:highlight w:val="none"/>
              </w:rPr>
            </w:pPr>
          </w:p>
        </w:tc>
        <w:tc>
          <w:tcPr>
            <w:tcW w:w="1578" w:type="dxa"/>
          </w:tcPr>
          <w:p w14:paraId="72D46FE6">
            <w:pPr>
              <w:rPr>
                <w:rFonts w:ascii="宋体" w:hAnsi="宋体" w:cs="宋体"/>
                <w:bCs/>
                <w:color w:val="auto"/>
                <w:szCs w:val="21"/>
                <w:highlight w:val="none"/>
              </w:rPr>
            </w:pPr>
          </w:p>
        </w:tc>
        <w:tc>
          <w:tcPr>
            <w:tcW w:w="822" w:type="dxa"/>
          </w:tcPr>
          <w:p w14:paraId="6C839618">
            <w:pPr>
              <w:rPr>
                <w:rFonts w:ascii="宋体" w:hAnsi="宋体" w:cs="宋体"/>
                <w:bCs/>
                <w:color w:val="auto"/>
                <w:szCs w:val="21"/>
                <w:highlight w:val="none"/>
              </w:rPr>
            </w:pPr>
          </w:p>
        </w:tc>
        <w:tc>
          <w:tcPr>
            <w:tcW w:w="822" w:type="dxa"/>
          </w:tcPr>
          <w:p w14:paraId="2CD69530">
            <w:pPr>
              <w:rPr>
                <w:rFonts w:ascii="宋体" w:hAnsi="宋体" w:cs="宋体"/>
                <w:bCs/>
                <w:color w:val="auto"/>
                <w:szCs w:val="21"/>
                <w:highlight w:val="none"/>
              </w:rPr>
            </w:pPr>
          </w:p>
        </w:tc>
        <w:tc>
          <w:tcPr>
            <w:tcW w:w="822" w:type="dxa"/>
          </w:tcPr>
          <w:p w14:paraId="78593314">
            <w:pPr>
              <w:rPr>
                <w:rFonts w:ascii="宋体" w:hAnsi="宋体" w:cs="宋体"/>
                <w:bCs/>
                <w:color w:val="auto"/>
                <w:szCs w:val="21"/>
                <w:highlight w:val="none"/>
              </w:rPr>
            </w:pPr>
          </w:p>
        </w:tc>
        <w:tc>
          <w:tcPr>
            <w:tcW w:w="823" w:type="dxa"/>
          </w:tcPr>
          <w:p w14:paraId="0404818E">
            <w:pPr>
              <w:rPr>
                <w:rFonts w:ascii="宋体" w:hAnsi="宋体" w:cs="宋体"/>
                <w:bCs/>
                <w:color w:val="auto"/>
                <w:szCs w:val="21"/>
                <w:highlight w:val="none"/>
              </w:rPr>
            </w:pPr>
          </w:p>
        </w:tc>
        <w:tc>
          <w:tcPr>
            <w:tcW w:w="1184" w:type="dxa"/>
          </w:tcPr>
          <w:p w14:paraId="205B94A7">
            <w:pPr>
              <w:rPr>
                <w:rFonts w:ascii="宋体" w:hAnsi="宋体" w:cs="宋体"/>
                <w:bCs/>
                <w:color w:val="auto"/>
                <w:szCs w:val="21"/>
                <w:highlight w:val="none"/>
              </w:rPr>
            </w:pPr>
          </w:p>
        </w:tc>
        <w:tc>
          <w:tcPr>
            <w:tcW w:w="817" w:type="dxa"/>
          </w:tcPr>
          <w:p w14:paraId="374B2D50">
            <w:pPr>
              <w:rPr>
                <w:rFonts w:ascii="宋体" w:hAnsi="宋体" w:cs="宋体"/>
                <w:bCs/>
                <w:color w:val="auto"/>
                <w:szCs w:val="21"/>
                <w:highlight w:val="none"/>
              </w:rPr>
            </w:pPr>
          </w:p>
        </w:tc>
        <w:tc>
          <w:tcPr>
            <w:tcW w:w="817" w:type="dxa"/>
          </w:tcPr>
          <w:p w14:paraId="4FC0BDE5">
            <w:pPr>
              <w:rPr>
                <w:rFonts w:ascii="宋体" w:hAnsi="宋体" w:cs="宋体"/>
                <w:bCs/>
                <w:color w:val="auto"/>
                <w:szCs w:val="21"/>
                <w:highlight w:val="none"/>
              </w:rPr>
            </w:pPr>
          </w:p>
        </w:tc>
      </w:tr>
      <w:tr w14:paraId="27626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5CA4A1C1">
            <w:pPr>
              <w:rPr>
                <w:rFonts w:ascii="宋体" w:hAnsi="宋体" w:cs="宋体"/>
                <w:bCs/>
                <w:color w:val="auto"/>
                <w:szCs w:val="21"/>
                <w:highlight w:val="none"/>
              </w:rPr>
            </w:pPr>
          </w:p>
        </w:tc>
        <w:tc>
          <w:tcPr>
            <w:tcW w:w="1578" w:type="dxa"/>
          </w:tcPr>
          <w:p w14:paraId="1E06AEB0">
            <w:pPr>
              <w:rPr>
                <w:rFonts w:ascii="宋体" w:hAnsi="宋体" w:cs="宋体"/>
                <w:bCs/>
                <w:color w:val="auto"/>
                <w:szCs w:val="21"/>
                <w:highlight w:val="none"/>
              </w:rPr>
            </w:pPr>
          </w:p>
        </w:tc>
        <w:tc>
          <w:tcPr>
            <w:tcW w:w="822" w:type="dxa"/>
          </w:tcPr>
          <w:p w14:paraId="1D1EA7D5">
            <w:pPr>
              <w:rPr>
                <w:rFonts w:ascii="宋体" w:hAnsi="宋体" w:cs="宋体"/>
                <w:bCs/>
                <w:color w:val="auto"/>
                <w:szCs w:val="21"/>
                <w:highlight w:val="none"/>
              </w:rPr>
            </w:pPr>
          </w:p>
        </w:tc>
        <w:tc>
          <w:tcPr>
            <w:tcW w:w="822" w:type="dxa"/>
          </w:tcPr>
          <w:p w14:paraId="2591D676">
            <w:pPr>
              <w:rPr>
                <w:rFonts w:ascii="宋体" w:hAnsi="宋体" w:cs="宋体"/>
                <w:bCs/>
                <w:color w:val="auto"/>
                <w:szCs w:val="21"/>
                <w:highlight w:val="none"/>
              </w:rPr>
            </w:pPr>
          </w:p>
        </w:tc>
        <w:tc>
          <w:tcPr>
            <w:tcW w:w="822" w:type="dxa"/>
          </w:tcPr>
          <w:p w14:paraId="2779AFEE">
            <w:pPr>
              <w:rPr>
                <w:rFonts w:ascii="宋体" w:hAnsi="宋体" w:cs="宋体"/>
                <w:bCs/>
                <w:color w:val="auto"/>
                <w:szCs w:val="21"/>
                <w:highlight w:val="none"/>
              </w:rPr>
            </w:pPr>
          </w:p>
        </w:tc>
        <w:tc>
          <w:tcPr>
            <w:tcW w:w="823" w:type="dxa"/>
          </w:tcPr>
          <w:p w14:paraId="155F1CDF">
            <w:pPr>
              <w:rPr>
                <w:rFonts w:ascii="宋体" w:hAnsi="宋体" w:cs="宋体"/>
                <w:bCs/>
                <w:color w:val="auto"/>
                <w:szCs w:val="21"/>
                <w:highlight w:val="none"/>
              </w:rPr>
            </w:pPr>
          </w:p>
        </w:tc>
        <w:tc>
          <w:tcPr>
            <w:tcW w:w="1184" w:type="dxa"/>
          </w:tcPr>
          <w:p w14:paraId="7935631E">
            <w:pPr>
              <w:rPr>
                <w:rFonts w:ascii="宋体" w:hAnsi="宋体" w:cs="宋体"/>
                <w:bCs/>
                <w:color w:val="auto"/>
                <w:szCs w:val="21"/>
                <w:highlight w:val="none"/>
              </w:rPr>
            </w:pPr>
          </w:p>
        </w:tc>
        <w:tc>
          <w:tcPr>
            <w:tcW w:w="817" w:type="dxa"/>
          </w:tcPr>
          <w:p w14:paraId="727E9216">
            <w:pPr>
              <w:rPr>
                <w:rFonts w:ascii="宋体" w:hAnsi="宋体" w:cs="宋体"/>
                <w:bCs/>
                <w:color w:val="auto"/>
                <w:szCs w:val="21"/>
                <w:highlight w:val="none"/>
              </w:rPr>
            </w:pPr>
          </w:p>
        </w:tc>
        <w:tc>
          <w:tcPr>
            <w:tcW w:w="817" w:type="dxa"/>
          </w:tcPr>
          <w:p w14:paraId="5DC44BD7">
            <w:pPr>
              <w:rPr>
                <w:rFonts w:ascii="宋体" w:hAnsi="宋体" w:cs="宋体"/>
                <w:bCs/>
                <w:color w:val="auto"/>
                <w:szCs w:val="21"/>
                <w:highlight w:val="none"/>
              </w:rPr>
            </w:pPr>
          </w:p>
        </w:tc>
      </w:tr>
      <w:tr w14:paraId="755E6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31A874EC">
            <w:pPr>
              <w:rPr>
                <w:rFonts w:ascii="宋体" w:hAnsi="宋体" w:cs="宋体"/>
                <w:bCs/>
                <w:color w:val="auto"/>
                <w:szCs w:val="21"/>
                <w:highlight w:val="none"/>
              </w:rPr>
            </w:pPr>
          </w:p>
        </w:tc>
        <w:tc>
          <w:tcPr>
            <w:tcW w:w="1578" w:type="dxa"/>
          </w:tcPr>
          <w:p w14:paraId="7F8B97C3">
            <w:pPr>
              <w:rPr>
                <w:rFonts w:ascii="宋体" w:hAnsi="宋体" w:cs="宋体"/>
                <w:bCs/>
                <w:color w:val="auto"/>
                <w:szCs w:val="21"/>
                <w:highlight w:val="none"/>
              </w:rPr>
            </w:pPr>
          </w:p>
        </w:tc>
        <w:tc>
          <w:tcPr>
            <w:tcW w:w="822" w:type="dxa"/>
          </w:tcPr>
          <w:p w14:paraId="3D6015BD">
            <w:pPr>
              <w:rPr>
                <w:rFonts w:ascii="宋体" w:hAnsi="宋体" w:cs="宋体"/>
                <w:bCs/>
                <w:color w:val="auto"/>
                <w:szCs w:val="21"/>
                <w:highlight w:val="none"/>
              </w:rPr>
            </w:pPr>
          </w:p>
        </w:tc>
        <w:tc>
          <w:tcPr>
            <w:tcW w:w="822" w:type="dxa"/>
          </w:tcPr>
          <w:p w14:paraId="31315902">
            <w:pPr>
              <w:rPr>
                <w:rFonts w:ascii="宋体" w:hAnsi="宋体" w:cs="宋体"/>
                <w:bCs/>
                <w:color w:val="auto"/>
                <w:szCs w:val="21"/>
                <w:highlight w:val="none"/>
              </w:rPr>
            </w:pPr>
          </w:p>
        </w:tc>
        <w:tc>
          <w:tcPr>
            <w:tcW w:w="822" w:type="dxa"/>
          </w:tcPr>
          <w:p w14:paraId="15D49229">
            <w:pPr>
              <w:rPr>
                <w:rFonts w:ascii="宋体" w:hAnsi="宋体" w:cs="宋体"/>
                <w:bCs/>
                <w:color w:val="auto"/>
                <w:szCs w:val="21"/>
                <w:highlight w:val="none"/>
              </w:rPr>
            </w:pPr>
          </w:p>
        </w:tc>
        <w:tc>
          <w:tcPr>
            <w:tcW w:w="823" w:type="dxa"/>
          </w:tcPr>
          <w:p w14:paraId="4183CDD0">
            <w:pPr>
              <w:rPr>
                <w:rFonts w:ascii="宋体" w:hAnsi="宋体" w:cs="宋体"/>
                <w:bCs/>
                <w:color w:val="auto"/>
                <w:szCs w:val="21"/>
                <w:highlight w:val="none"/>
              </w:rPr>
            </w:pPr>
          </w:p>
        </w:tc>
        <w:tc>
          <w:tcPr>
            <w:tcW w:w="1184" w:type="dxa"/>
          </w:tcPr>
          <w:p w14:paraId="4FE0C24A">
            <w:pPr>
              <w:rPr>
                <w:rFonts w:ascii="宋体" w:hAnsi="宋体" w:cs="宋体"/>
                <w:bCs/>
                <w:color w:val="auto"/>
                <w:szCs w:val="21"/>
                <w:highlight w:val="none"/>
              </w:rPr>
            </w:pPr>
          </w:p>
        </w:tc>
        <w:tc>
          <w:tcPr>
            <w:tcW w:w="817" w:type="dxa"/>
          </w:tcPr>
          <w:p w14:paraId="70C8CC0E">
            <w:pPr>
              <w:rPr>
                <w:rFonts w:ascii="宋体" w:hAnsi="宋体" w:cs="宋体"/>
                <w:bCs/>
                <w:color w:val="auto"/>
                <w:szCs w:val="21"/>
                <w:highlight w:val="none"/>
              </w:rPr>
            </w:pPr>
          </w:p>
        </w:tc>
        <w:tc>
          <w:tcPr>
            <w:tcW w:w="817" w:type="dxa"/>
          </w:tcPr>
          <w:p w14:paraId="2C2097A2">
            <w:pPr>
              <w:rPr>
                <w:rFonts w:ascii="宋体" w:hAnsi="宋体" w:cs="宋体"/>
                <w:bCs/>
                <w:color w:val="auto"/>
                <w:szCs w:val="21"/>
                <w:highlight w:val="none"/>
              </w:rPr>
            </w:pPr>
          </w:p>
        </w:tc>
      </w:tr>
      <w:tr w14:paraId="49E72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42CA7499">
            <w:pPr>
              <w:rPr>
                <w:rFonts w:ascii="宋体" w:hAnsi="宋体" w:cs="宋体"/>
                <w:bCs/>
                <w:color w:val="auto"/>
                <w:szCs w:val="21"/>
                <w:highlight w:val="none"/>
              </w:rPr>
            </w:pPr>
          </w:p>
        </w:tc>
        <w:tc>
          <w:tcPr>
            <w:tcW w:w="1578" w:type="dxa"/>
          </w:tcPr>
          <w:p w14:paraId="635C5BF1">
            <w:pPr>
              <w:rPr>
                <w:rFonts w:ascii="宋体" w:hAnsi="宋体" w:cs="宋体"/>
                <w:bCs/>
                <w:color w:val="auto"/>
                <w:szCs w:val="21"/>
                <w:highlight w:val="none"/>
              </w:rPr>
            </w:pPr>
          </w:p>
        </w:tc>
        <w:tc>
          <w:tcPr>
            <w:tcW w:w="822" w:type="dxa"/>
          </w:tcPr>
          <w:p w14:paraId="5885F042">
            <w:pPr>
              <w:rPr>
                <w:rFonts w:ascii="宋体" w:hAnsi="宋体" w:cs="宋体"/>
                <w:bCs/>
                <w:color w:val="auto"/>
                <w:szCs w:val="21"/>
                <w:highlight w:val="none"/>
              </w:rPr>
            </w:pPr>
          </w:p>
        </w:tc>
        <w:tc>
          <w:tcPr>
            <w:tcW w:w="822" w:type="dxa"/>
          </w:tcPr>
          <w:p w14:paraId="73B31306">
            <w:pPr>
              <w:rPr>
                <w:rFonts w:ascii="宋体" w:hAnsi="宋体" w:cs="宋体"/>
                <w:bCs/>
                <w:color w:val="auto"/>
                <w:szCs w:val="21"/>
                <w:highlight w:val="none"/>
              </w:rPr>
            </w:pPr>
          </w:p>
        </w:tc>
        <w:tc>
          <w:tcPr>
            <w:tcW w:w="822" w:type="dxa"/>
          </w:tcPr>
          <w:p w14:paraId="7E6BAFDA">
            <w:pPr>
              <w:rPr>
                <w:rFonts w:ascii="宋体" w:hAnsi="宋体" w:cs="宋体"/>
                <w:bCs/>
                <w:color w:val="auto"/>
                <w:szCs w:val="21"/>
                <w:highlight w:val="none"/>
              </w:rPr>
            </w:pPr>
          </w:p>
        </w:tc>
        <w:tc>
          <w:tcPr>
            <w:tcW w:w="823" w:type="dxa"/>
          </w:tcPr>
          <w:p w14:paraId="4D7F988F">
            <w:pPr>
              <w:rPr>
                <w:rFonts w:ascii="宋体" w:hAnsi="宋体" w:cs="宋体"/>
                <w:bCs/>
                <w:color w:val="auto"/>
                <w:szCs w:val="21"/>
                <w:highlight w:val="none"/>
              </w:rPr>
            </w:pPr>
          </w:p>
        </w:tc>
        <w:tc>
          <w:tcPr>
            <w:tcW w:w="1184" w:type="dxa"/>
          </w:tcPr>
          <w:p w14:paraId="4AE503C0">
            <w:pPr>
              <w:rPr>
                <w:rFonts w:ascii="宋体" w:hAnsi="宋体" w:cs="宋体"/>
                <w:bCs/>
                <w:color w:val="auto"/>
                <w:szCs w:val="21"/>
                <w:highlight w:val="none"/>
              </w:rPr>
            </w:pPr>
          </w:p>
        </w:tc>
        <w:tc>
          <w:tcPr>
            <w:tcW w:w="817" w:type="dxa"/>
          </w:tcPr>
          <w:p w14:paraId="09351B08">
            <w:pPr>
              <w:rPr>
                <w:rFonts w:ascii="宋体" w:hAnsi="宋体" w:cs="宋体"/>
                <w:bCs/>
                <w:color w:val="auto"/>
                <w:szCs w:val="21"/>
                <w:highlight w:val="none"/>
              </w:rPr>
            </w:pPr>
          </w:p>
        </w:tc>
        <w:tc>
          <w:tcPr>
            <w:tcW w:w="817" w:type="dxa"/>
          </w:tcPr>
          <w:p w14:paraId="4C9AD884">
            <w:pPr>
              <w:rPr>
                <w:rFonts w:ascii="宋体" w:hAnsi="宋体" w:cs="宋体"/>
                <w:bCs/>
                <w:color w:val="auto"/>
                <w:szCs w:val="21"/>
                <w:highlight w:val="none"/>
              </w:rPr>
            </w:pPr>
          </w:p>
        </w:tc>
      </w:tr>
      <w:tr w14:paraId="56D8A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trPr>
        <w:tc>
          <w:tcPr>
            <w:tcW w:w="658" w:type="dxa"/>
          </w:tcPr>
          <w:p w14:paraId="599A3C85">
            <w:pPr>
              <w:rPr>
                <w:rFonts w:ascii="宋体" w:hAnsi="宋体" w:cs="宋体"/>
                <w:bCs/>
                <w:color w:val="auto"/>
                <w:szCs w:val="21"/>
                <w:highlight w:val="none"/>
              </w:rPr>
            </w:pPr>
          </w:p>
        </w:tc>
        <w:tc>
          <w:tcPr>
            <w:tcW w:w="1578" w:type="dxa"/>
          </w:tcPr>
          <w:p w14:paraId="2BAF0E26">
            <w:pPr>
              <w:rPr>
                <w:rFonts w:ascii="宋体" w:hAnsi="宋体" w:cs="宋体"/>
                <w:bCs/>
                <w:color w:val="auto"/>
                <w:szCs w:val="21"/>
                <w:highlight w:val="none"/>
              </w:rPr>
            </w:pPr>
          </w:p>
        </w:tc>
        <w:tc>
          <w:tcPr>
            <w:tcW w:w="822" w:type="dxa"/>
          </w:tcPr>
          <w:p w14:paraId="1C487E5C">
            <w:pPr>
              <w:rPr>
                <w:rFonts w:ascii="宋体" w:hAnsi="宋体" w:cs="宋体"/>
                <w:bCs/>
                <w:color w:val="auto"/>
                <w:szCs w:val="21"/>
                <w:highlight w:val="none"/>
              </w:rPr>
            </w:pPr>
          </w:p>
        </w:tc>
        <w:tc>
          <w:tcPr>
            <w:tcW w:w="822" w:type="dxa"/>
          </w:tcPr>
          <w:p w14:paraId="760E1529">
            <w:pPr>
              <w:rPr>
                <w:rFonts w:ascii="宋体" w:hAnsi="宋体" w:cs="宋体"/>
                <w:bCs/>
                <w:color w:val="auto"/>
                <w:szCs w:val="21"/>
                <w:highlight w:val="none"/>
              </w:rPr>
            </w:pPr>
          </w:p>
        </w:tc>
        <w:tc>
          <w:tcPr>
            <w:tcW w:w="822" w:type="dxa"/>
          </w:tcPr>
          <w:p w14:paraId="33A7D841">
            <w:pPr>
              <w:rPr>
                <w:rFonts w:ascii="宋体" w:hAnsi="宋体" w:cs="宋体"/>
                <w:bCs/>
                <w:color w:val="auto"/>
                <w:szCs w:val="21"/>
                <w:highlight w:val="none"/>
              </w:rPr>
            </w:pPr>
          </w:p>
        </w:tc>
        <w:tc>
          <w:tcPr>
            <w:tcW w:w="823" w:type="dxa"/>
          </w:tcPr>
          <w:p w14:paraId="5DC0ACCD">
            <w:pPr>
              <w:rPr>
                <w:rFonts w:ascii="宋体" w:hAnsi="宋体" w:cs="宋体"/>
                <w:bCs/>
                <w:color w:val="auto"/>
                <w:szCs w:val="21"/>
                <w:highlight w:val="none"/>
              </w:rPr>
            </w:pPr>
          </w:p>
        </w:tc>
        <w:tc>
          <w:tcPr>
            <w:tcW w:w="1184" w:type="dxa"/>
          </w:tcPr>
          <w:p w14:paraId="72FC9AB9">
            <w:pPr>
              <w:rPr>
                <w:rFonts w:ascii="宋体" w:hAnsi="宋体" w:cs="宋体"/>
                <w:bCs/>
                <w:color w:val="auto"/>
                <w:szCs w:val="21"/>
                <w:highlight w:val="none"/>
              </w:rPr>
            </w:pPr>
          </w:p>
        </w:tc>
        <w:tc>
          <w:tcPr>
            <w:tcW w:w="817" w:type="dxa"/>
          </w:tcPr>
          <w:p w14:paraId="718837ED">
            <w:pPr>
              <w:rPr>
                <w:rFonts w:ascii="宋体" w:hAnsi="宋体" w:cs="宋体"/>
                <w:bCs/>
                <w:color w:val="auto"/>
                <w:szCs w:val="21"/>
                <w:highlight w:val="none"/>
              </w:rPr>
            </w:pPr>
          </w:p>
        </w:tc>
        <w:tc>
          <w:tcPr>
            <w:tcW w:w="817" w:type="dxa"/>
          </w:tcPr>
          <w:p w14:paraId="7BE9A130">
            <w:pPr>
              <w:rPr>
                <w:rFonts w:ascii="宋体" w:hAnsi="宋体" w:cs="宋体"/>
                <w:bCs/>
                <w:color w:val="auto"/>
                <w:szCs w:val="21"/>
                <w:highlight w:val="none"/>
              </w:rPr>
            </w:pPr>
          </w:p>
        </w:tc>
      </w:tr>
    </w:tbl>
    <w:p w14:paraId="11A19F82">
      <w:pPr>
        <w:rPr>
          <w:rFonts w:ascii="宋体" w:hAnsi="宋体" w:cs="宋体"/>
          <w:b/>
          <w:bCs/>
          <w:snapToGrid w:val="0"/>
          <w:color w:val="auto"/>
          <w:sz w:val="24"/>
          <w:highlight w:val="none"/>
        </w:rPr>
      </w:pPr>
    </w:p>
    <w:p w14:paraId="32C000F0">
      <w:pPr>
        <w:rPr>
          <w:rFonts w:ascii="宋体" w:hAnsi="宋体" w:cs="宋体"/>
          <w:b/>
          <w:bCs/>
          <w:snapToGrid w:val="0"/>
          <w:color w:val="auto"/>
          <w:sz w:val="24"/>
          <w:highlight w:val="none"/>
        </w:rPr>
      </w:pPr>
      <w:r>
        <w:rPr>
          <w:rFonts w:hint="eastAsia" w:ascii="宋体" w:hAnsi="宋体" w:cs="宋体"/>
          <w:b/>
          <w:bCs/>
          <w:snapToGrid w:val="0"/>
          <w:color w:val="auto"/>
          <w:sz w:val="24"/>
          <w:highlight w:val="none"/>
        </w:rPr>
        <w:br w:type="page"/>
      </w:r>
      <w:r>
        <w:rPr>
          <w:rFonts w:hint="eastAsia" w:ascii="宋体" w:hAnsi="宋体" w:cs="宋体"/>
          <w:b/>
          <w:bCs/>
          <w:snapToGrid w:val="0"/>
          <w:color w:val="auto"/>
          <w:sz w:val="24"/>
          <w:highlight w:val="none"/>
        </w:rPr>
        <w:t xml:space="preserve">附表5        </w:t>
      </w:r>
    </w:p>
    <w:p w14:paraId="730682F9">
      <w:pPr>
        <w:jc w:val="center"/>
        <w:rPr>
          <w:rFonts w:ascii="宋体" w:hAnsi="宋体" w:cs="宋体"/>
          <w:b/>
          <w:bCs/>
          <w:snapToGrid w:val="0"/>
          <w:color w:val="auto"/>
          <w:sz w:val="32"/>
          <w:szCs w:val="32"/>
          <w:highlight w:val="none"/>
        </w:rPr>
      </w:pPr>
      <w:r>
        <w:rPr>
          <w:rFonts w:hint="eastAsia" w:ascii="宋体" w:hAnsi="宋体" w:cs="宋体"/>
          <w:b/>
          <w:bCs/>
          <w:snapToGrid w:val="0"/>
          <w:color w:val="auto"/>
          <w:sz w:val="32"/>
          <w:szCs w:val="32"/>
          <w:highlight w:val="none"/>
        </w:rPr>
        <w:t>主要材料、半成品进场计划表</w:t>
      </w:r>
    </w:p>
    <w:tbl>
      <w:tblPr>
        <w:tblStyle w:val="37"/>
        <w:tblW w:w="8409"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63"/>
        <w:gridCol w:w="1346"/>
        <w:gridCol w:w="1053"/>
        <w:gridCol w:w="1054"/>
        <w:gridCol w:w="1054"/>
        <w:gridCol w:w="3239"/>
      </w:tblGrid>
      <w:tr w14:paraId="15246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4F393761">
            <w:pPr>
              <w:jc w:val="center"/>
              <w:rPr>
                <w:rFonts w:ascii="宋体" w:hAnsi="宋体" w:cs="宋体"/>
                <w:bCs/>
                <w:snapToGrid w:val="0"/>
                <w:color w:val="auto"/>
                <w:szCs w:val="21"/>
                <w:highlight w:val="none"/>
              </w:rPr>
            </w:pPr>
            <w:r>
              <w:rPr>
                <w:rFonts w:hint="eastAsia" w:ascii="宋体" w:hAnsi="宋体" w:cs="宋体"/>
                <w:bCs/>
                <w:snapToGrid w:val="0"/>
                <w:color w:val="auto"/>
                <w:szCs w:val="21"/>
                <w:highlight w:val="none"/>
              </w:rPr>
              <w:t>序号</w:t>
            </w:r>
          </w:p>
        </w:tc>
        <w:tc>
          <w:tcPr>
            <w:tcW w:w="1346" w:type="dxa"/>
            <w:vAlign w:val="center"/>
          </w:tcPr>
          <w:p w14:paraId="3F04C84A">
            <w:pPr>
              <w:jc w:val="center"/>
              <w:rPr>
                <w:rFonts w:ascii="宋体" w:hAnsi="宋体" w:cs="宋体"/>
                <w:bCs/>
                <w:snapToGrid w:val="0"/>
                <w:color w:val="auto"/>
                <w:szCs w:val="21"/>
                <w:highlight w:val="none"/>
              </w:rPr>
            </w:pPr>
            <w:r>
              <w:rPr>
                <w:rFonts w:hint="eastAsia" w:ascii="宋体" w:hAnsi="宋体" w:cs="宋体"/>
                <w:bCs/>
                <w:snapToGrid w:val="0"/>
                <w:color w:val="auto"/>
                <w:szCs w:val="21"/>
                <w:highlight w:val="none"/>
              </w:rPr>
              <w:t>材料名称</w:t>
            </w:r>
          </w:p>
        </w:tc>
        <w:tc>
          <w:tcPr>
            <w:tcW w:w="1053" w:type="dxa"/>
            <w:vAlign w:val="center"/>
          </w:tcPr>
          <w:p w14:paraId="66366747">
            <w:pPr>
              <w:jc w:val="center"/>
              <w:rPr>
                <w:rFonts w:ascii="宋体" w:hAnsi="宋体" w:cs="宋体"/>
                <w:bCs/>
                <w:snapToGrid w:val="0"/>
                <w:color w:val="auto"/>
                <w:szCs w:val="21"/>
                <w:highlight w:val="none"/>
              </w:rPr>
            </w:pPr>
            <w:r>
              <w:rPr>
                <w:rFonts w:hint="eastAsia" w:ascii="宋体" w:hAnsi="宋体" w:cs="宋体"/>
                <w:bCs/>
                <w:snapToGrid w:val="0"/>
                <w:color w:val="auto"/>
                <w:szCs w:val="21"/>
                <w:highlight w:val="none"/>
              </w:rPr>
              <w:t>规 格</w:t>
            </w:r>
          </w:p>
        </w:tc>
        <w:tc>
          <w:tcPr>
            <w:tcW w:w="1054" w:type="dxa"/>
            <w:vAlign w:val="center"/>
          </w:tcPr>
          <w:p w14:paraId="513D44E9">
            <w:pPr>
              <w:jc w:val="center"/>
              <w:rPr>
                <w:rFonts w:ascii="宋体" w:hAnsi="宋体" w:cs="宋体"/>
                <w:bCs/>
                <w:snapToGrid w:val="0"/>
                <w:color w:val="auto"/>
                <w:szCs w:val="21"/>
                <w:highlight w:val="none"/>
              </w:rPr>
            </w:pPr>
            <w:r>
              <w:rPr>
                <w:rFonts w:hint="eastAsia" w:ascii="宋体" w:hAnsi="宋体" w:cs="宋体"/>
                <w:bCs/>
                <w:snapToGrid w:val="0"/>
                <w:color w:val="auto"/>
                <w:szCs w:val="21"/>
                <w:highlight w:val="none"/>
              </w:rPr>
              <w:t>单 位</w:t>
            </w:r>
          </w:p>
        </w:tc>
        <w:tc>
          <w:tcPr>
            <w:tcW w:w="1054" w:type="dxa"/>
            <w:vAlign w:val="center"/>
          </w:tcPr>
          <w:p w14:paraId="23B69129">
            <w:pPr>
              <w:jc w:val="center"/>
              <w:rPr>
                <w:rFonts w:ascii="宋体" w:hAnsi="宋体" w:cs="宋体"/>
                <w:bCs/>
                <w:snapToGrid w:val="0"/>
                <w:color w:val="auto"/>
                <w:szCs w:val="21"/>
                <w:highlight w:val="none"/>
              </w:rPr>
            </w:pPr>
            <w:r>
              <w:rPr>
                <w:rFonts w:hint="eastAsia" w:ascii="宋体" w:hAnsi="宋体" w:cs="宋体"/>
                <w:bCs/>
                <w:snapToGrid w:val="0"/>
                <w:color w:val="auto"/>
                <w:szCs w:val="21"/>
                <w:highlight w:val="none"/>
              </w:rPr>
              <w:t>数 量</w:t>
            </w:r>
          </w:p>
        </w:tc>
        <w:tc>
          <w:tcPr>
            <w:tcW w:w="3239" w:type="dxa"/>
            <w:vAlign w:val="center"/>
          </w:tcPr>
          <w:p w14:paraId="268B01FB">
            <w:pPr>
              <w:jc w:val="center"/>
              <w:rPr>
                <w:rFonts w:ascii="宋体" w:hAnsi="宋体" w:cs="宋体"/>
                <w:bCs/>
                <w:snapToGrid w:val="0"/>
                <w:color w:val="auto"/>
                <w:szCs w:val="21"/>
                <w:highlight w:val="none"/>
              </w:rPr>
            </w:pPr>
            <w:r>
              <w:rPr>
                <w:rFonts w:hint="eastAsia" w:ascii="宋体" w:hAnsi="宋体" w:cs="宋体"/>
                <w:bCs/>
                <w:snapToGrid w:val="0"/>
                <w:color w:val="auto"/>
                <w:szCs w:val="21"/>
                <w:highlight w:val="none"/>
              </w:rPr>
              <w:t>进 场 时 间</w:t>
            </w:r>
          </w:p>
        </w:tc>
      </w:tr>
      <w:tr w14:paraId="1AAF2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3406524E">
            <w:pPr>
              <w:rPr>
                <w:rFonts w:ascii="宋体" w:hAnsi="宋体" w:cs="宋体"/>
                <w:bCs/>
                <w:snapToGrid w:val="0"/>
                <w:color w:val="auto"/>
                <w:highlight w:val="none"/>
              </w:rPr>
            </w:pPr>
          </w:p>
        </w:tc>
        <w:tc>
          <w:tcPr>
            <w:tcW w:w="1346" w:type="dxa"/>
            <w:vAlign w:val="center"/>
          </w:tcPr>
          <w:p w14:paraId="1C8C9A82">
            <w:pPr>
              <w:rPr>
                <w:rFonts w:ascii="宋体" w:hAnsi="宋体" w:cs="宋体"/>
                <w:bCs/>
                <w:snapToGrid w:val="0"/>
                <w:color w:val="auto"/>
                <w:highlight w:val="none"/>
              </w:rPr>
            </w:pPr>
          </w:p>
        </w:tc>
        <w:tc>
          <w:tcPr>
            <w:tcW w:w="1053" w:type="dxa"/>
            <w:vAlign w:val="center"/>
          </w:tcPr>
          <w:p w14:paraId="24ECFB1F">
            <w:pPr>
              <w:rPr>
                <w:rFonts w:ascii="宋体" w:hAnsi="宋体" w:cs="宋体"/>
                <w:bCs/>
                <w:snapToGrid w:val="0"/>
                <w:color w:val="auto"/>
                <w:highlight w:val="none"/>
              </w:rPr>
            </w:pPr>
          </w:p>
        </w:tc>
        <w:tc>
          <w:tcPr>
            <w:tcW w:w="1054" w:type="dxa"/>
            <w:vAlign w:val="center"/>
          </w:tcPr>
          <w:p w14:paraId="45F18858">
            <w:pPr>
              <w:rPr>
                <w:rFonts w:ascii="宋体" w:hAnsi="宋体" w:cs="宋体"/>
                <w:bCs/>
                <w:snapToGrid w:val="0"/>
                <w:color w:val="auto"/>
                <w:highlight w:val="none"/>
              </w:rPr>
            </w:pPr>
          </w:p>
        </w:tc>
        <w:tc>
          <w:tcPr>
            <w:tcW w:w="1054" w:type="dxa"/>
            <w:vAlign w:val="center"/>
          </w:tcPr>
          <w:p w14:paraId="1810E6F8">
            <w:pPr>
              <w:rPr>
                <w:rFonts w:ascii="宋体" w:hAnsi="宋体" w:cs="宋体"/>
                <w:bCs/>
                <w:snapToGrid w:val="0"/>
                <w:color w:val="auto"/>
                <w:highlight w:val="none"/>
              </w:rPr>
            </w:pPr>
          </w:p>
        </w:tc>
        <w:tc>
          <w:tcPr>
            <w:tcW w:w="3239" w:type="dxa"/>
            <w:vAlign w:val="center"/>
          </w:tcPr>
          <w:p w14:paraId="01B54C06">
            <w:pPr>
              <w:rPr>
                <w:rFonts w:ascii="宋体" w:hAnsi="宋体" w:cs="宋体"/>
                <w:bCs/>
                <w:snapToGrid w:val="0"/>
                <w:color w:val="auto"/>
                <w:highlight w:val="none"/>
              </w:rPr>
            </w:pPr>
          </w:p>
        </w:tc>
      </w:tr>
      <w:tr w14:paraId="6817D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07B8E2CD">
            <w:pPr>
              <w:rPr>
                <w:rFonts w:ascii="宋体" w:hAnsi="宋体" w:cs="宋体"/>
                <w:bCs/>
                <w:snapToGrid w:val="0"/>
                <w:color w:val="auto"/>
                <w:highlight w:val="none"/>
              </w:rPr>
            </w:pPr>
          </w:p>
        </w:tc>
        <w:tc>
          <w:tcPr>
            <w:tcW w:w="1346" w:type="dxa"/>
            <w:vAlign w:val="center"/>
          </w:tcPr>
          <w:p w14:paraId="13F6DA78">
            <w:pPr>
              <w:rPr>
                <w:rFonts w:ascii="宋体" w:hAnsi="宋体" w:cs="宋体"/>
                <w:bCs/>
                <w:snapToGrid w:val="0"/>
                <w:color w:val="auto"/>
                <w:highlight w:val="none"/>
              </w:rPr>
            </w:pPr>
          </w:p>
        </w:tc>
        <w:tc>
          <w:tcPr>
            <w:tcW w:w="1053" w:type="dxa"/>
            <w:vAlign w:val="center"/>
          </w:tcPr>
          <w:p w14:paraId="17B2FF5F">
            <w:pPr>
              <w:rPr>
                <w:rFonts w:ascii="宋体" w:hAnsi="宋体" w:cs="宋体"/>
                <w:bCs/>
                <w:snapToGrid w:val="0"/>
                <w:color w:val="auto"/>
                <w:highlight w:val="none"/>
              </w:rPr>
            </w:pPr>
          </w:p>
        </w:tc>
        <w:tc>
          <w:tcPr>
            <w:tcW w:w="1054" w:type="dxa"/>
            <w:vAlign w:val="center"/>
          </w:tcPr>
          <w:p w14:paraId="77F27F04">
            <w:pPr>
              <w:rPr>
                <w:rFonts w:ascii="宋体" w:hAnsi="宋体" w:cs="宋体"/>
                <w:bCs/>
                <w:snapToGrid w:val="0"/>
                <w:color w:val="auto"/>
                <w:highlight w:val="none"/>
              </w:rPr>
            </w:pPr>
          </w:p>
        </w:tc>
        <w:tc>
          <w:tcPr>
            <w:tcW w:w="1054" w:type="dxa"/>
            <w:vAlign w:val="center"/>
          </w:tcPr>
          <w:p w14:paraId="0878714A">
            <w:pPr>
              <w:rPr>
                <w:rFonts w:ascii="宋体" w:hAnsi="宋体" w:cs="宋体"/>
                <w:bCs/>
                <w:snapToGrid w:val="0"/>
                <w:color w:val="auto"/>
                <w:highlight w:val="none"/>
              </w:rPr>
            </w:pPr>
          </w:p>
        </w:tc>
        <w:tc>
          <w:tcPr>
            <w:tcW w:w="3239" w:type="dxa"/>
            <w:vAlign w:val="center"/>
          </w:tcPr>
          <w:p w14:paraId="3737B0CE">
            <w:pPr>
              <w:rPr>
                <w:rFonts w:ascii="宋体" w:hAnsi="宋体" w:cs="宋体"/>
                <w:bCs/>
                <w:snapToGrid w:val="0"/>
                <w:color w:val="auto"/>
                <w:highlight w:val="none"/>
              </w:rPr>
            </w:pPr>
          </w:p>
        </w:tc>
      </w:tr>
      <w:tr w14:paraId="18138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452B234E">
            <w:pPr>
              <w:rPr>
                <w:rFonts w:ascii="宋体" w:hAnsi="宋体" w:cs="宋体"/>
                <w:bCs/>
                <w:snapToGrid w:val="0"/>
                <w:color w:val="auto"/>
                <w:highlight w:val="none"/>
              </w:rPr>
            </w:pPr>
          </w:p>
        </w:tc>
        <w:tc>
          <w:tcPr>
            <w:tcW w:w="1346" w:type="dxa"/>
            <w:vAlign w:val="center"/>
          </w:tcPr>
          <w:p w14:paraId="04A3147D">
            <w:pPr>
              <w:rPr>
                <w:rFonts w:ascii="宋体" w:hAnsi="宋体" w:cs="宋体"/>
                <w:bCs/>
                <w:snapToGrid w:val="0"/>
                <w:color w:val="auto"/>
                <w:highlight w:val="none"/>
              </w:rPr>
            </w:pPr>
          </w:p>
        </w:tc>
        <w:tc>
          <w:tcPr>
            <w:tcW w:w="1053" w:type="dxa"/>
            <w:vAlign w:val="center"/>
          </w:tcPr>
          <w:p w14:paraId="586911A9">
            <w:pPr>
              <w:rPr>
                <w:rFonts w:ascii="宋体" w:hAnsi="宋体" w:cs="宋体"/>
                <w:bCs/>
                <w:snapToGrid w:val="0"/>
                <w:color w:val="auto"/>
                <w:highlight w:val="none"/>
              </w:rPr>
            </w:pPr>
          </w:p>
        </w:tc>
        <w:tc>
          <w:tcPr>
            <w:tcW w:w="1054" w:type="dxa"/>
            <w:vAlign w:val="center"/>
          </w:tcPr>
          <w:p w14:paraId="530A86F0">
            <w:pPr>
              <w:rPr>
                <w:rFonts w:ascii="宋体" w:hAnsi="宋体" w:cs="宋体"/>
                <w:bCs/>
                <w:snapToGrid w:val="0"/>
                <w:color w:val="auto"/>
                <w:highlight w:val="none"/>
              </w:rPr>
            </w:pPr>
          </w:p>
        </w:tc>
        <w:tc>
          <w:tcPr>
            <w:tcW w:w="1054" w:type="dxa"/>
            <w:vAlign w:val="center"/>
          </w:tcPr>
          <w:p w14:paraId="79BC135F">
            <w:pPr>
              <w:rPr>
                <w:rFonts w:ascii="宋体" w:hAnsi="宋体" w:cs="宋体"/>
                <w:bCs/>
                <w:snapToGrid w:val="0"/>
                <w:color w:val="auto"/>
                <w:highlight w:val="none"/>
              </w:rPr>
            </w:pPr>
          </w:p>
        </w:tc>
        <w:tc>
          <w:tcPr>
            <w:tcW w:w="3239" w:type="dxa"/>
            <w:vAlign w:val="center"/>
          </w:tcPr>
          <w:p w14:paraId="7DAFB9D0">
            <w:pPr>
              <w:rPr>
                <w:rFonts w:ascii="宋体" w:hAnsi="宋体" w:cs="宋体"/>
                <w:bCs/>
                <w:snapToGrid w:val="0"/>
                <w:color w:val="auto"/>
                <w:highlight w:val="none"/>
              </w:rPr>
            </w:pPr>
          </w:p>
        </w:tc>
      </w:tr>
      <w:tr w14:paraId="3CB91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6399A55E">
            <w:pPr>
              <w:rPr>
                <w:rFonts w:ascii="宋体" w:hAnsi="宋体" w:cs="宋体"/>
                <w:bCs/>
                <w:snapToGrid w:val="0"/>
                <w:color w:val="auto"/>
                <w:highlight w:val="none"/>
              </w:rPr>
            </w:pPr>
          </w:p>
        </w:tc>
        <w:tc>
          <w:tcPr>
            <w:tcW w:w="1346" w:type="dxa"/>
            <w:vAlign w:val="center"/>
          </w:tcPr>
          <w:p w14:paraId="3C1A331B">
            <w:pPr>
              <w:rPr>
                <w:rFonts w:ascii="宋体" w:hAnsi="宋体" w:cs="宋体"/>
                <w:bCs/>
                <w:snapToGrid w:val="0"/>
                <w:color w:val="auto"/>
                <w:highlight w:val="none"/>
              </w:rPr>
            </w:pPr>
          </w:p>
        </w:tc>
        <w:tc>
          <w:tcPr>
            <w:tcW w:w="1053" w:type="dxa"/>
            <w:vAlign w:val="center"/>
          </w:tcPr>
          <w:p w14:paraId="3C69FA30">
            <w:pPr>
              <w:rPr>
                <w:rFonts w:ascii="宋体" w:hAnsi="宋体" w:cs="宋体"/>
                <w:bCs/>
                <w:snapToGrid w:val="0"/>
                <w:color w:val="auto"/>
                <w:highlight w:val="none"/>
              </w:rPr>
            </w:pPr>
          </w:p>
        </w:tc>
        <w:tc>
          <w:tcPr>
            <w:tcW w:w="1054" w:type="dxa"/>
            <w:vAlign w:val="center"/>
          </w:tcPr>
          <w:p w14:paraId="27AEA10B">
            <w:pPr>
              <w:rPr>
                <w:rFonts w:ascii="宋体" w:hAnsi="宋体" w:cs="宋体"/>
                <w:bCs/>
                <w:snapToGrid w:val="0"/>
                <w:color w:val="auto"/>
                <w:highlight w:val="none"/>
              </w:rPr>
            </w:pPr>
          </w:p>
        </w:tc>
        <w:tc>
          <w:tcPr>
            <w:tcW w:w="1054" w:type="dxa"/>
            <w:vAlign w:val="center"/>
          </w:tcPr>
          <w:p w14:paraId="2AF0023E">
            <w:pPr>
              <w:rPr>
                <w:rFonts w:ascii="宋体" w:hAnsi="宋体" w:cs="宋体"/>
                <w:bCs/>
                <w:snapToGrid w:val="0"/>
                <w:color w:val="auto"/>
                <w:highlight w:val="none"/>
              </w:rPr>
            </w:pPr>
          </w:p>
        </w:tc>
        <w:tc>
          <w:tcPr>
            <w:tcW w:w="3239" w:type="dxa"/>
            <w:vAlign w:val="center"/>
          </w:tcPr>
          <w:p w14:paraId="30557AC6">
            <w:pPr>
              <w:rPr>
                <w:rFonts w:ascii="宋体" w:hAnsi="宋体" w:cs="宋体"/>
                <w:bCs/>
                <w:snapToGrid w:val="0"/>
                <w:color w:val="auto"/>
                <w:highlight w:val="none"/>
              </w:rPr>
            </w:pPr>
          </w:p>
        </w:tc>
      </w:tr>
      <w:tr w14:paraId="2FF33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1A71DB18">
            <w:pPr>
              <w:rPr>
                <w:rFonts w:ascii="宋体" w:hAnsi="宋体" w:cs="宋体"/>
                <w:bCs/>
                <w:snapToGrid w:val="0"/>
                <w:color w:val="auto"/>
                <w:highlight w:val="none"/>
              </w:rPr>
            </w:pPr>
          </w:p>
        </w:tc>
        <w:tc>
          <w:tcPr>
            <w:tcW w:w="1346" w:type="dxa"/>
            <w:vAlign w:val="center"/>
          </w:tcPr>
          <w:p w14:paraId="3828309B">
            <w:pPr>
              <w:rPr>
                <w:rFonts w:ascii="宋体" w:hAnsi="宋体" w:cs="宋体"/>
                <w:bCs/>
                <w:snapToGrid w:val="0"/>
                <w:color w:val="auto"/>
                <w:highlight w:val="none"/>
              </w:rPr>
            </w:pPr>
          </w:p>
        </w:tc>
        <w:tc>
          <w:tcPr>
            <w:tcW w:w="1053" w:type="dxa"/>
            <w:vAlign w:val="center"/>
          </w:tcPr>
          <w:p w14:paraId="5F482C14">
            <w:pPr>
              <w:rPr>
                <w:rFonts w:ascii="宋体" w:hAnsi="宋体" w:cs="宋体"/>
                <w:bCs/>
                <w:snapToGrid w:val="0"/>
                <w:color w:val="auto"/>
                <w:highlight w:val="none"/>
              </w:rPr>
            </w:pPr>
          </w:p>
        </w:tc>
        <w:tc>
          <w:tcPr>
            <w:tcW w:w="1054" w:type="dxa"/>
            <w:vAlign w:val="center"/>
          </w:tcPr>
          <w:p w14:paraId="4255C3DF">
            <w:pPr>
              <w:rPr>
                <w:rFonts w:ascii="宋体" w:hAnsi="宋体" w:cs="宋体"/>
                <w:bCs/>
                <w:snapToGrid w:val="0"/>
                <w:color w:val="auto"/>
                <w:highlight w:val="none"/>
              </w:rPr>
            </w:pPr>
          </w:p>
        </w:tc>
        <w:tc>
          <w:tcPr>
            <w:tcW w:w="1054" w:type="dxa"/>
            <w:vAlign w:val="center"/>
          </w:tcPr>
          <w:p w14:paraId="61668A13">
            <w:pPr>
              <w:rPr>
                <w:rFonts w:ascii="宋体" w:hAnsi="宋体" w:cs="宋体"/>
                <w:bCs/>
                <w:snapToGrid w:val="0"/>
                <w:color w:val="auto"/>
                <w:highlight w:val="none"/>
              </w:rPr>
            </w:pPr>
          </w:p>
        </w:tc>
        <w:tc>
          <w:tcPr>
            <w:tcW w:w="3239" w:type="dxa"/>
            <w:vAlign w:val="center"/>
          </w:tcPr>
          <w:p w14:paraId="21659AC5">
            <w:pPr>
              <w:rPr>
                <w:rFonts w:ascii="宋体" w:hAnsi="宋体" w:cs="宋体"/>
                <w:bCs/>
                <w:snapToGrid w:val="0"/>
                <w:color w:val="auto"/>
                <w:highlight w:val="none"/>
              </w:rPr>
            </w:pPr>
          </w:p>
        </w:tc>
      </w:tr>
      <w:tr w14:paraId="6BED6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6CEE069A">
            <w:pPr>
              <w:rPr>
                <w:rFonts w:ascii="宋体" w:hAnsi="宋体" w:cs="宋体"/>
                <w:bCs/>
                <w:snapToGrid w:val="0"/>
                <w:color w:val="auto"/>
                <w:highlight w:val="none"/>
              </w:rPr>
            </w:pPr>
          </w:p>
        </w:tc>
        <w:tc>
          <w:tcPr>
            <w:tcW w:w="1346" w:type="dxa"/>
            <w:vAlign w:val="center"/>
          </w:tcPr>
          <w:p w14:paraId="75EC3958">
            <w:pPr>
              <w:rPr>
                <w:rFonts w:ascii="宋体" w:hAnsi="宋体" w:cs="宋体"/>
                <w:bCs/>
                <w:snapToGrid w:val="0"/>
                <w:color w:val="auto"/>
                <w:highlight w:val="none"/>
              </w:rPr>
            </w:pPr>
          </w:p>
        </w:tc>
        <w:tc>
          <w:tcPr>
            <w:tcW w:w="1053" w:type="dxa"/>
            <w:vAlign w:val="center"/>
          </w:tcPr>
          <w:p w14:paraId="0FE1F30B">
            <w:pPr>
              <w:rPr>
                <w:rFonts w:ascii="宋体" w:hAnsi="宋体" w:cs="宋体"/>
                <w:bCs/>
                <w:snapToGrid w:val="0"/>
                <w:color w:val="auto"/>
                <w:highlight w:val="none"/>
              </w:rPr>
            </w:pPr>
          </w:p>
        </w:tc>
        <w:tc>
          <w:tcPr>
            <w:tcW w:w="1054" w:type="dxa"/>
            <w:vAlign w:val="center"/>
          </w:tcPr>
          <w:p w14:paraId="602326A8">
            <w:pPr>
              <w:rPr>
                <w:rFonts w:ascii="宋体" w:hAnsi="宋体" w:cs="宋体"/>
                <w:bCs/>
                <w:snapToGrid w:val="0"/>
                <w:color w:val="auto"/>
                <w:highlight w:val="none"/>
              </w:rPr>
            </w:pPr>
          </w:p>
        </w:tc>
        <w:tc>
          <w:tcPr>
            <w:tcW w:w="1054" w:type="dxa"/>
            <w:vAlign w:val="center"/>
          </w:tcPr>
          <w:p w14:paraId="39EDA8B1">
            <w:pPr>
              <w:rPr>
                <w:rFonts w:ascii="宋体" w:hAnsi="宋体" w:cs="宋体"/>
                <w:bCs/>
                <w:snapToGrid w:val="0"/>
                <w:color w:val="auto"/>
                <w:highlight w:val="none"/>
              </w:rPr>
            </w:pPr>
          </w:p>
        </w:tc>
        <w:tc>
          <w:tcPr>
            <w:tcW w:w="3239" w:type="dxa"/>
            <w:vAlign w:val="center"/>
          </w:tcPr>
          <w:p w14:paraId="1E7872C9">
            <w:pPr>
              <w:rPr>
                <w:rFonts w:ascii="宋体" w:hAnsi="宋体" w:cs="宋体"/>
                <w:bCs/>
                <w:snapToGrid w:val="0"/>
                <w:color w:val="auto"/>
                <w:highlight w:val="none"/>
              </w:rPr>
            </w:pPr>
          </w:p>
        </w:tc>
      </w:tr>
      <w:tr w14:paraId="0BAEE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trPr>
        <w:tc>
          <w:tcPr>
            <w:tcW w:w="663" w:type="dxa"/>
            <w:vAlign w:val="center"/>
          </w:tcPr>
          <w:p w14:paraId="70E81E5C">
            <w:pPr>
              <w:rPr>
                <w:rFonts w:ascii="宋体" w:hAnsi="宋体" w:cs="宋体"/>
                <w:bCs/>
                <w:snapToGrid w:val="0"/>
                <w:color w:val="auto"/>
                <w:highlight w:val="none"/>
              </w:rPr>
            </w:pPr>
          </w:p>
        </w:tc>
        <w:tc>
          <w:tcPr>
            <w:tcW w:w="1346" w:type="dxa"/>
            <w:vAlign w:val="center"/>
          </w:tcPr>
          <w:p w14:paraId="0A49FA5D">
            <w:pPr>
              <w:rPr>
                <w:rFonts w:ascii="宋体" w:hAnsi="宋体" w:cs="宋体"/>
                <w:bCs/>
                <w:snapToGrid w:val="0"/>
                <w:color w:val="auto"/>
                <w:highlight w:val="none"/>
              </w:rPr>
            </w:pPr>
          </w:p>
        </w:tc>
        <w:tc>
          <w:tcPr>
            <w:tcW w:w="1053" w:type="dxa"/>
            <w:vAlign w:val="center"/>
          </w:tcPr>
          <w:p w14:paraId="39407A0A">
            <w:pPr>
              <w:rPr>
                <w:rFonts w:ascii="宋体" w:hAnsi="宋体" w:cs="宋体"/>
                <w:bCs/>
                <w:snapToGrid w:val="0"/>
                <w:color w:val="auto"/>
                <w:highlight w:val="none"/>
              </w:rPr>
            </w:pPr>
          </w:p>
        </w:tc>
        <w:tc>
          <w:tcPr>
            <w:tcW w:w="1054" w:type="dxa"/>
            <w:vAlign w:val="center"/>
          </w:tcPr>
          <w:p w14:paraId="151543B4">
            <w:pPr>
              <w:rPr>
                <w:rFonts w:ascii="宋体" w:hAnsi="宋体" w:cs="宋体"/>
                <w:bCs/>
                <w:snapToGrid w:val="0"/>
                <w:color w:val="auto"/>
                <w:highlight w:val="none"/>
              </w:rPr>
            </w:pPr>
          </w:p>
        </w:tc>
        <w:tc>
          <w:tcPr>
            <w:tcW w:w="1054" w:type="dxa"/>
            <w:vAlign w:val="center"/>
          </w:tcPr>
          <w:p w14:paraId="2EAA689A">
            <w:pPr>
              <w:rPr>
                <w:rFonts w:ascii="宋体" w:hAnsi="宋体" w:cs="宋体"/>
                <w:bCs/>
                <w:snapToGrid w:val="0"/>
                <w:color w:val="auto"/>
                <w:highlight w:val="none"/>
              </w:rPr>
            </w:pPr>
          </w:p>
        </w:tc>
        <w:tc>
          <w:tcPr>
            <w:tcW w:w="3239" w:type="dxa"/>
            <w:vAlign w:val="center"/>
          </w:tcPr>
          <w:p w14:paraId="3D70C277">
            <w:pPr>
              <w:rPr>
                <w:rFonts w:ascii="宋体" w:hAnsi="宋体" w:cs="宋体"/>
                <w:bCs/>
                <w:snapToGrid w:val="0"/>
                <w:color w:val="auto"/>
                <w:highlight w:val="none"/>
              </w:rPr>
            </w:pPr>
          </w:p>
        </w:tc>
      </w:tr>
    </w:tbl>
    <w:p w14:paraId="7F9D25B8">
      <w:pPr>
        <w:rPr>
          <w:rFonts w:ascii="宋体" w:hAnsi="宋体" w:cs="宋体"/>
          <w:bCs/>
          <w:snapToGrid w:val="0"/>
          <w:color w:val="auto"/>
          <w:highlight w:val="none"/>
        </w:rPr>
      </w:pPr>
    </w:p>
    <w:p w14:paraId="21131441">
      <w:pPr>
        <w:rPr>
          <w:rFonts w:ascii="宋体" w:hAnsi="宋体" w:cs="宋体"/>
          <w:bCs/>
          <w:snapToGrid w:val="0"/>
          <w:color w:val="auto"/>
          <w:highlight w:val="none"/>
        </w:rPr>
      </w:pPr>
    </w:p>
    <w:p w14:paraId="72F9F28A">
      <w:pPr>
        <w:rPr>
          <w:rFonts w:ascii="宋体" w:hAnsi="宋体" w:cs="宋体"/>
          <w:bCs/>
          <w:snapToGrid w:val="0"/>
          <w:color w:val="auto"/>
          <w:highlight w:val="none"/>
        </w:rPr>
      </w:pPr>
    </w:p>
    <w:p w14:paraId="7588BEB2">
      <w:pPr>
        <w:rPr>
          <w:rFonts w:ascii="宋体" w:hAnsi="宋体" w:cs="宋体"/>
          <w:bCs/>
          <w:snapToGrid w:val="0"/>
          <w:color w:val="auto"/>
          <w:highlight w:val="none"/>
        </w:rPr>
      </w:pPr>
    </w:p>
    <w:p w14:paraId="652C8CC0">
      <w:pPr>
        <w:rPr>
          <w:rFonts w:ascii="宋体" w:hAnsi="宋体" w:cs="宋体"/>
          <w:b/>
          <w:bCs/>
          <w:color w:val="auto"/>
          <w:sz w:val="24"/>
          <w:highlight w:val="none"/>
        </w:rPr>
      </w:pPr>
      <w:r>
        <w:rPr>
          <w:rFonts w:hint="eastAsia" w:ascii="宋体" w:hAnsi="宋体" w:cs="宋体"/>
          <w:b/>
          <w:bCs/>
          <w:color w:val="auto"/>
          <w:sz w:val="24"/>
          <w:highlight w:val="none"/>
        </w:rPr>
        <w:t>附表6</w:t>
      </w:r>
    </w:p>
    <w:p w14:paraId="1C00D3C7">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劳动力进场计划表</w:t>
      </w:r>
    </w:p>
    <w:p w14:paraId="1F735DC8">
      <w:pPr>
        <w:rPr>
          <w:rFonts w:ascii="宋体" w:hAnsi="宋体" w:cs="宋体"/>
          <w:bCs/>
          <w:color w:val="auto"/>
          <w:szCs w:val="21"/>
          <w:highlight w:val="none"/>
        </w:rPr>
      </w:pPr>
      <w:r>
        <w:rPr>
          <w:rFonts w:hint="eastAsia" w:ascii="宋体" w:hAnsi="宋体" w:cs="宋体"/>
          <w:bCs/>
          <w:color w:val="auto"/>
          <w:sz w:val="40"/>
          <w:highlight w:val="none"/>
        </w:rPr>
        <w:t xml:space="preserve">                                 </w:t>
      </w:r>
      <w:r>
        <w:rPr>
          <w:rFonts w:hint="eastAsia" w:ascii="宋体" w:hAnsi="宋体" w:cs="宋体"/>
          <w:bCs/>
          <w:color w:val="auto"/>
          <w:szCs w:val="21"/>
          <w:highlight w:val="none"/>
        </w:rPr>
        <w:t xml:space="preserve">    单位：人</w:t>
      </w:r>
    </w:p>
    <w:tbl>
      <w:tblPr>
        <w:tblStyle w:val="37"/>
        <w:tblW w:w="8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063"/>
        <w:gridCol w:w="1063"/>
        <w:gridCol w:w="1063"/>
        <w:gridCol w:w="1063"/>
        <w:gridCol w:w="1063"/>
        <w:gridCol w:w="1064"/>
        <w:gridCol w:w="1064"/>
      </w:tblGrid>
      <w:tr w14:paraId="53CCC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1063" w:type="dxa"/>
            <w:vMerge w:val="restart"/>
            <w:tcBorders>
              <w:top w:val="single" w:color="000000" w:sz="2" w:space="0"/>
              <w:left w:val="single" w:color="000000" w:sz="2" w:space="0"/>
              <w:tl2br w:val="single" w:color="auto" w:sz="4" w:space="0"/>
            </w:tcBorders>
            <w:vAlign w:val="center"/>
          </w:tcPr>
          <w:p w14:paraId="61D27055">
            <w:pPr>
              <w:jc w:val="center"/>
              <w:rPr>
                <w:rFonts w:ascii="宋体" w:hAnsi="宋体" w:cs="宋体"/>
                <w:bCs/>
                <w:color w:val="auto"/>
                <w:szCs w:val="21"/>
                <w:highlight w:val="none"/>
              </w:rPr>
            </w:pPr>
            <w:r>
              <w:rPr>
                <w:rFonts w:hint="eastAsia" w:ascii="宋体" w:hAnsi="宋体" w:cs="宋体"/>
                <w:bCs/>
                <w:color w:val="auto"/>
                <w:szCs w:val="21"/>
                <w:highlight w:val="none"/>
              </w:rPr>
              <w:t xml:space="preserve">    工种</w:t>
            </w:r>
          </w:p>
          <w:p w14:paraId="2B65758F">
            <w:pPr>
              <w:rPr>
                <w:rFonts w:ascii="宋体" w:hAnsi="宋体" w:cs="宋体"/>
                <w:bCs/>
                <w:color w:val="auto"/>
                <w:szCs w:val="21"/>
                <w:highlight w:val="none"/>
              </w:rPr>
            </w:pPr>
            <w:r>
              <w:rPr>
                <w:rFonts w:hint="eastAsia" w:ascii="宋体" w:hAnsi="宋体" w:cs="宋体"/>
                <w:bCs/>
                <w:color w:val="auto"/>
                <w:szCs w:val="21"/>
                <w:highlight w:val="none"/>
              </w:rPr>
              <w:t>级别</w:t>
            </w:r>
          </w:p>
        </w:tc>
        <w:tc>
          <w:tcPr>
            <w:tcW w:w="7443" w:type="dxa"/>
            <w:gridSpan w:val="7"/>
            <w:tcBorders>
              <w:top w:val="single" w:color="000000" w:sz="2" w:space="0"/>
              <w:right w:val="single" w:color="000000" w:sz="2" w:space="0"/>
            </w:tcBorders>
            <w:vAlign w:val="center"/>
          </w:tcPr>
          <w:p w14:paraId="35F4E2BA">
            <w:pPr>
              <w:jc w:val="center"/>
              <w:rPr>
                <w:rFonts w:ascii="宋体" w:hAnsi="宋体" w:cs="宋体"/>
                <w:bCs/>
                <w:color w:val="auto"/>
                <w:szCs w:val="21"/>
                <w:highlight w:val="none"/>
              </w:rPr>
            </w:pPr>
            <w:r>
              <w:rPr>
                <w:rFonts w:hint="eastAsia" w:ascii="宋体" w:hAnsi="宋体" w:cs="宋体"/>
                <w:bCs/>
                <w:color w:val="auto"/>
                <w:szCs w:val="21"/>
                <w:highlight w:val="none"/>
              </w:rPr>
              <w:t>按工程施工阶段投入劳动力情况</w:t>
            </w:r>
          </w:p>
        </w:tc>
      </w:tr>
      <w:tr w14:paraId="29884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1063" w:type="dxa"/>
            <w:vMerge w:val="continue"/>
            <w:tcBorders>
              <w:left w:val="single" w:color="000000" w:sz="2" w:space="0"/>
            </w:tcBorders>
            <w:vAlign w:val="center"/>
          </w:tcPr>
          <w:p w14:paraId="263F6BD0">
            <w:pPr>
              <w:rPr>
                <w:rFonts w:ascii="宋体" w:hAnsi="宋体" w:cs="宋体"/>
                <w:bCs/>
                <w:color w:val="auto"/>
                <w:szCs w:val="21"/>
                <w:highlight w:val="none"/>
              </w:rPr>
            </w:pPr>
          </w:p>
        </w:tc>
        <w:tc>
          <w:tcPr>
            <w:tcW w:w="1063" w:type="dxa"/>
            <w:vAlign w:val="center"/>
          </w:tcPr>
          <w:p w14:paraId="03FC0C6C">
            <w:pPr>
              <w:rPr>
                <w:rFonts w:ascii="宋体" w:hAnsi="宋体" w:cs="宋体"/>
                <w:bCs/>
                <w:color w:val="auto"/>
                <w:szCs w:val="21"/>
                <w:highlight w:val="none"/>
              </w:rPr>
            </w:pPr>
          </w:p>
        </w:tc>
        <w:tc>
          <w:tcPr>
            <w:tcW w:w="1063" w:type="dxa"/>
            <w:vAlign w:val="center"/>
          </w:tcPr>
          <w:p w14:paraId="39558697">
            <w:pPr>
              <w:rPr>
                <w:rFonts w:ascii="宋体" w:hAnsi="宋体" w:cs="宋体"/>
                <w:bCs/>
                <w:color w:val="auto"/>
                <w:szCs w:val="21"/>
                <w:highlight w:val="none"/>
              </w:rPr>
            </w:pPr>
          </w:p>
        </w:tc>
        <w:tc>
          <w:tcPr>
            <w:tcW w:w="1063" w:type="dxa"/>
            <w:vAlign w:val="center"/>
          </w:tcPr>
          <w:p w14:paraId="4C80945C">
            <w:pPr>
              <w:rPr>
                <w:rFonts w:ascii="宋体" w:hAnsi="宋体" w:cs="宋体"/>
                <w:bCs/>
                <w:color w:val="auto"/>
                <w:szCs w:val="21"/>
                <w:highlight w:val="none"/>
              </w:rPr>
            </w:pPr>
          </w:p>
        </w:tc>
        <w:tc>
          <w:tcPr>
            <w:tcW w:w="1063" w:type="dxa"/>
            <w:vAlign w:val="center"/>
          </w:tcPr>
          <w:p w14:paraId="60FA11BA">
            <w:pPr>
              <w:rPr>
                <w:rFonts w:ascii="宋体" w:hAnsi="宋体" w:cs="宋体"/>
                <w:bCs/>
                <w:color w:val="auto"/>
                <w:szCs w:val="21"/>
                <w:highlight w:val="none"/>
              </w:rPr>
            </w:pPr>
          </w:p>
        </w:tc>
        <w:tc>
          <w:tcPr>
            <w:tcW w:w="1063" w:type="dxa"/>
            <w:vAlign w:val="center"/>
          </w:tcPr>
          <w:p w14:paraId="1F003603">
            <w:pPr>
              <w:rPr>
                <w:rFonts w:ascii="宋体" w:hAnsi="宋体" w:cs="宋体"/>
                <w:bCs/>
                <w:color w:val="auto"/>
                <w:szCs w:val="21"/>
                <w:highlight w:val="none"/>
              </w:rPr>
            </w:pPr>
          </w:p>
        </w:tc>
        <w:tc>
          <w:tcPr>
            <w:tcW w:w="1064" w:type="dxa"/>
            <w:vAlign w:val="center"/>
          </w:tcPr>
          <w:p w14:paraId="680439E3">
            <w:pPr>
              <w:rPr>
                <w:rFonts w:ascii="宋体" w:hAnsi="宋体" w:cs="宋体"/>
                <w:bCs/>
                <w:color w:val="auto"/>
                <w:szCs w:val="21"/>
                <w:highlight w:val="none"/>
              </w:rPr>
            </w:pPr>
          </w:p>
        </w:tc>
        <w:tc>
          <w:tcPr>
            <w:tcW w:w="1064" w:type="dxa"/>
            <w:tcBorders>
              <w:right w:val="single" w:color="000000" w:sz="2" w:space="0"/>
            </w:tcBorders>
            <w:vAlign w:val="center"/>
          </w:tcPr>
          <w:p w14:paraId="26651515">
            <w:pPr>
              <w:rPr>
                <w:rFonts w:ascii="宋体" w:hAnsi="宋体" w:cs="宋体"/>
                <w:bCs/>
                <w:color w:val="auto"/>
                <w:szCs w:val="21"/>
                <w:highlight w:val="none"/>
              </w:rPr>
            </w:pPr>
          </w:p>
        </w:tc>
      </w:tr>
      <w:tr w14:paraId="160B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063" w:type="dxa"/>
            <w:tcBorders>
              <w:left w:val="single" w:color="000000" w:sz="2" w:space="0"/>
            </w:tcBorders>
          </w:tcPr>
          <w:p w14:paraId="0483BBDA">
            <w:pPr>
              <w:rPr>
                <w:rFonts w:ascii="宋体" w:hAnsi="宋体" w:cs="宋体"/>
                <w:bCs/>
                <w:color w:val="auto"/>
                <w:szCs w:val="21"/>
                <w:highlight w:val="none"/>
              </w:rPr>
            </w:pPr>
          </w:p>
        </w:tc>
        <w:tc>
          <w:tcPr>
            <w:tcW w:w="1063" w:type="dxa"/>
          </w:tcPr>
          <w:p w14:paraId="1B7A97C6">
            <w:pPr>
              <w:rPr>
                <w:rFonts w:ascii="宋体" w:hAnsi="宋体" w:cs="宋体"/>
                <w:bCs/>
                <w:color w:val="auto"/>
                <w:szCs w:val="21"/>
                <w:highlight w:val="none"/>
              </w:rPr>
            </w:pPr>
          </w:p>
        </w:tc>
        <w:tc>
          <w:tcPr>
            <w:tcW w:w="1063" w:type="dxa"/>
          </w:tcPr>
          <w:p w14:paraId="5B233CB0">
            <w:pPr>
              <w:rPr>
                <w:rFonts w:ascii="宋体" w:hAnsi="宋体" w:cs="宋体"/>
                <w:bCs/>
                <w:color w:val="auto"/>
                <w:szCs w:val="21"/>
                <w:highlight w:val="none"/>
              </w:rPr>
            </w:pPr>
          </w:p>
        </w:tc>
        <w:tc>
          <w:tcPr>
            <w:tcW w:w="1063" w:type="dxa"/>
          </w:tcPr>
          <w:p w14:paraId="2087CDF0">
            <w:pPr>
              <w:rPr>
                <w:rFonts w:ascii="宋体" w:hAnsi="宋体" w:cs="宋体"/>
                <w:bCs/>
                <w:color w:val="auto"/>
                <w:szCs w:val="21"/>
                <w:highlight w:val="none"/>
              </w:rPr>
            </w:pPr>
          </w:p>
        </w:tc>
        <w:tc>
          <w:tcPr>
            <w:tcW w:w="1063" w:type="dxa"/>
          </w:tcPr>
          <w:p w14:paraId="3938314F">
            <w:pPr>
              <w:rPr>
                <w:rFonts w:ascii="宋体" w:hAnsi="宋体" w:cs="宋体"/>
                <w:bCs/>
                <w:color w:val="auto"/>
                <w:szCs w:val="21"/>
                <w:highlight w:val="none"/>
              </w:rPr>
            </w:pPr>
          </w:p>
        </w:tc>
        <w:tc>
          <w:tcPr>
            <w:tcW w:w="1063" w:type="dxa"/>
          </w:tcPr>
          <w:p w14:paraId="6D48770D">
            <w:pPr>
              <w:rPr>
                <w:rFonts w:ascii="宋体" w:hAnsi="宋体" w:cs="宋体"/>
                <w:bCs/>
                <w:color w:val="auto"/>
                <w:szCs w:val="21"/>
                <w:highlight w:val="none"/>
              </w:rPr>
            </w:pPr>
          </w:p>
        </w:tc>
        <w:tc>
          <w:tcPr>
            <w:tcW w:w="1064" w:type="dxa"/>
          </w:tcPr>
          <w:p w14:paraId="57DB0C9F">
            <w:pPr>
              <w:rPr>
                <w:rFonts w:ascii="宋体" w:hAnsi="宋体" w:cs="宋体"/>
                <w:bCs/>
                <w:color w:val="auto"/>
                <w:szCs w:val="21"/>
                <w:highlight w:val="none"/>
              </w:rPr>
            </w:pPr>
          </w:p>
        </w:tc>
        <w:tc>
          <w:tcPr>
            <w:tcW w:w="1064" w:type="dxa"/>
            <w:tcBorders>
              <w:right w:val="single" w:color="000000" w:sz="2" w:space="0"/>
            </w:tcBorders>
          </w:tcPr>
          <w:p w14:paraId="602A1B6F">
            <w:pPr>
              <w:rPr>
                <w:rFonts w:ascii="宋体" w:hAnsi="宋体" w:cs="宋体"/>
                <w:bCs/>
                <w:color w:val="auto"/>
                <w:szCs w:val="21"/>
                <w:highlight w:val="none"/>
              </w:rPr>
            </w:pPr>
          </w:p>
        </w:tc>
      </w:tr>
      <w:tr w14:paraId="1EFE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063" w:type="dxa"/>
            <w:tcBorders>
              <w:left w:val="single" w:color="000000" w:sz="2" w:space="0"/>
            </w:tcBorders>
          </w:tcPr>
          <w:p w14:paraId="74D72BD5">
            <w:pPr>
              <w:rPr>
                <w:rFonts w:ascii="宋体" w:hAnsi="宋体" w:cs="宋体"/>
                <w:bCs/>
                <w:color w:val="auto"/>
                <w:szCs w:val="21"/>
                <w:highlight w:val="none"/>
              </w:rPr>
            </w:pPr>
          </w:p>
        </w:tc>
        <w:tc>
          <w:tcPr>
            <w:tcW w:w="1063" w:type="dxa"/>
          </w:tcPr>
          <w:p w14:paraId="0CEB109C">
            <w:pPr>
              <w:rPr>
                <w:rFonts w:ascii="宋体" w:hAnsi="宋体" w:cs="宋体"/>
                <w:bCs/>
                <w:color w:val="auto"/>
                <w:szCs w:val="21"/>
                <w:highlight w:val="none"/>
              </w:rPr>
            </w:pPr>
          </w:p>
        </w:tc>
        <w:tc>
          <w:tcPr>
            <w:tcW w:w="1063" w:type="dxa"/>
          </w:tcPr>
          <w:p w14:paraId="71B0A853">
            <w:pPr>
              <w:rPr>
                <w:rFonts w:ascii="宋体" w:hAnsi="宋体" w:cs="宋体"/>
                <w:bCs/>
                <w:color w:val="auto"/>
                <w:szCs w:val="21"/>
                <w:highlight w:val="none"/>
              </w:rPr>
            </w:pPr>
          </w:p>
        </w:tc>
        <w:tc>
          <w:tcPr>
            <w:tcW w:w="1063" w:type="dxa"/>
          </w:tcPr>
          <w:p w14:paraId="4438D6CB">
            <w:pPr>
              <w:rPr>
                <w:rFonts w:ascii="宋体" w:hAnsi="宋体" w:cs="宋体"/>
                <w:bCs/>
                <w:color w:val="auto"/>
                <w:szCs w:val="21"/>
                <w:highlight w:val="none"/>
              </w:rPr>
            </w:pPr>
          </w:p>
        </w:tc>
        <w:tc>
          <w:tcPr>
            <w:tcW w:w="1063" w:type="dxa"/>
          </w:tcPr>
          <w:p w14:paraId="7A441169">
            <w:pPr>
              <w:rPr>
                <w:rFonts w:ascii="宋体" w:hAnsi="宋体" w:cs="宋体"/>
                <w:bCs/>
                <w:color w:val="auto"/>
                <w:szCs w:val="21"/>
                <w:highlight w:val="none"/>
              </w:rPr>
            </w:pPr>
          </w:p>
        </w:tc>
        <w:tc>
          <w:tcPr>
            <w:tcW w:w="1063" w:type="dxa"/>
          </w:tcPr>
          <w:p w14:paraId="6DB1BD66">
            <w:pPr>
              <w:rPr>
                <w:rFonts w:ascii="宋体" w:hAnsi="宋体" w:cs="宋体"/>
                <w:bCs/>
                <w:color w:val="auto"/>
                <w:szCs w:val="21"/>
                <w:highlight w:val="none"/>
              </w:rPr>
            </w:pPr>
          </w:p>
        </w:tc>
        <w:tc>
          <w:tcPr>
            <w:tcW w:w="1064" w:type="dxa"/>
          </w:tcPr>
          <w:p w14:paraId="5513D176">
            <w:pPr>
              <w:rPr>
                <w:rFonts w:ascii="宋体" w:hAnsi="宋体" w:cs="宋体"/>
                <w:bCs/>
                <w:color w:val="auto"/>
                <w:szCs w:val="21"/>
                <w:highlight w:val="none"/>
              </w:rPr>
            </w:pPr>
          </w:p>
        </w:tc>
        <w:tc>
          <w:tcPr>
            <w:tcW w:w="1064" w:type="dxa"/>
            <w:tcBorders>
              <w:right w:val="single" w:color="000000" w:sz="2" w:space="0"/>
            </w:tcBorders>
          </w:tcPr>
          <w:p w14:paraId="51FA14EB">
            <w:pPr>
              <w:rPr>
                <w:rFonts w:ascii="宋体" w:hAnsi="宋体" w:cs="宋体"/>
                <w:bCs/>
                <w:color w:val="auto"/>
                <w:szCs w:val="21"/>
                <w:highlight w:val="none"/>
              </w:rPr>
            </w:pPr>
          </w:p>
        </w:tc>
      </w:tr>
      <w:tr w14:paraId="32B7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063" w:type="dxa"/>
            <w:tcBorders>
              <w:left w:val="single" w:color="000000" w:sz="2" w:space="0"/>
            </w:tcBorders>
          </w:tcPr>
          <w:p w14:paraId="2351AEA9">
            <w:pPr>
              <w:rPr>
                <w:rFonts w:ascii="宋体" w:hAnsi="宋体" w:cs="宋体"/>
                <w:bCs/>
                <w:color w:val="auto"/>
                <w:szCs w:val="21"/>
                <w:highlight w:val="none"/>
              </w:rPr>
            </w:pPr>
          </w:p>
        </w:tc>
        <w:tc>
          <w:tcPr>
            <w:tcW w:w="1063" w:type="dxa"/>
          </w:tcPr>
          <w:p w14:paraId="2559E2BE">
            <w:pPr>
              <w:rPr>
                <w:rFonts w:ascii="宋体" w:hAnsi="宋体" w:cs="宋体"/>
                <w:bCs/>
                <w:color w:val="auto"/>
                <w:szCs w:val="21"/>
                <w:highlight w:val="none"/>
              </w:rPr>
            </w:pPr>
          </w:p>
        </w:tc>
        <w:tc>
          <w:tcPr>
            <w:tcW w:w="1063" w:type="dxa"/>
          </w:tcPr>
          <w:p w14:paraId="3316EDF3">
            <w:pPr>
              <w:rPr>
                <w:rFonts w:ascii="宋体" w:hAnsi="宋体" w:cs="宋体"/>
                <w:bCs/>
                <w:color w:val="auto"/>
                <w:szCs w:val="21"/>
                <w:highlight w:val="none"/>
              </w:rPr>
            </w:pPr>
          </w:p>
        </w:tc>
        <w:tc>
          <w:tcPr>
            <w:tcW w:w="1063" w:type="dxa"/>
          </w:tcPr>
          <w:p w14:paraId="21B4025D">
            <w:pPr>
              <w:rPr>
                <w:rFonts w:ascii="宋体" w:hAnsi="宋体" w:cs="宋体"/>
                <w:bCs/>
                <w:color w:val="auto"/>
                <w:szCs w:val="21"/>
                <w:highlight w:val="none"/>
              </w:rPr>
            </w:pPr>
          </w:p>
        </w:tc>
        <w:tc>
          <w:tcPr>
            <w:tcW w:w="1063" w:type="dxa"/>
          </w:tcPr>
          <w:p w14:paraId="7D5168F9">
            <w:pPr>
              <w:rPr>
                <w:rFonts w:ascii="宋体" w:hAnsi="宋体" w:cs="宋体"/>
                <w:bCs/>
                <w:color w:val="auto"/>
                <w:szCs w:val="21"/>
                <w:highlight w:val="none"/>
              </w:rPr>
            </w:pPr>
          </w:p>
        </w:tc>
        <w:tc>
          <w:tcPr>
            <w:tcW w:w="1063" w:type="dxa"/>
          </w:tcPr>
          <w:p w14:paraId="36B98FD0">
            <w:pPr>
              <w:rPr>
                <w:rFonts w:ascii="宋体" w:hAnsi="宋体" w:cs="宋体"/>
                <w:bCs/>
                <w:color w:val="auto"/>
                <w:szCs w:val="21"/>
                <w:highlight w:val="none"/>
              </w:rPr>
            </w:pPr>
          </w:p>
        </w:tc>
        <w:tc>
          <w:tcPr>
            <w:tcW w:w="1064" w:type="dxa"/>
          </w:tcPr>
          <w:p w14:paraId="438236BC">
            <w:pPr>
              <w:rPr>
                <w:rFonts w:ascii="宋体" w:hAnsi="宋体" w:cs="宋体"/>
                <w:bCs/>
                <w:color w:val="auto"/>
                <w:szCs w:val="21"/>
                <w:highlight w:val="none"/>
              </w:rPr>
            </w:pPr>
          </w:p>
        </w:tc>
        <w:tc>
          <w:tcPr>
            <w:tcW w:w="1064" w:type="dxa"/>
            <w:tcBorders>
              <w:right w:val="single" w:color="000000" w:sz="2" w:space="0"/>
            </w:tcBorders>
          </w:tcPr>
          <w:p w14:paraId="0D1D0DAC">
            <w:pPr>
              <w:rPr>
                <w:rFonts w:ascii="宋体" w:hAnsi="宋体" w:cs="宋体"/>
                <w:bCs/>
                <w:color w:val="auto"/>
                <w:szCs w:val="21"/>
                <w:highlight w:val="none"/>
              </w:rPr>
            </w:pPr>
          </w:p>
        </w:tc>
      </w:tr>
      <w:tr w14:paraId="0922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063" w:type="dxa"/>
            <w:tcBorders>
              <w:left w:val="single" w:color="000000" w:sz="2" w:space="0"/>
            </w:tcBorders>
          </w:tcPr>
          <w:p w14:paraId="77330AE9">
            <w:pPr>
              <w:rPr>
                <w:rFonts w:ascii="宋体" w:hAnsi="宋体" w:cs="宋体"/>
                <w:bCs/>
                <w:color w:val="auto"/>
                <w:szCs w:val="21"/>
                <w:highlight w:val="none"/>
              </w:rPr>
            </w:pPr>
          </w:p>
        </w:tc>
        <w:tc>
          <w:tcPr>
            <w:tcW w:w="1063" w:type="dxa"/>
          </w:tcPr>
          <w:p w14:paraId="3FA108E2">
            <w:pPr>
              <w:rPr>
                <w:rFonts w:ascii="宋体" w:hAnsi="宋体" w:cs="宋体"/>
                <w:bCs/>
                <w:color w:val="auto"/>
                <w:szCs w:val="21"/>
                <w:highlight w:val="none"/>
              </w:rPr>
            </w:pPr>
          </w:p>
        </w:tc>
        <w:tc>
          <w:tcPr>
            <w:tcW w:w="1063" w:type="dxa"/>
          </w:tcPr>
          <w:p w14:paraId="352EB4C3">
            <w:pPr>
              <w:rPr>
                <w:rFonts w:ascii="宋体" w:hAnsi="宋体" w:cs="宋体"/>
                <w:bCs/>
                <w:color w:val="auto"/>
                <w:szCs w:val="21"/>
                <w:highlight w:val="none"/>
              </w:rPr>
            </w:pPr>
          </w:p>
        </w:tc>
        <w:tc>
          <w:tcPr>
            <w:tcW w:w="1063" w:type="dxa"/>
          </w:tcPr>
          <w:p w14:paraId="7B24B457">
            <w:pPr>
              <w:rPr>
                <w:rFonts w:ascii="宋体" w:hAnsi="宋体" w:cs="宋体"/>
                <w:bCs/>
                <w:color w:val="auto"/>
                <w:szCs w:val="21"/>
                <w:highlight w:val="none"/>
              </w:rPr>
            </w:pPr>
          </w:p>
        </w:tc>
        <w:tc>
          <w:tcPr>
            <w:tcW w:w="1063" w:type="dxa"/>
          </w:tcPr>
          <w:p w14:paraId="6CB4A3FA">
            <w:pPr>
              <w:rPr>
                <w:rFonts w:ascii="宋体" w:hAnsi="宋体" w:cs="宋体"/>
                <w:bCs/>
                <w:color w:val="auto"/>
                <w:szCs w:val="21"/>
                <w:highlight w:val="none"/>
              </w:rPr>
            </w:pPr>
          </w:p>
        </w:tc>
        <w:tc>
          <w:tcPr>
            <w:tcW w:w="1063" w:type="dxa"/>
          </w:tcPr>
          <w:p w14:paraId="68AC7207">
            <w:pPr>
              <w:rPr>
                <w:rFonts w:ascii="宋体" w:hAnsi="宋体" w:cs="宋体"/>
                <w:bCs/>
                <w:color w:val="auto"/>
                <w:szCs w:val="21"/>
                <w:highlight w:val="none"/>
              </w:rPr>
            </w:pPr>
          </w:p>
        </w:tc>
        <w:tc>
          <w:tcPr>
            <w:tcW w:w="1064" w:type="dxa"/>
          </w:tcPr>
          <w:p w14:paraId="679E8C68">
            <w:pPr>
              <w:rPr>
                <w:rFonts w:ascii="宋体" w:hAnsi="宋体" w:cs="宋体"/>
                <w:bCs/>
                <w:color w:val="auto"/>
                <w:szCs w:val="21"/>
                <w:highlight w:val="none"/>
              </w:rPr>
            </w:pPr>
          </w:p>
        </w:tc>
        <w:tc>
          <w:tcPr>
            <w:tcW w:w="1064" w:type="dxa"/>
            <w:tcBorders>
              <w:right w:val="single" w:color="000000" w:sz="2" w:space="0"/>
            </w:tcBorders>
          </w:tcPr>
          <w:p w14:paraId="129BC923">
            <w:pPr>
              <w:rPr>
                <w:rFonts w:ascii="宋体" w:hAnsi="宋体" w:cs="宋体"/>
                <w:bCs/>
                <w:color w:val="auto"/>
                <w:szCs w:val="21"/>
                <w:highlight w:val="none"/>
              </w:rPr>
            </w:pPr>
          </w:p>
        </w:tc>
      </w:tr>
      <w:tr w14:paraId="67F9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063" w:type="dxa"/>
            <w:tcBorders>
              <w:left w:val="single" w:color="000000" w:sz="2" w:space="0"/>
              <w:bottom w:val="single" w:color="000000" w:sz="2" w:space="0"/>
            </w:tcBorders>
          </w:tcPr>
          <w:p w14:paraId="2DD0FB59">
            <w:pPr>
              <w:rPr>
                <w:rFonts w:ascii="宋体" w:hAnsi="宋体" w:cs="宋体"/>
                <w:bCs/>
                <w:color w:val="auto"/>
                <w:szCs w:val="21"/>
                <w:highlight w:val="none"/>
              </w:rPr>
            </w:pPr>
          </w:p>
        </w:tc>
        <w:tc>
          <w:tcPr>
            <w:tcW w:w="1063" w:type="dxa"/>
            <w:tcBorders>
              <w:bottom w:val="single" w:color="000000" w:sz="2" w:space="0"/>
            </w:tcBorders>
          </w:tcPr>
          <w:p w14:paraId="395E1D48">
            <w:pPr>
              <w:rPr>
                <w:rFonts w:ascii="宋体" w:hAnsi="宋体" w:cs="宋体"/>
                <w:bCs/>
                <w:color w:val="auto"/>
                <w:szCs w:val="21"/>
                <w:highlight w:val="none"/>
              </w:rPr>
            </w:pPr>
          </w:p>
        </w:tc>
        <w:tc>
          <w:tcPr>
            <w:tcW w:w="1063" w:type="dxa"/>
            <w:tcBorders>
              <w:bottom w:val="single" w:color="000000" w:sz="2" w:space="0"/>
            </w:tcBorders>
          </w:tcPr>
          <w:p w14:paraId="71D6F00A">
            <w:pPr>
              <w:rPr>
                <w:rFonts w:ascii="宋体" w:hAnsi="宋体" w:cs="宋体"/>
                <w:bCs/>
                <w:color w:val="auto"/>
                <w:szCs w:val="21"/>
                <w:highlight w:val="none"/>
              </w:rPr>
            </w:pPr>
          </w:p>
        </w:tc>
        <w:tc>
          <w:tcPr>
            <w:tcW w:w="1063" w:type="dxa"/>
            <w:tcBorders>
              <w:bottom w:val="single" w:color="000000" w:sz="2" w:space="0"/>
            </w:tcBorders>
          </w:tcPr>
          <w:p w14:paraId="0DA85C2D">
            <w:pPr>
              <w:rPr>
                <w:rFonts w:ascii="宋体" w:hAnsi="宋体" w:cs="宋体"/>
                <w:bCs/>
                <w:color w:val="auto"/>
                <w:szCs w:val="21"/>
                <w:highlight w:val="none"/>
              </w:rPr>
            </w:pPr>
          </w:p>
        </w:tc>
        <w:tc>
          <w:tcPr>
            <w:tcW w:w="1063" w:type="dxa"/>
            <w:tcBorders>
              <w:bottom w:val="single" w:color="000000" w:sz="2" w:space="0"/>
            </w:tcBorders>
          </w:tcPr>
          <w:p w14:paraId="1694C06E">
            <w:pPr>
              <w:rPr>
                <w:rFonts w:ascii="宋体" w:hAnsi="宋体" w:cs="宋体"/>
                <w:bCs/>
                <w:color w:val="auto"/>
                <w:szCs w:val="21"/>
                <w:highlight w:val="none"/>
              </w:rPr>
            </w:pPr>
          </w:p>
        </w:tc>
        <w:tc>
          <w:tcPr>
            <w:tcW w:w="1063" w:type="dxa"/>
            <w:tcBorders>
              <w:bottom w:val="single" w:color="000000" w:sz="2" w:space="0"/>
            </w:tcBorders>
          </w:tcPr>
          <w:p w14:paraId="570DC155">
            <w:pPr>
              <w:rPr>
                <w:rFonts w:ascii="宋体" w:hAnsi="宋体" w:cs="宋体"/>
                <w:bCs/>
                <w:color w:val="auto"/>
                <w:szCs w:val="21"/>
                <w:highlight w:val="none"/>
              </w:rPr>
            </w:pPr>
          </w:p>
        </w:tc>
        <w:tc>
          <w:tcPr>
            <w:tcW w:w="1064" w:type="dxa"/>
            <w:tcBorders>
              <w:bottom w:val="single" w:color="000000" w:sz="2" w:space="0"/>
            </w:tcBorders>
          </w:tcPr>
          <w:p w14:paraId="44D02FAC">
            <w:pPr>
              <w:rPr>
                <w:rFonts w:ascii="宋体" w:hAnsi="宋体" w:cs="宋体"/>
                <w:bCs/>
                <w:color w:val="auto"/>
                <w:szCs w:val="21"/>
                <w:highlight w:val="none"/>
              </w:rPr>
            </w:pPr>
          </w:p>
        </w:tc>
        <w:tc>
          <w:tcPr>
            <w:tcW w:w="1064" w:type="dxa"/>
            <w:tcBorders>
              <w:bottom w:val="single" w:color="000000" w:sz="2" w:space="0"/>
              <w:right w:val="single" w:color="000000" w:sz="2" w:space="0"/>
            </w:tcBorders>
          </w:tcPr>
          <w:p w14:paraId="6483976F">
            <w:pPr>
              <w:rPr>
                <w:rFonts w:ascii="宋体" w:hAnsi="宋体" w:cs="宋体"/>
                <w:bCs/>
                <w:color w:val="auto"/>
                <w:szCs w:val="21"/>
                <w:highlight w:val="none"/>
              </w:rPr>
            </w:pPr>
          </w:p>
        </w:tc>
      </w:tr>
    </w:tbl>
    <w:p w14:paraId="4920DAA7">
      <w:pPr>
        <w:rPr>
          <w:rFonts w:ascii="宋体" w:hAnsi="宋体" w:cs="宋体"/>
          <w:bCs/>
          <w:color w:val="auto"/>
          <w:sz w:val="24"/>
          <w:highlight w:val="none"/>
        </w:rPr>
      </w:pPr>
    </w:p>
    <w:p w14:paraId="4A9BF139">
      <w:pPr>
        <w:rPr>
          <w:rFonts w:ascii="宋体" w:hAnsi="宋体" w:cs="宋体"/>
          <w:bCs/>
          <w:color w:val="auto"/>
          <w:sz w:val="24"/>
          <w:highlight w:val="none"/>
        </w:rPr>
      </w:pPr>
    </w:p>
    <w:p w14:paraId="5F3E4493">
      <w:pPr>
        <w:rPr>
          <w:rFonts w:ascii="宋体" w:hAnsi="宋体" w:cs="宋体"/>
          <w:b/>
          <w:bCs/>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附表7</w:t>
      </w:r>
    </w:p>
    <w:p w14:paraId="09E863A4">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施工进度计划表</w:t>
      </w:r>
    </w:p>
    <w:p w14:paraId="6FC2C70E">
      <w:pPr>
        <w:ind w:firstLine="420" w:firstLineChars="200"/>
        <w:rPr>
          <w:rFonts w:ascii="宋体" w:hAnsi="宋体" w:cs="宋体"/>
          <w:color w:val="auto"/>
          <w:szCs w:val="21"/>
          <w:highlight w:val="none"/>
        </w:rPr>
      </w:pPr>
    </w:p>
    <w:p w14:paraId="630DF5E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供应商应提交施工网络图或施工进度图表，说明按竞争性磋商文件要求的工期进行施工的各个形象进度期。成交供应商还要按合同有关条款的要求提交详细的施工进度计划。</w:t>
      </w:r>
    </w:p>
    <w:p w14:paraId="6AF230F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施工进度表可采用关键线路网络图或横道图表示，说明计划开工日期和各分项工程各阶段的完工日期和分包合同签订的日期。</w:t>
      </w:r>
    </w:p>
    <w:p w14:paraId="70C76D4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施工进度计划与施工组织设计或施工方案相适应。</w:t>
      </w:r>
    </w:p>
    <w:p w14:paraId="1E06D957">
      <w:pPr>
        <w:spacing w:line="360" w:lineRule="auto"/>
        <w:ind w:firstLine="480" w:firstLineChars="200"/>
        <w:rPr>
          <w:rFonts w:ascii="宋体" w:hAnsi="宋体" w:cs="宋体"/>
          <w:color w:val="auto"/>
          <w:sz w:val="24"/>
          <w:highlight w:val="none"/>
        </w:rPr>
      </w:pPr>
    </w:p>
    <w:p w14:paraId="40FD8D6D">
      <w:pPr>
        <w:ind w:firstLine="480" w:firstLineChars="200"/>
        <w:rPr>
          <w:rFonts w:ascii="宋体" w:hAnsi="宋体" w:cs="宋体"/>
          <w:color w:val="auto"/>
          <w:sz w:val="24"/>
          <w:highlight w:val="none"/>
        </w:rPr>
      </w:pPr>
    </w:p>
    <w:p w14:paraId="3A34C9F5">
      <w:pPr>
        <w:ind w:firstLine="480" w:firstLineChars="200"/>
        <w:rPr>
          <w:rFonts w:ascii="宋体" w:hAnsi="宋体" w:cs="宋体"/>
          <w:color w:val="auto"/>
          <w:sz w:val="24"/>
          <w:highlight w:val="none"/>
        </w:rPr>
      </w:pPr>
    </w:p>
    <w:p w14:paraId="6F2F1755">
      <w:pPr>
        <w:ind w:firstLine="480" w:firstLineChars="200"/>
        <w:rPr>
          <w:rFonts w:ascii="宋体" w:hAnsi="宋体" w:cs="宋体"/>
          <w:color w:val="auto"/>
          <w:sz w:val="24"/>
          <w:highlight w:val="none"/>
        </w:rPr>
      </w:pPr>
    </w:p>
    <w:p w14:paraId="310B60EE">
      <w:pPr>
        <w:ind w:firstLine="480" w:firstLineChars="200"/>
        <w:rPr>
          <w:rFonts w:ascii="宋体" w:hAnsi="宋体" w:cs="宋体"/>
          <w:color w:val="auto"/>
          <w:sz w:val="24"/>
          <w:highlight w:val="none"/>
        </w:rPr>
      </w:pPr>
    </w:p>
    <w:p w14:paraId="5F147F75">
      <w:pPr>
        <w:ind w:firstLine="480" w:firstLineChars="200"/>
        <w:rPr>
          <w:rFonts w:ascii="宋体" w:hAnsi="宋体" w:cs="宋体"/>
          <w:color w:val="auto"/>
          <w:sz w:val="24"/>
          <w:highlight w:val="none"/>
        </w:rPr>
      </w:pPr>
    </w:p>
    <w:p w14:paraId="0328EE15">
      <w:pPr>
        <w:ind w:firstLine="480" w:firstLineChars="200"/>
        <w:rPr>
          <w:rFonts w:ascii="宋体" w:hAnsi="宋体" w:cs="宋体"/>
          <w:color w:val="auto"/>
          <w:sz w:val="24"/>
          <w:highlight w:val="none"/>
        </w:rPr>
      </w:pPr>
    </w:p>
    <w:p w14:paraId="73047BEC">
      <w:pPr>
        <w:ind w:firstLine="480" w:firstLineChars="200"/>
        <w:rPr>
          <w:rFonts w:ascii="宋体" w:hAnsi="宋体" w:cs="宋体"/>
          <w:color w:val="auto"/>
          <w:sz w:val="24"/>
          <w:highlight w:val="none"/>
        </w:rPr>
      </w:pPr>
    </w:p>
    <w:p w14:paraId="72728310">
      <w:pPr>
        <w:adjustRightInd w:val="0"/>
        <w:snapToGrid w:val="0"/>
        <w:spacing w:line="360" w:lineRule="auto"/>
        <w:ind w:right="105" w:rightChars="50"/>
        <w:jc w:val="left"/>
        <w:outlineLvl w:val="1"/>
        <w:rPr>
          <w:rFonts w:ascii="宋体" w:hAnsi="宋体" w:cs="宋体"/>
          <w:b/>
          <w:bCs/>
          <w:color w:val="auto"/>
          <w:sz w:val="28"/>
          <w:szCs w:val="28"/>
          <w:highlight w:val="none"/>
        </w:rPr>
      </w:pPr>
      <w:r>
        <w:rPr>
          <w:rFonts w:hint="eastAsia" w:ascii="宋体" w:hAnsi="宋体" w:cs="宋体"/>
          <w:color w:val="auto"/>
          <w:sz w:val="24"/>
          <w:highlight w:val="none"/>
        </w:rPr>
        <w:br w:type="page"/>
      </w:r>
      <w:r>
        <w:rPr>
          <w:rFonts w:hint="eastAsia" w:ascii="宋体" w:hAnsi="宋体" w:cs="宋体"/>
          <w:b/>
          <w:bCs/>
          <w:color w:val="auto"/>
          <w:sz w:val="28"/>
          <w:szCs w:val="28"/>
          <w:highlight w:val="none"/>
        </w:rPr>
        <w:t>格式1</w:t>
      </w:r>
      <w:r>
        <w:rPr>
          <w:rFonts w:ascii="宋体" w:hAnsi="宋体" w:cs="宋体"/>
          <w:b/>
          <w:bCs/>
          <w:color w:val="auto"/>
          <w:sz w:val="28"/>
          <w:szCs w:val="28"/>
          <w:highlight w:val="none"/>
        </w:rPr>
        <w:t>8</w:t>
      </w:r>
    </w:p>
    <w:p w14:paraId="0530FA44">
      <w:pPr>
        <w:spacing w:before="319" w:beforeLines="100" w:after="319" w:afterLines="100"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响应文件一致性承诺函</w:t>
      </w:r>
    </w:p>
    <w:p w14:paraId="2D515FF2">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我单位承诺：备份文件与电子评审系统中上传的响应文件内容、格式一致，以备系统突发故障使用。</w:t>
      </w:r>
    </w:p>
    <w:p w14:paraId="3418ACEB">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如启用备份文件，我公司将配合采购人、采购代理机构共同对使用情况进行签字</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视频</w:t>
      </w:r>
      <w:r>
        <w:rPr>
          <w:rFonts w:hint="eastAsia" w:ascii="宋体" w:hAnsi="宋体" w:cs="宋体"/>
          <w:sz w:val="21"/>
          <w:szCs w:val="21"/>
          <w:highlight w:val="none"/>
          <w:lang w:eastAsia="zh-CN"/>
        </w:rPr>
        <w:t>）</w:t>
      </w:r>
      <w:r>
        <w:rPr>
          <w:rFonts w:hint="eastAsia" w:ascii="宋体" w:hAnsi="宋体" w:cs="宋体"/>
          <w:sz w:val="21"/>
          <w:szCs w:val="21"/>
          <w:highlight w:val="none"/>
        </w:rPr>
        <w:t>确认，并同意采购人、采购代理机构将存储的备份文件与采购档案一并存档。</w:t>
      </w:r>
    </w:p>
    <w:p w14:paraId="7C62C0DC">
      <w:pPr>
        <w:spacing w:line="360" w:lineRule="auto"/>
        <w:ind w:firstLine="480" w:firstLineChars="200"/>
        <w:rPr>
          <w:rFonts w:ascii="宋体" w:hAnsi="宋体" w:cs="宋体"/>
          <w:color w:val="auto"/>
          <w:sz w:val="24"/>
          <w:highlight w:val="none"/>
        </w:rPr>
      </w:pPr>
    </w:p>
    <w:p w14:paraId="5F8FBFFA">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特此说明</w:t>
      </w:r>
    </w:p>
    <w:p w14:paraId="4BE2EAE1">
      <w:pPr>
        <w:spacing w:line="360" w:lineRule="auto"/>
        <w:ind w:firstLine="420" w:firstLineChars="200"/>
        <w:rPr>
          <w:rFonts w:hint="eastAsia" w:ascii="宋体" w:hAnsi="宋体" w:eastAsia="宋体" w:cs="宋体"/>
          <w:sz w:val="21"/>
          <w:szCs w:val="21"/>
          <w:highlight w:val="none"/>
        </w:rPr>
      </w:pPr>
    </w:p>
    <w:p w14:paraId="23882601">
      <w:pPr>
        <w:spacing w:line="360" w:lineRule="auto"/>
        <w:ind w:firstLine="420" w:firstLineChars="200"/>
        <w:rPr>
          <w:rFonts w:hint="eastAsia" w:ascii="宋体" w:hAnsi="宋体" w:eastAsia="宋体" w:cs="宋体"/>
          <w:sz w:val="21"/>
          <w:szCs w:val="21"/>
          <w:highlight w:val="none"/>
        </w:rPr>
      </w:pPr>
    </w:p>
    <w:p w14:paraId="607C60FA">
      <w:pPr>
        <w:spacing w:line="360" w:lineRule="auto"/>
        <w:ind w:firstLine="420" w:firstLineChars="200"/>
        <w:rPr>
          <w:rFonts w:hint="eastAsia" w:ascii="宋体" w:hAnsi="宋体" w:eastAsia="宋体" w:cs="宋体"/>
          <w:sz w:val="21"/>
          <w:szCs w:val="21"/>
          <w:highlight w:val="none"/>
        </w:rPr>
      </w:pPr>
    </w:p>
    <w:p w14:paraId="127013FB">
      <w:pPr>
        <w:spacing w:line="360" w:lineRule="auto"/>
        <w:ind w:firstLine="420" w:firstLineChars="200"/>
        <w:rPr>
          <w:rFonts w:hint="eastAsia" w:ascii="宋体" w:hAnsi="宋体" w:eastAsia="宋体" w:cs="宋体"/>
          <w:sz w:val="21"/>
          <w:szCs w:val="21"/>
          <w:highlight w:val="none"/>
        </w:rPr>
      </w:pPr>
    </w:p>
    <w:p w14:paraId="6561F35C">
      <w:pPr>
        <w:spacing w:line="360" w:lineRule="auto"/>
        <w:ind w:firstLine="420" w:firstLineChars="200"/>
        <w:rPr>
          <w:rFonts w:hint="eastAsia" w:ascii="宋体" w:hAnsi="宋体" w:eastAsia="宋体" w:cs="宋体"/>
          <w:sz w:val="21"/>
          <w:szCs w:val="21"/>
          <w:highlight w:val="none"/>
        </w:rPr>
      </w:pPr>
    </w:p>
    <w:p w14:paraId="5A77F3F3">
      <w:pPr>
        <w:spacing w:line="360" w:lineRule="auto"/>
        <w:ind w:firstLine="420" w:firstLineChars="200"/>
        <w:rPr>
          <w:rFonts w:hint="eastAsia" w:ascii="宋体" w:hAnsi="宋体" w:eastAsia="宋体" w:cs="宋体"/>
          <w:sz w:val="21"/>
          <w:szCs w:val="21"/>
          <w:highlight w:val="none"/>
        </w:rPr>
      </w:pPr>
    </w:p>
    <w:p w14:paraId="5DC191FA">
      <w:pPr>
        <w:spacing w:line="360" w:lineRule="auto"/>
        <w:ind w:firstLine="420" w:firstLineChars="200"/>
        <w:rPr>
          <w:rFonts w:hint="eastAsia" w:ascii="宋体" w:hAnsi="宋体" w:eastAsia="宋体" w:cs="宋体"/>
          <w:sz w:val="21"/>
          <w:szCs w:val="21"/>
          <w:highlight w:val="none"/>
        </w:rPr>
      </w:pPr>
    </w:p>
    <w:p w14:paraId="2D651D3A">
      <w:pPr>
        <w:spacing w:line="360" w:lineRule="auto"/>
        <w:ind w:firstLine="420" w:firstLineChars="200"/>
        <w:rPr>
          <w:rFonts w:hint="eastAsia" w:ascii="宋体" w:hAnsi="宋体" w:eastAsia="宋体" w:cs="宋体"/>
          <w:sz w:val="21"/>
          <w:szCs w:val="21"/>
          <w:highlight w:val="none"/>
        </w:rPr>
      </w:pPr>
    </w:p>
    <w:p w14:paraId="700D1665">
      <w:pPr>
        <w:spacing w:line="360" w:lineRule="auto"/>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供应商名称（加盖单位公章）：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67DFD57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法定代表人（或非法人组织负责人）或其授权委托人(签字或盖章)：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6F61F9C1">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5146E4FA">
      <w:pPr>
        <w:spacing w:line="360" w:lineRule="auto"/>
        <w:ind w:firstLine="420" w:firstLineChars="200"/>
        <w:rPr>
          <w:rFonts w:hint="eastAsia" w:ascii="宋体" w:hAnsi="宋体" w:eastAsia="宋体" w:cs="宋体"/>
          <w:sz w:val="21"/>
          <w:szCs w:val="21"/>
          <w:highlight w:val="none"/>
        </w:rPr>
      </w:pPr>
    </w:p>
    <w:p w14:paraId="65C316F5">
      <w:pPr>
        <w:pStyle w:val="51"/>
        <w:ind w:left="63" w:right="63" w:firstLine="200"/>
        <w:rPr>
          <w:color w:val="auto"/>
          <w:highlight w:val="none"/>
          <w:u w:val="single"/>
        </w:rPr>
      </w:pPr>
      <w:r>
        <w:rPr>
          <w:rFonts w:hint="eastAsia"/>
          <w:color w:val="auto"/>
          <w:highlight w:val="none"/>
        </w:rPr>
        <w:t xml:space="preserve"> </w:t>
      </w:r>
    </w:p>
    <w:p w14:paraId="72AB06C1">
      <w:pPr>
        <w:adjustRightInd w:val="0"/>
        <w:snapToGrid w:val="0"/>
        <w:spacing w:line="480" w:lineRule="auto"/>
        <w:ind w:right="105" w:rightChars="50" w:firstLine="476" w:firstLineChars="227"/>
        <w:jc w:val="left"/>
        <w:rPr>
          <w:rFonts w:ascii="宋体" w:hAnsi="宋体" w:cs="宋体"/>
          <w:color w:val="auto"/>
          <w:szCs w:val="21"/>
          <w:highlight w:val="none"/>
          <w:u w:val="single"/>
        </w:rPr>
      </w:pPr>
    </w:p>
    <w:p w14:paraId="1044921F">
      <w:pPr>
        <w:adjustRightInd w:val="0"/>
        <w:snapToGrid w:val="0"/>
        <w:spacing w:line="480" w:lineRule="auto"/>
        <w:ind w:right="105" w:rightChars="50" w:firstLine="476" w:firstLineChars="227"/>
        <w:jc w:val="left"/>
        <w:rPr>
          <w:rFonts w:ascii="宋体" w:hAnsi="宋体" w:cs="宋体"/>
          <w:color w:val="auto"/>
          <w:szCs w:val="21"/>
          <w:highlight w:val="none"/>
          <w:u w:val="single"/>
        </w:rPr>
      </w:pPr>
    </w:p>
    <w:p w14:paraId="7BA4CD96">
      <w:pPr>
        <w:rPr>
          <w:rFonts w:hint="eastAsia" w:ascii="宋体" w:hAnsi="宋体" w:eastAsia="宋体" w:cs="宋体"/>
          <w:szCs w:val="28"/>
          <w:highlight w:val="none"/>
          <w:lang w:val="en-US" w:eastAsia="zh-CN"/>
        </w:rPr>
      </w:pPr>
      <w:bookmarkStart w:id="94" w:name="_Toc4485643"/>
      <w:r>
        <w:rPr>
          <w:rFonts w:hint="eastAsia" w:ascii="宋体" w:hAnsi="宋体" w:eastAsia="宋体" w:cs="宋体"/>
          <w:szCs w:val="28"/>
          <w:highlight w:val="none"/>
          <w:lang w:val="en-US" w:eastAsia="zh-CN"/>
        </w:rPr>
        <w:t>注：未启用的备份文件（U盘），供应商需在开标当天评标结束后，自行取回，否则代理公司将销毁。</w:t>
      </w:r>
    </w:p>
    <w:p w14:paraId="3C5718F6">
      <w:pPr>
        <w:pStyle w:val="2"/>
        <w:jc w:val="center"/>
        <w:rPr>
          <w:rFonts w:ascii="宋体" w:hAnsi="宋体" w:cs="宋体"/>
          <w:color w:val="auto"/>
          <w:highlight w:val="none"/>
        </w:rPr>
      </w:pPr>
      <w:r>
        <w:rPr>
          <w:rFonts w:hint="eastAsia" w:ascii="宋体" w:hAnsi="宋体" w:cs="宋体"/>
          <w:color w:val="auto"/>
          <w:highlight w:val="none"/>
        </w:rPr>
        <w:br w:type="page"/>
      </w:r>
      <w:bookmarkStart w:id="95" w:name="_Toc76110047"/>
      <w:r>
        <w:rPr>
          <w:rFonts w:hint="eastAsia" w:ascii="宋体" w:hAnsi="宋体" w:cs="宋体"/>
          <w:color w:val="auto"/>
          <w:highlight w:val="none"/>
        </w:rPr>
        <w:t xml:space="preserve">第三章 </w:t>
      </w:r>
      <w:bookmarkEnd w:id="94"/>
      <w:r>
        <w:rPr>
          <w:rFonts w:hint="eastAsia" w:ascii="宋体" w:hAnsi="宋体" w:cs="宋体"/>
          <w:color w:val="auto"/>
          <w:highlight w:val="none"/>
        </w:rPr>
        <w:t>采购需求</w:t>
      </w:r>
      <w:bookmarkEnd w:id="95"/>
    </w:p>
    <w:p w14:paraId="52567038">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一、项目概况</w:t>
      </w:r>
    </w:p>
    <w:p w14:paraId="3337D0DD">
      <w:pPr>
        <w:snapToGrid w:val="0"/>
        <w:spacing w:line="360" w:lineRule="auto"/>
        <w:ind w:firstLine="420"/>
        <w:rPr>
          <w:rFonts w:hint="eastAsia" w:ascii="宋体" w:hAnsi="宋体" w:eastAsia="宋体" w:cs="宋体"/>
          <w:color w:val="auto"/>
          <w:szCs w:val="21"/>
          <w:highlight w:val="none"/>
          <w:lang w:eastAsia="zh-CN"/>
        </w:rPr>
      </w:pPr>
      <w:bookmarkStart w:id="96" w:name="_Hlk82443916"/>
      <w:r>
        <w:rPr>
          <w:rFonts w:hint="eastAsia" w:ascii="宋体" w:hAnsi="宋体" w:cs="宋体"/>
          <w:color w:val="auto"/>
          <w:szCs w:val="21"/>
          <w:highlight w:val="none"/>
        </w:rPr>
        <w:t>1.项目名称：</w:t>
      </w:r>
      <w:r>
        <w:rPr>
          <w:rFonts w:hint="eastAsia" w:ascii="宋体" w:hAnsi="宋体" w:cs="宋体"/>
          <w:color w:val="auto"/>
          <w:szCs w:val="21"/>
          <w:highlight w:val="none"/>
          <w:lang w:eastAsia="zh-CN"/>
        </w:rPr>
        <w:t>辽中区杨士岗九年一贯制学校基础设施维修工程</w:t>
      </w:r>
    </w:p>
    <w:p w14:paraId="0026603A">
      <w:pPr>
        <w:snapToGrid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2.建设单位：</w:t>
      </w:r>
      <w:r>
        <w:rPr>
          <w:rFonts w:hint="eastAsia" w:ascii="宋体" w:hAnsi="宋体" w:cs="宋体"/>
          <w:color w:val="auto"/>
          <w:szCs w:val="21"/>
          <w:highlight w:val="none"/>
          <w:lang w:val="en-US" w:eastAsia="zh-CN"/>
        </w:rPr>
        <w:t>沈阳市</w:t>
      </w:r>
      <w:r>
        <w:rPr>
          <w:rFonts w:hint="eastAsia" w:ascii="宋体" w:hAnsi="宋体" w:cs="宋体"/>
          <w:color w:val="auto"/>
          <w:szCs w:val="21"/>
          <w:highlight w:val="none"/>
          <w:lang w:val="zh-CN"/>
        </w:rPr>
        <w:t>辽中区杨士岗九年一贯制学校</w:t>
      </w:r>
    </w:p>
    <w:p w14:paraId="5D265998">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3.建设地点：</w:t>
      </w:r>
      <w:r>
        <w:rPr>
          <w:rFonts w:hint="eastAsia" w:ascii="宋体" w:hAnsi="宋体" w:cs="宋体"/>
          <w:color w:val="auto"/>
          <w:szCs w:val="21"/>
          <w:highlight w:val="none"/>
          <w:lang w:eastAsia="zh-CN"/>
        </w:rPr>
        <w:t>沈阳市辽中区杨士岗镇杨士岗社区</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采购人指定地点</w:t>
      </w:r>
      <w:r>
        <w:rPr>
          <w:rFonts w:hint="eastAsia" w:ascii="宋体" w:hAnsi="宋体" w:cs="宋体"/>
          <w:color w:val="auto"/>
          <w:szCs w:val="21"/>
          <w:highlight w:val="none"/>
        </w:rPr>
        <w:t>。</w:t>
      </w:r>
    </w:p>
    <w:bookmarkEnd w:id="96"/>
    <w:p w14:paraId="7EAAF4C6">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二、建设内容</w:t>
      </w:r>
    </w:p>
    <w:p w14:paraId="66038D77">
      <w:pPr>
        <w:snapToGrid w:val="0"/>
        <w:spacing w:line="360" w:lineRule="auto"/>
        <w:ind w:firstLine="420"/>
        <w:rPr>
          <w:rFonts w:hint="eastAsia" w:ascii="宋体" w:hAnsi="宋体" w:cs="宋体"/>
          <w:color w:val="auto"/>
          <w:szCs w:val="21"/>
          <w:highlight w:val="none"/>
        </w:rPr>
      </w:pPr>
      <w:bookmarkStart w:id="97" w:name="_Hlk80020436"/>
      <w:r>
        <w:rPr>
          <w:rFonts w:hint="eastAsia" w:ascii="宋体" w:hAnsi="宋体" w:cs="宋体"/>
          <w:color w:val="auto"/>
          <w:szCs w:val="21"/>
          <w:highlight w:val="none"/>
        </w:rPr>
        <w:t>该项目为</w:t>
      </w:r>
      <w:r>
        <w:rPr>
          <w:rFonts w:hint="eastAsia" w:ascii="宋体" w:hAnsi="宋体" w:cs="宋体"/>
          <w:color w:val="auto"/>
          <w:szCs w:val="21"/>
          <w:highlight w:val="none"/>
          <w:lang w:eastAsia="zh-CN"/>
        </w:rPr>
        <w:t>辽中区杨士岗九年一贯制学校基础设施维修工程</w:t>
      </w:r>
      <w:r>
        <w:rPr>
          <w:rFonts w:hint="eastAsia" w:ascii="宋体" w:hAnsi="宋体" w:cs="宋体"/>
          <w:color w:val="auto"/>
          <w:szCs w:val="21"/>
          <w:highlight w:val="none"/>
        </w:rPr>
        <w:t>，主要</w:t>
      </w:r>
      <w:r>
        <w:rPr>
          <w:rFonts w:hint="eastAsia" w:ascii="宋体" w:hAnsi="宋体" w:cs="宋体"/>
          <w:color w:val="auto"/>
          <w:szCs w:val="21"/>
          <w:highlight w:val="none"/>
          <w:lang w:val="en-US" w:eastAsia="zh-CN"/>
        </w:rPr>
        <w:t>包括</w:t>
      </w:r>
      <w:r>
        <w:rPr>
          <w:rFonts w:hint="eastAsia" w:asciiTheme="minorEastAsia" w:hAnsiTheme="minorEastAsia" w:eastAsiaTheme="minorEastAsia" w:cstheme="minorEastAsia"/>
          <w:color w:val="auto"/>
          <w:sz w:val="21"/>
          <w:szCs w:val="21"/>
          <w:highlight w:val="none"/>
          <w:lang w:val="en-US" w:eastAsia="zh-CN"/>
        </w:rPr>
        <w:t>幼儿园外墙保温涂料、外墙维修等；室外场地硬覆盖维修工程；校内深水井、消防外线、电气外线等工程；消防泵房土建工程；消防泵房设备、电气工程等</w:t>
      </w:r>
      <w:r>
        <w:rPr>
          <w:rFonts w:hint="eastAsia" w:ascii="宋体" w:hAnsi="宋体" w:cs="宋体"/>
          <w:color w:val="auto"/>
          <w:szCs w:val="21"/>
          <w:highlight w:val="none"/>
        </w:rPr>
        <w:t>。</w:t>
      </w:r>
    </w:p>
    <w:p w14:paraId="194A929D">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三、技术标准</w:t>
      </w:r>
    </w:p>
    <w:bookmarkEnd w:id="97"/>
    <w:p w14:paraId="4C794154">
      <w:pPr>
        <w:snapToGrid w:val="0"/>
        <w:spacing w:line="360" w:lineRule="auto"/>
        <w:ind w:firstLine="420"/>
        <w:jc w:val="left"/>
        <w:rPr>
          <w:rFonts w:ascii="宋体" w:hAnsi="宋体" w:cs="宋体"/>
          <w:color w:val="auto"/>
          <w:szCs w:val="28"/>
          <w:highlight w:val="none"/>
        </w:rPr>
      </w:pPr>
      <w:bookmarkStart w:id="98" w:name="_Hlk82443955"/>
      <w:bookmarkStart w:id="99" w:name="_Hlk80020475"/>
      <w:r>
        <w:rPr>
          <w:rFonts w:hint="eastAsia" w:ascii="宋体" w:hAnsi="宋体" w:cs="宋体"/>
          <w:color w:val="auto"/>
          <w:szCs w:val="28"/>
          <w:highlight w:val="none"/>
        </w:rPr>
        <w:t>满足国家、行业现行标准及施工图规定。</w:t>
      </w:r>
    </w:p>
    <w:p w14:paraId="127F9E75">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四、施工要求</w:t>
      </w:r>
    </w:p>
    <w:bookmarkEnd w:id="98"/>
    <w:p w14:paraId="575069C4">
      <w:pPr>
        <w:snapToGrid w:val="0"/>
        <w:spacing w:line="360" w:lineRule="auto"/>
        <w:ind w:firstLine="420" w:firstLineChars="200"/>
        <w:jc w:val="left"/>
        <w:rPr>
          <w:rFonts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rPr>
        <w:t>.施工现场要求：成交供应商进驻施工现场进行施工作业，事先要征得采购人代表同意，并在监理单位监理下完成工作内容。对施工现场地下的各种管线及周围建筑物需采取有效保护措施，如造成损坏及由此引发的人身安全和事故，成交供应商承担一切后果和损失。</w:t>
      </w:r>
    </w:p>
    <w:p w14:paraId="2DF60F49">
      <w:pPr>
        <w:snapToGrid w:val="0"/>
        <w:spacing w:line="360" w:lineRule="auto"/>
        <w:ind w:firstLine="420" w:firstLineChars="200"/>
        <w:jc w:val="left"/>
        <w:rPr>
          <w:rFonts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2</w:t>
      </w:r>
      <w:r>
        <w:rPr>
          <w:rFonts w:hint="eastAsia" w:ascii="宋体" w:hAnsi="宋体" w:cs="宋体"/>
          <w:bCs/>
          <w:color w:val="auto"/>
          <w:kern w:val="0"/>
          <w:szCs w:val="21"/>
          <w:highlight w:val="none"/>
        </w:rPr>
        <w:t>.施工安全要求：成交供应商在施工现场必须安排安全管理人员和技术人员在场，做好施工方案安全和突发性事故预案，出现一切安全问题，均由成交供应商负责，采购人不负任何责任。</w:t>
      </w:r>
    </w:p>
    <w:p w14:paraId="58FE2AD0">
      <w:pPr>
        <w:snapToGrid w:val="0"/>
        <w:spacing w:line="360" w:lineRule="auto"/>
        <w:ind w:firstLine="420" w:firstLineChars="200"/>
        <w:jc w:val="left"/>
        <w:rPr>
          <w:rFonts w:hint="eastAsia" w:ascii="宋体" w:hAnsi="宋体" w:cs="宋体"/>
          <w:bCs/>
          <w:color w:val="auto"/>
          <w:kern w:val="0"/>
          <w:szCs w:val="21"/>
          <w:highlight w:val="none"/>
        </w:rPr>
      </w:pPr>
      <w:bookmarkStart w:id="100" w:name="_Hlk82443977"/>
      <w:r>
        <w:rPr>
          <w:rFonts w:hint="eastAsia" w:ascii="宋体" w:hAnsi="宋体" w:cs="宋体"/>
          <w:bCs/>
          <w:color w:val="auto"/>
          <w:kern w:val="0"/>
          <w:szCs w:val="21"/>
          <w:highlight w:val="none"/>
          <w:lang w:val="en-US" w:eastAsia="zh-CN"/>
        </w:rPr>
        <w:t>3</w:t>
      </w:r>
      <w:r>
        <w:rPr>
          <w:rFonts w:hint="eastAsia" w:ascii="宋体" w:hAnsi="宋体" w:cs="宋体"/>
          <w:bCs/>
          <w:color w:val="auto"/>
          <w:kern w:val="0"/>
          <w:szCs w:val="21"/>
          <w:highlight w:val="none"/>
        </w:rPr>
        <w:t>.施工水、电费：施工用电、用水由采购人按规定提供到施工现场，具体线路及日常使用和维护由成交供应商负责，费用由成交供应商承担（含在响应报价之中）。</w:t>
      </w:r>
    </w:p>
    <w:p w14:paraId="7D50782A">
      <w:pPr>
        <w:snapToGrid w:val="0"/>
        <w:spacing w:line="360" w:lineRule="auto"/>
        <w:ind w:firstLine="420" w:firstLineChars="200"/>
        <w:jc w:val="left"/>
        <w:rPr>
          <w:rFonts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.施工档案要求：成交供应商要对施工档案进行装订、整理，档案标准应符合档案管理有关规定的要求，竣工后提交一式四份给采购人，否则采购人不予拨付工程余款。</w:t>
      </w:r>
    </w:p>
    <w:bookmarkEnd w:id="100"/>
    <w:p w14:paraId="2D927A2E">
      <w:pPr>
        <w:snapToGrid w:val="0"/>
        <w:spacing w:line="360" w:lineRule="auto"/>
        <w:ind w:firstLine="420" w:firstLineChars="200"/>
        <w:jc w:val="left"/>
        <w:rPr>
          <w:rFonts w:ascii="宋体" w:hAnsi="宋体" w:cs="宋体"/>
          <w:bCs/>
          <w:color w:val="auto"/>
          <w:kern w:val="0"/>
          <w:szCs w:val="21"/>
          <w:highlight w:val="none"/>
        </w:rPr>
      </w:pPr>
      <w:r>
        <w:rPr>
          <w:rFonts w:hint="eastAsia" w:ascii="宋体" w:hAnsi="宋体" w:cs="宋体"/>
          <w:bCs/>
          <w:color w:val="auto"/>
          <w:kern w:val="0"/>
          <w:szCs w:val="21"/>
          <w:highlight w:val="none"/>
        </w:rPr>
        <w:t>五、工程材料、设备</w:t>
      </w:r>
    </w:p>
    <w:p w14:paraId="3DE8F514">
      <w:pPr>
        <w:snapToGrid w:val="0"/>
        <w:spacing w:line="360" w:lineRule="auto"/>
        <w:ind w:firstLine="420" w:firstLineChars="200"/>
        <w:jc w:val="left"/>
        <w:rPr>
          <w:rFonts w:ascii="宋体" w:hAnsi="宋体" w:cs="宋体"/>
          <w:bCs/>
          <w:color w:val="auto"/>
          <w:kern w:val="0"/>
          <w:szCs w:val="21"/>
          <w:highlight w:val="none"/>
        </w:rPr>
      </w:pPr>
      <w:r>
        <w:rPr>
          <w:rFonts w:hint="eastAsia" w:ascii="宋体" w:hAnsi="宋体" w:cs="宋体"/>
          <w:bCs/>
          <w:color w:val="auto"/>
          <w:kern w:val="0"/>
          <w:szCs w:val="21"/>
          <w:highlight w:val="none"/>
        </w:rPr>
        <w:t>1.承包方式：本工程承包方式为包工包料。</w:t>
      </w:r>
    </w:p>
    <w:p w14:paraId="088B2E84">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bCs/>
          <w:color w:val="auto"/>
          <w:kern w:val="0"/>
          <w:szCs w:val="21"/>
          <w:highlight w:val="none"/>
        </w:rPr>
        <w:t>2.成交供应商采购的材料、设备，需经采购人认可批准后方可采购和使用。投标时选用的材料如不符合工程规范和设计要求，施工时必须予以更换，但材料价格及涉及的其它费用均不做调整。</w:t>
      </w:r>
    </w:p>
    <w:bookmarkEnd w:id="99"/>
    <w:p w14:paraId="70D4EDE0">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六、商务要求</w:t>
      </w:r>
    </w:p>
    <w:p w14:paraId="29663C0B">
      <w:pPr>
        <w:snapToGrid w:val="0"/>
        <w:spacing w:line="360" w:lineRule="auto"/>
        <w:ind w:firstLine="420"/>
        <w:rPr>
          <w:rFonts w:ascii="宋体" w:hAnsi="宋体" w:cs="宋体"/>
          <w:color w:val="auto"/>
          <w:szCs w:val="21"/>
          <w:highlight w:val="none"/>
        </w:rPr>
      </w:pPr>
      <w:bookmarkStart w:id="101" w:name="_Hlk82444144"/>
      <w:r>
        <w:rPr>
          <w:rFonts w:hint="eastAsia" w:ascii="宋体" w:hAnsi="宋体" w:cs="宋体"/>
          <w:color w:val="auto"/>
          <w:szCs w:val="21"/>
          <w:highlight w:val="none"/>
        </w:rPr>
        <w:t>1.付款方式：竣工验收合格后，支付至工程结算额的</w:t>
      </w:r>
      <w:r>
        <w:rPr>
          <w:rFonts w:ascii="宋体" w:hAnsi="宋体" w:cs="宋体"/>
          <w:color w:val="auto"/>
          <w:szCs w:val="21"/>
          <w:highlight w:val="none"/>
        </w:rPr>
        <w:t>97</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余款质保期满后支付</w:t>
      </w:r>
      <w:r>
        <w:rPr>
          <w:rFonts w:hint="eastAsia" w:ascii="宋体" w:hAnsi="宋体" w:cs="宋体"/>
          <w:color w:val="auto"/>
          <w:szCs w:val="21"/>
          <w:highlight w:val="none"/>
        </w:rPr>
        <w:t>。</w:t>
      </w:r>
    </w:p>
    <w:bookmarkEnd w:id="101"/>
    <w:p w14:paraId="2A52CD7A">
      <w:pPr>
        <w:snapToGrid w:val="0"/>
        <w:spacing w:line="360" w:lineRule="auto"/>
        <w:ind w:firstLine="420"/>
        <w:rPr>
          <w:rFonts w:ascii="宋体" w:hAnsi="宋体" w:cs="宋体"/>
          <w:color w:val="auto"/>
          <w:szCs w:val="21"/>
          <w:highlight w:val="none"/>
        </w:rPr>
      </w:pPr>
      <w:bookmarkStart w:id="102" w:name="_Hlk82444256"/>
      <w:r>
        <w:rPr>
          <w:rFonts w:hint="eastAsia" w:ascii="宋体" w:hAnsi="宋体" w:cs="宋体"/>
          <w:color w:val="auto"/>
          <w:szCs w:val="21"/>
          <w:highlight w:val="none"/>
        </w:rPr>
        <w:t>2.</w:t>
      </w:r>
      <w:r>
        <w:rPr>
          <w:rFonts w:hint="eastAsia" w:ascii="宋体" w:hAnsi="宋体" w:cs="宋体"/>
          <w:bCs/>
          <w:color w:val="auto"/>
          <w:szCs w:val="21"/>
          <w:highlight w:val="none"/>
        </w:rPr>
        <w:t>合同方式：</w:t>
      </w:r>
      <w:r>
        <w:rPr>
          <w:rFonts w:hint="eastAsia" w:ascii="宋体" w:hAnsi="宋体" w:cs="宋体"/>
          <w:color w:val="auto"/>
          <w:szCs w:val="21"/>
          <w:highlight w:val="none"/>
        </w:rPr>
        <w:t>固定</w:t>
      </w:r>
      <w:r>
        <w:rPr>
          <w:rFonts w:hint="eastAsia" w:ascii="宋体" w:hAnsi="宋体" w:cs="宋体"/>
          <w:color w:val="auto"/>
          <w:szCs w:val="21"/>
          <w:highlight w:val="none"/>
          <w:lang w:val="en-US" w:eastAsia="zh-CN"/>
        </w:rPr>
        <w:t>总</w:t>
      </w:r>
      <w:r>
        <w:rPr>
          <w:rFonts w:hint="eastAsia" w:ascii="宋体" w:hAnsi="宋体" w:cs="宋体"/>
          <w:color w:val="auto"/>
          <w:szCs w:val="21"/>
          <w:highlight w:val="none"/>
        </w:rPr>
        <w:t>价合同</w:t>
      </w:r>
    </w:p>
    <w:p w14:paraId="12D090DD">
      <w:pPr>
        <w:snapToGrid w:val="0"/>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3.质保期：</w:t>
      </w:r>
      <w:r>
        <w:rPr>
          <w:rFonts w:hint="eastAsia" w:ascii="宋体" w:hAnsi="宋体" w:cs="宋体"/>
          <w:color w:val="auto"/>
          <w:szCs w:val="21"/>
          <w:highlight w:val="none"/>
          <w:lang w:val="en-US" w:eastAsia="zh-CN"/>
        </w:rPr>
        <w:t>机电工程及基础工程质保三年，防水工程质保五年，外墙工程质保五年。</w:t>
      </w:r>
    </w:p>
    <w:p w14:paraId="604F5151">
      <w:pPr>
        <w:snapToGrid w:val="0"/>
        <w:spacing w:line="360" w:lineRule="auto"/>
        <w:ind w:firstLine="420"/>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.合同履行期限（工期）：</w:t>
      </w:r>
      <w:r>
        <w:rPr>
          <w:rFonts w:hint="eastAsia" w:ascii="宋体" w:hAnsi="宋体" w:cs="宋体"/>
          <w:color w:val="auto"/>
          <w:szCs w:val="21"/>
          <w:highlight w:val="none"/>
          <w:lang w:val="en-US" w:eastAsia="zh-CN"/>
        </w:rPr>
        <w:t>自合同签订之日起3个月内竣工</w:t>
      </w:r>
    </w:p>
    <w:p w14:paraId="03EC42F0">
      <w:pPr>
        <w:snapToGrid w:val="0"/>
        <w:spacing w:line="360" w:lineRule="auto"/>
        <w:ind w:firstLine="420"/>
        <w:rPr>
          <w:rFonts w:ascii="宋体" w:hAnsi="宋体" w:cs="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rPr>
        <w:t>.质量标准：合格</w:t>
      </w:r>
    </w:p>
    <w:p w14:paraId="20CAD533">
      <w:pPr>
        <w:snapToGrid w:val="0"/>
        <w:spacing w:line="360" w:lineRule="auto"/>
        <w:ind w:firstLine="420"/>
        <w:rPr>
          <w:rFonts w:ascii="宋体" w:hAnsi="宋体" w:cs="宋体"/>
          <w:color w:val="auto"/>
          <w:szCs w:val="21"/>
          <w:highlight w:val="none"/>
        </w:rPr>
      </w:pPr>
      <w:r>
        <w:rPr>
          <w:rFonts w:ascii="宋体" w:hAnsi="宋体" w:cs="宋体"/>
          <w:color w:val="auto"/>
          <w:szCs w:val="21"/>
          <w:highlight w:val="none"/>
        </w:rPr>
        <w:t>6</w:t>
      </w:r>
      <w:r>
        <w:rPr>
          <w:rFonts w:hint="eastAsia" w:ascii="宋体" w:hAnsi="宋体" w:cs="宋体"/>
          <w:color w:val="auto"/>
          <w:szCs w:val="21"/>
          <w:highlight w:val="none"/>
        </w:rPr>
        <w:t>.报价方式：工程量清单报价。</w:t>
      </w:r>
    </w:p>
    <w:p w14:paraId="7D8C41CD">
      <w:pPr>
        <w:snapToGrid w:val="0"/>
        <w:spacing w:line="360" w:lineRule="auto"/>
        <w:ind w:firstLine="420"/>
        <w:rPr>
          <w:rFonts w:ascii="宋体" w:hAnsi="宋体" w:cs="宋体"/>
          <w:color w:val="auto"/>
          <w:szCs w:val="21"/>
          <w:highlight w:val="none"/>
        </w:rPr>
      </w:pPr>
      <w:r>
        <w:rPr>
          <w:rFonts w:ascii="宋体" w:hAnsi="宋体" w:cs="宋体"/>
          <w:color w:val="auto"/>
          <w:szCs w:val="21"/>
          <w:highlight w:val="none"/>
        </w:rPr>
        <w:t>7</w:t>
      </w:r>
      <w:r>
        <w:rPr>
          <w:rFonts w:hint="eastAsia" w:ascii="宋体" w:hAnsi="宋体" w:cs="宋体"/>
          <w:color w:val="auto"/>
          <w:szCs w:val="21"/>
          <w:highlight w:val="none"/>
        </w:rPr>
        <w:t>.报价要求：</w:t>
      </w:r>
    </w:p>
    <w:p w14:paraId="130897E5">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应充分考虑人工、材料、机械、管理费、包装运输、施工技术、成品保护、工程质量及材料检验试验、调试、验收、样品、水电费、采保费、措施项目费、其他项目费、安全防护文明施工措施费、利润、规费、承包管理费、税金、冬雨季施工等各项因素和市场价格变动风险，依据有关规定，并结合自身实际情况进行自主报价。</w:t>
      </w:r>
    </w:p>
    <w:p w14:paraId="30CFB147">
      <w:pPr>
        <w:snapToGrid w:val="0"/>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（2）工程量清单及其计价格式中的任何内容不得随意删除或涂改，响应总价应包含完成项目所涉及的全部。</w:t>
      </w:r>
    </w:p>
    <w:p w14:paraId="5B7CA1AE">
      <w:pPr>
        <w:snapToGrid w:val="0"/>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（3）工程量清单计价格式中列明的所有需要填报的单价和合价，供应商均应填报，未填报的单价和合价，视为此项费用已包含在工程量清单的其他单价和合价中。</w:t>
      </w:r>
    </w:p>
    <w:p w14:paraId="21A5F8EB">
      <w:pPr>
        <w:snapToGrid w:val="0"/>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（4）工程量清单中有关技术措施项目,供应商可根据自身情况确定技术措施进行报价,但不得改变工程量清单的技术措施项目和工程数量。</w:t>
      </w:r>
    </w:p>
    <w:p w14:paraId="14AF489C">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（5）主要材料价格表中所列材料项目，供应商应按运到现场的价格填写单价，材料检验试验费包含在报价中。</w:t>
      </w:r>
    </w:p>
    <w:p w14:paraId="1B16927A">
      <w:pPr>
        <w:snapToGrid w:val="0"/>
        <w:spacing w:line="360" w:lineRule="auto"/>
        <w:ind w:firstLine="420"/>
        <w:rPr>
          <w:highlight w:val="none"/>
        </w:rPr>
      </w:pPr>
      <w:r>
        <w:rPr>
          <w:rFonts w:hint="eastAsia" w:ascii="宋体" w:hAnsi="宋体" w:cs="宋体"/>
          <w:color w:val="auto"/>
          <w:szCs w:val="21"/>
          <w:highlight w:val="none"/>
        </w:rPr>
        <w:t>8.结算方式：合同价、最终结算价原则上应当与成交价一致，除由于设计变更和合同内容调整而引起的工程量变化，可参照原成交单价进行调整，其它均应含在风险系数中，不予调整。</w:t>
      </w:r>
    </w:p>
    <w:p w14:paraId="27A4BF6C">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9.验收：</w:t>
      </w:r>
    </w:p>
    <w:p w14:paraId="64DB60A6">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验收标准：执行行业标准</w:t>
      </w:r>
    </w:p>
    <w:p w14:paraId="166BDA5E">
      <w:pPr>
        <w:snapToGrid w:val="0"/>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rPr>
        <w:t>验收程序：执行辽宁省政府采购履约验收管理办法的通知(辽财采[2017]603号)</w:t>
      </w:r>
      <w:r>
        <w:rPr>
          <w:rFonts w:hint="eastAsia" w:ascii="宋体" w:hAnsi="宋体" w:cs="宋体"/>
          <w:color w:val="auto"/>
          <w:szCs w:val="21"/>
          <w:highlight w:val="none"/>
          <w:lang w:eastAsia="zh-CN"/>
        </w:rPr>
        <w:t>。</w:t>
      </w:r>
    </w:p>
    <w:p w14:paraId="6C6AC250">
      <w:pPr>
        <w:snapToGrid w:val="0"/>
        <w:spacing w:line="360"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lang w:val="en-US" w:eastAsia="zh-CN"/>
        </w:rPr>
        <w:t>成交供应商履约后，在提请采购人验收前，应委托第三方检测机构按国家标准进行预验收，并取得第三方消防验收报告。</w:t>
      </w:r>
    </w:p>
    <w:p w14:paraId="294CD16C">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验收报告：由采购人出具</w:t>
      </w:r>
    </w:p>
    <w:p w14:paraId="33E4DAD2">
      <w:pPr>
        <w:snapToGri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组织验收主体：本项目的履约验收工作由采购人依法组织实施。</w:t>
      </w:r>
    </w:p>
    <w:p w14:paraId="6313317B">
      <w:pPr>
        <w:snapToGrid w:val="0"/>
        <w:spacing w:line="360" w:lineRule="auto"/>
        <w:ind w:firstLine="420"/>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七</w:t>
      </w:r>
      <w:r>
        <w:rPr>
          <w:rFonts w:hint="eastAsia" w:ascii="宋体" w:hAnsi="宋体" w:cs="宋体"/>
          <w:color w:val="auto"/>
          <w:szCs w:val="21"/>
          <w:highlight w:val="none"/>
        </w:rPr>
        <w:t>、工程量清单，另附，详见“辽宁政府采购网本项目附件”</w:t>
      </w:r>
      <w:r>
        <w:rPr>
          <w:rFonts w:hint="eastAsia" w:ascii="宋体" w:hAnsi="宋体" w:cs="宋体"/>
          <w:color w:val="auto"/>
          <w:szCs w:val="21"/>
          <w:highlight w:val="none"/>
          <w:lang w:eastAsia="zh-CN"/>
        </w:rPr>
        <w:t>。</w:t>
      </w:r>
    </w:p>
    <w:p w14:paraId="089433E0">
      <w:pPr>
        <w:snapToGrid w:val="0"/>
        <w:spacing w:line="360" w:lineRule="auto"/>
        <w:ind w:firstLine="420"/>
        <w:rPr>
          <w:rFonts w:hint="eastAsia" w:ascii="宋体" w:hAnsi="宋体" w:cs="宋体"/>
          <w:color w:val="auto"/>
          <w:szCs w:val="21"/>
          <w:highlight w:val="none"/>
        </w:rPr>
      </w:pPr>
    </w:p>
    <w:p w14:paraId="0572244A">
      <w:pPr>
        <w:rPr>
          <w:rFonts w:hint="eastAsia" w:ascii="宋体" w:hAnsi="宋体" w:cs="宋体"/>
          <w:color w:val="auto"/>
          <w:szCs w:val="21"/>
          <w:highlight w:val="none"/>
        </w:rPr>
      </w:pPr>
    </w:p>
    <w:p w14:paraId="209F71FA">
      <w:pPr>
        <w:rPr>
          <w:rFonts w:hint="eastAsia" w:ascii="宋体" w:hAnsi="宋体" w:cs="宋体"/>
          <w:color w:val="auto"/>
          <w:szCs w:val="21"/>
          <w:highlight w:val="none"/>
        </w:rPr>
      </w:pPr>
    </w:p>
    <w:p w14:paraId="378A7653">
      <w:pPr>
        <w:rPr>
          <w:rFonts w:hint="eastAsia" w:ascii="宋体" w:hAnsi="宋体" w:cs="宋体"/>
          <w:color w:val="auto"/>
          <w:szCs w:val="21"/>
          <w:highlight w:val="none"/>
        </w:rPr>
      </w:pPr>
    </w:p>
    <w:bookmarkEnd w:id="102"/>
    <w:p w14:paraId="1B5D13B7">
      <w:pPr>
        <w:pStyle w:val="2"/>
        <w:jc w:val="center"/>
        <w:outlineLvl w:val="0"/>
        <w:rPr>
          <w:rFonts w:hint="eastAsia" w:ascii="宋体" w:hAnsi="宋体" w:cs="宋体"/>
          <w:color w:val="auto"/>
          <w:szCs w:val="44"/>
          <w:highlight w:val="none"/>
        </w:rPr>
      </w:pPr>
      <w:bookmarkStart w:id="103" w:name="_Toc76110048"/>
      <w:bookmarkStart w:id="104" w:name="_Toc4485644"/>
      <w:r>
        <w:rPr>
          <w:rFonts w:hint="eastAsia" w:ascii="宋体" w:hAnsi="宋体" w:cs="宋体"/>
          <w:color w:val="auto"/>
          <w:szCs w:val="44"/>
          <w:highlight w:val="none"/>
        </w:rPr>
        <w:t>第四章 磋商内容、磋商过程中可能实质性变动的内容</w:t>
      </w:r>
      <w:bookmarkEnd w:id="103"/>
      <w:bookmarkEnd w:id="104"/>
    </w:p>
    <w:p w14:paraId="5E027EF3">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     磋商小组根据与供应商磋商情况可能实质性变动的内容（不得变动采购文件中的其他内容）： </w:t>
      </w:r>
    </w:p>
    <w:p w14:paraId="58C03B95">
      <w:pPr>
        <w:adjustRightInd w:val="0"/>
        <w:snapToGrid w:val="0"/>
        <w:spacing w:line="360" w:lineRule="auto"/>
        <w:ind w:firstLine="420" w:firstLineChars="200"/>
        <w:rPr>
          <w:rFonts w:hint="eastAsia" w:ascii="宋体" w:hAnsi="宋体" w:cs="宋体"/>
          <w:bCs/>
          <w:color w:val="auto"/>
          <w:kern w:val="0"/>
          <w:szCs w:val="21"/>
          <w:highlight w:val="none"/>
        </w:rPr>
      </w:pPr>
    </w:p>
    <w:p w14:paraId="3F77524F">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1、技术要求</w:t>
      </w:r>
    </w:p>
    <w:p w14:paraId="1964CF8E">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w:t>
      </w:r>
    </w:p>
    <w:p w14:paraId="1983C7FC">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2、服务要求</w:t>
      </w:r>
    </w:p>
    <w:p w14:paraId="277B1458">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w:t>
      </w:r>
    </w:p>
    <w:p w14:paraId="43C7948D">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3、合同草案条款</w:t>
      </w:r>
    </w:p>
    <w:p w14:paraId="544C5D4F">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w:t>
      </w:r>
    </w:p>
    <w:p w14:paraId="7CE18FFD">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w:t>
      </w:r>
    </w:p>
    <w:p w14:paraId="12325804">
      <w:pPr>
        <w:adjustRightInd w:val="0"/>
        <w:snapToGrid w:val="0"/>
        <w:spacing w:line="360" w:lineRule="auto"/>
        <w:ind w:firstLine="420" w:firstLineChars="200"/>
        <w:rPr>
          <w:rFonts w:hint="eastAsia" w:ascii="宋体" w:hAnsi="宋体" w:cs="宋体"/>
          <w:bCs/>
          <w:color w:val="auto"/>
          <w:kern w:val="0"/>
          <w:szCs w:val="21"/>
          <w:highlight w:val="none"/>
        </w:rPr>
      </w:pPr>
    </w:p>
    <w:p w14:paraId="23F3D4DB">
      <w:pPr>
        <w:adjustRightInd w:val="0"/>
        <w:snapToGrid w:val="0"/>
        <w:spacing w:line="360" w:lineRule="auto"/>
        <w:ind w:firstLine="420" w:firstLineChars="200"/>
        <w:rPr>
          <w:rFonts w:hint="eastAsia" w:ascii="宋体" w:hAnsi="宋体" w:cs="宋体"/>
          <w:bCs/>
          <w:color w:val="auto"/>
          <w:kern w:val="0"/>
          <w:szCs w:val="21"/>
          <w:highlight w:val="none"/>
        </w:rPr>
      </w:pPr>
    </w:p>
    <w:p w14:paraId="66145FFA">
      <w:pPr>
        <w:adjustRightInd w:val="0"/>
        <w:snapToGrid w:val="0"/>
        <w:spacing w:line="360" w:lineRule="auto"/>
        <w:ind w:firstLine="420" w:firstLineChars="200"/>
        <w:rPr>
          <w:rFonts w:hint="eastAsia" w:ascii="宋体" w:hAnsi="宋体" w:cs="宋体"/>
          <w:bCs/>
          <w:color w:val="auto"/>
          <w:kern w:val="0"/>
          <w:szCs w:val="21"/>
          <w:highlight w:val="none"/>
        </w:rPr>
      </w:pPr>
    </w:p>
    <w:p w14:paraId="33A68917">
      <w:pPr>
        <w:adjustRightInd w:val="0"/>
        <w:snapToGrid w:val="0"/>
        <w:spacing w:line="360" w:lineRule="auto"/>
        <w:ind w:firstLine="420" w:firstLineChars="200"/>
        <w:rPr>
          <w:rFonts w:hint="eastAsia" w:ascii="宋体" w:hAnsi="宋体" w:cs="宋体"/>
          <w:bCs/>
          <w:color w:val="auto"/>
          <w:kern w:val="0"/>
          <w:szCs w:val="21"/>
          <w:highlight w:val="none"/>
        </w:rPr>
      </w:pPr>
    </w:p>
    <w:p w14:paraId="17EB5F86">
      <w:pPr>
        <w:adjustRightInd w:val="0"/>
        <w:snapToGrid w:val="0"/>
        <w:spacing w:line="360" w:lineRule="auto"/>
        <w:ind w:firstLine="420" w:firstLineChars="200"/>
        <w:rPr>
          <w:rFonts w:hint="eastAsia" w:ascii="宋体" w:hAnsi="宋体" w:cs="宋体"/>
          <w:bCs/>
          <w:color w:val="auto"/>
          <w:kern w:val="0"/>
          <w:szCs w:val="21"/>
          <w:highlight w:val="none"/>
        </w:rPr>
      </w:pPr>
    </w:p>
    <w:p w14:paraId="6A9CAD58">
      <w:pPr>
        <w:adjustRightInd w:val="0"/>
        <w:snapToGrid w:val="0"/>
        <w:spacing w:line="360" w:lineRule="auto"/>
        <w:ind w:firstLine="420" w:firstLineChars="200"/>
        <w:rPr>
          <w:rFonts w:hint="eastAsia" w:ascii="宋体" w:hAnsi="宋体" w:cs="宋体"/>
          <w:bCs/>
          <w:color w:val="auto"/>
          <w:kern w:val="0"/>
          <w:szCs w:val="21"/>
          <w:highlight w:val="none"/>
        </w:rPr>
      </w:pPr>
    </w:p>
    <w:p w14:paraId="65F0040B">
      <w:pPr>
        <w:adjustRightInd w:val="0"/>
        <w:snapToGrid w:val="0"/>
        <w:spacing w:line="360" w:lineRule="auto"/>
        <w:ind w:firstLine="420" w:firstLineChars="200"/>
        <w:rPr>
          <w:rFonts w:hint="eastAsia" w:ascii="宋体" w:hAnsi="宋体" w:cs="宋体"/>
          <w:bCs/>
          <w:color w:val="auto"/>
          <w:kern w:val="0"/>
          <w:szCs w:val="21"/>
          <w:highlight w:val="none"/>
        </w:rPr>
      </w:pPr>
    </w:p>
    <w:p w14:paraId="37B02E8B">
      <w:pPr>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注：采购人不同意采购文件在磋商过程中有任何变动的，直接写无，实质性变动的内容，须经采购人代表确认。</w:t>
      </w:r>
    </w:p>
    <w:p w14:paraId="534B4EC2">
      <w:pPr>
        <w:pStyle w:val="2"/>
        <w:jc w:val="center"/>
        <w:rPr>
          <w:rFonts w:hint="eastAsia" w:ascii="宋体" w:hAnsi="宋体" w:eastAsia="宋体" w:cs="宋体"/>
          <w:b/>
          <w:color w:val="auto"/>
          <w:kern w:val="44"/>
          <w:sz w:val="44"/>
          <w:szCs w:val="44"/>
          <w:highlight w:val="none"/>
          <w:lang w:val="en-US" w:eastAsia="zh-CN" w:bidi="ar-SA"/>
        </w:rPr>
      </w:pPr>
      <w:r>
        <w:rPr>
          <w:rFonts w:hint="eastAsia" w:ascii="仿宋_GB2312" w:hAnsi="仿宋_GB2312" w:eastAsia="仿宋_GB2312" w:cs="仿宋_GB2312"/>
          <w:color w:val="000000" w:themeColor="text1"/>
          <w:szCs w:val="44"/>
          <w:highlight w:val="none"/>
          <w14:textFill>
            <w14:solidFill>
              <w14:schemeClr w14:val="tx1"/>
            </w14:solidFill>
          </w14:textFill>
        </w:rPr>
        <w:br w:type="page"/>
      </w:r>
      <w:bookmarkStart w:id="105" w:name="_Toc4485645"/>
      <w:bookmarkStart w:id="106" w:name="_Toc76110049"/>
      <w:r>
        <w:rPr>
          <w:rFonts w:hint="eastAsia" w:ascii="宋体" w:hAnsi="宋体" w:eastAsia="宋体" w:cs="宋体"/>
          <w:b/>
          <w:color w:val="auto"/>
          <w:kern w:val="44"/>
          <w:sz w:val="44"/>
          <w:szCs w:val="44"/>
          <w:highlight w:val="none"/>
          <w:lang w:val="en-US" w:eastAsia="zh-CN" w:bidi="ar-SA"/>
        </w:rPr>
        <w:t>第五章 评审办法</w:t>
      </w:r>
      <w:bookmarkEnd w:id="105"/>
      <w:bookmarkEnd w:id="106"/>
    </w:p>
    <w:p w14:paraId="0D24C7FB">
      <w:pPr>
        <w:jc w:val="center"/>
        <w:rPr>
          <w:rFonts w:hint="eastAsia" w:ascii="宋体" w:hAnsi="宋体" w:eastAsia="宋体" w:cs="宋体"/>
          <w:b/>
          <w:color w:val="auto"/>
          <w:kern w:val="44"/>
          <w:sz w:val="44"/>
          <w:szCs w:val="44"/>
          <w:highlight w:val="none"/>
          <w:lang w:val="en-US" w:eastAsia="zh-CN" w:bidi="ar-SA"/>
        </w:rPr>
      </w:pPr>
    </w:p>
    <w:p w14:paraId="45FBE53D">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本项目将按照采购文件第一章供应商须知中“六 磋商及评审”、“七 确定成交”及本章的规定评审。</w:t>
      </w:r>
    </w:p>
    <w:p w14:paraId="312E039A">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一、</w:t>
      </w:r>
      <w:r>
        <w:rPr>
          <w:rFonts w:hint="eastAsia" w:ascii="宋体" w:hAnsi="宋体" w:eastAsia="宋体" w:cs="宋体"/>
          <w:b/>
          <w:color w:val="auto"/>
          <w:kern w:val="0"/>
          <w:szCs w:val="21"/>
          <w:highlight w:val="none"/>
        </w:rPr>
        <w:t>评审</w:t>
      </w:r>
      <w:r>
        <w:rPr>
          <w:rFonts w:hint="eastAsia" w:ascii="宋体" w:hAnsi="宋体" w:eastAsia="宋体" w:cs="宋体"/>
          <w:b/>
          <w:color w:val="auto"/>
          <w:kern w:val="0"/>
          <w:szCs w:val="21"/>
          <w:highlight w:val="none"/>
          <w:lang w:val="en-US" w:eastAsia="zh-CN"/>
        </w:rPr>
        <w:t>办</w:t>
      </w:r>
      <w:r>
        <w:rPr>
          <w:rFonts w:hint="eastAsia" w:ascii="宋体" w:hAnsi="宋体" w:eastAsia="宋体" w:cs="宋体"/>
          <w:b/>
          <w:color w:val="auto"/>
          <w:kern w:val="0"/>
          <w:szCs w:val="21"/>
          <w:highlight w:val="none"/>
        </w:rPr>
        <w:t>法</w:t>
      </w:r>
    </w:p>
    <w:p w14:paraId="14FA9E94">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本项目采用</w:t>
      </w:r>
      <w:r>
        <w:rPr>
          <w:rFonts w:hint="eastAsia" w:ascii="宋体" w:hAnsi="宋体" w:cs="宋体"/>
          <w:color w:val="auto"/>
          <w:kern w:val="0"/>
          <w:szCs w:val="21"/>
          <w:highlight w:val="none"/>
          <w:u w:val="single"/>
        </w:rPr>
        <w:t>综合评分法</w:t>
      </w:r>
      <w:r>
        <w:rPr>
          <w:rFonts w:hint="eastAsia" w:ascii="宋体" w:hAnsi="宋体" w:cs="宋体"/>
          <w:color w:val="auto"/>
          <w:kern w:val="0"/>
          <w:szCs w:val="21"/>
          <w:highlight w:val="none"/>
        </w:rPr>
        <w:t>进行</w:t>
      </w:r>
      <w:r>
        <w:rPr>
          <w:rFonts w:hint="eastAsia" w:ascii="宋体" w:hAnsi="宋体" w:cs="宋体"/>
          <w:bCs/>
          <w:color w:val="auto"/>
          <w:kern w:val="0"/>
          <w:szCs w:val="21"/>
          <w:highlight w:val="none"/>
        </w:rPr>
        <w:t>评审</w:t>
      </w:r>
      <w:r>
        <w:rPr>
          <w:rFonts w:hint="eastAsia" w:ascii="宋体" w:hAnsi="宋体" w:cs="宋体"/>
          <w:color w:val="auto"/>
          <w:kern w:val="0"/>
          <w:szCs w:val="21"/>
          <w:highlight w:val="none"/>
        </w:rPr>
        <w:t>。</w:t>
      </w:r>
    </w:p>
    <w:p w14:paraId="760F1F8B">
      <w:pPr>
        <w:adjustRightInd w:val="0"/>
        <w:snapToGrid w:val="0"/>
        <w:spacing w:line="360" w:lineRule="auto"/>
        <w:ind w:firstLine="422" w:firstLineChars="200"/>
        <w:textAlignment w:val="baseline"/>
        <w:rPr>
          <w:rFonts w:ascii="宋体" w:hAnsi="宋体" w:cs="宋体"/>
          <w:b/>
          <w:color w:val="auto"/>
          <w:kern w:val="0"/>
          <w:szCs w:val="21"/>
          <w:highlight w:val="none"/>
        </w:rPr>
      </w:pPr>
      <w:r>
        <w:rPr>
          <w:rFonts w:hint="eastAsia" w:ascii="宋体" w:hAnsi="宋体" w:cs="宋体"/>
          <w:b/>
          <w:color w:val="auto"/>
          <w:kern w:val="0"/>
          <w:szCs w:val="21"/>
          <w:highlight w:val="none"/>
        </w:rPr>
        <w:t>二、评审原则及程序</w:t>
      </w:r>
    </w:p>
    <w:p w14:paraId="3F76025C">
      <w:pPr>
        <w:adjustRightInd w:val="0"/>
        <w:snapToGrid w:val="0"/>
        <w:spacing w:line="360" w:lineRule="auto"/>
        <w:ind w:firstLine="422" w:firstLineChars="200"/>
        <w:textAlignment w:val="baseline"/>
        <w:rPr>
          <w:rFonts w:ascii="宋体" w:hAnsi="宋体" w:cs="宋体"/>
          <w:b/>
          <w:color w:val="auto"/>
          <w:kern w:val="0"/>
          <w:szCs w:val="21"/>
          <w:highlight w:val="none"/>
        </w:rPr>
      </w:pPr>
      <w:r>
        <w:rPr>
          <w:rFonts w:hint="eastAsia" w:ascii="宋体" w:hAnsi="宋体" w:cs="宋体"/>
          <w:b/>
          <w:color w:val="auto"/>
          <w:kern w:val="0"/>
          <w:szCs w:val="21"/>
          <w:highlight w:val="none"/>
        </w:rPr>
        <w:t>（一）评审原则</w:t>
      </w:r>
    </w:p>
    <w:p w14:paraId="11285FD6">
      <w:pPr>
        <w:adjustRightInd w:val="0"/>
        <w:snapToGrid w:val="0"/>
        <w:spacing w:line="360" w:lineRule="auto"/>
        <w:ind w:firstLine="420" w:firstLineChars="200"/>
        <w:textAlignment w:val="baseline"/>
        <w:rPr>
          <w:rFonts w:ascii="宋体" w:hAnsi="宋体" w:cs="宋体"/>
          <w:color w:val="auto"/>
          <w:kern w:val="0"/>
          <w:highlight w:val="none"/>
        </w:rPr>
      </w:pPr>
      <w:r>
        <w:rPr>
          <w:rFonts w:hint="eastAsia" w:ascii="宋体" w:hAnsi="宋体" w:cs="宋体"/>
          <w:color w:val="auto"/>
          <w:kern w:val="0"/>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1EE78612">
      <w:pPr>
        <w:adjustRightInd w:val="0"/>
        <w:snapToGrid w:val="0"/>
        <w:spacing w:line="360" w:lineRule="auto"/>
        <w:ind w:firstLine="422" w:firstLineChars="200"/>
        <w:textAlignment w:val="baseline"/>
        <w:rPr>
          <w:rFonts w:ascii="宋体" w:hAnsi="宋体" w:cs="宋体"/>
          <w:b/>
          <w:color w:val="auto"/>
          <w:kern w:val="0"/>
          <w:szCs w:val="21"/>
          <w:highlight w:val="none"/>
        </w:rPr>
      </w:pPr>
      <w:r>
        <w:rPr>
          <w:rFonts w:hint="eastAsia" w:ascii="宋体" w:hAnsi="宋体" w:cs="宋体"/>
          <w:b/>
          <w:color w:val="auto"/>
          <w:kern w:val="0"/>
          <w:szCs w:val="21"/>
          <w:highlight w:val="none"/>
        </w:rPr>
        <w:t>（二）评审程序</w:t>
      </w:r>
    </w:p>
    <w:p w14:paraId="6A95A2A8">
      <w:pPr>
        <w:adjustRightInd w:val="0"/>
        <w:snapToGrid w:val="0"/>
        <w:spacing w:line="360" w:lineRule="auto"/>
        <w:ind w:firstLine="422" w:firstLineChars="200"/>
        <w:textAlignment w:val="baseline"/>
        <w:rPr>
          <w:rFonts w:ascii="宋体" w:hAnsi="宋体" w:cs="宋体"/>
          <w:b/>
          <w:color w:val="auto"/>
          <w:kern w:val="0"/>
          <w:szCs w:val="21"/>
          <w:highlight w:val="none"/>
        </w:rPr>
      </w:pPr>
      <w:r>
        <w:rPr>
          <w:rFonts w:hint="eastAsia" w:ascii="宋体" w:hAnsi="宋体" w:cs="宋体"/>
          <w:b/>
          <w:color w:val="auto"/>
          <w:kern w:val="0"/>
          <w:szCs w:val="21"/>
          <w:highlight w:val="none"/>
        </w:rPr>
        <w:t>1、资格审查</w:t>
      </w:r>
    </w:p>
    <w:p w14:paraId="15DE58A4">
      <w:pPr>
        <w:adjustRightInd w:val="0"/>
        <w:snapToGrid w:val="0"/>
        <w:spacing w:line="360" w:lineRule="auto"/>
        <w:ind w:firstLine="420" w:firstLineChars="20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详见供应商须知22条。资格审查表详见本章附件1。</w:t>
      </w:r>
    </w:p>
    <w:p w14:paraId="6B231322">
      <w:pPr>
        <w:numPr>
          <w:ilvl w:val="0"/>
          <w:numId w:val="4"/>
        </w:numPr>
        <w:adjustRightInd w:val="0"/>
        <w:snapToGrid w:val="0"/>
        <w:spacing w:line="360" w:lineRule="auto"/>
        <w:ind w:firstLine="422" w:firstLineChars="200"/>
        <w:textAlignment w:val="baseline"/>
        <w:rPr>
          <w:rFonts w:ascii="宋体" w:hAnsi="宋体" w:cs="宋体"/>
          <w:b/>
          <w:bCs/>
          <w:color w:val="auto"/>
          <w:kern w:val="0"/>
          <w:szCs w:val="21"/>
          <w:highlight w:val="none"/>
        </w:rPr>
      </w:pPr>
      <w:r>
        <w:rPr>
          <w:rFonts w:hint="eastAsia" w:ascii="宋体" w:hAnsi="宋体" w:cs="宋体"/>
          <w:b/>
          <w:bCs/>
          <w:color w:val="auto"/>
          <w:kern w:val="0"/>
          <w:szCs w:val="21"/>
          <w:highlight w:val="none"/>
        </w:rPr>
        <w:t>符合性审查</w:t>
      </w:r>
    </w:p>
    <w:p w14:paraId="3E15B99F">
      <w:pPr>
        <w:adjustRightInd w:val="0"/>
        <w:snapToGrid w:val="0"/>
        <w:spacing w:line="360" w:lineRule="auto"/>
        <w:ind w:firstLine="420" w:firstLineChars="20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2.1详见供应商须知23条。符合性审查表详见本章附件2。</w:t>
      </w:r>
    </w:p>
    <w:p w14:paraId="180C23A9">
      <w:pPr>
        <w:adjustRightInd w:val="0"/>
        <w:snapToGrid w:val="0"/>
        <w:spacing w:line="360" w:lineRule="auto"/>
        <w:ind w:firstLine="422" w:firstLineChars="200"/>
        <w:textAlignment w:val="baseline"/>
        <w:rPr>
          <w:rFonts w:ascii="宋体" w:hAnsi="宋体" w:cs="宋体"/>
          <w:b/>
          <w:color w:val="auto"/>
          <w:kern w:val="0"/>
          <w:szCs w:val="21"/>
          <w:highlight w:val="none"/>
        </w:rPr>
      </w:pPr>
      <w:r>
        <w:rPr>
          <w:rFonts w:hint="eastAsia" w:ascii="宋体" w:hAnsi="宋体" w:cs="宋体"/>
          <w:b/>
          <w:color w:val="auto"/>
          <w:kern w:val="0"/>
          <w:szCs w:val="21"/>
          <w:highlight w:val="none"/>
        </w:rPr>
        <w:t>3、样品及演示</w:t>
      </w:r>
    </w:p>
    <w:p w14:paraId="79B19B76">
      <w:pPr>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rPr>
        <w:t>3.1</w:t>
      </w:r>
      <w:r>
        <w:rPr>
          <w:rFonts w:hint="eastAsia" w:ascii="宋体" w:hAnsi="宋体" w:cs="宋体"/>
          <w:color w:val="auto"/>
          <w:kern w:val="0"/>
          <w:szCs w:val="21"/>
          <w:highlight w:val="none"/>
        </w:rPr>
        <w:t>供应商须知表11.3条</w:t>
      </w:r>
      <w:r>
        <w:rPr>
          <w:rFonts w:hint="eastAsia" w:ascii="宋体" w:hAnsi="宋体" w:cs="宋体"/>
          <w:color w:val="auto"/>
          <w:szCs w:val="21"/>
          <w:highlight w:val="none"/>
        </w:rPr>
        <w:t>中要求供应商提供样品或演示的，按照供</w:t>
      </w:r>
      <w:r>
        <w:rPr>
          <w:rFonts w:hint="eastAsia" w:ascii="宋体" w:hAnsi="宋体" w:cs="宋体"/>
          <w:color w:val="auto"/>
          <w:kern w:val="0"/>
          <w:szCs w:val="21"/>
          <w:highlight w:val="none"/>
        </w:rPr>
        <w:t>应商须知表24.1条</w:t>
      </w:r>
      <w:r>
        <w:rPr>
          <w:rFonts w:hint="eastAsia" w:ascii="宋体" w:hAnsi="宋体" w:cs="宋体"/>
          <w:color w:val="auto"/>
          <w:szCs w:val="21"/>
          <w:highlight w:val="none"/>
        </w:rPr>
        <w:t>中确定的评审</w:t>
      </w:r>
      <w:r>
        <w:rPr>
          <w:rFonts w:hint="eastAsia" w:ascii="宋体" w:hAnsi="宋体" w:cs="宋体"/>
          <w:color w:val="auto"/>
          <w:szCs w:val="21"/>
          <w:highlight w:val="none"/>
          <w:lang w:val="en-US" w:eastAsia="zh-CN"/>
        </w:rPr>
        <w:t>办</w:t>
      </w:r>
      <w:r>
        <w:rPr>
          <w:rFonts w:hint="eastAsia" w:ascii="宋体" w:hAnsi="宋体" w:cs="宋体"/>
          <w:color w:val="auto"/>
          <w:szCs w:val="21"/>
          <w:highlight w:val="none"/>
        </w:rPr>
        <w:t>法以及评审标准进行评审。(样品或演示属于符合性审查的，按照供应商</w:t>
      </w:r>
      <w:r>
        <w:rPr>
          <w:rFonts w:hint="eastAsia" w:ascii="宋体" w:hAnsi="宋体" w:cs="宋体"/>
          <w:color w:val="auto"/>
          <w:kern w:val="0"/>
          <w:szCs w:val="21"/>
          <w:highlight w:val="none"/>
        </w:rPr>
        <w:t>须知23条</w:t>
      </w:r>
      <w:r>
        <w:rPr>
          <w:rFonts w:hint="eastAsia" w:ascii="宋体" w:hAnsi="宋体" w:cs="宋体"/>
          <w:color w:val="auto"/>
          <w:szCs w:val="21"/>
          <w:highlight w:val="none"/>
        </w:rPr>
        <w:t>规定执行）</w:t>
      </w:r>
    </w:p>
    <w:p w14:paraId="37CD2FA2">
      <w:pPr>
        <w:adjustRightInd w:val="0"/>
        <w:snapToGrid w:val="0"/>
        <w:spacing w:line="360" w:lineRule="auto"/>
        <w:ind w:firstLine="422" w:firstLineChars="200"/>
        <w:textAlignment w:val="baseline"/>
        <w:rPr>
          <w:rFonts w:ascii="宋体" w:hAnsi="宋体" w:cs="宋体"/>
          <w:b/>
          <w:bCs/>
          <w:color w:val="auto"/>
          <w:kern w:val="0"/>
          <w:szCs w:val="21"/>
          <w:highlight w:val="none"/>
        </w:rPr>
      </w:pPr>
      <w:r>
        <w:rPr>
          <w:rFonts w:hint="eastAsia" w:ascii="宋体" w:hAnsi="宋体" w:cs="宋体"/>
          <w:b/>
          <w:bCs/>
          <w:color w:val="auto"/>
          <w:kern w:val="0"/>
          <w:szCs w:val="21"/>
          <w:highlight w:val="none"/>
        </w:rPr>
        <w:t>4、磋商</w:t>
      </w:r>
    </w:p>
    <w:p w14:paraId="2686D97E">
      <w:pPr>
        <w:adjustRightInd w:val="0"/>
        <w:snapToGrid w:val="0"/>
        <w:spacing w:line="360" w:lineRule="auto"/>
        <w:ind w:firstLine="420" w:firstLineChars="200"/>
        <w:textAlignment w:val="baseline"/>
        <w:rPr>
          <w:rFonts w:ascii="宋体" w:hAnsi="宋体" w:cs="宋体"/>
          <w:color w:val="auto"/>
          <w:kern w:val="0"/>
          <w:szCs w:val="21"/>
          <w:highlight w:val="none"/>
        </w:rPr>
      </w:pPr>
      <w:r>
        <w:rPr>
          <w:rFonts w:hint="eastAsia" w:ascii="宋体" w:hAnsi="宋体" w:cs="宋体"/>
          <w:color w:val="auto"/>
          <w:kern w:val="0"/>
          <w:szCs w:val="21"/>
          <w:highlight w:val="none"/>
        </w:rPr>
        <w:t>详见供应商须知26条。</w:t>
      </w:r>
    </w:p>
    <w:p w14:paraId="28BFA3DA">
      <w:pPr>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5、最后报价</w:t>
      </w:r>
    </w:p>
    <w:p w14:paraId="1A89E9EE">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详见供应商须知27条。</w:t>
      </w:r>
    </w:p>
    <w:p w14:paraId="585B09B7">
      <w:pPr>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6、比较及评价</w:t>
      </w:r>
    </w:p>
    <w:p w14:paraId="3DBA898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6.1磋商小组对通过资格审查、符合性审查的响应文件进行比较和评价。</w:t>
      </w:r>
    </w:p>
    <w:p w14:paraId="220E0CCB">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6.2在磋商期间，对响应文件的澄清按供应商须知25条内容执行。</w:t>
      </w:r>
    </w:p>
    <w:p w14:paraId="03637D55">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6.3磋商小组</w:t>
      </w:r>
      <w:r>
        <w:rPr>
          <w:rFonts w:hint="eastAsia" w:ascii="宋体" w:hAnsi="宋体" w:cs="宋体"/>
          <w:color w:val="auto"/>
          <w:szCs w:val="21"/>
          <w:highlight w:val="none"/>
        </w:rPr>
        <w:t>认为供应商的报价明显低于其他通过符合性审查的供应商报价，有可能影响产品质量或者不能诚信履约的，磋商小组应当要求其在评审现场合理的时间（</w:t>
      </w:r>
      <w:r>
        <w:rPr>
          <w:rFonts w:hint="eastAsia" w:ascii="宋体" w:hAnsi="宋体" w:cs="宋体"/>
          <w:color w:val="auto"/>
          <w:kern w:val="0"/>
          <w:szCs w:val="21"/>
          <w:highlight w:val="none"/>
        </w:rPr>
        <w:t>接到通知后</w:t>
      </w:r>
    </w:p>
    <w:p w14:paraId="5B070449">
      <w:pPr>
        <w:adjustRightInd w:val="0"/>
        <w:snapToGrid w:val="0"/>
        <w:spacing w:line="360" w:lineRule="auto"/>
        <w:rPr>
          <w:rFonts w:ascii="宋体" w:hAnsi="宋体" w:cs="宋体"/>
          <w:color w:val="auto"/>
          <w:szCs w:val="21"/>
          <w:highlight w:val="none"/>
        </w:rPr>
      </w:pPr>
      <w:r>
        <w:rPr>
          <w:rFonts w:hint="eastAsia" w:ascii="宋体" w:hAnsi="宋体" w:cs="宋体"/>
          <w:color w:val="auto"/>
          <w:kern w:val="0"/>
          <w:szCs w:val="21"/>
          <w:highlight w:val="none"/>
          <w:u w:val="single"/>
        </w:rPr>
        <w:t>0.25</w:t>
      </w:r>
      <w:r>
        <w:rPr>
          <w:rFonts w:hint="eastAsia" w:ascii="宋体" w:hAnsi="宋体" w:cs="宋体"/>
          <w:color w:val="auto"/>
          <w:kern w:val="0"/>
          <w:szCs w:val="21"/>
          <w:highlight w:val="none"/>
        </w:rPr>
        <w:t>小时</w:t>
      </w:r>
      <w:r>
        <w:rPr>
          <w:rFonts w:hint="eastAsia" w:ascii="宋体" w:hAnsi="宋体" w:cs="宋体"/>
          <w:color w:val="auto"/>
          <w:szCs w:val="21"/>
          <w:highlight w:val="none"/>
        </w:rPr>
        <w:t>）内提供书面说明，并提交相关证明材料，</w:t>
      </w:r>
      <w:r>
        <w:rPr>
          <w:rFonts w:hint="eastAsia" w:ascii="宋体" w:hAnsi="宋体" w:cs="宋体"/>
          <w:color w:val="auto"/>
          <w:kern w:val="0"/>
          <w:szCs w:val="21"/>
          <w:highlight w:val="none"/>
        </w:rPr>
        <w:t>供应商不能证明其报价合理性的，磋商小组应当将</w:t>
      </w:r>
      <w:r>
        <w:rPr>
          <w:rFonts w:hint="eastAsia" w:ascii="宋体" w:hAnsi="宋体" w:cs="宋体"/>
          <w:color w:val="auto"/>
          <w:szCs w:val="21"/>
          <w:highlight w:val="none"/>
        </w:rPr>
        <w:t>其响应作为</w:t>
      </w:r>
      <w:r>
        <w:rPr>
          <w:rFonts w:hint="eastAsia" w:ascii="宋体" w:hAnsi="宋体" w:cs="宋体"/>
          <w:b/>
          <w:bCs/>
          <w:color w:val="auto"/>
          <w:szCs w:val="21"/>
          <w:highlight w:val="none"/>
        </w:rPr>
        <w:t>无效响应处理</w:t>
      </w:r>
      <w:r>
        <w:rPr>
          <w:rFonts w:hint="eastAsia" w:ascii="宋体" w:hAnsi="宋体" w:cs="宋体"/>
          <w:color w:val="auto"/>
          <w:szCs w:val="21"/>
          <w:highlight w:val="none"/>
        </w:rPr>
        <w:t>。</w:t>
      </w:r>
    </w:p>
    <w:p w14:paraId="6D40511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供应商的书面说明材料包含工程本身成本、人工费用、运输、税收等，以及最后报价不会影响工程质量或诚信履约能力的说明等。</w:t>
      </w:r>
    </w:p>
    <w:p w14:paraId="32AEC7C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供应商的书面说明应当签字确认或者加盖公章，否则无效。书面说明的签字确认，由其法定代表人（非法人单位负责人或自然人本人）或者其授权</w:t>
      </w:r>
      <w:r>
        <w:rPr>
          <w:rFonts w:hint="eastAsia" w:ascii="宋体" w:hAnsi="宋体" w:cs="宋体"/>
          <w:color w:val="auto"/>
          <w:szCs w:val="21"/>
          <w:highlight w:val="none"/>
          <w:lang w:val="en-US" w:eastAsia="zh-CN"/>
        </w:rPr>
        <w:t>委托人</w:t>
      </w:r>
      <w:r>
        <w:rPr>
          <w:rFonts w:hint="eastAsia" w:ascii="宋体" w:hAnsi="宋体" w:cs="宋体"/>
          <w:color w:val="auto"/>
          <w:szCs w:val="21"/>
          <w:highlight w:val="none"/>
        </w:rPr>
        <w:t>签字确认。</w:t>
      </w:r>
    </w:p>
    <w:p w14:paraId="55FC619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4C0682C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（1）拒绝或者变相拒绝提供有效书面说明；</w:t>
      </w:r>
    </w:p>
    <w:p w14:paraId="6400C76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（2）书面说明不能证明其报价合理性的；</w:t>
      </w:r>
    </w:p>
    <w:p w14:paraId="6FA1CA2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（3）未在规定时间内递交有效书面说明书的。</w:t>
      </w:r>
    </w:p>
    <w:p w14:paraId="610DA508">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bCs/>
          <w:color w:val="auto"/>
          <w:kern w:val="0"/>
          <w:szCs w:val="21"/>
          <w:highlight w:val="none"/>
        </w:rPr>
        <w:t>7、需落实的政府采购政</w:t>
      </w:r>
      <w:r>
        <w:rPr>
          <w:rFonts w:hint="eastAsia" w:ascii="宋体" w:hAnsi="宋体" w:cs="宋体"/>
          <w:b/>
          <w:color w:val="auto"/>
          <w:kern w:val="0"/>
          <w:szCs w:val="21"/>
          <w:highlight w:val="none"/>
        </w:rPr>
        <w:t>策性规定：</w:t>
      </w:r>
    </w:p>
    <w:p w14:paraId="30A47EDE">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7.1对于中小微企业等的相关规定</w:t>
      </w:r>
    </w:p>
    <w:p w14:paraId="346C078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7.1.1对于非专门面向中小企业的项目，在满足价格扣除条件且在响应文件中按要求提交了《中小企业声明函》</w:t>
      </w:r>
      <w:r>
        <w:rPr>
          <w:rFonts w:hint="eastAsia" w:ascii="宋体" w:hAnsi="宋体" w:cs="宋体"/>
          <w:color w:val="auto"/>
          <w:kern w:val="0"/>
          <w:szCs w:val="21"/>
          <w:highlight w:val="none"/>
        </w:rPr>
        <w:t>，</w:t>
      </w:r>
      <w:r>
        <w:rPr>
          <w:rFonts w:hint="eastAsia" w:ascii="宋体" w:hAnsi="宋体" w:cs="宋体"/>
          <w:color w:val="auto"/>
          <w:szCs w:val="21"/>
          <w:highlight w:val="none"/>
        </w:rPr>
        <w:t>对最后报价给予价格扣除，用扣除后的价格参与评审。最后报价扣除比例如下：</w:t>
      </w:r>
    </w:p>
    <w:p w14:paraId="1520BB05">
      <w:pPr>
        <w:adjustRightInd w:val="0"/>
        <w:snapToGrid w:val="0"/>
        <w:spacing w:line="360" w:lineRule="auto"/>
        <w:ind w:firstLine="210" w:firstLineChars="100"/>
        <w:jc w:val="left"/>
        <w:rPr>
          <w:rFonts w:ascii="宋体" w:hAnsi="宋体" w:cs="宋体"/>
          <w:color w:val="auto"/>
          <w:szCs w:val="21"/>
          <w:highlight w:val="none"/>
        </w:rPr>
      </w:pPr>
      <w:r>
        <w:rPr>
          <w:rFonts w:hint="eastAsia" w:ascii="宋体" w:hAnsi="宋体" w:cs="宋体"/>
          <w:color w:val="auto"/>
          <w:szCs w:val="21"/>
          <w:highlight w:val="none"/>
        </w:rPr>
        <w:t>（1）非联合体投标</w:t>
      </w:r>
    </w:p>
    <w:p w14:paraId="71EC824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小型和微型企业相应产品、服务最后报价的</w:t>
      </w:r>
      <w:r>
        <w:rPr>
          <w:rFonts w:hint="eastAsia" w:ascii="宋体" w:hAnsi="宋体" w:cs="宋体"/>
          <w:color w:val="auto"/>
          <w:szCs w:val="21"/>
          <w:highlight w:val="none"/>
          <w:u w:val="single"/>
        </w:rPr>
        <w:t xml:space="preserve">  </w:t>
      </w:r>
      <w:r>
        <w:rPr>
          <w:rFonts w:ascii="宋体" w:hAnsi="宋体" w:cs="宋体"/>
          <w:color w:val="auto"/>
          <w:kern w:val="0"/>
          <w:szCs w:val="21"/>
          <w:highlight w:val="none"/>
          <w:u w:val="single"/>
        </w:rPr>
        <w:t>/</w:t>
      </w:r>
      <w:r>
        <w:rPr>
          <w:rFonts w:hint="eastAsia" w:ascii="宋体" w:hAnsi="宋体" w:cs="宋体"/>
          <w:color w:val="auto"/>
          <w:kern w:val="0"/>
          <w:szCs w:val="21"/>
          <w:highlight w:val="none"/>
          <w:u w:val="single"/>
        </w:rPr>
        <w:t xml:space="preserve">  </w:t>
      </w:r>
      <w:r>
        <w:rPr>
          <w:rFonts w:hint="eastAsia" w:ascii="宋体" w:hAnsi="宋体" w:cs="宋体"/>
          <w:kern w:val="0"/>
          <w:szCs w:val="21"/>
          <w:highlight w:val="none"/>
        </w:rPr>
        <w:t>（</w:t>
      </w:r>
      <w:r>
        <w:rPr>
          <w:rFonts w:hint="eastAsia" w:ascii="宋体" w:hAnsi="宋体" w:cs="宋体"/>
          <w:kern w:val="0"/>
          <w:szCs w:val="21"/>
          <w:highlight w:val="none"/>
          <w:lang w:val="en-US" w:eastAsia="zh-CN"/>
        </w:rPr>
        <w:t>10</w:t>
      </w:r>
      <w:r>
        <w:rPr>
          <w:rFonts w:hint="eastAsia" w:ascii="宋体" w:hAnsi="宋体" w:cs="宋体"/>
          <w:szCs w:val="21"/>
          <w:highlight w:val="none"/>
        </w:rPr>
        <w:t>-</w:t>
      </w:r>
      <w:r>
        <w:rPr>
          <w:rFonts w:hint="eastAsia" w:ascii="宋体" w:hAnsi="宋体" w:cs="宋体"/>
          <w:szCs w:val="21"/>
          <w:highlight w:val="none"/>
          <w:lang w:val="en-US" w:eastAsia="zh-CN"/>
        </w:rPr>
        <w:t>20</w:t>
      </w:r>
      <w:r>
        <w:rPr>
          <w:rFonts w:hint="eastAsia" w:ascii="宋体" w:hAnsi="宋体" w:cs="宋体"/>
          <w:szCs w:val="21"/>
          <w:highlight w:val="none"/>
        </w:rPr>
        <w:t>%）。</w:t>
      </w:r>
    </w:p>
    <w:p w14:paraId="516795A3">
      <w:pPr>
        <w:adjustRightInd w:val="0"/>
        <w:snapToGrid w:val="0"/>
        <w:spacing w:line="360" w:lineRule="auto"/>
        <w:ind w:firstLine="210" w:firstLineChars="100"/>
        <w:jc w:val="left"/>
        <w:rPr>
          <w:rFonts w:ascii="宋体" w:hAnsi="宋体" w:cs="宋体"/>
          <w:color w:val="auto"/>
          <w:szCs w:val="21"/>
          <w:highlight w:val="none"/>
        </w:rPr>
      </w:pPr>
      <w:r>
        <w:rPr>
          <w:rFonts w:hint="eastAsia" w:ascii="宋体" w:hAnsi="宋体" w:cs="宋体"/>
          <w:color w:val="auto"/>
          <w:szCs w:val="21"/>
          <w:highlight w:val="none"/>
        </w:rPr>
        <w:t>（2）联合体投标</w:t>
      </w:r>
    </w:p>
    <w:p w14:paraId="32AA823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最后报价扣除</w:t>
      </w:r>
      <w:r>
        <w:rPr>
          <w:rFonts w:hint="eastAsia" w:ascii="宋体" w:hAnsi="宋体" w:cs="宋体"/>
          <w:color w:val="auto"/>
          <w:kern w:val="0"/>
          <w:szCs w:val="21"/>
          <w:highlight w:val="none"/>
          <w:u w:val="single"/>
        </w:rPr>
        <w:t xml:space="preserve"> /</w:t>
      </w:r>
      <w:r>
        <w:rPr>
          <w:rFonts w:hint="eastAsia" w:ascii="宋体" w:hAnsi="宋体" w:cs="宋体"/>
          <w:kern w:val="0"/>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w:t>
      </w:r>
      <w:r>
        <w:rPr>
          <w:rFonts w:hint="eastAsia" w:ascii="宋体" w:hAnsi="宋体" w:cs="宋体"/>
          <w:color w:val="auto"/>
          <w:szCs w:val="21"/>
          <w:highlight w:val="none"/>
        </w:rPr>
        <w:t>。</w:t>
      </w:r>
    </w:p>
    <w:p w14:paraId="138472C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5B3048C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7.1.2监狱企业视同小型、微型企业，在满足价格扣除条件且在响应文件中按要求提交了省级以上监狱管理局、戒毒管理局（含新疆生产建设兵团）出具的属于监狱企业的证明文件的，对其最后报价按本章7.1.1条款的比例予以扣除，</w:t>
      </w:r>
      <w:r>
        <w:rPr>
          <w:rFonts w:hint="eastAsia" w:ascii="宋体" w:hAnsi="宋体" w:cs="宋体"/>
          <w:color w:val="auto"/>
          <w:kern w:val="0"/>
          <w:szCs w:val="21"/>
          <w:highlight w:val="none"/>
        </w:rPr>
        <w:t>用扣除后的价格参与评审</w:t>
      </w:r>
      <w:r>
        <w:rPr>
          <w:rFonts w:hint="eastAsia" w:ascii="宋体" w:hAnsi="宋体" w:cs="宋体"/>
          <w:color w:val="auto"/>
          <w:szCs w:val="21"/>
          <w:highlight w:val="none"/>
        </w:rPr>
        <w:t>。</w:t>
      </w:r>
    </w:p>
    <w:p w14:paraId="3E493CE0">
      <w:pPr>
        <w:adjustRightInd w:val="0"/>
        <w:snapToGrid w:val="0"/>
        <w:spacing w:line="360" w:lineRule="auto"/>
        <w:ind w:firstLine="422" w:firstLineChars="200"/>
        <w:jc w:val="left"/>
        <w:rPr>
          <w:rFonts w:ascii="宋体" w:hAnsi="宋体" w:cs="宋体"/>
          <w:color w:val="auto"/>
          <w:szCs w:val="21"/>
          <w:highlight w:val="none"/>
        </w:rPr>
      </w:pPr>
      <w:r>
        <w:rPr>
          <w:rFonts w:hint="eastAsia" w:ascii="宋体" w:hAnsi="宋体" w:cs="宋体"/>
          <w:b/>
          <w:color w:val="auto"/>
          <w:kern w:val="0"/>
          <w:szCs w:val="21"/>
          <w:highlight w:val="none"/>
        </w:rPr>
        <w:t>7.1.3</w:t>
      </w:r>
      <w:r>
        <w:rPr>
          <w:rFonts w:hint="eastAsia" w:ascii="宋体" w:hAnsi="宋体" w:cs="宋体"/>
          <w:color w:val="auto"/>
          <w:szCs w:val="21"/>
          <w:highlight w:val="none"/>
        </w:rPr>
        <w:t>残疾人福利性单位视同小型、微型企业，在满足价格扣除条件且在</w:t>
      </w:r>
      <w:r>
        <w:rPr>
          <w:rFonts w:hint="eastAsia" w:ascii="宋体" w:hAnsi="宋体" w:cs="宋体"/>
          <w:color w:val="auto"/>
          <w:kern w:val="0"/>
          <w:szCs w:val="21"/>
          <w:highlight w:val="none"/>
        </w:rPr>
        <w:t>响应文件中提供了《残疾人福利性单位声明函》的，</w:t>
      </w:r>
      <w:r>
        <w:rPr>
          <w:rFonts w:hint="eastAsia" w:ascii="宋体" w:hAnsi="宋体" w:cs="宋体"/>
          <w:color w:val="auto"/>
          <w:szCs w:val="21"/>
          <w:highlight w:val="none"/>
        </w:rPr>
        <w:t>对其最后报价按本章7.1.1条款的比例予以扣除</w:t>
      </w:r>
      <w:r>
        <w:rPr>
          <w:rFonts w:hint="eastAsia" w:ascii="宋体" w:hAnsi="宋体" w:cs="宋体"/>
          <w:color w:val="auto"/>
          <w:kern w:val="0"/>
          <w:szCs w:val="21"/>
          <w:highlight w:val="none"/>
        </w:rPr>
        <w:t>，用扣除后的价格参与评审。</w:t>
      </w:r>
    </w:p>
    <w:p w14:paraId="103A6C57">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7.1.4残疾人福利性单位属于小型、微型企业的，不重复享受政策。</w:t>
      </w:r>
    </w:p>
    <w:p w14:paraId="52F7557D">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7.2对于节能产品、环境标志产品的相关规定</w:t>
      </w:r>
    </w:p>
    <w:p w14:paraId="53EF594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14:paraId="21E569B4">
      <w:pPr>
        <w:adjustRightInd w:val="0"/>
        <w:snapToGrid w:val="0"/>
        <w:spacing w:line="360" w:lineRule="auto"/>
        <w:ind w:firstLine="630" w:firstLineChars="300"/>
        <w:jc w:val="left"/>
        <w:rPr>
          <w:rFonts w:ascii="宋体" w:hAnsi="宋体" w:cs="宋体"/>
          <w:color w:val="auto"/>
          <w:szCs w:val="21"/>
          <w:highlight w:val="none"/>
        </w:rPr>
      </w:pPr>
      <w:r>
        <w:rPr>
          <w:rFonts w:hint="eastAsia" w:ascii="宋体" w:hAnsi="宋体" w:cs="宋体"/>
          <w:color w:val="auto"/>
          <w:kern w:val="0"/>
          <w:szCs w:val="21"/>
          <w:highlight w:val="none"/>
        </w:rPr>
        <w:t>评审时，对清单中产品给予相应的加分。（详见评分细则）</w:t>
      </w:r>
    </w:p>
    <w:p w14:paraId="012BFC8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（2）供应商应同时提供品目清单网络截图，并以明确标注所报产品信息和位置的方式，用以方便评审。</w:t>
      </w:r>
    </w:p>
    <w:p w14:paraId="64E6BF96">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（3）认证机构和获证产品信息发布媒体：详见中国政府采购网（www.ccgp.gov.cn）建立的与认证结果信息发布平台的链接。</w:t>
      </w:r>
    </w:p>
    <w:p w14:paraId="5C52734D">
      <w:pPr>
        <w:adjustRightInd w:val="0"/>
        <w:snapToGrid w:val="0"/>
        <w:spacing w:line="360" w:lineRule="auto"/>
        <w:ind w:firstLine="422" w:firstLineChars="200"/>
        <w:rPr>
          <w:rFonts w:hint="eastAsia" w:ascii="宋体" w:hAnsi="宋体" w:cs="宋体"/>
          <w:b w:val="0"/>
          <w:bCs/>
          <w:color w:val="auto"/>
          <w:kern w:val="0"/>
          <w:szCs w:val="21"/>
          <w:highlight w:val="none"/>
        </w:rPr>
      </w:pPr>
      <w:r>
        <w:rPr>
          <w:rFonts w:hint="eastAsia" w:ascii="宋体" w:hAnsi="宋体" w:cs="宋体"/>
          <w:b/>
          <w:color w:val="auto"/>
          <w:kern w:val="0"/>
          <w:szCs w:val="21"/>
          <w:highlight w:val="none"/>
        </w:rPr>
        <w:t>7.</w:t>
      </w:r>
      <w:r>
        <w:rPr>
          <w:rFonts w:hint="eastAsia" w:ascii="宋体" w:hAnsi="宋体" w:cs="宋体"/>
          <w:b/>
          <w:bCs w:val="0"/>
          <w:color w:val="auto"/>
          <w:kern w:val="0"/>
          <w:szCs w:val="21"/>
          <w:highlight w:val="none"/>
        </w:rPr>
        <w:t>3对于聘用建档立卡贫困人员物业公司的相关规定</w:t>
      </w:r>
    </w:p>
    <w:p w14:paraId="36A2E20A">
      <w:pPr>
        <w:adjustRightInd w:val="0"/>
        <w:snapToGrid w:val="0"/>
        <w:spacing w:line="360" w:lineRule="auto"/>
        <w:ind w:firstLine="420" w:firstLineChars="200"/>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在满足价格扣除条件且在响应文件中按要求提交了《聘用建档立卡贫困人员物业公司声明函》的供应商，对最后报价给予价格扣除，用扣除后的价格参与评审。扣除比例为最后报价的</w:t>
      </w:r>
      <w:r>
        <w:rPr>
          <w:rFonts w:hint="eastAsia" w:ascii="宋体" w:hAnsi="宋体" w:cs="宋体"/>
          <w:b w:val="0"/>
          <w:bCs/>
          <w:color w:val="auto"/>
          <w:kern w:val="0"/>
          <w:szCs w:val="21"/>
          <w:highlight w:val="none"/>
          <w:u w:val="single"/>
          <w:lang w:val="en-US" w:eastAsia="zh-CN"/>
        </w:rPr>
        <w:t xml:space="preserve">   /</w:t>
      </w:r>
      <w:r>
        <w:rPr>
          <w:rFonts w:hint="eastAsia" w:ascii="宋体" w:hAnsi="宋体" w:cs="宋体"/>
          <w:b w:val="0"/>
          <w:bCs/>
          <w:color w:val="auto"/>
          <w:kern w:val="0"/>
          <w:szCs w:val="21"/>
          <w:highlight w:val="none"/>
          <w:u w:val="single"/>
        </w:rPr>
        <w:t xml:space="preserve">  </w:t>
      </w:r>
      <w:r>
        <w:rPr>
          <w:rFonts w:hint="eastAsia" w:ascii="宋体" w:hAnsi="宋体" w:cs="宋体"/>
          <w:b w:val="0"/>
          <w:bCs/>
          <w:color w:val="auto"/>
          <w:kern w:val="0"/>
          <w:szCs w:val="21"/>
          <w:highlight w:val="none"/>
        </w:rPr>
        <w:t xml:space="preserve">  %。</w:t>
      </w:r>
    </w:p>
    <w:p w14:paraId="6320F6EE">
      <w:pPr>
        <w:adjustRightInd w:val="0"/>
        <w:snapToGrid w:val="0"/>
        <w:spacing w:line="360" w:lineRule="auto"/>
        <w:ind w:firstLine="422" w:firstLineChars="200"/>
        <w:rPr>
          <w:rFonts w:hint="eastAsia" w:ascii="宋体" w:hAnsi="宋体" w:cs="宋体"/>
          <w:b/>
          <w:color w:val="auto"/>
          <w:kern w:val="0"/>
          <w:szCs w:val="21"/>
          <w:highlight w:val="none"/>
        </w:rPr>
      </w:pPr>
      <w:r>
        <w:rPr>
          <w:rFonts w:hint="eastAsia" w:ascii="宋体" w:hAnsi="宋体" w:cs="宋体"/>
          <w:b/>
          <w:color w:val="auto"/>
          <w:kern w:val="0"/>
          <w:szCs w:val="21"/>
          <w:highlight w:val="none"/>
        </w:rPr>
        <w:t>7.4对于列入《辽宁省创新产品和服务目录》内的产品、服务的相关规定</w:t>
      </w:r>
    </w:p>
    <w:p w14:paraId="1DFE3F3A">
      <w:pPr>
        <w:adjustRightInd w:val="0"/>
        <w:snapToGrid w:val="0"/>
        <w:spacing w:line="360" w:lineRule="auto"/>
        <w:ind w:firstLine="420" w:firstLineChars="200"/>
        <w:rPr>
          <w:rFonts w:hint="eastAsia" w:ascii="宋体" w:hAnsi="宋体" w:cs="宋体"/>
          <w:b w:val="0"/>
          <w:bCs/>
          <w:color w:val="auto"/>
          <w:kern w:val="0"/>
          <w:szCs w:val="21"/>
          <w:highlight w:val="none"/>
        </w:rPr>
      </w:pPr>
      <w:r>
        <w:rPr>
          <w:rFonts w:hint="eastAsia" w:ascii="宋体" w:hAnsi="宋体" w:cs="宋体"/>
          <w:b w:val="0"/>
          <w:bCs/>
          <w:color w:val="auto"/>
          <w:kern w:val="0"/>
          <w:szCs w:val="21"/>
          <w:highlight w:val="none"/>
        </w:rPr>
        <w:t>对列入《辽宁省创新产品和服务目录》内的响应产品、服务给予其最后报价</w:t>
      </w:r>
      <w:r>
        <w:rPr>
          <w:rFonts w:hint="eastAsia" w:ascii="宋体" w:hAnsi="宋体" w:cs="宋体"/>
          <w:b w:val="0"/>
          <w:bCs/>
          <w:color w:val="auto"/>
          <w:kern w:val="0"/>
          <w:szCs w:val="21"/>
          <w:highlight w:val="none"/>
          <w:u w:val="single"/>
          <w:lang w:val="en-US" w:eastAsia="zh-CN"/>
        </w:rPr>
        <w:t>6</w:t>
      </w:r>
      <w:r>
        <w:rPr>
          <w:rFonts w:hint="eastAsia" w:ascii="宋体" w:hAnsi="宋体" w:cs="宋体"/>
          <w:b w:val="0"/>
          <w:bCs/>
          <w:color w:val="auto"/>
          <w:kern w:val="0"/>
          <w:szCs w:val="21"/>
          <w:highlight w:val="none"/>
        </w:rPr>
        <w:t>（6-8%）的价格扣除，用扣除后的价格参与评审。</w:t>
      </w:r>
    </w:p>
    <w:p w14:paraId="5846D817">
      <w:pPr>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8、响应无效</w:t>
      </w:r>
    </w:p>
    <w:p w14:paraId="4FF193DC">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详见供应商须知28条。</w:t>
      </w:r>
    </w:p>
    <w:p w14:paraId="360F2806">
      <w:pPr>
        <w:adjustRightInd w:val="0"/>
        <w:snapToGrid w:val="0"/>
        <w:spacing w:line="360" w:lineRule="auto"/>
        <w:ind w:firstLine="422" w:firstLineChars="200"/>
        <w:rPr>
          <w:rFonts w:ascii="宋体" w:hAnsi="宋体" w:cs="宋体"/>
          <w:b/>
          <w:bCs/>
          <w:color w:val="auto"/>
          <w:kern w:val="0"/>
          <w:szCs w:val="21"/>
          <w:highlight w:val="none"/>
        </w:rPr>
      </w:pPr>
      <w:r>
        <w:rPr>
          <w:rFonts w:hint="eastAsia" w:ascii="宋体" w:hAnsi="宋体" w:cs="宋体"/>
          <w:b/>
          <w:bCs/>
          <w:color w:val="auto"/>
          <w:kern w:val="0"/>
          <w:szCs w:val="21"/>
          <w:highlight w:val="none"/>
        </w:rPr>
        <w:t>9、推荐成交供应商的原则</w:t>
      </w:r>
    </w:p>
    <w:p w14:paraId="334AECC0">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详见第一章供应商须知第31条，具体处理办法如下：</w:t>
      </w:r>
    </w:p>
    <w:p w14:paraId="72B5EB98">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得分相同的，按扣除后的最后报价由低到高顺序排序；</w:t>
      </w:r>
    </w:p>
    <w:p w14:paraId="3C64519D">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按前款不能区分的，按最后报价由低至高顺序排序；</w:t>
      </w:r>
    </w:p>
    <w:p w14:paraId="54A5956D">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按前款不能区分的，按技术指标优劣排序；</w:t>
      </w:r>
    </w:p>
    <w:p w14:paraId="7D2878C9">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其他情况，由磋商小组投票处理。</w:t>
      </w:r>
    </w:p>
    <w:p w14:paraId="663639B3">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szCs w:val="21"/>
          <w:highlight w:val="none"/>
        </w:rPr>
        <w:t>三、</w:t>
      </w:r>
      <w:r>
        <w:rPr>
          <w:rFonts w:hint="eastAsia" w:ascii="宋体" w:hAnsi="宋体" w:cs="宋体"/>
          <w:b/>
          <w:color w:val="auto"/>
          <w:kern w:val="0"/>
          <w:szCs w:val="21"/>
          <w:highlight w:val="none"/>
        </w:rPr>
        <w:t>确定成交供应商</w:t>
      </w:r>
    </w:p>
    <w:p w14:paraId="650F114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磋商小组根据全体磋商小组成员签字的原始评审记录和评审结果编写评审报告，并向采购人提交书面评审报告。</w:t>
      </w:r>
    </w:p>
    <w:p w14:paraId="039CE4F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采购人按照评审报告确定的成交候选供应商名单按顺序确定成交供应商，或由采购人委托磋商小组按照第一章 供应商须知表33条中规定的方式确定成交供应商。</w:t>
      </w:r>
    </w:p>
    <w:p w14:paraId="5A21D699">
      <w:pPr>
        <w:widowControl/>
        <w:jc w:val="left"/>
        <w:rPr>
          <w:rFonts w:ascii="宋体" w:hAnsi="宋体" w:cs="宋体"/>
          <w:color w:val="auto"/>
          <w:kern w:val="0"/>
          <w:sz w:val="24"/>
          <w:highlight w:val="none"/>
        </w:rPr>
      </w:pPr>
    </w:p>
    <w:p w14:paraId="0E70B774">
      <w:pPr>
        <w:pStyle w:val="3"/>
        <w:adjustRightInd w:val="0"/>
        <w:snapToGrid w:val="0"/>
        <w:spacing w:before="0" w:after="0" w:line="240" w:lineRule="auto"/>
        <w:jc w:val="left"/>
        <w:rPr>
          <w:rFonts w:ascii="宋体" w:hAnsi="宋体" w:eastAsia="宋体" w:cs="宋体"/>
          <w:color w:val="auto"/>
          <w:sz w:val="28"/>
          <w:szCs w:val="28"/>
          <w:highlight w:val="none"/>
        </w:rPr>
      </w:pPr>
      <w:bookmarkStart w:id="107" w:name="_Toc533340170"/>
      <w:bookmarkStart w:id="108" w:name="_Toc4485646"/>
      <w:r>
        <w:rPr>
          <w:rFonts w:ascii="宋体" w:hAnsi="宋体" w:eastAsia="宋体" w:cs="宋体"/>
          <w:color w:val="auto"/>
          <w:sz w:val="28"/>
          <w:szCs w:val="28"/>
          <w:highlight w:val="none"/>
        </w:rPr>
        <w:br w:type="column"/>
      </w:r>
      <w:r>
        <w:rPr>
          <w:rFonts w:hint="eastAsia" w:ascii="宋体" w:hAnsi="宋体" w:eastAsia="宋体" w:cs="宋体"/>
          <w:color w:val="auto"/>
          <w:sz w:val="28"/>
          <w:szCs w:val="28"/>
          <w:highlight w:val="none"/>
        </w:rPr>
        <w:t xml:space="preserve">附件1                   </w:t>
      </w:r>
      <w:bookmarkEnd w:id="107"/>
      <w:bookmarkEnd w:id="108"/>
    </w:p>
    <w:p w14:paraId="1F59026E">
      <w:pPr>
        <w:jc w:val="center"/>
        <w:rPr>
          <w:rFonts w:ascii="宋体" w:hAnsi="宋体" w:cs="宋体"/>
          <w:b/>
          <w:color w:val="auto"/>
          <w:sz w:val="32"/>
          <w:szCs w:val="32"/>
          <w:highlight w:val="none"/>
        </w:rPr>
      </w:pPr>
      <w:r>
        <w:rPr>
          <w:rFonts w:hint="eastAsia" w:ascii="宋体" w:hAnsi="宋体" w:cs="宋体"/>
          <w:b/>
          <w:color w:val="auto"/>
          <w:sz w:val="32"/>
          <w:szCs w:val="32"/>
          <w:highlight w:val="none"/>
        </w:rPr>
        <w:t>资格审查表</w:t>
      </w:r>
    </w:p>
    <w:tbl>
      <w:tblPr>
        <w:tblStyle w:val="37"/>
        <w:tblW w:w="8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3581"/>
        <w:gridCol w:w="2531"/>
        <w:gridCol w:w="740"/>
        <w:gridCol w:w="740"/>
        <w:gridCol w:w="598"/>
      </w:tblGrid>
      <w:tr w14:paraId="225D2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746" w:type="dxa"/>
            <w:vMerge w:val="restart"/>
            <w:vAlign w:val="center"/>
          </w:tcPr>
          <w:p w14:paraId="55800594">
            <w:pPr>
              <w:rPr>
                <w:rFonts w:ascii="宋体" w:hAnsi="宋体" w:cs="宋体"/>
                <w:color w:val="auto"/>
                <w:highlight w:val="none"/>
              </w:rPr>
            </w:pPr>
            <w:bookmarkStart w:id="109" w:name="_Toc533340171"/>
            <w:bookmarkStart w:id="110" w:name="_Toc4485647"/>
            <w:r>
              <w:rPr>
                <w:rFonts w:hint="eastAsia" w:ascii="宋体" w:hAnsi="宋体" w:cs="宋体"/>
                <w:color w:val="auto"/>
                <w:highlight w:val="none"/>
              </w:rPr>
              <w:t>序号</w:t>
            </w:r>
          </w:p>
        </w:tc>
        <w:tc>
          <w:tcPr>
            <w:tcW w:w="3581" w:type="dxa"/>
            <w:vMerge w:val="restart"/>
            <w:vAlign w:val="center"/>
          </w:tcPr>
          <w:p w14:paraId="397EF0F6">
            <w:pPr>
              <w:pStyle w:val="3"/>
              <w:adjustRightInd w:val="0"/>
              <w:snapToGrid w:val="0"/>
              <w:spacing w:before="0" w:after="0" w:line="240" w:lineRule="auto"/>
              <w:jc w:val="center"/>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审查项目</w:t>
            </w:r>
            <w:bookmarkEnd w:id="109"/>
            <w:bookmarkEnd w:id="110"/>
          </w:p>
        </w:tc>
        <w:tc>
          <w:tcPr>
            <w:tcW w:w="2531" w:type="dxa"/>
            <w:vMerge w:val="restart"/>
            <w:vAlign w:val="center"/>
          </w:tcPr>
          <w:p w14:paraId="790B45EC">
            <w:pPr>
              <w:pStyle w:val="3"/>
              <w:adjustRightInd w:val="0"/>
              <w:snapToGrid w:val="0"/>
              <w:spacing w:before="0" w:after="0" w:line="240" w:lineRule="auto"/>
              <w:jc w:val="center"/>
              <w:rPr>
                <w:rFonts w:ascii="宋体" w:hAnsi="宋体" w:eastAsia="宋体" w:cs="宋体"/>
                <w:b w:val="0"/>
                <w:color w:val="auto"/>
                <w:sz w:val="21"/>
                <w:szCs w:val="21"/>
                <w:highlight w:val="none"/>
              </w:rPr>
            </w:pPr>
            <w:bookmarkStart w:id="111" w:name="_Toc4485648"/>
            <w:bookmarkStart w:id="112" w:name="_Toc533340172"/>
            <w:r>
              <w:rPr>
                <w:rFonts w:hint="eastAsia" w:ascii="宋体" w:hAnsi="宋体" w:eastAsia="宋体" w:cs="宋体"/>
                <w:b w:val="0"/>
                <w:color w:val="auto"/>
                <w:sz w:val="21"/>
                <w:szCs w:val="21"/>
                <w:highlight w:val="none"/>
              </w:rPr>
              <w:t>审查标准</w:t>
            </w:r>
            <w:bookmarkEnd w:id="111"/>
            <w:bookmarkEnd w:id="112"/>
          </w:p>
        </w:tc>
        <w:tc>
          <w:tcPr>
            <w:tcW w:w="2078" w:type="dxa"/>
            <w:gridSpan w:val="3"/>
            <w:vAlign w:val="center"/>
          </w:tcPr>
          <w:p w14:paraId="7076ECD2">
            <w:pPr>
              <w:pStyle w:val="3"/>
              <w:adjustRightInd w:val="0"/>
              <w:snapToGrid w:val="0"/>
              <w:spacing w:before="0" w:after="0" w:line="240" w:lineRule="auto"/>
              <w:jc w:val="center"/>
              <w:rPr>
                <w:rFonts w:ascii="宋体" w:hAnsi="宋体" w:eastAsia="宋体" w:cs="宋体"/>
                <w:b w:val="0"/>
                <w:color w:val="auto"/>
                <w:sz w:val="21"/>
                <w:szCs w:val="21"/>
                <w:highlight w:val="none"/>
              </w:rPr>
            </w:pPr>
            <w:bookmarkStart w:id="113" w:name="_Toc533340173"/>
            <w:bookmarkStart w:id="114" w:name="_Toc4485649"/>
            <w:r>
              <w:rPr>
                <w:rFonts w:hint="eastAsia" w:ascii="宋体" w:hAnsi="宋体" w:eastAsia="宋体" w:cs="宋体"/>
                <w:b w:val="0"/>
                <w:color w:val="auto"/>
                <w:sz w:val="21"/>
                <w:szCs w:val="21"/>
                <w:highlight w:val="none"/>
              </w:rPr>
              <w:t>供应商名称</w:t>
            </w:r>
            <w:bookmarkEnd w:id="113"/>
            <w:bookmarkEnd w:id="114"/>
          </w:p>
        </w:tc>
      </w:tr>
      <w:tr w14:paraId="43246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746" w:type="dxa"/>
            <w:vMerge w:val="continue"/>
            <w:vAlign w:val="center"/>
          </w:tcPr>
          <w:p w14:paraId="042096FF">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3581" w:type="dxa"/>
            <w:vMerge w:val="continue"/>
            <w:vAlign w:val="center"/>
          </w:tcPr>
          <w:p w14:paraId="3FA52665">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2531" w:type="dxa"/>
            <w:vMerge w:val="continue"/>
            <w:vAlign w:val="center"/>
          </w:tcPr>
          <w:p w14:paraId="121D070A">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vAlign w:val="center"/>
          </w:tcPr>
          <w:p w14:paraId="544AE782">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vAlign w:val="center"/>
          </w:tcPr>
          <w:p w14:paraId="2489F9C4">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vAlign w:val="center"/>
          </w:tcPr>
          <w:p w14:paraId="582C8328">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732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6C52BE72">
            <w:pPr>
              <w:snapToGrid w:val="0"/>
              <w:jc w:val="center"/>
              <w:rPr>
                <w:rFonts w:ascii="宋体" w:hAnsi="宋体" w:cs="宋体"/>
                <w:color w:val="auto"/>
                <w:highlight w:val="none"/>
              </w:rPr>
            </w:pPr>
            <w:r>
              <w:rPr>
                <w:rFonts w:hint="eastAsia" w:ascii="宋体" w:hAnsi="宋体" w:cs="宋体"/>
                <w:color w:val="auto"/>
                <w:highlight w:val="none"/>
              </w:rPr>
              <w:t>1</w:t>
            </w:r>
          </w:p>
        </w:tc>
        <w:tc>
          <w:tcPr>
            <w:tcW w:w="3581" w:type="dxa"/>
            <w:vAlign w:val="center"/>
          </w:tcPr>
          <w:p w14:paraId="335EE59E">
            <w:pPr>
              <w:snapToGrid w:val="0"/>
              <w:rPr>
                <w:rFonts w:ascii="宋体" w:hAnsi="宋体" w:cs="宋体"/>
                <w:color w:val="auto"/>
                <w:szCs w:val="21"/>
                <w:highlight w:val="none"/>
              </w:rPr>
            </w:pPr>
            <w:r>
              <w:rPr>
                <w:rFonts w:hint="eastAsia" w:ascii="宋体" w:hAnsi="宋体" w:eastAsia="宋体" w:cs="宋体"/>
                <w:szCs w:val="21"/>
                <w:highlight w:val="none"/>
              </w:rPr>
              <w:t>营业执</w:t>
            </w:r>
            <w:r>
              <w:rPr>
                <w:rFonts w:hint="eastAsia" w:ascii="宋体" w:hAnsi="宋体" w:eastAsia="宋体" w:cs="宋体"/>
                <w:szCs w:val="21"/>
                <w:highlight w:val="none"/>
                <w:lang w:val="en-US" w:eastAsia="zh-CN"/>
              </w:rPr>
              <w:t>照或事业单位法人证书或执业许可证等证明文件</w:t>
            </w:r>
            <w:r>
              <w:rPr>
                <w:rFonts w:hint="eastAsia" w:ascii="宋体" w:hAnsi="宋体" w:eastAsia="宋体" w:cs="宋体"/>
                <w:szCs w:val="21"/>
                <w:highlight w:val="none"/>
              </w:rPr>
              <w:t>复印件</w:t>
            </w:r>
          </w:p>
        </w:tc>
        <w:tc>
          <w:tcPr>
            <w:tcW w:w="2531" w:type="dxa"/>
            <w:vAlign w:val="center"/>
          </w:tcPr>
          <w:p w14:paraId="78295AD6">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1.按要求提供</w:t>
            </w:r>
          </w:p>
          <w:p w14:paraId="6723FDF8">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2.合法有效</w:t>
            </w:r>
          </w:p>
        </w:tc>
        <w:tc>
          <w:tcPr>
            <w:tcW w:w="740" w:type="dxa"/>
            <w:vAlign w:val="center"/>
          </w:tcPr>
          <w:p w14:paraId="79C19936">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vAlign w:val="center"/>
          </w:tcPr>
          <w:p w14:paraId="4CC23590">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vAlign w:val="center"/>
          </w:tcPr>
          <w:p w14:paraId="064A73B5">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5D01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51ECBCEA">
            <w:pPr>
              <w:snapToGrid w:val="0"/>
              <w:jc w:val="center"/>
              <w:rPr>
                <w:rFonts w:ascii="宋体" w:hAnsi="宋体" w:cs="宋体"/>
                <w:color w:val="auto"/>
                <w:highlight w:val="none"/>
              </w:rPr>
            </w:pPr>
            <w:r>
              <w:rPr>
                <w:rFonts w:hint="eastAsia" w:ascii="宋体" w:hAnsi="宋体" w:cs="宋体"/>
                <w:color w:val="auto"/>
                <w:highlight w:val="none"/>
              </w:rPr>
              <w:t>2</w:t>
            </w:r>
          </w:p>
        </w:tc>
        <w:tc>
          <w:tcPr>
            <w:tcW w:w="3581" w:type="dxa"/>
            <w:vAlign w:val="center"/>
          </w:tcPr>
          <w:p w14:paraId="3FD56889">
            <w:pPr>
              <w:snapToGrid w:val="0"/>
              <w:rPr>
                <w:rFonts w:ascii="宋体" w:hAnsi="宋体" w:cs="宋体"/>
                <w:color w:val="auto"/>
                <w:highlight w:val="none"/>
              </w:rPr>
            </w:pPr>
            <w:r>
              <w:rPr>
                <w:rFonts w:hint="eastAsia" w:ascii="宋体" w:hAnsi="宋体" w:eastAsia="宋体" w:cs="宋体"/>
                <w:szCs w:val="21"/>
                <w:highlight w:val="none"/>
              </w:rPr>
              <w:t>组织机构代码证复印件（</w:t>
            </w:r>
            <w:r>
              <w:rPr>
                <w:rFonts w:hint="eastAsia" w:ascii="宋体" w:hAnsi="宋体" w:cs="宋体"/>
                <w:szCs w:val="21"/>
                <w:highlight w:val="none"/>
                <w:lang w:eastAsia="zh-CN"/>
              </w:rPr>
              <w:t>三证合一的无需提供</w:t>
            </w:r>
            <w:r>
              <w:rPr>
                <w:rFonts w:hint="eastAsia" w:ascii="宋体" w:hAnsi="宋体" w:eastAsia="宋体" w:cs="宋体"/>
                <w:szCs w:val="21"/>
                <w:highlight w:val="none"/>
              </w:rPr>
              <w:t>）</w:t>
            </w:r>
          </w:p>
        </w:tc>
        <w:tc>
          <w:tcPr>
            <w:tcW w:w="2531" w:type="dxa"/>
            <w:vAlign w:val="center"/>
          </w:tcPr>
          <w:p w14:paraId="4792CC23">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1.按要求提供</w:t>
            </w:r>
          </w:p>
          <w:p w14:paraId="03D54FC8">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2.合法有效</w:t>
            </w:r>
          </w:p>
        </w:tc>
        <w:tc>
          <w:tcPr>
            <w:tcW w:w="740" w:type="dxa"/>
            <w:vAlign w:val="center"/>
          </w:tcPr>
          <w:p w14:paraId="203A1445">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vAlign w:val="center"/>
          </w:tcPr>
          <w:p w14:paraId="01C52336">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vAlign w:val="center"/>
          </w:tcPr>
          <w:p w14:paraId="71CF7B01">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512F3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1F78D8D2">
            <w:pPr>
              <w:snapToGrid w:val="0"/>
              <w:jc w:val="center"/>
              <w:rPr>
                <w:rFonts w:ascii="宋体" w:hAnsi="宋体" w:cs="宋体"/>
                <w:color w:val="auto"/>
                <w:highlight w:val="none"/>
              </w:rPr>
            </w:pPr>
            <w:r>
              <w:rPr>
                <w:rFonts w:hint="eastAsia" w:ascii="宋体" w:hAnsi="宋体" w:cs="宋体"/>
                <w:color w:val="auto"/>
                <w:highlight w:val="none"/>
              </w:rPr>
              <w:t>3</w:t>
            </w:r>
          </w:p>
        </w:tc>
        <w:tc>
          <w:tcPr>
            <w:tcW w:w="3581" w:type="dxa"/>
            <w:vAlign w:val="center"/>
          </w:tcPr>
          <w:p w14:paraId="5766E1E3">
            <w:pPr>
              <w:snapToGrid w:val="0"/>
              <w:rPr>
                <w:rFonts w:ascii="宋体" w:hAnsi="宋体" w:cs="宋体"/>
                <w:color w:val="auto"/>
                <w:highlight w:val="none"/>
              </w:rPr>
            </w:pPr>
            <w:r>
              <w:rPr>
                <w:rFonts w:hint="eastAsia" w:ascii="宋体" w:hAnsi="宋体" w:cs="宋体"/>
                <w:highlight w:val="none"/>
              </w:rPr>
              <w:t>税务登记证复印件（</w:t>
            </w:r>
            <w:r>
              <w:rPr>
                <w:rFonts w:hint="eastAsia" w:ascii="宋体" w:hAnsi="宋体" w:cs="宋体"/>
                <w:highlight w:val="none"/>
                <w:lang w:eastAsia="zh-CN"/>
              </w:rPr>
              <w:t>三证合一的无需提供</w:t>
            </w:r>
            <w:r>
              <w:rPr>
                <w:rFonts w:hint="eastAsia" w:ascii="宋体" w:hAnsi="宋体" w:cs="宋体"/>
                <w:highlight w:val="none"/>
              </w:rPr>
              <w:t>）</w:t>
            </w:r>
          </w:p>
        </w:tc>
        <w:tc>
          <w:tcPr>
            <w:tcW w:w="2531" w:type="dxa"/>
            <w:vAlign w:val="center"/>
          </w:tcPr>
          <w:p w14:paraId="0E4CD55C">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1.按要求提供</w:t>
            </w:r>
          </w:p>
          <w:p w14:paraId="7095F3C8">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2.合法有效</w:t>
            </w:r>
          </w:p>
        </w:tc>
        <w:tc>
          <w:tcPr>
            <w:tcW w:w="740" w:type="dxa"/>
            <w:vAlign w:val="center"/>
          </w:tcPr>
          <w:p w14:paraId="2DE6F9AD">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vAlign w:val="center"/>
          </w:tcPr>
          <w:p w14:paraId="748F0967">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vAlign w:val="center"/>
          </w:tcPr>
          <w:p w14:paraId="3AE6775A">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1916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0F894C83">
            <w:pPr>
              <w:widowControl/>
              <w:snapToGrid w:val="0"/>
              <w:jc w:val="center"/>
              <w:rPr>
                <w:rFonts w:ascii="宋体" w:hAnsi="宋体" w:cs="宋体"/>
                <w:color w:val="auto"/>
                <w:szCs w:val="21"/>
                <w:highlight w:val="none"/>
              </w:rPr>
            </w:pPr>
            <w:r>
              <w:rPr>
                <w:rFonts w:hint="eastAsia" w:ascii="宋体" w:hAnsi="宋体" w:cs="宋体"/>
                <w:color w:val="auto"/>
                <w:szCs w:val="21"/>
                <w:highlight w:val="none"/>
              </w:rPr>
              <w:t>4</w:t>
            </w:r>
          </w:p>
        </w:tc>
        <w:tc>
          <w:tcPr>
            <w:tcW w:w="3581" w:type="dxa"/>
            <w:vAlign w:val="center"/>
          </w:tcPr>
          <w:p w14:paraId="5398C8B3">
            <w:pPr>
              <w:widowControl/>
              <w:snapToGrid w:val="0"/>
              <w:rPr>
                <w:rFonts w:ascii="宋体" w:hAnsi="宋体" w:cs="宋体"/>
                <w:color w:val="auto"/>
                <w:szCs w:val="21"/>
                <w:highlight w:val="none"/>
              </w:rPr>
            </w:pPr>
            <w:r>
              <w:rPr>
                <w:rFonts w:hint="eastAsia" w:ascii="宋体" w:hAnsi="宋体" w:cs="宋体"/>
                <w:szCs w:val="21"/>
                <w:highlight w:val="none"/>
              </w:rPr>
              <w:t>法定代表人（或非法人组织负责人）身份证明书</w:t>
            </w:r>
          </w:p>
        </w:tc>
        <w:tc>
          <w:tcPr>
            <w:tcW w:w="2531" w:type="dxa"/>
            <w:vAlign w:val="center"/>
          </w:tcPr>
          <w:p w14:paraId="1F7C09DF">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1C518E53">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2.按规定签章</w:t>
            </w:r>
          </w:p>
        </w:tc>
        <w:tc>
          <w:tcPr>
            <w:tcW w:w="740" w:type="dxa"/>
          </w:tcPr>
          <w:p w14:paraId="498F71DD">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2C78E057">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62AB212A">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62B85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079FED2D">
            <w:pPr>
              <w:widowControl/>
              <w:snapToGrid w:val="0"/>
              <w:jc w:val="center"/>
              <w:rPr>
                <w:rFonts w:ascii="宋体" w:hAnsi="宋体" w:cs="宋体"/>
                <w:color w:val="auto"/>
                <w:highlight w:val="none"/>
              </w:rPr>
            </w:pPr>
            <w:r>
              <w:rPr>
                <w:rFonts w:hint="eastAsia" w:ascii="宋体" w:hAnsi="宋体" w:cs="宋体"/>
                <w:color w:val="auto"/>
                <w:highlight w:val="none"/>
              </w:rPr>
              <w:t>5</w:t>
            </w:r>
          </w:p>
        </w:tc>
        <w:tc>
          <w:tcPr>
            <w:tcW w:w="3581" w:type="dxa"/>
            <w:vAlign w:val="center"/>
          </w:tcPr>
          <w:p w14:paraId="098E680B">
            <w:pPr>
              <w:widowControl/>
              <w:snapToGrid w:val="0"/>
              <w:rPr>
                <w:rFonts w:ascii="宋体" w:hAnsi="宋体" w:cs="宋体"/>
                <w:color w:val="auto"/>
                <w:szCs w:val="21"/>
                <w:highlight w:val="none"/>
              </w:rPr>
            </w:pPr>
            <w:r>
              <w:rPr>
                <w:rFonts w:hint="eastAsia" w:ascii="宋体" w:hAnsi="宋体" w:eastAsia="宋体" w:cs="宋体"/>
                <w:szCs w:val="21"/>
                <w:highlight w:val="none"/>
              </w:rPr>
              <w:t>法定代表人（或非法人组织负责人）授权委托书（授权委托人参加</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的须提供）</w:t>
            </w:r>
          </w:p>
        </w:tc>
        <w:tc>
          <w:tcPr>
            <w:tcW w:w="2531" w:type="dxa"/>
            <w:vAlign w:val="center"/>
          </w:tcPr>
          <w:p w14:paraId="7A686544">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1CD87DC0">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2.按规定签章</w:t>
            </w:r>
          </w:p>
        </w:tc>
        <w:tc>
          <w:tcPr>
            <w:tcW w:w="740" w:type="dxa"/>
          </w:tcPr>
          <w:p w14:paraId="7E664510">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1B611C9B">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3269BB87">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98C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46" w:type="dxa"/>
            <w:vAlign w:val="center"/>
          </w:tcPr>
          <w:p w14:paraId="3288E360">
            <w:pPr>
              <w:widowControl/>
              <w:snapToGrid w:val="0"/>
              <w:jc w:val="center"/>
              <w:rPr>
                <w:rFonts w:ascii="宋体" w:hAnsi="宋体" w:cs="宋体"/>
                <w:color w:val="auto"/>
                <w:highlight w:val="none"/>
              </w:rPr>
            </w:pPr>
            <w:r>
              <w:rPr>
                <w:rFonts w:hint="eastAsia" w:ascii="宋体" w:hAnsi="宋体" w:cs="宋体"/>
                <w:color w:val="auto"/>
                <w:highlight w:val="none"/>
              </w:rPr>
              <w:t>6</w:t>
            </w:r>
          </w:p>
        </w:tc>
        <w:tc>
          <w:tcPr>
            <w:tcW w:w="3581" w:type="dxa"/>
            <w:vAlign w:val="center"/>
          </w:tcPr>
          <w:p w14:paraId="76C1496A">
            <w:pPr>
              <w:widowControl/>
              <w:snapToGrid w:val="0"/>
              <w:rPr>
                <w:rFonts w:ascii="宋体" w:hAnsi="宋体" w:cs="宋体"/>
                <w:color w:val="auto"/>
                <w:szCs w:val="21"/>
                <w:highlight w:val="none"/>
              </w:rPr>
            </w:pPr>
            <w:r>
              <w:rPr>
                <w:rFonts w:hint="eastAsia" w:ascii="宋体" w:hAnsi="宋体" w:cs="宋体"/>
                <w:highlight w:val="none"/>
              </w:rPr>
              <w:t>具有良好的商业信誉和健全的财务会计制度的承诺函</w:t>
            </w:r>
          </w:p>
        </w:tc>
        <w:tc>
          <w:tcPr>
            <w:tcW w:w="2531" w:type="dxa"/>
            <w:vAlign w:val="center"/>
          </w:tcPr>
          <w:p w14:paraId="1E00F0AF">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1.信息完整</w:t>
            </w:r>
          </w:p>
          <w:p w14:paraId="6B94CCFD">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2.按规定签章</w:t>
            </w:r>
          </w:p>
        </w:tc>
        <w:tc>
          <w:tcPr>
            <w:tcW w:w="740" w:type="dxa"/>
          </w:tcPr>
          <w:p w14:paraId="0B0EE383">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75B95E19">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532844A2">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8B8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058F5BB2">
            <w:pPr>
              <w:snapToGrid w:val="0"/>
              <w:jc w:val="center"/>
              <w:rPr>
                <w:rFonts w:ascii="宋体" w:hAnsi="宋体" w:cs="宋体"/>
                <w:color w:val="auto"/>
                <w:highlight w:val="none"/>
              </w:rPr>
            </w:pPr>
            <w:r>
              <w:rPr>
                <w:rFonts w:hint="eastAsia" w:ascii="宋体" w:hAnsi="宋体" w:cs="宋体"/>
                <w:color w:val="auto"/>
                <w:highlight w:val="none"/>
              </w:rPr>
              <w:t>7</w:t>
            </w:r>
          </w:p>
        </w:tc>
        <w:tc>
          <w:tcPr>
            <w:tcW w:w="3581" w:type="dxa"/>
            <w:vAlign w:val="center"/>
          </w:tcPr>
          <w:p w14:paraId="171E7A25">
            <w:pPr>
              <w:adjustRightInd w:val="0"/>
              <w:snapToGrid w:val="0"/>
              <w:jc w:val="left"/>
              <w:rPr>
                <w:rFonts w:ascii="宋体" w:hAnsi="宋体" w:cs="宋体"/>
                <w:szCs w:val="21"/>
                <w:highlight w:val="none"/>
              </w:rPr>
            </w:pPr>
            <w:r>
              <w:rPr>
                <w:rFonts w:hint="eastAsia" w:ascii="宋体" w:hAnsi="宋体" w:cs="宋体"/>
                <w:szCs w:val="21"/>
                <w:highlight w:val="none"/>
              </w:rPr>
              <w:t>磋商会议时间前六个月内任一个月的依法缴纳税收的缴款凭据复印件</w:t>
            </w:r>
          </w:p>
          <w:p w14:paraId="3A07D095">
            <w:pPr>
              <w:snapToGrid w:val="0"/>
              <w:rPr>
                <w:rFonts w:ascii="宋体" w:hAnsi="宋体" w:cs="宋体"/>
                <w:color w:val="auto"/>
                <w:szCs w:val="21"/>
                <w:highlight w:val="none"/>
              </w:rPr>
            </w:pPr>
            <w:r>
              <w:rPr>
                <w:rFonts w:hint="eastAsia" w:ascii="宋体" w:hAnsi="宋体" w:cs="宋体"/>
                <w:szCs w:val="21"/>
                <w:highlight w:val="none"/>
              </w:rPr>
              <w:t>（注：依法免税的供应商，应提供相关证明材料，包括相关法规要求原文及加盖公章的情况说明）</w:t>
            </w:r>
          </w:p>
        </w:tc>
        <w:tc>
          <w:tcPr>
            <w:tcW w:w="2531" w:type="dxa"/>
            <w:vAlign w:val="center"/>
          </w:tcPr>
          <w:p w14:paraId="6FA6D861">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1.按要求提供</w:t>
            </w:r>
          </w:p>
          <w:p w14:paraId="4D4A52A1">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2.合法有效</w:t>
            </w:r>
          </w:p>
        </w:tc>
        <w:tc>
          <w:tcPr>
            <w:tcW w:w="740" w:type="dxa"/>
          </w:tcPr>
          <w:p w14:paraId="238F3C1F">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0F562F6E">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1B571FEA">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5277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46" w:type="dxa"/>
            <w:vAlign w:val="center"/>
          </w:tcPr>
          <w:p w14:paraId="37D18087">
            <w:pPr>
              <w:snapToGrid w:val="0"/>
              <w:jc w:val="center"/>
              <w:rPr>
                <w:rFonts w:ascii="宋体" w:hAnsi="宋体" w:cs="宋体"/>
                <w:color w:val="auto"/>
                <w:highlight w:val="none"/>
              </w:rPr>
            </w:pPr>
            <w:r>
              <w:rPr>
                <w:rFonts w:hint="eastAsia" w:ascii="宋体" w:hAnsi="宋体" w:cs="宋体"/>
                <w:color w:val="auto"/>
                <w:highlight w:val="none"/>
              </w:rPr>
              <w:t>8</w:t>
            </w:r>
          </w:p>
        </w:tc>
        <w:tc>
          <w:tcPr>
            <w:tcW w:w="3581" w:type="dxa"/>
            <w:vAlign w:val="center"/>
          </w:tcPr>
          <w:p w14:paraId="7FD0803B">
            <w:pPr>
              <w:adjustRightInd w:val="0"/>
              <w:snapToGrid w:val="0"/>
              <w:jc w:val="left"/>
              <w:rPr>
                <w:rFonts w:ascii="宋体" w:hAnsi="宋体" w:cs="宋体"/>
                <w:szCs w:val="21"/>
                <w:highlight w:val="none"/>
              </w:rPr>
            </w:pPr>
            <w:r>
              <w:rPr>
                <w:rFonts w:hint="eastAsia" w:ascii="宋体" w:hAnsi="宋体" w:cs="宋体"/>
                <w:szCs w:val="21"/>
                <w:highlight w:val="none"/>
              </w:rPr>
              <w:t>磋商会议时间前六个月内任一个月的依法缴纳社会保障资金的缴款凭据复印件</w:t>
            </w:r>
          </w:p>
          <w:p w14:paraId="3CB80514">
            <w:pPr>
              <w:snapToGrid w:val="0"/>
              <w:rPr>
                <w:rFonts w:ascii="宋体" w:hAnsi="宋体" w:cs="宋体"/>
                <w:color w:val="auto"/>
                <w:szCs w:val="21"/>
                <w:highlight w:val="none"/>
              </w:rPr>
            </w:pPr>
            <w:r>
              <w:rPr>
                <w:rFonts w:hint="eastAsia" w:ascii="宋体" w:hAnsi="宋体" w:cs="宋体"/>
                <w:szCs w:val="21"/>
                <w:highlight w:val="none"/>
              </w:rPr>
              <w:t>（注：依法不需要缴纳社会保障资金的供应商，应提供相关证明材料，包括相关法规要求原文及加盖公章的情况说明）</w:t>
            </w:r>
          </w:p>
        </w:tc>
        <w:tc>
          <w:tcPr>
            <w:tcW w:w="2531" w:type="dxa"/>
            <w:vAlign w:val="center"/>
          </w:tcPr>
          <w:p w14:paraId="654794FB">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1.按要求提供</w:t>
            </w:r>
          </w:p>
          <w:p w14:paraId="33BD97E2">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2.合法有效</w:t>
            </w:r>
          </w:p>
        </w:tc>
        <w:tc>
          <w:tcPr>
            <w:tcW w:w="740" w:type="dxa"/>
          </w:tcPr>
          <w:p w14:paraId="4F0396F7">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05D8CF5C">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007AC1A8">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E7F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746" w:type="dxa"/>
            <w:vAlign w:val="center"/>
          </w:tcPr>
          <w:p w14:paraId="0E58F5E0">
            <w:pPr>
              <w:snapToGrid w:val="0"/>
              <w:jc w:val="center"/>
              <w:rPr>
                <w:rFonts w:ascii="宋体" w:hAnsi="宋体" w:cs="宋体"/>
                <w:color w:val="auto"/>
                <w:highlight w:val="none"/>
              </w:rPr>
            </w:pPr>
            <w:r>
              <w:rPr>
                <w:rFonts w:hint="eastAsia" w:ascii="宋体" w:hAnsi="宋体" w:cs="宋体"/>
                <w:color w:val="auto"/>
                <w:highlight w:val="none"/>
              </w:rPr>
              <w:t>9</w:t>
            </w:r>
          </w:p>
        </w:tc>
        <w:tc>
          <w:tcPr>
            <w:tcW w:w="3581" w:type="dxa"/>
            <w:vAlign w:val="center"/>
          </w:tcPr>
          <w:p w14:paraId="23187595">
            <w:pPr>
              <w:snapToGrid w:val="0"/>
              <w:rPr>
                <w:rFonts w:ascii="宋体" w:hAnsi="宋体" w:cs="宋体"/>
                <w:color w:val="auto"/>
                <w:szCs w:val="21"/>
                <w:highlight w:val="none"/>
              </w:rPr>
            </w:pPr>
            <w:r>
              <w:rPr>
                <w:rFonts w:hint="eastAsia" w:ascii="宋体" w:hAnsi="宋体" w:cs="宋体"/>
                <w:highlight w:val="none"/>
              </w:rPr>
              <w:t>具备履行合同所必需的设备和专业技术能力声明函</w:t>
            </w:r>
          </w:p>
        </w:tc>
        <w:tc>
          <w:tcPr>
            <w:tcW w:w="2531" w:type="dxa"/>
            <w:vAlign w:val="center"/>
          </w:tcPr>
          <w:p w14:paraId="23309847">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1.信息完整</w:t>
            </w:r>
          </w:p>
          <w:p w14:paraId="62DC92AA">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2.按规定签章</w:t>
            </w:r>
          </w:p>
        </w:tc>
        <w:tc>
          <w:tcPr>
            <w:tcW w:w="740" w:type="dxa"/>
          </w:tcPr>
          <w:p w14:paraId="1A355C8F">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6B7E1EE4">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15479D5B">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6199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46" w:type="dxa"/>
            <w:vAlign w:val="center"/>
          </w:tcPr>
          <w:p w14:paraId="4149114C">
            <w:pPr>
              <w:snapToGrid w:val="0"/>
              <w:jc w:val="center"/>
              <w:rPr>
                <w:rFonts w:ascii="宋体" w:hAnsi="宋体" w:cs="宋体"/>
                <w:color w:val="auto"/>
                <w:szCs w:val="21"/>
                <w:highlight w:val="none"/>
              </w:rPr>
            </w:pPr>
            <w:r>
              <w:rPr>
                <w:rFonts w:hint="eastAsia" w:ascii="宋体" w:hAnsi="宋体" w:cs="宋体"/>
                <w:color w:val="auto"/>
                <w:szCs w:val="21"/>
                <w:highlight w:val="none"/>
              </w:rPr>
              <w:t>10</w:t>
            </w:r>
          </w:p>
        </w:tc>
        <w:tc>
          <w:tcPr>
            <w:tcW w:w="3581" w:type="dxa"/>
            <w:vAlign w:val="center"/>
          </w:tcPr>
          <w:p w14:paraId="144CA7B0">
            <w:pPr>
              <w:snapToGrid w:val="0"/>
              <w:rPr>
                <w:rFonts w:ascii="宋体" w:hAnsi="宋体" w:cs="宋体"/>
                <w:color w:val="auto"/>
                <w:highlight w:val="none"/>
              </w:rPr>
            </w:pPr>
            <w:r>
              <w:rPr>
                <w:rFonts w:hint="eastAsia" w:ascii="宋体" w:hAnsi="宋体" w:cs="宋体"/>
                <w:szCs w:val="21"/>
                <w:highlight w:val="none"/>
              </w:rPr>
              <w:t>参加政府采购活动前3年内在经营活动中没有重大违法记录的书面声明</w:t>
            </w:r>
          </w:p>
        </w:tc>
        <w:tc>
          <w:tcPr>
            <w:tcW w:w="2531" w:type="dxa"/>
            <w:vAlign w:val="center"/>
          </w:tcPr>
          <w:p w14:paraId="7E2A8DDC">
            <w:pPr>
              <w:pStyle w:val="3"/>
              <w:adjustRightInd w:val="0"/>
              <w:snapToGrid w:val="0"/>
              <w:spacing w:before="0" w:after="0" w:line="240" w:lineRule="auto"/>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72528E9F">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2.按规定签章</w:t>
            </w:r>
          </w:p>
        </w:tc>
        <w:tc>
          <w:tcPr>
            <w:tcW w:w="740" w:type="dxa"/>
          </w:tcPr>
          <w:p w14:paraId="43D30A4E">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1EFB5FAC">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245643A2">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6D43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46" w:type="dxa"/>
            <w:vAlign w:val="center"/>
          </w:tcPr>
          <w:p w14:paraId="0C6C8744">
            <w:pPr>
              <w:snapToGrid w:val="0"/>
              <w:jc w:val="center"/>
              <w:rPr>
                <w:rFonts w:ascii="宋体" w:hAnsi="宋体" w:cs="宋体"/>
                <w:color w:val="auto"/>
                <w:szCs w:val="21"/>
                <w:highlight w:val="none"/>
              </w:rPr>
            </w:pPr>
            <w:r>
              <w:rPr>
                <w:rFonts w:hint="eastAsia" w:ascii="宋体" w:hAnsi="宋体" w:cs="仿宋_GB2312"/>
                <w:color w:val="auto"/>
                <w:szCs w:val="21"/>
                <w:highlight w:val="none"/>
              </w:rPr>
              <w:t>11</w:t>
            </w:r>
          </w:p>
        </w:tc>
        <w:tc>
          <w:tcPr>
            <w:tcW w:w="3581" w:type="dxa"/>
            <w:vAlign w:val="center"/>
          </w:tcPr>
          <w:p w14:paraId="372C19B2">
            <w:pPr>
              <w:snapToGrid w:val="0"/>
              <w:rPr>
                <w:rFonts w:ascii="宋体" w:hAnsi="宋体" w:cs="宋体"/>
                <w:color w:val="auto"/>
                <w:szCs w:val="21"/>
                <w:highlight w:val="none"/>
              </w:rPr>
            </w:pPr>
            <w:r>
              <w:rPr>
                <w:rFonts w:hint="eastAsia" w:ascii="宋体" w:hAnsi="宋体" w:cs="仿宋_GB2312"/>
                <w:kern w:val="0"/>
                <w:szCs w:val="21"/>
                <w:highlight w:val="none"/>
              </w:rPr>
              <w:t>中小企业声明函（或</w:t>
            </w:r>
            <w:r>
              <w:rPr>
                <w:rFonts w:hint="eastAsia" w:ascii="宋体" w:hAnsi="宋体" w:cs="仿宋_GB2312"/>
                <w:szCs w:val="21"/>
                <w:highlight w:val="none"/>
              </w:rPr>
              <w:t>残疾人福利性单位声明函或监狱企业证明</w:t>
            </w:r>
            <w:r>
              <w:rPr>
                <w:rFonts w:hint="eastAsia" w:ascii="宋体" w:hAnsi="宋体" w:cs="仿宋_GB2312"/>
                <w:kern w:val="0"/>
                <w:szCs w:val="21"/>
                <w:highlight w:val="none"/>
              </w:rPr>
              <w:t>）</w:t>
            </w:r>
          </w:p>
        </w:tc>
        <w:tc>
          <w:tcPr>
            <w:tcW w:w="2531" w:type="dxa"/>
            <w:vAlign w:val="top"/>
          </w:tcPr>
          <w:p w14:paraId="0CF426BA">
            <w:pPr>
              <w:pStyle w:val="3"/>
              <w:adjustRightInd w:val="0"/>
              <w:snapToGrid w:val="0"/>
              <w:spacing w:before="0" w:after="0" w:line="240" w:lineRule="auto"/>
              <w:jc w:val="left"/>
              <w:rPr>
                <w:rFonts w:ascii="宋体" w:hAnsi="宋体" w:eastAsia="宋体" w:cs="仿宋_GB2312"/>
                <w:b w:val="0"/>
                <w:sz w:val="21"/>
                <w:szCs w:val="21"/>
                <w:highlight w:val="none"/>
              </w:rPr>
            </w:pPr>
            <w:r>
              <w:rPr>
                <w:rFonts w:hint="eastAsia" w:ascii="宋体" w:hAnsi="宋体" w:eastAsia="宋体" w:cs="仿宋_GB2312"/>
                <w:b w:val="0"/>
                <w:sz w:val="21"/>
                <w:szCs w:val="21"/>
                <w:highlight w:val="none"/>
              </w:rPr>
              <w:t>1.按给定格式填写</w:t>
            </w:r>
          </w:p>
          <w:p w14:paraId="641321B6">
            <w:pPr>
              <w:pStyle w:val="3"/>
              <w:adjustRightInd w:val="0"/>
              <w:snapToGrid w:val="0"/>
              <w:spacing w:before="0" w:after="0" w:line="240" w:lineRule="auto"/>
              <w:jc w:val="left"/>
              <w:rPr>
                <w:rFonts w:ascii="宋体" w:hAnsi="宋体" w:eastAsia="宋体" w:cs="仿宋_GB2312"/>
                <w:b w:val="0"/>
                <w:sz w:val="21"/>
                <w:szCs w:val="21"/>
                <w:highlight w:val="none"/>
              </w:rPr>
            </w:pPr>
            <w:r>
              <w:rPr>
                <w:rFonts w:hint="eastAsia" w:ascii="宋体" w:hAnsi="宋体" w:eastAsia="宋体" w:cs="仿宋_GB2312"/>
                <w:b w:val="0"/>
                <w:sz w:val="21"/>
                <w:szCs w:val="21"/>
                <w:highlight w:val="none"/>
              </w:rPr>
              <w:t>2.按规定签章</w:t>
            </w:r>
          </w:p>
          <w:p w14:paraId="4DEC31A5">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仿宋_GB2312"/>
                <w:b w:val="0"/>
                <w:sz w:val="21"/>
                <w:szCs w:val="21"/>
                <w:highlight w:val="none"/>
              </w:rPr>
              <w:t>3.企业类型为中小企业或符合视同小微企业条件</w:t>
            </w:r>
          </w:p>
        </w:tc>
        <w:tc>
          <w:tcPr>
            <w:tcW w:w="740" w:type="dxa"/>
          </w:tcPr>
          <w:p w14:paraId="4EE05629">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2CCF1CAB">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0167A1BA">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A007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46" w:type="dxa"/>
            <w:vAlign w:val="center"/>
          </w:tcPr>
          <w:p w14:paraId="3A82008F">
            <w:pPr>
              <w:snapToGrid w:val="0"/>
              <w:jc w:val="center"/>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2</w:t>
            </w:r>
          </w:p>
        </w:tc>
        <w:tc>
          <w:tcPr>
            <w:tcW w:w="3581" w:type="dxa"/>
            <w:vAlign w:val="center"/>
          </w:tcPr>
          <w:p w14:paraId="44AC4DEA">
            <w:pPr>
              <w:snapToGrid w:val="0"/>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本项目的</w:t>
            </w:r>
            <w:r>
              <w:rPr>
                <w:rFonts w:hint="eastAsia" w:ascii="宋体" w:hAnsi="宋体" w:cs="宋体"/>
                <w:color w:val="auto"/>
                <w:kern w:val="0"/>
                <w:szCs w:val="21"/>
                <w:highlight w:val="none"/>
              </w:rPr>
              <w:t>特定资格要求：</w:t>
            </w:r>
          </w:p>
          <w:p w14:paraId="4D820216">
            <w:pPr>
              <w:snapToGrid w:val="0"/>
              <w:rPr>
                <w:rFonts w:hint="eastAsia" w:ascii="宋体" w:hAnsi="宋体" w:cs="宋体"/>
                <w:color w:val="auto"/>
                <w:szCs w:val="21"/>
                <w:highlight w:val="none"/>
              </w:rPr>
            </w:pPr>
            <w:r>
              <w:rPr>
                <w:rFonts w:hint="eastAsia" w:ascii="宋体" w:hAnsi="宋体" w:cs="宋体"/>
                <w:color w:val="auto"/>
                <w:szCs w:val="21"/>
                <w:highlight w:val="none"/>
              </w:rPr>
              <w:t>（1）须具有建筑工程施工总承包三级及以上资质</w:t>
            </w:r>
            <w:r>
              <w:rPr>
                <w:rFonts w:hint="eastAsia" w:ascii="宋体" w:hAnsi="宋体" w:cs="宋体"/>
                <w:color w:val="auto"/>
                <w:szCs w:val="21"/>
                <w:highlight w:val="none"/>
                <w:lang w:val="en-US" w:eastAsia="zh-CN"/>
              </w:rPr>
              <w:t>并具有</w:t>
            </w:r>
            <w:r>
              <w:rPr>
                <w:rFonts w:hint="eastAsia" w:ascii="宋体" w:hAnsi="宋体" w:cs="宋体"/>
                <w:color w:val="auto"/>
                <w:szCs w:val="21"/>
                <w:highlight w:val="none"/>
              </w:rPr>
              <w:t>有效的安全生产许可证。</w:t>
            </w:r>
          </w:p>
          <w:p w14:paraId="694BBA42">
            <w:pPr>
              <w:snapToGrid w:val="0"/>
              <w:rPr>
                <w:rFonts w:ascii="宋体" w:hAnsi="宋体" w:cs="宋体"/>
                <w:color w:val="auto"/>
                <w:szCs w:val="21"/>
                <w:highlight w:val="none"/>
              </w:rPr>
            </w:pPr>
            <w:r>
              <w:rPr>
                <w:rFonts w:hint="eastAsia" w:ascii="宋体" w:hAnsi="宋体" w:cs="宋体"/>
                <w:color w:val="auto"/>
                <w:szCs w:val="21"/>
                <w:highlight w:val="none"/>
              </w:rPr>
              <w:t>（2）拟投入本项目的项目经理须具备国家注册建造师贰级（含）以上资格证书（建筑工程专业），并具有有效期的安全生产考核合格证，且无在建工程</w:t>
            </w:r>
            <w:r>
              <w:rPr>
                <w:rFonts w:hint="eastAsia" w:ascii="宋体" w:hAnsi="宋体" w:cs="宋体"/>
                <w:color w:val="auto"/>
                <w:szCs w:val="21"/>
                <w:highlight w:val="none"/>
                <w:lang w:eastAsia="zh-CN"/>
              </w:rPr>
              <w:t>。</w:t>
            </w:r>
          </w:p>
        </w:tc>
        <w:tc>
          <w:tcPr>
            <w:tcW w:w="2531" w:type="dxa"/>
            <w:vAlign w:val="center"/>
          </w:tcPr>
          <w:p w14:paraId="1CE99243">
            <w:pPr>
              <w:pStyle w:val="3"/>
              <w:adjustRightInd w:val="0"/>
              <w:snapToGrid w:val="0"/>
              <w:spacing w:before="0" w:after="0" w:line="240" w:lineRule="auto"/>
              <w:rPr>
                <w:rFonts w:ascii="宋体" w:hAnsi="宋体" w:eastAsia="宋体" w:cs="宋体"/>
                <w:b w:val="0"/>
                <w:color w:val="auto"/>
                <w:sz w:val="21"/>
                <w:szCs w:val="21"/>
                <w:highlight w:val="none"/>
              </w:rPr>
            </w:pPr>
            <w:bookmarkStart w:id="115" w:name="_Toc533340194"/>
            <w:bookmarkStart w:id="116" w:name="_Toc4485670"/>
            <w:r>
              <w:rPr>
                <w:rFonts w:hint="eastAsia" w:ascii="宋体" w:hAnsi="宋体" w:eastAsia="宋体" w:cs="宋体"/>
                <w:b w:val="0"/>
                <w:color w:val="auto"/>
                <w:sz w:val="21"/>
                <w:szCs w:val="21"/>
                <w:highlight w:val="none"/>
              </w:rPr>
              <w:t>1.按要求提供</w:t>
            </w:r>
            <w:bookmarkEnd w:id="115"/>
            <w:bookmarkEnd w:id="116"/>
          </w:p>
          <w:p w14:paraId="207EFDBB">
            <w:pPr>
              <w:pStyle w:val="3"/>
              <w:adjustRightInd w:val="0"/>
              <w:snapToGrid w:val="0"/>
              <w:spacing w:before="0" w:after="0" w:line="240" w:lineRule="auto"/>
              <w:rPr>
                <w:rFonts w:ascii="宋体" w:hAnsi="宋体" w:eastAsia="宋体" w:cs="宋体"/>
                <w:b w:val="0"/>
                <w:color w:val="auto"/>
                <w:sz w:val="21"/>
                <w:szCs w:val="21"/>
                <w:highlight w:val="none"/>
              </w:rPr>
            </w:pPr>
            <w:bookmarkStart w:id="117" w:name="_Toc4485671"/>
            <w:bookmarkStart w:id="118" w:name="_Toc533340195"/>
            <w:r>
              <w:rPr>
                <w:rFonts w:hint="eastAsia" w:ascii="宋体" w:hAnsi="宋体" w:eastAsia="宋体" w:cs="宋体"/>
                <w:b w:val="0"/>
                <w:color w:val="auto"/>
                <w:sz w:val="21"/>
                <w:szCs w:val="21"/>
                <w:highlight w:val="none"/>
              </w:rPr>
              <w:t>2.合法有效</w:t>
            </w:r>
            <w:bookmarkEnd w:id="117"/>
            <w:bookmarkEnd w:id="118"/>
          </w:p>
        </w:tc>
        <w:tc>
          <w:tcPr>
            <w:tcW w:w="740" w:type="dxa"/>
          </w:tcPr>
          <w:p w14:paraId="4365F17B">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3D941FD1">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4DE2359F">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700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746" w:type="dxa"/>
            <w:vAlign w:val="center"/>
          </w:tcPr>
          <w:p w14:paraId="63DC1A04">
            <w:pPr>
              <w:snapToGrid w:val="0"/>
              <w:jc w:val="center"/>
              <w:rPr>
                <w:rFonts w:ascii="宋体" w:hAnsi="宋体" w:cs="宋体"/>
                <w:color w:val="auto"/>
                <w:highlight w:val="none"/>
              </w:rPr>
            </w:pPr>
            <w:r>
              <w:rPr>
                <w:rFonts w:ascii="宋体" w:hAnsi="宋体" w:cs="宋体"/>
                <w:color w:val="auto"/>
                <w:highlight w:val="none"/>
              </w:rPr>
              <w:t>13</w:t>
            </w:r>
          </w:p>
        </w:tc>
        <w:tc>
          <w:tcPr>
            <w:tcW w:w="3581" w:type="dxa"/>
            <w:vAlign w:val="center"/>
          </w:tcPr>
          <w:p w14:paraId="61AAAB0D">
            <w:pPr>
              <w:snapToGrid w:val="0"/>
              <w:rPr>
                <w:rFonts w:ascii="宋体" w:hAnsi="宋体" w:cs="宋体"/>
                <w:color w:val="auto"/>
                <w:szCs w:val="21"/>
                <w:highlight w:val="none"/>
              </w:rPr>
            </w:pPr>
            <w:r>
              <w:rPr>
                <w:rFonts w:hint="eastAsia" w:ascii="宋体" w:hAnsi="宋体" w:cs="宋体"/>
                <w:color w:val="auto"/>
                <w:highlight w:val="none"/>
              </w:rPr>
              <w:t>信用记录（</w:t>
            </w:r>
            <w:r>
              <w:rPr>
                <w:rFonts w:hint="eastAsia" w:ascii="宋体" w:hAnsi="宋体" w:cs="宋体"/>
                <w:color w:val="auto"/>
                <w:szCs w:val="21"/>
                <w:highlight w:val="none"/>
              </w:rPr>
              <w:t>采购人或采购代理机构将按照采购文件规定的审查期间内进行查询</w:t>
            </w:r>
            <w:r>
              <w:rPr>
                <w:rFonts w:hint="eastAsia" w:ascii="宋体" w:hAnsi="宋体" w:cs="宋体"/>
                <w:color w:val="auto"/>
                <w:highlight w:val="none"/>
              </w:rPr>
              <w:t>）</w:t>
            </w:r>
          </w:p>
        </w:tc>
        <w:tc>
          <w:tcPr>
            <w:tcW w:w="2531" w:type="dxa"/>
            <w:vAlign w:val="center"/>
          </w:tcPr>
          <w:p w14:paraId="6063048A">
            <w:pPr>
              <w:pStyle w:val="3"/>
              <w:adjustRightInd w:val="0"/>
              <w:snapToGrid w:val="0"/>
              <w:spacing w:before="0" w:after="0" w:line="240" w:lineRule="auto"/>
              <w:rPr>
                <w:rFonts w:ascii="宋体" w:hAnsi="宋体" w:eastAsia="宋体" w:cs="宋体"/>
                <w:b w:val="0"/>
                <w:color w:val="auto"/>
                <w:sz w:val="21"/>
                <w:szCs w:val="21"/>
                <w:highlight w:val="none"/>
              </w:rPr>
            </w:pPr>
            <w:bookmarkStart w:id="119" w:name="_Toc533340198"/>
            <w:bookmarkStart w:id="120" w:name="_Toc4485674"/>
            <w:r>
              <w:rPr>
                <w:rFonts w:hint="eastAsia" w:ascii="宋体" w:hAnsi="宋体" w:eastAsia="宋体" w:cs="宋体"/>
                <w:b w:val="0"/>
                <w:color w:val="auto"/>
                <w:sz w:val="21"/>
                <w:szCs w:val="21"/>
                <w:highlight w:val="none"/>
              </w:rPr>
              <w:t>无供应商须知</w:t>
            </w:r>
          </w:p>
          <w:p w14:paraId="7E69920E">
            <w:pPr>
              <w:pStyle w:val="3"/>
              <w:adjustRightInd w:val="0"/>
              <w:snapToGrid w:val="0"/>
              <w:spacing w:before="0" w:after="0" w:line="240" w:lineRule="auto"/>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22.2.1所述的不良记录</w:t>
            </w:r>
            <w:bookmarkEnd w:id="119"/>
            <w:bookmarkEnd w:id="120"/>
          </w:p>
        </w:tc>
        <w:tc>
          <w:tcPr>
            <w:tcW w:w="740" w:type="dxa"/>
          </w:tcPr>
          <w:p w14:paraId="22757271">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740" w:type="dxa"/>
          </w:tcPr>
          <w:p w14:paraId="1D362D0C">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598" w:type="dxa"/>
          </w:tcPr>
          <w:p w14:paraId="228D3F23">
            <w:pPr>
              <w:pStyle w:val="3"/>
              <w:adjustRightInd w:val="0"/>
              <w:snapToGrid w:val="0"/>
              <w:spacing w:before="0" w:after="0" w:line="240" w:lineRule="auto"/>
              <w:jc w:val="center"/>
              <w:rPr>
                <w:rFonts w:ascii="宋体" w:hAnsi="宋体" w:eastAsia="宋体" w:cs="宋体"/>
                <w:b w:val="0"/>
                <w:color w:val="auto"/>
                <w:sz w:val="21"/>
                <w:szCs w:val="21"/>
                <w:highlight w:val="none"/>
              </w:rPr>
            </w:pPr>
          </w:p>
        </w:tc>
      </w:tr>
      <w:tr w14:paraId="7DB9C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746" w:type="dxa"/>
            <w:vAlign w:val="center"/>
          </w:tcPr>
          <w:p w14:paraId="67D422CF">
            <w:pPr>
              <w:snapToGrid w:val="0"/>
              <w:jc w:val="center"/>
              <w:rPr>
                <w:rFonts w:ascii="宋体" w:hAnsi="宋体" w:cs="宋体"/>
                <w:color w:val="auto"/>
                <w:highlight w:val="none"/>
              </w:rPr>
            </w:pPr>
          </w:p>
        </w:tc>
        <w:tc>
          <w:tcPr>
            <w:tcW w:w="3581" w:type="dxa"/>
            <w:vAlign w:val="center"/>
          </w:tcPr>
          <w:p w14:paraId="3F25B54F">
            <w:pPr>
              <w:snapToGrid w:val="0"/>
              <w:jc w:val="center"/>
              <w:rPr>
                <w:rFonts w:ascii="宋体" w:hAnsi="宋体" w:cs="宋体"/>
                <w:color w:val="auto"/>
                <w:highlight w:val="none"/>
              </w:rPr>
            </w:pPr>
            <w:r>
              <w:rPr>
                <w:rFonts w:hint="eastAsia" w:ascii="宋体" w:hAnsi="宋体" w:cs="宋体"/>
                <w:color w:val="auto"/>
                <w:highlight w:val="none"/>
              </w:rPr>
              <w:t>结论</w:t>
            </w:r>
          </w:p>
        </w:tc>
        <w:tc>
          <w:tcPr>
            <w:tcW w:w="2531" w:type="dxa"/>
          </w:tcPr>
          <w:p w14:paraId="45D4A577">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740" w:type="dxa"/>
          </w:tcPr>
          <w:p w14:paraId="69ED7A0B">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740" w:type="dxa"/>
          </w:tcPr>
          <w:p w14:paraId="3FA5D411">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598" w:type="dxa"/>
          </w:tcPr>
          <w:p w14:paraId="66F2A68E">
            <w:pPr>
              <w:pStyle w:val="3"/>
              <w:adjustRightInd w:val="0"/>
              <w:snapToGrid w:val="0"/>
              <w:spacing w:before="0" w:after="0" w:line="240" w:lineRule="auto"/>
              <w:jc w:val="center"/>
              <w:rPr>
                <w:rFonts w:ascii="宋体" w:hAnsi="宋体" w:eastAsia="宋体" w:cs="宋体"/>
                <w:color w:val="auto"/>
                <w:sz w:val="21"/>
                <w:szCs w:val="21"/>
                <w:highlight w:val="none"/>
              </w:rPr>
            </w:pPr>
          </w:p>
        </w:tc>
      </w:tr>
    </w:tbl>
    <w:p w14:paraId="7AE4A9D3">
      <w:pPr>
        <w:rPr>
          <w:rFonts w:ascii="宋体" w:hAnsi="宋体" w:cs="宋体"/>
          <w:color w:val="auto"/>
          <w:highlight w:val="none"/>
        </w:rPr>
      </w:pPr>
      <w:r>
        <w:rPr>
          <w:rFonts w:hint="eastAsia" w:ascii="宋体" w:hAnsi="宋体" w:cs="宋体"/>
          <w:color w:val="auto"/>
          <w:highlight w:val="none"/>
        </w:rPr>
        <w:t>填表说明：1、每项内容审查合格，在表中填写“√”；不合格填写“×”</w:t>
      </w:r>
    </w:p>
    <w:p w14:paraId="57524072">
      <w:pPr>
        <w:rPr>
          <w:rFonts w:ascii="宋体" w:hAnsi="宋体" w:cs="宋体"/>
          <w:color w:val="auto"/>
          <w:highlight w:val="none"/>
        </w:rPr>
      </w:pPr>
      <w:r>
        <w:rPr>
          <w:rFonts w:hint="eastAsia" w:ascii="宋体" w:hAnsi="宋体" w:cs="宋体"/>
          <w:color w:val="auto"/>
          <w:highlight w:val="none"/>
        </w:rPr>
        <w:t xml:space="preserve">          2、审查结论填写“通过”或“不通过”</w:t>
      </w:r>
    </w:p>
    <w:p w14:paraId="6E751BC5">
      <w:pPr>
        <w:rPr>
          <w:rFonts w:ascii="宋体" w:hAnsi="宋体" w:cs="宋体"/>
          <w:color w:val="auto"/>
          <w:highlight w:val="none"/>
        </w:rPr>
      </w:pPr>
    </w:p>
    <w:p w14:paraId="520E9AD7">
      <w:pPr>
        <w:rPr>
          <w:rFonts w:ascii="宋体" w:hAnsi="宋体" w:cs="宋体"/>
          <w:color w:val="auto"/>
          <w:highlight w:val="none"/>
        </w:rPr>
      </w:pPr>
      <w:r>
        <w:rPr>
          <w:rFonts w:hint="eastAsia" w:ascii="宋体" w:hAnsi="宋体" w:cs="宋体"/>
          <w:color w:val="auto"/>
          <w:highlight w:val="none"/>
        </w:rPr>
        <w:t>审查人签字：</w:t>
      </w:r>
    </w:p>
    <w:p w14:paraId="4EE24A49">
      <w:pPr>
        <w:rPr>
          <w:rFonts w:ascii="宋体" w:hAnsi="宋体" w:cs="宋体"/>
          <w:b/>
          <w:color w:val="auto"/>
          <w:szCs w:val="21"/>
          <w:highlight w:val="none"/>
        </w:rPr>
      </w:pPr>
      <w:r>
        <w:rPr>
          <w:rFonts w:hint="eastAsia" w:ascii="宋体" w:hAnsi="宋体" w:cs="宋体"/>
          <w:color w:val="auto"/>
          <w:highlight w:val="none"/>
        </w:rPr>
        <w:t>日      期：</w:t>
      </w:r>
    </w:p>
    <w:p w14:paraId="48F5CA69">
      <w:pPr>
        <w:pStyle w:val="3"/>
        <w:adjustRightInd w:val="0"/>
        <w:snapToGrid w:val="0"/>
        <w:spacing w:before="0" w:after="0" w:line="240" w:lineRule="auto"/>
        <w:jc w:val="left"/>
        <w:rPr>
          <w:rFonts w:ascii="宋体" w:hAnsi="宋体" w:eastAsia="宋体" w:cs="宋体"/>
          <w:color w:val="auto"/>
          <w:sz w:val="28"/>
          <w:szCs w:val="28"/>
          <w:highlight w:val="none"/>
        </w:rPr>
      </w:pPr>
      <w:bookmarkStart w:id="121" w:name="_Toc533340199"/>
      <w:bookmarkStart w:id="122" w:name="_Toc4485675"/>
      <w:r>
        <w:rPr>
          <w:rFonts w:hint="eastAsia" w:ascii="宋体" w:hAnsi="宋体" w:eastAsia="宋体" w:cs="宋体"/>
          <w:color w:val="auto"/>
          <w:sz w:val="28"/>
          <w:szCs w:val="28"/>
          <w:highlight w:val="none"/>
        </w:rPr>
        <w:br w:type="page"/>
      </w:r>
      <w:r>
        <w:rPr>
          <w:rFonts w:hint="eastAsia" w:ascii="宋体" w:hAnsi="宋体" w:eastAsia="宋体" w:cs="宋体"/>
          <w:color w:val="auto"/>
          <w:sz w:val="28"/>
          <w:szCs w:val="28"/>
          <w:highlight w:val="none"/>
        </w:rPr>
        <w:t xml:space="preserve">附件2               </w:t>
      </w:r>
      <w:bookmarkEnd w:id="121"/>
      <w:bookmarkEnd w:id="122"/>
    </w:p>
    <w:p w14:paraId="3C727A74">
      <w:pPr>
        <w:jc w:val="center"/>
        <w:rPr>
          <w:rFonts w:ascii="宋体" w:hAnsi="宋体" w:cs="宋体"/>
          <w:b/>
          <w:color w:val="auto"/>
          <w:sz w:val="32"/>
          <w:szCs w:val="32"/>
          <w:highlight w:val="none"/>
        </w:rPr>
      </w:pPr>
      <w:r>
        <w:rPr>
          <w:rFonts w:hint="eastAsia" w:ascii="宋体" w:hAnsi="宋体" w:cs="宋体"/>
          <w:b/>
          <w:color w:val="auto"/>
          <w:sz w:val="32"/>
          <w:szCs w:val="32"/>
          <w:highlight w:val="none"/>
        </w:rPr>
        <w:t>符合性审查表</w:t>
      </w:r>
    </w:p>
    <w:tbl>
      <w:tblPr>
        <w:tblStyle w:val="37"/>
        <w:tblW w:w="8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022"/>
        <w:gridCol w:w="2955"/>
        <w:gridCol w:w="836"/>
        <w:gridCol w:w="836"/>
        <w:gridCol w:w="836"/>
      </w:tblGrid>
      <w:tr w14:paraId="5F38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79" w:type="dxa"/>
            <w:vMerge w:val="restart"/>
            <w:vAlign w:val="center"/>
          </w:tcPr>
          <w:p w14:paraId="655D5658">
            <w:pPr>
              <w:jc w:val="center"/>
              <w:rPr>
                <w:rFonts w:ascii="宋体" w:hAnsi="宋体" w:cs="宋体"/>
                <w:color w:val="auto"/>
                <w:highlight w:val="none"/>
              </w:rPr>
            </w:pPr>
            <w:bookmarkStart w:id="123" w:name="_Toc4485676"/>
            <w:bookmarkStart w:id="124" w:name="_Toc533340200"/>
            <w:r>
              <w:rPr>
                <w:rFonts w:hint="eastAsia" w:ascii="宋体" w:hAnsi="宋体" w:cs="宋体"/>
                <w:color w:val="auto"/>
                <w:highlight w:val="none"/>
              </w:rPr>
              <w:t>序号</w:t>
            </w:r>
          </w:p>
        </w:tc>
        <w:tc>
          <w:tcPr>
            <w:tcW w:w="2022" w:type="dxa"/>
            <w:vMerge w:val="restart"/>
            <w:vAlign w:val="center"/>
          </w:tcPr>
          <w:p w14:paraId="51ACD70B">
            <w:pPr>
              <w:pStyle w:val="3"/>
              <w:adjustRightInd w:val="0"/>
              <w:snapToGrid w:val="0"/>
              <w:spacing w:before="0" w:after="0" w:line="240" w:lineRule="auto"/>
              <w:jc w:val="center"/>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审查项目</w:t>
            </w:r>
            <w:bookmarkEnd w:id="123"/>
            <w:bookmarkEnd w:id="124"/>
          </w:p>
        </w:tc>
        <w:tc>
          <w:tcPr>
            <w:tcW w:w="2955" w:type="dxa"/>
            <w:vMerge w:val="restart"/>
            <w:vAlign w:val="center"/>
          </w:tcPr>
          <w:p w14:paraId="379B1855">
            <w:pPr>
              <w:pStyle w:val="3"/>
              <w:adjustRightInd w:val="0"/>
              <w:snapToGrid w:val="0"/>
              <w:spacing w:before="0" w:after="0" w:line="240" w:lineRule="auto"/>
              <w:jc w:val="center"/>
              <w:rPr>
                <w:rFonts w:ascii="宋体" w:hAnsi="宋体" w:eastAsia="宋体" w:cs="宋体"/>
                <w:b w:val="0"/>
                <w:color w:val="auto"/>
                <w:sz w:val="21"/>
                <w:szCs w:val="21"/>
                <w:highlight w:val="none"/>
              </w:rPr>
            </w:pPr>
            <w:bookmarkStart w:id="125" w:name="_Toc533340201"/>
            <w:bookmarkStart w:id="126" w:name="_Toc4485677"/>
            <w:r>
              <w:rPr>
                <w:rFonts w:hint="eastAsia" w:ascii="宋体" w:hAnsi="宋体" w:eastAsia="宋体" w:cs="宋体"/>
                <w:b w:val="0"/>
                <w:color w:val="auto"/>
                <w:sz w:val="21"/>
                <w:szCs w:val="21"/>
                <w:highlight w:val="none"/>
              </w:rPr>
              <w:t>审查标准</w:t>
            </w:r>
            <w:bookmarkEnd w:id="125"/>
            <w:bookmarkEnd w:id="126"/>
          </w:p>
        </w:tc>
        <w:tc>
          <w:tcPr>
            <w:tcW w:w="2508" w:type="dxa"/>
            <w:gridSpan w:val="3"/>
            <w:vAlign w:val="center"/>
          </w:tcPr>
          <w:p w14:paraId="60EFE522">
            <w:pPr>
              <w:pStyle w:val="3"/>
              <w:adjustRightInd w:val="0"/>
              <w:snapToGrid w:val="0"/>
              <w:spacing w:before="0" w:after="0" w:line="240" w:lineRule="auto"/>
              <w:jc w:val="center"/>
              <w:rPr>
                <w:rFonts w:ascii="宋体" w:hAnsi="宋体" w:eastAsia="宋体" w:cs="宋体"/>
                <w:color w:val="auto"/>
                <w:sz w:val="21"/>
                <w:szCs w:val="21"/>
                <w:highlight w:val="none"/>
              </w:rPr>
            </w:pPr>
            <w:bookmarkStart w:id="127" w:name="_Toc533340202"/>
            <w:bookmarkStart w:id="128" w:name="_Toc4485678"/>
            <w:r>
              <w:rPr>
                <w:rFonts w:hint="eastAsia" w:ascii="宋体" w:hAnsi="宋体" w:eastAsia="宋体" w:cs="宋体"/>
                <w:b w:val="0"/>
                <w:bCs/>
                <w:color w:val="auto"/>
                <w:sz w:val="21"/>
                <w:szCs w:val="21"/>
                <w:highlight w:val="none"/>
              </w:rPr>
              <w:t>供应商名称</w:t>
            </w:r>
            <w:bookmarkEnd w:id="127"/>
            <w:bookmarkEnd w:id="128"/>
          </w:p>
        </w:tc>
      </w:tr>
      <w:tr w14:paraId="0CA6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79" w:type="dxa"/>
            <w:vMerge w:val="continue"/>
            <w:vAlign w:val="center"/>
          </w:tcPr>
          <w:p w14:paraId="036858FE">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2022" w:type="dxa"/>
            <w:vMerge w:val="continue"/>
            <w:vAlign w:val="center"/>
          </w:tcPr>
          <w:p w14:paraId="743C5396">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2955" w:type="dxa"/>
            <w:vMerge w:val="continue"/>
            <w:vAlign w:val="center"/>
          </w:tcPr>
          <w:p w14:paraId="6B9BD91C">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836" w:type="dxa"/>
            <w:vAlign w:val="center"/>
          </w:tcPr>
          <w:p w14:paraId="15F5804D">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vAlign w:val="center"/>
          </w:tcPr>
          <w:p w14:paraId="25DC325A">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vAlign w:val="center"/>
          </w:tcPr>
          <w:p w14:paraId="228D74A4">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087E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79" w:type="dxa"/>
            <w:vAlign w:val="center"/>
          </w:tcPr>
          <w:p w14:paraId="46A40EFC">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022" w:type="dxa"/>
            <w:vAlign w:val="center"/>
          </w:tcPr>
          <w:p w14:paraId="70CFD00F">
            <w:pPr>
              <w:jc w:val="left"/>
              <w:rPr>
                <w:rFonts w:ascii="宋体" w:hAnsi="宋体" w:cs="宋体"/>
                <w:color w:val="auto"/>
                <w:szCs w:val="21"/>
                <w:highlight w:val="none"/>
              </w:rPr>
            </w:pPr>
            <w:r>
              <w:rPr>
                <w:rFonts w:hint="eastAsia" w:ascii="宋体" w:hAnsi="宋体" w:cs="宋体"/>
                <w:szCs w:val="21"/>
                <w:highlight w:val="none"/>
              </w:rPr>
              <w:t>响应函</w:t>
            </w:r>
          </w:p>
        </w:tc>
        <w:tc>
          <w:tcPr>
            <w:tcW w:w="2955" w:type="dxa"/>
            <w:vAlign w:val="top"/>
          </w:tcPr>
          <w:p w14:paraId="7E33F4FF">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4084242A">
            <w:pPr>
              <w:jc w:val="left"/>
              <w:rPr>
                <w:rFonts w:ascii="宋体" w:hAnsi="宋体" w:cs="宋体"/>
                <w:szCs w:val="21"/>
                <w:highlight w:val="none"/>
              </w:rPr>
            </w:pPr>
            <w:r>
              <w:rPr>
                <w:rFonts w:hint="eastAsia" w:ascii="宋体" w:hAnsi="宋体" w:cs="宋体"/>
                <w:szCs w:val="21"/>
                <w:highlight w:val="none"/>
              </w:rPr>
              <w:t>2.响应采购文件实质性要求</w:t>
            </w:r>
          </w:p>
          <w:p w14:paraId="61F79480">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3.按规定签章</w:t>
            </w:r>
          </w:p>
        </w:tc>
        <w:tc>
          <w:tcPr>
            <w:tcW w:w="836" w:type="dxa"/>
            <w:vAlign w:val="center"/>
          </w:tcPr>
          <w:p w14:paraId="515D9A17">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vAlign w:val="center"/>
          </w:tcPr>
          <w:p w14:paraId="6B9E94AE">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vAlign w:val="center"/>
          </w:tcPr>
          <w:p w14:paraId="70B5FBF4">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5DA8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61E17002">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2022" w:type="dxa"/>
            <w:vAlign w:val="center"/>
          </w:tcPr>
          <w:p w14:paraId="3AC4E722">
            <w:pPr>
              <w:jc w:val="left"/>
              <w:rPr>
                <w:rFonts w:ascii="宋体" w:hAnsi="宋体" w:cs="宋体"/>
                <w:color w:val="auto"/>
                <w:szCs w:val="21"/>
                <w:highlight w:val="none"/>
              </w:rPr>
            </w:pPr>
            <w:r>
              <w:rPr>
                <w:rFonts w:hint="eastAsia" w:ascii="宋体" w:hAnsi="宋体" w:cs="宋体"/>
                <w:szCs w:val="21"/>
                <w:highlight w:val="none"/>
              </w:rPr>
              <w:t>报价一览表</w:t>
            </w:r>
          </w:p>
        </w:tc>
        <w:tc>
          <w:tcPr>
            <w:tcW w:w="2955" w:type="dxa"/>
            <w:vAlign w:val="top"/>
          </w:tcPr>
          <w:p w14:paraId="06F244B8">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404DB3EF">
            <w:pPr>
              <w:jc w:val="left"/>
              <w:rPr>
                <w:rFonts w:ascii="宋体" w:hAnsi="宋体" w:cs="宋体"/>
                <w:szCs w:val="21"/>
                <w:highlight w:val="none"/>
              </w:rPr>
            </w:pPr>
            <w:r>
              <w:rPr>
                <w:rFonts w:hint="eastAsia" w:ascii="宋体" w:hAnsi="宋体" w:cs="宋体"/>
                <w:szCs w:val="21"/>
                <w:highlight w:val="none"/>
              </w:rPr>
              <w:t>2.响应采购文件实质性要求</w:t>
            </w:r>
          </w:p>
          <w:p w14:paraId="45D18B40">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3.按规定签章</w:t>
            </w:r>
          </w:p>
        </w:tc>
        <w:tc>
          <w:tcPr>
            <w:tcW w:w="836" w:type="dxa"/>
          </w:tcPr>
          <w:p w14:paraId="5F7004DF">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29159E22">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54D36B99">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55A5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79" w:type="dxa"/>
            <w:vAlign w:val="center"/>
          </w:tcPr>
          <w:p w14:paraId="56CB69AC">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2022" w:type="dxa"/>
            <w:vAlign w:val="center"/>
          </w:tcPr>
          <w:p w14:paraId="440322D8">
            <w:pPr>
              <w:jc w:val="left"/>
              <w:rPr>
                <w:rFonts w:ascii="宋体" w:hAnsi="宋体" w:cs="宋体"/>
                <w:color w:val="auto"/>
                <w:szCs w:val="21"/>
                <w:highlight w:val="none"/>
              </w:rPr>
            </w:pPr>
            <w:r>
              <w:rPr>
                <w:rFonts w:hint="eastAsia" w:ascii="宋体" w:hAnsi="宋体" w:cs="宋体"/>
                <w:szCs w:val="21"/>
                <w:highlight w:val="none"/>
              </w:rPr>
              <w:t>已标价工程量清单</w:t>
            </w:r>
          </w:p>
        </w:tc>
        <w:tc>
          <w:tcPr>
            <w:tcW w:w="2955" w:type="dxa"/>
            <w:vAlign w:val="top"/>
          </w:tcPr>
          <w:p w14:paraId="3FCFE99D">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2F0321BB">
            <w:pPr>
              <w:jc w:val="left"/>
              <w:rPr>
                <w:rFonts w:ascii="宋体" w:hAnsi="宋体" w:cs="宋体"/>
                <w:color w:val="auto"/>
                <w:szCs w:val="21"/>
                <w:highlight w:val="none"/>
              </w:rPr>
            </w:pPr>
            <w:r>
              <w:rPr>
                <w:rFonts w:hint="eastAsia" w:ascii="宋体" w:hAnsi="宋体" w:cs="宋体"/>
                <w:szCs w:val="21"/>
                <w:highlight w:val="none"/>
              </w:rPr>
              <w:t>2.响应采购文件实质性要求</w:t>
            </w:r>
          </w:p>
        </w:tc>
        <w:tc>
          <w:tcPr>
            <w:tcW w:w="836" w:type="dxa"/>
          </w:tcPr>
          <w:p w14:paraId="197E4C10">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6C9245B1">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6C9C9C82">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1E57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278E2A16">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2022" w:type="dxa"/>
            <w:vAlign w:val="center"/>
          </w:tcPr>
          <w:p w14:paraId="46C72586">
            <w:pPr>
              <w:jc w:val="left"/>
              <w:rPr>
                <w:rFonts w:ascii="宋体" w:hAnsi="宋体" w:cs="宋体"/>
                <w:color w:val="auto"/>
                <w:szCs w:val="21"/>
                <w:highlight w:val="none"/>
              </w:rPr>
            </w:pPr>
            <w:r>
              <w:rPr>
                <w:rFonts w:hint="eastAsia" w:ascii="宋体" w:hAnsi="宋体" w:cs="宋体"/>
                <w:szCs w:val="21"/>
                <w:highlight w:val="none"/>
              </w:rPr>
              <w:t>商务及技术条款偏离表</w:t>
            </w:r>
          </w:p>
        </w:tc>
        <w:tc>
          <w:tcPr>
            <w:tcW w:w="2955" w:type="dxa"/>
            <w:vAlign w:val="top"/>
          </w:tcPr>
          <w:p w14:paraId="2003CBA9">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w:t>
            </w:r>
            <w:r>
              <w:rPr>
                <w:rFonts w:hint="eastAsia" w:ascii="宋体" w:hAnsi="宋体" w:eastAsia="宋体" w:cs="宋体"/>
                <w:b w:val="0"/>
                <w:sz w:val="21"/>
                <w:szCs w:val="21"/>
                <w:highlight w:val="none"/>
                <w:lang w:val="en-US" w:eastAsia="zh-CN"/>
              </w:rPr>
              <w:t>及填表要求</w:t>
            </w:r>
            <w:r>
              <w:rPr>
                <w:rFonts w:hint="eastAsia" w:ascii="宋体" w:hAnsi="宋体" w:eastAsia="宋体" w:cs="宋体"/>
                <w:b w:val="0"/>
                <w:sz w:val="21"/>
                <w:szCs w:val="21"/>
                <w:highlight w:val="none"/>
              </w:rPr>
              <w:t>填写</w:t>
            </w:r>
          </w:p>
          <w:p w14:paraId="193B4568">
            <w:pPr>
              <w:jc w:val="left"/>
              <w:rPr>
                <w:rFonts w:ascii="宋体" w:hAnsi="宋体" w:cs="宋体"/>
                <w:szCs w:val="21"/>
                <w:highlight w:val="none"/>
              </w:rPr>
            </w:pPr>
            <w:r>
              <w:rPr>
                <w:rFonts w:hint="eastAsia" w:ascii="宋体" w:hAnsi="宋体" w:cs="宋体"/>
                <w:szCs w:val="21"/>
                <w:highlight w:val="none"/>
              </w:rPr>
              <w:t>2.响应采购文件实质性要求</w:t>
            </w:r>
          </w:p>
          <w:p w14:paraId="670F272E">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3.按规定签章</w:t>
            </w:r>
          </w:p>
        </w:tc>
        <w:tc>
          <w:tcPr>
            <w:tcW w:w="836" w:type="dxa"/>
          </w:tcPr>
          <w:p w14:paraId="3565C3A9">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7A34CEB9">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65D4A28B">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051D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11EABC34">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2022" w:type="dxa"/>
            <w:vAlign w:val="center"/>
          </w:tcPr>
          <w:p w14:paraId="22CA5D23">
            <w:pPr>
              <w:jc w:val="left"/>
              <w:rPr>
                <w:rFonts w:ascii="宋体" w:hAnsi="宋体" w:cs="宋体"/>
                <w:color w:val="auto"/>
                <w:szCs w:val="21"/>
                <w:highlight w:val="none"/>
              </w:rPr>
            </w:pPr>
            <w:r>
              <w:rPr>
                <w:rFonts w:hint="eastAsia" w:ascii="宋体" w:hAnsi="宋体" w:cs="宋体"/>
                <w:szCs w:val="21"/>
                <w:highlight w:val="none"/>
                <w:lang w:eastAsia="zh-CN"/>
              </w:rPr>
              <w:t>供应商关联单位的说明</w:t>
            </w:r>
          </w:p>
        </w:tc>
        <w:tc>
          <w:tcPr>
            <w:tcW w:w="2955" w:type="dxa"/>
            <w:vAlign w:val="center"/>
          </w:tcPr>
          <w:p w14:paraId="2E850F8A">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无供应商须知1.5所述情形</w:t>
            </w:r>
          </w:p>
        </w:tc>
        <w:tc>
          <w:tcPr>
            <w:tcW w:w="836" w:type="dxa"/>
          </w:tcPr>
          <w:p w14:paraId="7B7D0F86">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3BF8303A">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2605808D">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2620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5525FDE3">
            <w:pPr>
              <w:jc w:val="center"/>
              <w:rPr>
                <w:rFonts w:ascii="宋体" w:hAnsi="宋体" w:cs="宋体"/>
                <w:color w:val="auto"/>
                <w:szCs w:val="21"/>
                <w:highlight w:val="none"/>
              </w:rPr>
            </w:pPr>
            <w:r>
              <w:rPr>
                <w:rFonts w:hint="eastAsia" w:ascii="宋体" w:hAnsi="宋体" w:cs="宋体"/>
                <w:color w:val="auto"/>
                <w:szCs w:val="21"/>
                <w:highlight w:val="none"/>
              </w:rPr>
              <w:t>6</w:t>
            </w:r>
          </w:p>
        </w:tc>
        <w:tc>
          <w:tcPr>
            <w:tcW w:w="2022" w:type="dxa"/>
            <w:vAlign w:val="center"/>
          </w:tcPr>
          <w:p w14:paraId="3E91D3A0">
            <w:pPr>
              <w:jc w:val="left"/>
              <w:rPr>
                <w:rFonts w:ascii="宋体" w:hAnsi="宋体" w:cs="宋体"/>
                <w:color w:val="auto"/>
                <w:szCs w:val="21"/>
                <w:highlight w:val="none"/>
              </w:rPr>
            </w:pPr>
            <w:r>
              <w:rPr>
                <w:rFonts w:hint="eastAsia" w:ascii="宋体" w:hAnsi="宋体" w:cs="宋体"/>
                <w:kern w:val="0"/>
                <w:szCs w:val="21"/>
                <w:highlight w:val="none"/>
              </w:rPr>
              <w:t>确保工程质量承诺书</w:t>
            </w:r>
          </w:p>
        </w:tc>
        <w:tc>
          <w:tcPr>
            <w:tcW w:w="2955" w:type="dxa"/>
            <w:vAlign w:val="top"/>
          </w:tcPr>
          <w:p w14:paraId="237238B8">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14DFE91C">
            <w:pPr>
              <w:jc w:val="left"/>
              <w:rPr>
                <w:rFonts w:ascii="宋体" w:hAnsi="宋体" w:cs="宋体"/>
                <w:szCs w:val="21"/>
                <w:highlight w:val="none"/>
              </w:rPr>
            </w:pPr>
            <w:r>
              <w:rPr>
                <w:rFonts w:hint="eastAsia" w:ascii="宋体" w:hAnsi="宋体" w:cs="宋体"/>
                <w:szCs w:val="21"/>
                <w:highlight w:val="none"/>
              </w:rPr>
              <w:t>2.响应采购文件实质性要求</w:t>
            </w:r>
          </w:p>
          <w:p w14:paraId="048F15F5">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3.按规定签章</w:t>
            </w:r>
          </w:p>
        </w:tc>
        <w:tc>
          <w:tcPr>
            <w:tcW w:w="836" w:type="dxa"/>
          </w:tcPr>
          <w:p w14:paraId="0EEE17DC">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1C78B19E">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619567BA">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1769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321C55E4">
            <w:pPr>
              <w:jc w:val="center"/>
              <w:rPr>
                <w:rFonts w:ascii="宋体" w:hAnsi="宋体" w:cs="宋体"/>
                <w:color w:val="auto"/>
                <w:szCs w:val="21"/>
                <w:highlight w:val="none"/>
              </w:rPr>
            </w:pPr>
            <w:r>
              <w:rPr>
                <w:rFonts w:hint="eastAsia" w:ascii="宋体" w:hAnsi="宋体" w:cs="宋体"/>
                <w:color w:val="auto"/>
                <w:szCs w:val="21"/>
                <w:highlight w:val="none"/>
              </w:rPr>
              <w:t>7</w:t>
            </w:r>
          </w:p>
        </w:tc>
        <w:tc>
          <w:tcPr>
            <w:tcW w:w="2022" w:type="dxa"/>
            <w:vAlign w:val="center"/>
          </w:tcPr>
          <w:p w14:paraId="1E6468FD">
            <w:pPr>
              <w:jc w:val="left"/>
              <w:rPr>
                <w:rFonts w:ascii="宋体" w:hAnsi="宋体" w:cs="宋体"/>
                <w:color w:val="auto"/>
                <w:kern w:val="0"/>
                <w:szCs w:val="21"/>
                <w:highlight w:val="none"/>
              </w:rPr>
            </w:pPr>
            <w:r>
              <w:rPr>
                <w:rFonts w:hint="eastAsia" w:ascii="宋体" w:hAnsi="宋体" w:cs="宋体"/>
                <w:szCs w:val="21"/>
                <w:highlight w:val="none"/>
              </w:rPr>
              <w:t>施工组织设计</w:t>
            </w:r>
          </w:p>
        </w:tc>
        <w:tc>
          <w:tcPr>
            <w:tcW w:w="2955" w:type="dxa"/>
            <w:vAlign w:val="top"/>
          </w:tcPr>
          <w:p w14:paraId="76CFF4D4">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45B2C4C5">
            <w:pPr>
              <w:jc w:val="left"/>
              <w:rPr>
                <w:rFonts w:ascii="宋体" w:hAnsi="宋体" w:cs="宋体"/>
                <w:szCs w:val="21"/>
                <w:highlight w:val="none"/>
              </w:rPr>
            </w:pPr>
            <w:r>
              <w:rPr>
                <w:rFonts w:hint="eastAsia" w:ascii="宋体" w:hAnsi="宋体" w:cs="宋体"/>
                <w:szCs w:val="21"/>
                <w:highlight w:val="none"/>
              </w:rPr>
              <w:t>2.响应采购文件实质性要求</w:t>
            </w:r>
          </w:p>
          <w:p w14:paraId="1A66C24B">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3.按规定签章</w:t>
            </w:r>
          </w:p>
        </w:tc>
        <w:tc>
          <w:tcPr>
            <w:tcW w:w="836" w:type="dxa"/>
          </w:tcPr>
          <w:p w14:paraId="3C7077AB">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7C701FB2">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38C6AD87">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26C6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3532A21A">
            <w:pPr>
              <w:jc w:val="center"/>
              <w:rPr>
                <w:rFonts w:ascii="宋体" w:hAnsi="宋体" w:cs="宋体"/>
                <w:color w:val="auto"/>
                <w:szCs w:val="21"/>
                <w:highlight w:val="none"/>
              </w:rPr>
            </w:pPr>
            <w:r>
              <w:rPr>
                <w:rFonts w:hint="eastAsia" w:ascii="宋体" w:hAnsi="宋体" w:cs="宋体"/>
                <w:color w:val="auto"/>
                <w:szCs w:val="21"/>
                <w:highlight w:val="none"/>
              </w:rPr>
              <w:t>8</w:t>
            </w:r>
          </w:p>
        </w:tc>
        <w:tc>
          <w:tcPr>
            <w:tcW w:w="2022" w:type="dxa"/>
            <w:vAlign w:val="center"/>
          </w:tcPr>
          <w:p w14:paraId="43FD63FC">
            <w:pPr>
              <w:jc w:val="left"/>
              <w:rPr>
                <w:rFonts w:ascii="宋体" w:hAnsi="宋体" w:cs="宋体"/>
                <w:color w:val="auto"/>
                <w:szCs w:val="21"/>
                <w:highlight w:val="none"/>
              </w:rPr>
            </w:pPr>
            <w:r>
              <w:rPr>
                <w:rFonts w:hint="eastAsia" w:ascii="宋体" w:hAnsi="宋体" w:cs="宋体"/>
                <w:szCs w:val="21"/>
                <w:highlight w:val="none"/>
              </w:rPr>
              <w:t>文件一致性承诺函</w:t>
            </w:r>
          </w:p>
        </w:tc>
        <w:tc>
          <w:tcPr>
            <w:tcW w:w="2955" w:type="dxa"/>
            <w:vAlign w:val="top"/>
          </w:tcPr>
          <w:p w14:paraId="21C4A0E8">
            <w:pPr>
              <w:pStyle w:val="3"/>
              <w:adjustRightInd w:val="0"/>
              <w:snapToGrid w:val="0"/>
              <w:spacing w:before="0" w:after="0" w:line="240" w:lineRule="auto"/>
              <w:jc w:val="left"/>
              <w:rPr>
                <w:rFonts w:ascii="宋体" w:hAnsi="宋体" w:eastAsia="宋体" w:cs="宋体"/>
                <w:b w:val="0"/>
                <w:sz w:val="21"/>
                <w:szCs w:val="21"/>
                <w:highlight w:val="none"/>
              </w:rPr>
            </w:pPr>
            <w:r>
              <w:rPr>
                <w:rFonts w:hint="eastAsia" w:ascii="宋体" w:hAnsi="宋体" w:eastAsia="宋体" w:cs="宋体"/>
                <w:b w:val="0"/>
                <w:sz w:val="21"/>
                <w:szCs w:val="21"/>
                <w:highlight w:val="none"/>
              </w:rPr>
              <w:t>1.按给定格式填写</w:t>
            </w:r>
          </w:p>
          <w:p w14:paraId="31E98A9D">
            <w:pPr>
              <w:jc w:val="left"/>
              <w:rPr>
                <w:rFonts w:ascii="宋体" w:hAnsi="宋体" w:cs="宋体"/>
                <w:szCs w:val="21"/>
                <w:highlight w:val="none"/>
              </w:rPr>
            </w:pPr>
            <w:r>
              <w:rPr>
                <w:rFonts w:hint="eastAsia" w:ascii="宋体" w:hAnsi="宋体" w:cs="宋体"/>
                <w:szCs w:val="21"/>
                <w:highlight w:val="none"/>
              </w:rPr>
              <w:t>2.响应采购文件实质性要求</w:t>
            </w:r>
          </w:p>
          <w:p w14:paraId="2DFF129E">
            <w:pPr>
              <w:pStyle w:val="3"/>
              <w:adjustRightInd w:val="0"/>
              <w:snapToGrid w:val="0"/>
              <w:spacing w:before="0" w:after="0" w:line="240" w:lineRule="auto"/>
              <w:jc w:val="left"/>
              <w:rPr>
                <w:rFonts w:ascii="宋体" w:hAnsi="宋体" w:eastAsia="宋体" w:cs="宋体"/>
                <w:b w:val="0"/>
                <w:color w:val="auto"/>
                <w:sz w:val="21"/>
                <w:szCs w:val="21"/>
                <w:highlight w:val="none"/>
              </w:rPr>
            </w:pPr>
            <w:r>
              <w:rPr>
                <w:rFonts w:hint="eastAsia" w:ascii="宋体" w:hAnsi="宋体" w:eastAsia="宋体" w:cs="宋体"/>
                <w:b w:val="0"/>
                <w:sz w:val="21"/>
                <w:szCs w:val="21"/>
                <w:highlight w:val="none"/>
              </w:rPr>
              <w:t>3.按规定签章</w:t>
            </w:r>
          </w:p>
        </w:tc>
        <w:tc>
          <w:tcPr>
            <w:tcW w:w="836" w:type="dxa"/>
          </w:tcPr>
          <w:p w14:paraId="412C84D9">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458ACA0C">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4EADCCE0">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7CF5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79" w:type="dxa"/>
            <w:vAlign w:val="center"/>
          </w:tcPr>
          <w:p w14:paraId="3A86C4FB">
            <w:pPr>
              <w:jc w:val="center"/>
              <w:rPr>
                <w:rFonts w:ascii="宋体" w:hAnsi="宋体" w:cs="宋体"/>
                <w:color w:val="auto"/>
                <w:szCs w:val="21"/>
                <w:highlight w:val="none"/>
              </w:rPr>
            </w:pPr>
            <w:r>
              <w:rPr>
                <w:rFonts w:hint="eastAsia" w:ascii="宋体" w:hAnsi="宋体" w:cs="宋体"/>
                <w:color w:val="auto"/>
                <w:szCs w:val="21"/>
                <w:highlight w:val="none"/>
              </w:rPr>
              <w:t>9</w:t>
            </w:r>
          </w:p>
        </w:tc>
        <w:tc>
          <w:tcPr>
            <w:tcW w:w="2022" w:type="dxa"/>
            <w:vAlign w:val="center"/>
          </w:tcPr>
          <w:p w14:paraId="2DE04085">
            <w:pPr>
              <w:jc w:val="left"/>
              <w:rPr>
                <w:rFonts w:ascii="宋体" w:hAnsi="宋体" w:cs="宋体"/>
                <w:color w:val="auto"/>
                <w:szCs w:val="21"/>
                <w:highlight w:val="none"/>
              </w:rPr>
            </w:pPr>
            <w:r>
              <w:rPr>
                <w:rFonts w:hint="eastAsia" w:ascii="宋体" w:hAnsi="宋体" w:cs="宋体"/>
                <w:szCs w:val="21"/>
                <w:highlight w:val="none"/>
              </w:rPr>
              <w:t>响应报价</w:t>
            </w:r>
          </w:p>
        </w:tc>
        <w:tc>
          <w:tcPr>
            <w:tcW w:w="2955" w:type="dxa"/>
            <w:vAlign w:val="center"/>
          </w:tcPr>
          <w:p w14:paraId="071C5344">
            <w:pPr>
              <w:jc w:val="left"/>
              <w:rPr>
                <w:rFonts w:ascii="宋体" w:hAnsi="宋体" w:cs="宋体"/>
                <w:szCs w:val="21"/>
                <w:highlight w:val="none"/>
              </w:rPr>
            </w:pPr>
            <w:r>
              <w:rPr>
                <w:rFonts w:hint="eastAsia" w:ascii="宋体" w:hAnsi="宋体" w:cs="宋体"/>
                <w:szCs w:val="21"/>
                <w:highlight w:val="none"/>
              </w:rPr>
              <w:t>1.响应采购文件实质性要求</w:t>
            </w:r>
          </w:p>
          <w:p w14:paraId="78472CEF">
            <w:pPr>
              <w:jc w:val="left"/>
              <w:rPr>
                <w:rFonts w:ascii="宋体" w:hAnsi="宋体" w:cs="宋体"/>
                <w:color w:val="auto"/>
                <w:szCs w:val="21"/>
                <w:highlight w:val="none"/>
              </w:rPr>
            </w:pPr>
            <w:r>
              <w:rPr>
                <w:rFonts w:hint="eastAsia" w:ascii="宋体" w:hAnsi="宋体" w:cs="宋体"/>
                <w:szCs w:val="21"/>
                <w:highlight w:val="none"/>
              </w:rPr>
              <w:t>2.无供应商须知28.2条所述情形</w:t>
            </w:r>
          </w:p>
        </w:tc>
        <w:tc>
          <w:tcPr>
            <w:tcW w:w="836" w:type="dxa"/>
          </w:tcPr>
          <w:p w14:paraId="61B17C29">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50C1B806">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75C43C93">
            <w:pPr>
              <w:pStyle w:val="3"/>
              <w:adjustRightInd w:val="0"/>
              <w:snapToGrid w:val="0"/>
              <w:spacing w:before="0" w:after="0" w:line="240" w:lineRule="auto"/>
              <w:jc w:val="center"/>
              <w:rPr>
                <w:rFonts w:ascii="宋体" w:hAnsi="宋体" w:eastAsia="宋体" w:cs="宋体"/>
                <w:color w:val="auto"/>
                <w:sz w:val="21"/>
                <w:szCs w:val="21"/>
                <w:highlight w:val="none"/>
              </w:rPr>
            </w:pPr>
          </w:p>
        </w:tc>
      </w:tr>
      <w:tr w14:paraId="27F4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79" w:type="dxa"/>
            <w:vAlign w:val="center"/>
          </w:tcPr>
          <w:p w14:paraId="15177C5D">
            <w:pPr>
              <w:snapToGrid w:val="0"/>
              <w:jc w:val="center"/>
              <w:rPr>
                <w:rFonts w:ascii="宋体" w:hAnsi="宋体" w:cs="宋体"/>
                <w:color w:val="auto"/>
                <w:szCs w:val="21"/>
                <w:highlight w:val="none"/>
              </w:rPr>
            </w:pPr>
          </w:p>
        </w:tc>
        <w:tc>
          <w:tcPr>
            <w:tcW w:w="2022" w:type="dxa"/>
            <w:vAlign w:val="center"/>
          </w:tcPr>
          <w:p w14:paraId="3AE92FA1">
            <w:pPr>
              <w:snapToGrid w:val="0"/>
              <w:jc w:val="center"/>
              <w:rPr>
                <w:rFonts w:ascii="宋体" w:hAnsi="宋体" w:cs="宋体"/>
                <w:color w:val="auto"/>
                <w:szCs w:val="21"/>
                <w:highlight w:val="none"/>
              </w:rPr>
            </w:pPr>
            <w:r>
              <w:rPr>
                <w:rFonts w:hint="eastAsia" w:ascii="宋体" w:hAnsi="宋体" w:cs="宋体"/>
                <w:color w:val="auto"/>
                <w:szCs w:val="21"/>
                <w:highlight w:val="none"/>
              </w:rPr>
              <w:t>结论</w:t>
            </w:r>
          </w:p>
        </w:tc>
        <w:tc>
          <w:tcPr>
            <w:tcW w:w="2955" w:type="dxa"/>
          </w:tcPr>
          <w:p w14:paraId="5B55E20A">
            <w:pPr>
              <w:pStyle w:val="3"/>
              <w:adjustRightInd w:val="0"/>
              <w:snapToGrid w:val="0"/>
              <w:spacing w:before="0" w:after="0" w:line="240" w:lineRule="auto"/>
              <w:jc w:val="center"/>
              <w:rPr>
                <w:rFonts w:ascii="宋体" w:hAnsi="宋体" w:eastAsia="宋体" w:cs="宋体"/>
                <w:b w:val="0"/>
                <w:color w:val="auto"/>
                <w:sz w:val="21"/>
                <w:szCs w:val="21"/>
                <w:highlight w:val="none"/>
              </w:rPr>
            </w:pPr>
          </w:p>
        </w:tc>
        <w:tc>
          <w:tcPr>
            <w:tcW w:w="836" w:type="dxa"/>
          </w:tcPr>
          <w:p w14:paraId="32C98E71">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32972FC9">
            <w:pPr>
              <w:pStyle w:val="3"/>
              <w:adjustRightInd w:val="0"/>
              <w:snapToGrid w:val="0"/>
              <w:spacing w:before="0" w:after="0" w:line="240" w:lineRule="auto"/>
              <w:jc w:val="center"/>
              <w:rPr>
                <w:rFonts w:ascii="宋体" w:hAnsi="宋体" w:eastAsia="宋体" w:cs="宋体"/>
                <w:color w:val="auto"/>
                <w:sz w:val="21"/>
                <w:szCs w:val="21"/>
                <w:highlight w:val="none"/>
              </w:rPr>
            </w:pPr>
          </w:p>
        </w:tc>
        <w:tc>
          <w:tcPr>
            <w:tcW w:w="836" w:type="dxa"/>
          </w:tcPr>
          <w:p w14:paraId="56FEE290">
            <w:pPr>
              <w:pStyle w:val="3"/>
              <w:adjustRightInd w:val="0"/>
              <w:snapToGrid w:val="0"/>
              <w:spacing w:before="0" w:after="0" w:line="240" w:lineRule="auto"/>
              <w:jc w:val="center"/>
              <w:rPr>
                <w:rFonts w:ascii="宋体" w:hAnsi="宋体" w:eastAsia="宋体" w:cs="宋体"/>
                <w:color w:val="auto"/>
                <w:sz w:val="21"/>
                <w:szCs w:val="21"/>
                <w:highlight w:val="none"/>
              </w:rPr>
            </w:pPr>
          </w:p>
        </w:tc>
      </w:tr>
    </w:tbl>
    <w:p w14:paraId="1DD85FE9">
      <w:pPr>
        <w:rPr>
          <w:rFonts w:ascii="宋体" w:hAnsi="宋体" w:cs="宋体"/>
          <w:color w:val="auto"/>
          <w:highlight w:val="none"/>
        </w:rPr>
      </w:pPr>
      <w:r>
        <w:rPr>
          <w:rFonts w:hint="eastAsia" w:ascii="宋体" w:hAnsi="宋体" w:cs="宋体"/>
          <w:color w:val="auto"/>
          <w:highlight w:val="none"/>
        </w:rPr>
        <w:t xml:space="preserve"> </w:t>
      </w:r>
    </w:p>
    <w:p w14:paraId="6C2C12E4">
      <w:pPr>
        <w:rPr>
          <w:rFonts w:ascii="宋体" w:hAnsi="宋体" w:cs="宋体"/>
          <w:color w:val="auto"/>
          <w:highlight w:val="none"/>
        </w:rPr>
      </w:pPr>
      <w:r>
        <w:rPr>
          <w:rFonts w:hint="eastAsia" w:ascii="宋体" w:hAnsi="宋体" w:cs="宋体"/>
          <w:color w:val="auto"/>
          <w:highlight w:val="none"/>
        </w:rPr>
        <w:t>填表说明：1、每项内容审查合格，在表中填写“√”；不合格填写“×”</w:t>
      </w:r>
    </w:p>
    <w:p w14:paraId="0F61C54C">
      <w:pPr>
        <w:rPr>
          <w:rFonts w:ascii="宋体" w:hAnsi="宋体" w:cs="宋体"/>
          <w:color w:val="auto"/>
          <w:highlight w:val="none"/>
        </w:rPr>
      </w:pPr>
      <w:r>
        <w:rPr>
          <w:rFonts w:hint="eastAsia" w:ascii="宋体" w:hAnsi="宋体" w:cs="宋体"/>
          <w:color w:val="auto"/>
          <w:highlight w:val="none"/>
        </w:rPr>
        <w:t xml:space="preserve">          2、审查结论填写“通过”或“不通过”</w:t>
      </w:r>
    </w:p>
    <w:p w14:paraId="613AB648">
      <w:pPr>
        <w:rPr>
          <w:rFonts w:ascii="宋体" w:hAnsi="宋体" w:cs="宋体"/>
          <w:color w:val="auto"/>
          <w:highlight w:val="none"/>
        </w:rPr>
      </w:pPr>
    </w:p>
    <w:p w14:paraId="1C5CACD4">
      <w:pPr>
        <w:rPr>
          <w:rFonts w:ascii="宋体" w:hAnsi="宋体" w:cs="宋体"/>
          <w:color w:val="auto"/>
          <w:highlight w:val="none"/>
        </w:rPr>
      </w:pPr>
    </w:p>
    <w:p w14:paraId="732A2C2C">
      <w:pPr>
        <w:spacing w:line="480" w:lineRule="auto"/>
        <w:rPr>
          <w:rFonts w:ascii="宋体" w:hAnsi="宋体" w:cs="宋体"/>
          <w:color w:val="auto"/>
          <w:highlight w:val="none"/>
        </w:rPr>
      </w:pPr>
      <w:r>
        <w:rPr>
          <w:rFonts w:hint="eastAsia" w:ascii="宋体" w:hAnsi="宋体" w:cs="宋体"/>
          <w:color w:val="auto"/>
          <w:highlight w:val="none"/>
        </w:rPr>
        <w:t>审查人签字：</w:t>
      </w:r>
    </w:p>
    <w:p w14:paraId="3A67CC3A">
      <w:pPr>
        <w:tabs>
          <w:tab w:val="left" w:pos="2000"/>
        </w:tabs>
        <w:spacing w:line="480" w:lineRule="auto"/>
        <w:rPr>
          <w:rFonts w:ascii="宋体" w:hAnsi="宋体" w:cs="宋体"/>
          <w:color w:val="auto"/>
          <w:highlight w:val="none"/>
        </w:rPr>
        <w:sectPr>
          <w:footerReference r:id="rId6" w:type="default"/>
          <w:pgSz w:w="11906" w:h="16838"/>
          <w:pgMar w:top="1440" w:right="1803" w:bottom="1440" w:left="1803" w:header="851" w:footer="992" w:gutter="0"/>
          <w:pgNumType w:fmt="decimal"/>
          <w:cols w:space="720" w:num="1"/>
          <w:docGrid w:type="lines" w:linePitch="319" w:charSpace="0"/>
        </w:sectPr>
      </w:pPr>
      <w:r>
        <w:rPr>
          <w:rFonts w:hint="eastAsia" w:ascii="宋体" w:hAnsi="宋体" w:cs="宋体"/>
          <w:color w:val="auto"/>
          <w:highlight w:val="none"/>
        </w:rPr>
        <w:t>日      期：</w:t>
      </w:r>
      <w:r>
        <w:rPr>
          <w:rFonts w:hint="eastAsia" w:ascii="宋体" w:hAnsi="宋体" w:cs="宋体"/>
          <w:color w:val="auto"/>
          <w:highlight w:val="none"/>
        </w:rPr>
        <w:tab/>
      </w:r>
    </w:p>
    <w:p w14:paraId="140DC350">
      <w:pPr>
        <w:pStyle w:val="3"/>
        <w:adjustRightInd w:val="0"/>
        <w:snapToGrid w:val="0"/>
        <w:spacing w:before="0" w:after="0" w:line="240" w:lineRule="auto"/>
        <w:jc w:val="left"/>
        <w:rPr>
          <w:rFonts w:ascii="宋体" w:hAnsi="宋体" w:eastAsia="宋体" w:cs="宋体"/>
          <w:color w:val="auto"/>
          <w:sz w:val="28"/>
          <w:szCs w:val="28"/>
          <w:highlight w:val="none"/>
        </w:rPr>
      </w:pPr>
      <w:bookmarkStart w:id="129" w:name="_Toc17433_WPSOffice_Level2"/>
      <w:r>
        <w:rPr>
          <w:rFonts w:hint="eastAsia" w:ascii="宋体" w:hAnsi="宋体" w:eastAsia="宋体" w:cs="宋体"/>
          <w:color w:val="auto"/>
          <w:sz w:val="28"/>
          <w:szCs w:val="28"/>
          <w:highlight w:val="none"/>
        </w:rPr>
        <w:t>附件3</w:t>
      </w:r>
    </w:p>
    <w:p w14:paraId="5B6A0868">
      <w:pPr>
        <w:jc w:val="center"/>
        <w:rPr>
          <w:rFonts w:ascii="宋体" w:hAnsi="宋体" w:cs="宋体"/>
          <w:b/>
          <w:color w:val="auto"/>
          <w:sz w:val="32"/>
          <w:szCs w:val="32"/>
          <w:highlight w:val="none"/>
        </w:rPr>
      </w:pPr>
      <w:r>
        <w:rPr>
          <w:rFonts w:hint="eastAsia" w:ascii="宋体" w:hAnsi="宋体" w:cs="宋体"/>
          <w:b/>
          <w:color w:val="auto"/>
          <w:sz w:val="32"/>
          <w:szCs w:val="32"/>
          <w:highlight w:val="none"/>
        </w:rPr>
        <w:t>评分细则</w:t>
      </w:r>
      <w:bookmarkEnd w:id="129"/>
    </w:p>
    <w:p w14:paraId="62A1D60E">
      <w:pPr>
        <w:rPr>
          <w:rFonts w:ascii="宋体" w:hAnsi="宋体" w:cs="宋体"/>
          <w:b/>
          <w:color w:val="auto"/>
          <w:szCs w:val="21"/>
          <w:highlight w:val="none"/>
        </w:rPr>
      </w:pPr>
    </w:p>
    <w:tbl>
      <w:tblPr>
        <w:tblStyle w:val="37"/>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1166"/>
        <w:gridCol w:w="6165"/>
        <w:gridCol w:w="705"/>
      </w:tblGrid>
      <w:tr w14:paraId="1CE97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blHeader/>
          <w:jc w:val="center"/>
        </w:trPr>
        <w:tc>
          <w:tcPr>
            <w:tcW w:w="934" w:type="dxa"/>
            <w:vAlign w:val="center"/>
          </w:tcPr>
          <w:p w14:paraId="3A60D3FC">
            <w:pPr>
              <w:widowControl/>
              <w:snapToGrid w:val="0"/>
              <w:spacing w:line="360" w:lineRule="exact"/>
              <w:jc w:val="center"/>
              <w:rPr>
                <w:rFonts w:hint="eastAsia" w:ascii="宋体" w:hAnsi="宋体" w:eastAsia="宋体" w:cs="宋体"/>
                <w:b/>
                <w:bCs/>
                <w:color w:val="auto"/>
                <w:kern w:val="0"/>
                <w:szCs w:val="21"/>
                <w:highlight w:val="none"/>
              </w:rPr>
            </w:pPr>
            <w:bookmarkStart w:id="130" w:name="_Hlk67487814"/>
            <w:r>
              <w:rPr>
                <w:rFonts w:hint="eastAsia" w:ascii="宋体" w:hAnsi="宋体" w:eastAsia="宋体" w:cs="宋体"/>
                <w:b/>
                <w:bCs/>
                <w:color w:val="auto"/>
                <w:kern w:val="0"/>
                <w:szCs w:val="21"/>
                <w:highlight w:val="none"/>
              </w:rPr>
              <w:t>项目</w:t>
            </w:r>
          </w:p>
        </w:tc>
        <w:tc>
          <w:tcPr>
            <w:tcW w:w="1166" w:type="dxa"/>
            <w:vAlign w:val="center"/>
          </w:tcPr>
          <w:p w14:paraId="3110645F">
            <w:pPr>
              <w:widowControl/>
              <w:snapToGrid w:val="0"/>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分项名称</w:t>
            </w:r>
          </w:p>
        </w:tc>
        <w:tc>
          <w:tcPr>
            <w:tcW w:w="6165" w:type="dxa"/>
            <w:vAlign w:val="center"/>
          </w:tcPr>
          <w:p w14:paraId="4BC2193A">
            <w:pPr>
              <w:widowControl/>
              <w:snapToGrid w:val="0"/>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评分标准</w:t>
            </w:r>
          </w:p>
        </w:tc>
        <w:tc>
          <w:tcPr>
            <w:tcW w:w="705" w:type="dxa"/>
            <w:vAlign w:val="center"/>
          </w:tcPr>
          <w:p w14:paraId="546D93F8">
            <w:pPr>
              <w:widowControl/>
              <w:snapToGrid w:val="0"/>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得分</w:t>
            </w:r>
          </w:p>
        </w:tc>
      </w:tr>
      <w:tr w14:paraId="7E2B2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34" w:type="dxa"/>
            <w:vMerge w:val="restart"/>
            <w:vAlign w:val="center"/>
          </w:tcPr>
          <w:p w14:paraId="132AD1D0">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价格</w:t>
            </w:r>
          </w:p>
          <w:p w14:paraId="394E7E3E">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部分</w:t>
            </w:r>
          </w:p>
          <w:p w14:paraId="67D33652">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(35分）</w:t>
            </w:r>
          </w:p>
        </w:tc>
        <w:tc>
          <w:tcPr>
            <w:tcW w:w="1166" w:type="dxa"/>
            <w:vAlign w:val="center"/>
          </w:tcPr>
          <w:p w14:paraId="64D3BCA8">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w:t>
            </w:r>
          </w:p>
          <w:p w14:paraId="2B7A0A38">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w:t>
            </w:r>
          </w:p>
        </w:tc>
        <w:tc>
          <w:tcPr>
            <w:tcW w:w="6165" w:type="dxa"/>
            <w:vAlign w:val="center"/>
          </w:tcPr>
          <w:p w14:paraId="529D9F4C">
            <w:pPr>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1.评标基准价：指满足竞争性磋商文件要求且响应价格最低的报价。</w:t>
            </w:r>
          </w:p>
          <w:p w14:paraId="324110C7">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2.报价得分＝（评标基准价／响应报价）×30，得分保留至小数点后两位。</w:t>
            </w:r>
          </w:p>
        </w:tc>
        <w:tc>
          <w:tcPr>
            <w:tcW w:w="705" w:type="dxa"/>
            <w:vAlign w:val="center"/>
          </w:tcPr>
          <w:p w14:paraId="2729639C">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w:t>
            </w:r>
          </w:p>
        </w:tc>
      </w:tr>
      <w:tr w14:paraId="1057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934" w:type="dxa"/>
            <w:vMerge w:val="continue"/>
            <w:vAlign w:val="center"/>
          </w:tcPr>
          <w:p w14:paraId="3F91AA60">
            <w:pPr>
              <w:jc w:val="center"/>
              <w:rPr>
                <w:rFonts w:hint="eastAsia" w:ascii="宋体" w:hAnsi="宋体" w:eastAsia="宋体" w:cs="宋体"/>
                <w:color w:val="auto"/>
                <w:kern w:val="0"/>
                <w:szCs w:val="21"/>
                <w:highlight w:val="none"/>
              </w:rPr>
            </w:pPr>
          </w:p>
        </w:tc>
        <w:tc>
          <w:tcPr>
            <w:tcW w:w="1166" w:type="dxa"/>
            <w:vAlign w:val="center"/>
          </w:tcPr>
          <w:p w14:paraId="74195934">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w:t>
            </w:r>
          </w:p>
          <w:p w14:paraId="3F316AED">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合理性</w:t>
            </w:r>
          </w:p>
        </w:tc>
        <w:tc>
          <w:tcPr>
            <w:tcW w:w="6165" w:type="dxa"/>
            <w:vAlign w:val="center"/>
          </w:tcPr>
          <w:p w14:paraId="3B81C537">
            <w:pPr>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对每个子分部工程的价格合理性进行评审，合理得5分，每有</w:t>
            </w:r>
            <w:r>
              <w:rPr>
                <w:rFonts w:hint="eastAsia" w:ascii="宋体" w:hAnsi="宋体" w:eastAsia="宋体" w:cs="宋体"/>
                <w:color w:val="auto"/>
                <w:kern w:val="0"/>
                <w:szCs w:val="21"/>
                <w:highlight w:val="none"/>
                <w:lang w:val="en-US" w:eastAsia="zh-CN"/>
              </w:rPr>
              <w:t>一</w:t>
            </w:r>
            <w:r>
              <w:rPr>
                <w:rFonts w:hint="eastAsia" w:ascii="宋体" w:hAnsi="宋体" w:eastAsia="宋体" w:cs="宋体"/>
                <w:color w:val="auto"/>
                <w:kern w:val="0"/>
                <w:szCs w:val="21"/>
                <w:highlight w:val="none"/>
              </w:rPr>
              <w:t>个</w:t>
            </w:r>
            <w:r>
              <w:rPr>
                <w:rFonts w:hint="eastAsia" w:ascii="宋体" w:hAnsi="宋体" w:eastAsia="宋体" w:cs="宋体"/>
                <w:color w:val="auto"/>
                <w:kern w:val="0"/>
                <w:szCs w:val="21"/>
                <w:highlight w:val="none"/>
                <w:lang w:val="en-US" w:eastAsia="zh-CN"/>
              </w:rPr>
              <w:t>子</w:t>
            </w:r>
            <w:r>
              <w:rPr>
                <w:rFonts w:hint="eastAsia" w:ascii="宋体" w:hAnsi="宋体" w:eastAsia="宋体" w:cs="宋体"/>
                <w:color w:val="auto"/>
                <w:kern w:val="0"/>
                <w:szCs w:val="21"/>
                <w:highlight w:val="none"/>
              </w:rPr>
              <w:t>分部价格不合理，扣1分，最低得0分。</w:t>
            </w:r>
          </w:p>
        </w:tc>
        <w:tc>
          <w:tcPr>
            <w:tcW w:w="705" w:type="dxa"/>
            <w:vAlign w:val="center"/>
          </w:tcPr>
          <w:p w14:paraId="14A5AC56">
            <w:pPr>
              <w:widowControl/>
              <w:snapToGrid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w:t>
            </w:r>
          </w:p>
        </w:tc>
      </w:tr>
      <w:tr w14:paraId="0306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934" w:type="dxa"/>
            <w:vMerge w:val="restart"/>
            <w:vAlign w:val="center"/>
          </w:tcPr>
          <w:p w14:paraId="0616C93A">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w:t>
            </w:r>
          </w:p>
          <w:p w14:paraId="77447CA1">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部分</w:t>
            </w:r>
          </w:p>
          <w:p w14:paraId="27D889E2">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（50分）</w:t>
            </w:r>
          </w:p>
        </w:tc>
        <w:tc>
          <w:tcPr>
            <w:tcW w:w="1166" w:type="dxa"/>
            <w:vAlign w:val="center"/>
          </w:tcPr>
          <w:p w14:paraId="2CE02211">
            <w:pPr>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项目总体概述</w:t>
            </w:r>
          </w:p>
        </w:tc>
        <w:tc>
          <w:tcPr>
            <w:tcW w:w="6165" w:type="dxa"/>
            <w:vAlign w:val="center"/>
          </w:tcPr>
          <w:p w14:paraId="2FA58B01">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rPr>
              <w:t>符合项目实际且描述详细的得</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分；</w:t>
            </w:r>
          </w:p>
          <w:p w14:paraId="216BA803">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符合项目实际且描述简略的得</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p>
          <w:p w14:paraId="271E81C7">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3.基本符合实际的得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w:t>
            </w:r>
          </w:p>
          <w:p w14:paraId="1A3C996D">
            <w:pPr>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4.未提供不得分。</w:t>
            </w:r>
          </w:p>
        </w:tc>
        <w:tc>
          <w:tcPr>
            <w:tcW w:w="705" w:type="dxa"/>
            <w:vAlign w:val="center"/>
          </w:tcPr>
          <w:p w14:paraId="4003D9D7">
            <w:pPr>
              <w:widowControl/>
              <w:snapToGrid w:val="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3</w:t>
            </w:r>
          </w:p>
        </w:tc>
      </w:tr>
      <w:tr w14:paraId="6A83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jc w:val="center"/>
        </w:trPr>
        <w:tc>
          <w:tcPr>
            <w:tcW w:w="934" w:type="dxa"/>
            <w:vMerge w:val="continue"/>
            <w:vAlign w:val="center"/>
          </w:tcPr>
          <w:p w14:paraId="312A9AC5">
            <w:pPr>
              <w:jc w:val="center"/>
              <w:rPr>
                <w:rFonts w:hint="eastAsia" w:ascii="宋体" w:hAnsi="宋体" w:eastAsia="宋体" w:cs="宋体"/>
                <w:color w:val="auto"/>
                <w:kern w:val="0"/>
                <w:szCs w:val="21"/>
                <w:highlight w:val="none"/>
              </w:rPr>
            </w:pPr>
          </w:p>
        </w:tc>
        <w:tc>
          <w:tcPr>
            <w:tcW w:w="1166" w:type="dxa"/>
            <w:vAlign w:val="center"/>
          </w:tcPr>
          <w:p w14:paraId="5951E662">
            <w:pPr>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施工总平面布置</w:t>
            </w:r>
          </w:p>
        </w:tc>
        <w:tc>
          <w:tcPr>
            <w:tcW w:w="6165" w:type="dxa"/>
            <w:vAlign w:val="center"/>
          </w:tcPr>
          <w:p w14:paraId="479EDDBF">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1.施工现场区域划分考虑周全、科学合理、可行性强，完全满足施工要求，得3分；</w:t>
            </w:r>
          </w:p>
          <w:p w14:paraId="73AD2915">
            <w:pPr>
              <w:adjustRightInd w:val="0"/>
              <w:snapToGri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2.施工现场区域划分科学合理、具有可行性，基本满足施工要求，得2分；</w:t>
            </w:r>
          </w:p>
          <w:p w14:paraId="7E1FA78A">
            <w:pPr>
              <w:adjustRightInd w:val="0"/>
              <w:snapToGri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3.施工现场区域划分一般，得1分；</w:t>
            </w:r>
          </w:p>
          <w:p w14:paraId="6720F244">
            <w:pPr>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4.未提供不得分。</w:t>
            </w:r>
          </w:p>
        </w:tc>
        <w:tc>
          <w:tcPr>
            <w:tcW w:w="705" w:type="dxa"/>
            <w:vAlign w:val="center"/>
          </w:tcPr>
          <w:p w14:paraId="5BC08BBA">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3D00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934" w:type="dxa"/>
            <w:vMerge w:val="continue"/>
            <w:vAlign w:val="center"/>
          </w:tcPr>
          <w:p w14:paraId="5140A6C1">
            <w:pPr>
              <w:jc w:val="center"/>
              <w:rPr>
                <w:rFonts w:hint="eastAsia" w:ascii="宋体" w:hAnsi="宋体" w:eastAsia="宋体" w:cs="宋体"/>
                <w:color w:val="auto"/>
                <w:kern w:val="0"/>
                <w:szCs w:val="21"/>
                <w:highlight w:val="none"/>
              </w:rPr>
            </w:pPr>
          </w:p>
        </w:tc>
        <w:tc>
          <w:tcPr>
            <w:tcW w:w="1166" w:type="dxa"/>
            <w:vAlign w:val="center"/>
          </w:tcPr>
          <w:p w14:paraId="60662E7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施工机械设备投入</w:t>
            </w:r>
          </w:p>
        </w:tc>
        <w:tc>
          <w:tcPr>
            <w:tcW w:w="6165" w:type="dxa"/>
            <w:vAlign w:val="center"/>
          </w:tcPr>
          <w:p w14:paraId="3AB70292">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rPr>
              <w:t>满足项目实际需求且投入充分的得3分；</w:t>
            </w:r>
          </w:p>
          <w:p w14:paraId="5DC644B6">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满足项目实际需求的得2分；</w:t>
            </w:r>
          </w:p>
          <w:p w14:paraId="5FD703FC">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3.基本满足项目略显不足的得1分；</w:t>
            </w:r>
          </w:p>
          <w:p w14:paraId="0884B2AB">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4.未提供不得分。</w:t>
            </w:r>
          </w:p>
        </w:tc>
        <w:tc>
          <w:tcPr>
            <w:tcW w:w="705" w:type="dxa"/>
            <w:vAlign w:val="center"/>
          </w:tcPr>
          <w:p w14:paraId="5A51B3B2">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03890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934" w:type="dxa"/>
            <w:vMerge w:val="continue"/>
            <w:vAlign w:val="center"/>
          </w:tcPr>
          <w:p w14:paraId="33676A05">
            <w:pPr>
              <w:jc w:val="center"/>
              <w:rPr>
                <w:rFonts w:hint="eastAsia" w:ascii="宋体" w:hAnsi="宋体" w:eastAsia="宋体" w:cs="宋体"/>
                <w:color w:val="auto"/>
                <w:kern w:val="0"/>
                <w:szCs w:val="21"/>
                <w:highlight w:val="none"/>
              </w:rPr>
            </w:pPr>
          </w:p>
        </w:tc>
        <w:tc>
          <w:tcPr>
            <w:tcW w:w="1166" w:type="dxa"/>
            <w:vMerge w:val="restart"/>
            <w:vAlign w:val="center"/>
          </w:tcPr>
          <w:p w14:paraId="466468A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劳动力安排计划及其保证措施</w:t>
            </w:r>
          </w:p>
        </w:tc>
        <w:tc>
          <w:tcPr>
            <w:tcW w:w="6165" w:type="dxa"/>
            <w:vAlign w:val="center"/>
          </w:tcPr>
          <w:p w14:paraId="55EE4294">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劳动力安排计划：</w:t>
            </w:r>
          </w:p>
          <w:p w14:paraId="455ACB7C">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1.满足项目实际需求，配置充分的得3分；</w:t>
            </w:r>
          </w:p>
          <w:p w14:paraId="43FDCEE3">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2.满足施工实际需求的得2分；</w:t>
            </w:r>
          </w:p>
          <w:p w14:paraId="6A40DE5F">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3.基本满足项目需求，劳动力略显不足的得1分；</w:t>
            </w:r>
          </w:p>
          <w:p w14:paraId="75C514C2">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投入不足或未提供不得分。</w:t>
            </w:r>
          </w:p>
        </w:tc>
        <w:tc>
          <w:tcPr>
            <w:tcW w:w="705" w:type="dxa"/>
            <w:vAlign w:val="center"/>
          </w:tcPr>
          <w:p w14:paraId="41F68543">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2129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934" w:type="dxa"/>
            <w:vMerge w:val="continue"/>
            <w:vAlign w:val="center"/>
          </w:tcPr>
          <w:p w14:paraId="15D9E9C4">
            <w:pPr>
              <w:jc w:val="center"/>
              <w:rPr>
                <w:rFonts w:hint="eastAsia" w:ascii="宋体" w:hAnsi="宋体" w:eastAsia="宋体" w:cs="宋体"/>
                <w:color w:val="auto"/>
                <w:kern w:val="0"/>
                <w:szCs w:val="21"/>
                <w:highlight w:val="none"/>
              </w:rPr>
            </w:pPr>
          </w:p>
        </w:tc>
        <w:tc>
          <w:tcPr>
            <w:tcW w:w="1166" w:type="dxa"/>
            <w:vMerge w:val="continue"/>
            <w:vAlign w:val="center"/>
          </w:tcPr>
          <w:p w14:paraId="532E816E">
            <w:pPr>
              <w:jc w:val="center"/>
              <w:rPr>
                <w:rFonts w:hint="eastAsia" w:ascii="宋体" w:hAnsi="宋体" w:eastAsia="宋体" w:cs="宋体"/>
                <w:color w:val="auto"/>
                <w:szCs w:val="21"/>
                <w:highlight w:val="none"/>
              </w:rPr>
            </w:pPr>
          </w:p>
        </w:tc>
        <w:tc>
          <w:tcPr>
            <w:tcW w:w="6165" w:type="dxa"/>
            <w:vAlign w:val="center"/>
          </w:tcPr>
          <w:p w14:paraId="309933AB">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保证措施：</w:t>
            </w:r>
          </w:p>
          <w:p w14:paraId="08BBBB44">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rPr>
              <w:t>符合项目实际需求且措施详细合理的得3分；</w:t>
            </w:r>
          </w:p>
          <w:p w14:paraId="1B2F4B53">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符合项目实际需求措施合理但不详的得2分；</w:t>
            </w:r>
          </w:p>
          <w:p w14:paraId="23413C69">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3.基本符合项目需求但措施简单的得1分；</w:t>
            </w:r>
          </w:p>
          <w:p w14:paraId="01FC9E2D">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4.未提供不得分。</w:t>
            </w:r>
          </w:p>
        </w:tc>
        <w:tc>
          <w:tcPr>
            <w:tcW w:w="705" w:type="dxa"/>
            <w:vAlign w:val="center"/>
          </w:tcPr>
          <w:p w14:paraId="7739D22D">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243D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934" w:type="dxa"/>
            <w:vMerge w:val="continue"/>
            <w:vAlign w:val="center"/>
          </w:tcPr>
          <w:p w14:paraId="497FCAA4">
            <w:pPr>
              <w:jc w:val="center"/>
              <w:rPr>
                <w:rFonts w:hint="eastAsia" w:ascii="宋体" w:hAnsi="宋体" w:eastAsia="宋体" w:cs="宋体"/>
                <w:color w:val="auto"/>
                <w:kern w:val="0"/>
                <w:szCs w:val="21"/>
                <w:highlight w:val="none"/>
              </w:rPr>
            </w:pPr>
          </w:p>
        </w:tc>
        <w:tc>
          <w:tcPr>
            <w:tcW w:w="1166" w:type="dxa"/>
            <w:vAlign w:val="center"/>
          </w:tcPr>
          <w:p w14:paraId="7D76963D">
            <w:pPr>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材料投入计划</w:t>
            </w:r>
          </w:p>
        </w:tc>
        <w:tc>
          <w:tcPr>
            <w:tcW w:w="6165" w:type="dxa"/>
            <w:tcBorders>
              <w:bottom w:val="single" w:color="auto" w:sz="2" w:space="0"/>
            </w:tcBorders>
            <w:vAlign w:val="center"/>
          </w:tcPr>
          <w:p w14:paraId="6D3DE97E">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材料投入：</w:t>
            </w:r>
          </w:p>
          <w:p w14:paraId="64FBA6BE">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rPr>
              <w:t>满足项目实际需求且</w:t>
            </w:r>
            <w:r>
              <w:rPr>
                <w:rFonts w:hint="eastAsia" w:ascii="宋体" w:hAnsi="宋体" w:eastAsia="宋体" w:cs="宋体"/>
                <w:color w:val="auto"/>
                <w:szCs w:val="21"/>
                <w:highlight w:val="none"/>
              </w:rPr>
              <w:t>配置充分、投入及时的得3分</w:t>
            </w:r>
            <w:r>
              <w:rPr>
                <w:rFonts w:hint="eastAsia" w:ascii="宋体" w:hAnsi="宋体" w:eastAsia="宋体" w:cs="宋体"/>
                <w:color w:val="auto"/>
                <w:kern w:val="0"/>
                <w:szCs w:val="21"/>
                <w:highlight w:val="none"/>
              </w:rPr>
              <w:t>；</w:t>
            </w:r>
          </w:p>
          <w:p w14:paraId="41011389">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满足项目实际需求的得2分；</w:t>
            </w:r>
          </w:p>
          <w:p w14:paraId="19C586BA">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3.投入不足或略显滞后得1分；</w:t>
            </w:r>
          </w:p>
          <w:p w14:paraId="40F0B772">
            <w:pPr>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4.未提供不得分。</w:t>
            </w:r>
          </w:p>
        </w:tc>
        <w:tc>
          <w:tcPr>
            <w:tcW w:w="705" w:type="dxa"/>
            <w:tcBorders>
              <w:bottom w:val="single" w:color="auto" w:sz="2" w:space="0"/>
            </w:tcBorders>
            <w:vAlign w:val="center"/>
          </w:tcPr>
          <w:p w14:paraId="43C65506">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6635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34" w:type="dxa"/>
            <w:vMerge w:val="continue"/>
            <w:vAlign w:val="center"/>
          </w:tcPr>
          <w:p w14:paraId="4B7C7708">
            <w:pPr>
              <w:jc w:val="center"/>
              <w:rPr>
                <w:rFonts w:hint="eastAsia" w:ascii="宋体" w:hAnsi="宋体" w:eastAsia="宋体" w:cs="宋体"/>
                <w:color w:val="auto"/>
                <w:kern w:val="0"/>
                <w:szCs w:val="21"/>
                <w:highlight w:val="none"/>
              </w:rPr>
            </w:pPr>
          </w:p>
        </w:tc>
        <w:tc>
          <w:tcPr>
            <w:tcW w:w="1166" w:type="dxa"/>
            <w:vAlign w:val="center"/>
          </w:tcPr>
          <w:p w14:paraId="6F0B430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管理组织的设置安排</w:t>
            </w:r>
          </w:p>
        </w:tc>
        <w:tc>
          <w:tcPr>
            <w:tcW w:w="6165" w:type="dxa"/>
            <w:tcBorders>
              <w:bottom w:val="single" w:color="auto" w:sz="2" w:space="0"/>
            </w:tcBorders>
            <w:vAlign w:val="center"/>
          </w:tcPr>
          <w:p w14:paraId="5DD3165E">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rPr>
              <w:t>符合项目实际需求且具体分工明确细致的得3分；</w:t>
            </w:r>
          </w:p>
          <w:p w14:paraId="79B7BADC">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符合项目实际需求且有具体分工得2分；</w:t>
            </w:r>
          </w:p>
          <w:p w14:paraId="766F8D28">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3.基本符合项目需求但设置有缺失得1分；</w:t>
            </w:r>
          </w:p>
          <w:p w14:paraId="013BA1BF">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4.未提供不得分。</w:t>
            </w:r>
          </w:p>
        </w:tc>
        <w:tc>
          <w:tcPr>
            <w:tcW w:w="705" w:type="dxa"/>
            <w:tcBorders>
              <w:bottom w:val="single" w:color="auto" w:sz="2" w:space="0"/>
            </w:tcBorders>
            <w:vAlign w:val="center"/>
          </w:tcPr>
          <w:p w14:paraId="70192A8B">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03929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34" w:type="dxa"/>
            <w:vMerge w:val="continue"/>
            <w:vAlign w:val="center"/>
          </w:tcPr>
          <w:p w14:paraId="0DE7E1D3">
            <w:pPr>
              <w:jc w:val="center"/>
              <w:rPr>
                <w:rFonts w:hint="eastAsia" w:ascii="宋体" w:hAnsi="宋体" w:eastAsia="宋体" w:cs="宋体"/>
                <w:color w:val="auto"/>
                <w:kern w:val="0"/>
                <w:szCs w:val="21"/>
                <w:highlight w:val="none"/>
              </w:rPr>
            </w:pPr>
          </w:p>
        </w:tc>
        <w:tc>
          <w:tcPr>
            <w:tcW w:w="1166" w:type="dxa"/>
            <w:vAlign w:val="center"/>
          </w:tcPr>
          <w:p w14:paraId="6A44CE89">
            <w:pPr>
              <w:pStyle w:val="33"/>
              <w:adjustRightInd w:val="0"/>
              <w:snapToGrid w:val="0"/>
              <w:spacing w:before="0" w:beforeAutospacing="0" w:after="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施工技术方案</w:t>
            </w:r>
          </w:p>
        </w:tc>
        <w:tc>
          <w:tcPr>
            <w:tcW w:w="6165" w:type="dxa"/>
            <w:tcBorders>
              <w:bottom w:val="single" w:color="auto" w:sz="2" w:space="0"/>
            </w:tcBorders>
            <w:vAlign w:val="center"/>
          </w:tcPr>
          <w:p w14:paraId="05D3578C">
            <w:pPr>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1.施工方法步骤清晰、表述全面准确、完全满足施工要求、内容详细、切实可行，得6分；</w:t>
            </w:r>
          </w:p>
          <w:p w14:paraId="7887B246">
            <w:pPr>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2.施工方法表述全面准确、基本满足施工要求、切实可行，得4分；</w:t>
            </w:r>
          </w:p>
          <w:p w14:paraId="70D152DE">
            <w:pPr>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3.施工方法表述模糊、但满足施工要求、不影响项目实施，得2分；</w:t>
            </w:r>
          </w:p>
          <w:p w14:paraId="28E1F955">
            <w:pPr>
              <w:adjustRightInd w:val="0"/>
              <w:snapToGri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4.未提供不得分。</w:t>
            </w:r>
          </w:p>
        </w:tc>
        <w:tc>
          <w:tcPr>
            <w:tcW w:w="705" w:type="dxa"/>
            <w:tcBorders>
              <w:bottom w:val="single" w:color="auto" w:sz="2" w:space="0"/>
            </w:tcBorders>
            <w:vAlign w:val="center"/>
          </w:tcPr>
          <w:p w14:paraId="5AF3856F">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r>
      <w:tr w14:paraId="7E62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34" w:type="dxa"/>
            <w:vMerge w:val="continue"/>
            <w:vAlign w:val="center"/>
          </w:tcPr>
          <w:p w14:paraId="0CAE79D8">
            <w:pPr>
              <w:jc w:val="center"/>
              <w:rPr>
                <w:rFonts w:hint="eastAsia" w:ascii="宋体" w:hAnsi="宋体" w:eastAsia="宋体" w:cs="宋体"/>
                <w:color w:val="auto"/>
                <w:kern w:val="0"/>
                <w:szCs w:val="21"/>
                <w:highlight w:val="none"/>
              </w:rPr>
            </w:pPr>
          </w:p>
        </w:tc>
        <w:tc>
          <w:tcPr>
            <w:tcW w:w="1166" w:type="dxa"/>
            <w:vAlign w:val="center"/>
          </w:tcPr>
          <w:p w14:paraId="43112B85">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施工进度</w:t>
            </w:r>
          </w:p>
          <w:p w14:paraId="21EA329D">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计划</w:t>
            </w:r>
          </w:p>
        </w:tc>
        <w:tc>
          <w:tcPr>
            <w:tcW w:w="6165" w:type="dxa"/>
            <w:tcBorders>
              <w:bottom w:val="single" w:color="auto" w:sz="2" w:space="0"/>
            </w:tcBorders>
            <w:vAlign w:val="center"/>
          </w:tcPr>
          <w:p w14:paraId="09548747">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rPr>
              <w:t>符合项目实际需求且安排详细的得3分；</w:t>
            </w:r>
          </w:p>
          <w:p w14:paraId="45D14ED9">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符合项目实际需求且描述简略的得2分；</w:t>
            </w:r>
          </w:p>
          <w:p w14:paraId="18DC91CF">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3.基本符合项目需求但略显不足的得1分；</w:t>
            </w:r>
          </w:p>
          <w:p w14:paraId="42BE21F6">
            <w:pPr>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4.未提供不得分。</w:t>
            </w:r>
          </w:p>
        </w:tc>
        <w:tc>
          <w:tcPr>
            <w:tcW w:w="705" w:type="dxa"/>
            <w:tcBorders>
              <w:bottom w:val="single" w:color="auto" w:sz="2" w:space="0"/>
            </w:tcBorders>
            <w:vAlign w:val="center"/>
          </w:tcPr>
          <w:p w14:paraId="1B108977">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71B74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4" w:type="dxa"/>
            <w:vMerge w:val="continue"/>
            <w:vAlign w:val="center"/>
          </w:tcPr>
          <w:p w14:paraId="68E205A3">
            <w:pPr>
              <w:jc w:val="center"/>
              <w:rPr>
                <w:rFonts w:hint="eastAsia" w:ascii="宋体" w:hAnsi="宋体" w:eastAsia="宋体" w:cs="宋体"/>
                <w:color w:val="auto"/>
                <w:kern w:val="0"/>
                <w:szCs w:val="21"/>
                <w:highlight w:val="none"/>
              </w:rPr>
            </w:pPr>
          </w:p>
        </w:tc>
        <w:tc>
          <w:tcPr>
            <w:tcW w:w="1166" w:type="dxa"/>
            <w:vAlign w:val="center"/>
          </w:tcPr>
          <w:p w14:paraId="2945E649">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质量保证措施</w:t>
            </w:r>
          </w:p>
        </w:tc>
        <w:tc>
          <w:tcPr>
            <w:tcW w:w="6165" w:type="dxa"/>
            <w:vAlign w:val="center"/>
          </w:tcPr>
          <w:p w14:paraId="102068AE">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1.符合项目实际需求且描述详细的得3分； </w:t>
            </w:r>
          </w:p>
          <w:p w14:paraId="2F905661">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2.符合项目实际需求且描述简略的得2分；</w:t>
            </w:r>
          </w:p>
          <w:p w14:paraId="285E710E">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3.基本符合项目需求但稍有不足的得1分；</w:t>
            </w:r>
          </w:p>
          <w:p w14:paraId="4107464B">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4.未提供不得分。</w:t>
            </w:r>
          </w:p>
        </w:tc>
        <w:tc>
          <w:tcPr>
            <w:tcW w:w="705" w:type="dxa"/>
            <w:vAlign w:val="center"/>
          </w:tcPr>
          <w:p w14:paraId="6A13ACAD">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1916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4" w:type="dxa"/>
            <w:vMerge w:val="continue"/>
            <w:vAlign w:val="center"/>
          </w:tcPr>
          <w:p w14:paraId="661C74C5">
            <w:pPr>
              <w:jc w:val="center"/>
              <w:rPr>
                <w:rFonts w:hint="eastAsia" w:ascii="宋体" w:hAnsi="宋体" w:eastAsia="宋体" w:cs="宋体"/>
                <w:color w:val="auto"/>
                <w:kern w:val="0"/>
                <w:szCs w:val="21"/>
                <w:highlight w:val="none"/>
              </w:rPr>
            </w:pPr>
          </w:p>
        </w:tc>
        <w:tc>
          <w:tcPr>
            <w:tcW w:w="1166" w:type="dxa"/>
            <w:vAlign w:val="center"/>
          </w:tcPr>
          <w:p w14:paraId="51725091">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安全保证措施</w:t>
            </w:r>
          </w:p>
        </w:tc>
        <w:tc>
          <w:tcPr>
            <w:tcW w:w="6165" w:type="dxa"/>
            <w:vAlign w:val="center"/>
          </w:tcPr>
          <w:p w14:paraId="44E48BAB">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1.符合项目实际需求且描述详细的得3分； </w:t>
            </w:r>
          </w:p>
          <w:p w14:paraId="27607427">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2.符合项目实际需求且描述简略的得2分；</w:t>
            </w:r>
          </w:p>
          <w:p w14:paraId="30D646F9">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3.基本符合项目需求但稍有不足的得1分；</w:t>
            </w:r>
          </w:p>
          <w:p w14:paraId="70D839C2">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4.未提供不得分。</w:t>
            </w:r>
          </w:p>
        </w:tc>
        <w:tc>
          <w:tcPr>
            <w:tcW w:w="705" w:type="dxa"/>
            <w:vAlign w:val="center"/>
          </w:tcPr>
          <w:p w14:paraId="4353D8F9">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6190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4" w:type="dxa"/>
            <w:vMerge w:val="continue"/>
            <w:vAlign w:val="center"/>
          </w:tcPr>
          <w:p w14:paraId="79BC1980">
            <w:pPr>
              <w:jc w:val="center"/>
              <w:rPr>
                <w:rFonts w:hint="eastAsia" w:ascii="宋体" w:hAnsi="宋体" w:eastAsia="宋体" w:cs="宋体"/>
                <w:color w:val="auto"/>
                <w:kern w:val="0"/>
                <w:szCs w:val="21"/>
                <w:highlight w:val="none"/>
              </w:rPr>
            </w:pPr>
          </w:p>
        </w:tc>
        <w:tc>
          <w:tcPr>
            <w:tcW w:w="1166" w:type="dxa"/>
            <w:vAlign w:val="center"/>
          </w:tcPr>
          <w:p w14:paraId="791CDD98">
            <w:pPr>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文明施工保证措施</w:t>
            </w:r>
          </w:p>
        </w:tc>
        <w:tc>
          <w:tcPr>
            <w:tcW w:w="6165" w:type="dxa"/>
            <w:vAlign w:val="center"/>
          </w:tcPr>
          <w:p w14:paraId="41627535">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1.符合项目实际需求且描述详细的得3分； </w:t>
            </w:r>
          </w:p>
          <w:p w14:paraId="23E4B845">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2.符合项目实际需求且描述简略的得2分；</w:t>
            </w:r>
          </w:p>
          <w:p w14:paraId="2C0AE9B1">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3.基本符合项目需求但稍有不足的得1分；</w:t>
            </w:r>
          </w:p>
          <w:p w14:paraId="40B6D9BC">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4.未提供不得分。</w:t>
            </w:r>
          </w:p>
        </w:tc>
        <w:tc>
          <w:tcPr>
            <w:tcW w:w="705" w:type="dxa"/>
            <w:vAlign w:val="center"/>
          </w:tcPr>
          <w:p w14:paraId="0935B069">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457F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4" w:type="dxa"/>
            <w:vMerge w:val="continue"/>
            <w:vAlign w:val="center"/>
          </w:tcPr>
          <w:p w14:paraId="35640D97">
            <w:pPr>
              <w:jc w:val="center"/>
              <w:rPr>
                <w:rFonts w:hint="eastAsia" w:ascii="宋体" w:hAnsi="宋体" w:eastAsia="宋体" w:cs="宋体"/>
                <w:color w:val="auto"/>
                <w:kern w:val="0"/>
                <w:szCs w:val="21"/>
                <w:highlight w:val="none"/>
              </w:rPr>
            </w:pPr>
          </w:p>
        </w:tc>
        <w:tc>
          <w:tcPr>
            <w:tcW w:w="1166" w:type="dxa"/>
            <w:vAlign w:val="center"/>
          </w:tcPr>
          <w:p w14:paraId="19A6A21E">
            <w:pPr>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施工环保措施</w:t>
            </w:r>
          </w:p>
        </w:tc>
        <w:tc>
          <w:tcPr>
            <w:tcW w:w="6165" w:type="dxa"/>
            <w:vAlign w:val="center"/>
          </w:tcPr>
          <w:p w14:paraId="04273789">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1.符合项目实际需求且描述详细的得3分； </w:t>
            </w:r>
          </w:p>
          <w:p w14:paraId="7F7A1353">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2.符合项目实际需求且描述简略的得2分；</w:t>
            </w:r>
          </w:p>
          <w:p w14:paraId="0DFCF011">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3.基本符合项目需求但稍有不足的得1分；</w:t>
            </w:r>
          </w:p>
          <w:p w14:paraId="1D3B5B11">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4.未提供不得分。</w:t>
            </w:r>
          </w:p>
        </w:tc>
        <w:tc>
          <w:tcPr>
            <w:tcW w:w="705" w:type="dxa"/>
            <w:vAlign w:val="center"/>
          </w:tcPr>
          <w:p w14:paraId="05C0074B">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2D82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34" w:type="dxa"/>
            <w:vMerge w:val="continue"/>
            <w:vAlign w:val="center"/>
          </w:tcPr>
          <w:p w14:paraId="61885F5F">
            <w:pPr>
              <w:jc w:val="center"/>
              <w:rPr>
                <w:rFonts w:hint="eastAsia" w:ascii="宋体" w:hAnsi="宋体" w:eastAsia="宋体" w:cs="宋体"/>
                <w:color w:val="auto"/>
                <w:kern w:val="0"/>
                <w:szCs w:val="21"/>
                <w:highlight w:val="none"/>
              </w:rPr>
            </w:pPr>
          </w:p>
        </w:tc>
        <w:tc>
          <w:tcPr>
            <w:tcW w:w="1166" w:type="dxa"/>
            <w:vAlign w:val="center"/>
          </w:tcPr>
          <w:p w14:paraId="4B074812">
            <w:pPr>
              <w:jc w:val="center"/>
              <w:rPr>
                <w:rFonts w:hint="eastAsia" w:ascii="宋体" w:hAnsi="宋体" w:eastAsia="宋体" w:cs="宋体"/>
                <w:color w:val="auto"/>
                <w:szCs w:val="21"/>
                <w:highlight w:val="none"/>
              </w:rPr>
            </w:pPr>
            <w:r>
              <w:rPr>
                <w:rFonts w:hint="eastAsia" w:ascii="宋体" w:hAnsi="宋体" w:eastAsia="宋体" w:cs="宋体"/>
                <w:b w:val="0"/>
                <w:bCs w:val="0"/>
                <w:szCs w:val="21"/>
                <w:highlight w:val="none"/>
              </w:rPr>
              <w:t>与发包人、监理及设计单位的配合</w:t>
            </w:r>
            <w:r>
              <w:rPr>
                <w:rFonts w:hint="eastAsia" w:ascii="宋体" w:hAnsi="宋体" w:eastAsia="宋体" w:cs="宋体"/>
                <w:b w:val="0"/>
                <w:bCs w:val="0"/>
                <w:szCs w:val="21"/>
                <w:highlight w:val="none"/>
                <w:lang w:val="en-US" w:eastAsia="zh-CN"/>
              </w:rPr>
              <w:t>方案</w:t>
            </w:r>
          </w:p>
        </w:tc>
        <w:tc>
          <w:tcPr>
            <w:tcW w:w="6165" w:type="dxa"/>
            <w:vAlign w:val="center"/>
          </w:tcPr>
          <w:p w14:paraId="16223785">
            <w:pPr>
              <w:widowControl/>
              <w:snapToGrid w:val="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1.符合项目实际需求且描述详细的得3分； </w:t>
            </w:r>
          </w:p>
          <w:p w14:paraId="45971999">
            <w:pPr>
              <w:widowControl/>
              <w:snapToGrid w:val="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2.符合项目实际需求且描述简略的得2分；</w:t>
            </w:r>
          </w:p>
          <w:p w14:paraId="20734FF7">
            <w:pPr>
              <w:widowControl/>
              <w:snapToGrid w:val="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3.基本符合项目需求但稍有不足的得1分；</w:t>
            </w:r>
          </w:p>
          <w:p w14:paraId="7AB5F5B1">
            <w:pPr>
              <w:widowControl/>
              <w:snapToGrid w:val="0"/>
              <w:jc w:val="left"/>
              <w:rPr>
                <w:rFonts w:hint="eastAsia" w:ascii="宋体" w:hAnsi="宋体" w:eastAsia="宋体" w:cs="宋体"/>
                <w:color w:val="auto"/>
                <w:szCs w:val="21"/>
                <w:highlight w:val="none"/>
              </w:rPr>
            </w:pPr>
            <w:r>
              <w:rPr>
                <w:rFonts w:hint="eastAsia" w:ascii="宋体" w:hAnsi="宋体" w:eastAsia="宋体" w:cs="宋体"/>
                <w:kern w:val="0"/>
                <w:szCs w:val="21"/>
                <w:highlight w:val="none"/>
              </w:rPr>
              <w:t>4.未提供</w:t>
            </w:r>
            <w:r>
              <w:rPr>
                <w:rFonts w:hint="eastAsia" w:ascii="宋体" w:hAnsi="宋体" w:eastAsia="宋体" w:cs="宋体"/>
                <w:szCs w:val="21"/>
                <w:highlight w:val="none"/>
                <w:lang w:val="en-US" w:eastAsia="zh-CN"/>
              </w:rPr>
              <w:t>或不符合</w:t>
            </w:r>
            <w:r>
              <w:rPr>
                <w:rFonts w:hint="eastAsia" w:ascii="宋体" w:hAnsi="宋体" w:eastAsia="宋体" w:cs="宋体"/>
                <w:kern w:val="0"/>
                <w:szCs w:val="21"/>
                <w:highlight w:val="none"/>
              </w:rPr>
              <w:t>不得分。</w:t>
            </w:r>
          </w:p>
        </w:tc>
        <w:tc>
          <w:tcPr>
            <w:tcW w:w="705" w:type="dxa"/>
            <w:vAlign w:val="center"/>
          </w:tcPr>
          <w:p w14:paraId="6ED11D25">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kern w:val="0"/>
                <w:szCs w:val="21"/>
                <w:highlight w:val="none"/>
                <w:lang w:val="en-US" w:eastAsia="zh-CN"/>
              </w:rPr>
              <w:t>3</w:t>
            </w:r>
          </w:p>
        </w:tc>
      </w:tr>
      <w:tr w14:paraId="61F6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34" w:type="dxa"/>
            <w:vMerge w:val="continue"/>
            <w:vAlign w:val="center"/>
          </w:tcPr>
          <w:p w14:paraId="7AB8A057">
            <w:pPr>
              <w:jc w:val="center"/>
              <w:rPr>
                <w:rFonts w:hint="eastAsia" w:ascii="宋体" w:hAnsi="宋体" w:eastAsia="宋体" w:cs="宋体"/>
                <w:color w:val="auto"/>
                <w:kern w:val="0"/>
                <w:szCs w:val="21"/>
                <w:highlight w:val="none"/>
              </w:rPr>
            </w:pPr>
          </w:p>
        </w:tc>
        <w:tc>
          <w:tcPr>
            <w:tcW w:w="1166" w:type="dxa"/>
            <w:vMerge w:val="restart"/>
            <w:vAlign w:val="center"/>
          </w:tcPr>
          <w:p w14:paraId="1AE72B8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扬尘污染治理方案</w:t>
            </w:r>
          </w:p>
        </w:tc>
        <w:tc>
          <w:tcPr>
            <w:tcW w:w="6165" w:type="dxa"/>
            <w:vAlign w:val="center"/>
          </w:tcPr>
          <w:p w14:paraId="2E5DED21">
            <w:pPr>
              <w:widowControl/>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防尘目标：</w:t>
            </w:r>
          </w:p>
          <w:p w14:paraId="3EA944E2">
            <w:pPr>
              <w:widowControl/>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1.扬尘防治治理目标明确的得2分，其他不得分。</w:t>
            </w:r>
          </w:p>
        </w:tc>
        <w:tc>
          <w:tcPr>
            <w:tcW w:w="705" w:type="dxa"/>
            <w:vAlign w:val="center"/>
          </w:tcPr>
          <w:p w14:paraId="0F1F61D7">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r>
      <w:tr w14:paraId="7A103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34" w:type="dxa"/>
            <w:vMerge w:val="continue"/>
            <w:vAlign w:val="center"/>
          </w:tcPr>
          <w:p w14:paraId="75895A5D">
            <w:pPr>
              <w:jc w:val="center"/>
              <w:rPr>
                <w:rFonts w:hint="eastAsia" w:ascii="宋体" w:hAnsi="宋体" w:eastAsia="宋体" w:cs="宋体"/>
                <w:color w:val="auto"/>
                <w:kern w:val="0"/>
                <w:szCs w:val="21"/>
                <w:highlight w:val="none"/>
              </w:rPr>
            </w:pPr>
          </w:p>
        </w:tc>
        <w:tc>
          <w:tcPr>
            <w:tcW w:w="1166" w:type="dxa"/>
            <w:vMerge w:val="continue"/>
            <w:vAlign w:val="center"/>
          </w:tcPr>
          <w:p w14:paraId="18927A7E">
            <w:pPr>
              <w:jc w:val="center"/>
              <w:rPr>
                <w:rFonts w:hint="eastAsia" w:ascii="宋体" w:hAnsi="宋体" w:eastAsia="宋体" w:cs="宋体"/>
                <w:color w:val="auto"/>
                <w:szCs w:val="21"/>
                <w:highlight w:val="none"/>
              </w:rPr>
            </w:pPr>
          </w:p>
        </w:tc>
        <w:tc>
          <w:tcPr>
            <w:tcW w:w="6165" w:type="dxa"/>
            <w:vAlign w:val="center"/>
          </w:tcPr>
          <w:p w14:paraId="543E445E">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防尘方案：</w:t>
            </w:r>
          </w:p>
          <w:p w14:paraId="0FD5B13F">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1.符合项目周边环境需要且描述详细的得3分； </w:t>
            </w:r>
          </w:p>
          <w:p w14:paraId="68C3EFDA">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2.符合项目周边环境需要且描述简略的得2分；</w:t>
            </w:r>
          </w:p>
          <w:p w14:paraId="68618997">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3.基本项目周边环境需要但稍有不足的得1分；</w:t>
            </w:r>
          </w:p>
          <w:p w14:paraId="290A065E">
            <w:pPr>
              <w:widowControl/>
              <w:snapToGrid w:val="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4.未提供不得分。</w:t>
            </w:r>
          </w:p>
        </w:tc>
        <w:tc>
          <w:tcPr>
            <w:tcW w:w="705" w:type="dxa"/>
            <w:vAlign w:val="center"/>
          </w:tcPr>
          <w:p w14:paraId="75BE0660">
            <w:pPr>
              <w:widowControl/>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r>
      <w:tr w14:paraId="72CD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934" w:type="dxa"/>
            <w:vMerge w:val="restart"/>
            <w:vAlign w:val="center"/>
          </w:tcPr>
          <w:p w14:paraId="47447358">
            <w:pPr>
              <w:jc w:val="center"/>
              <w:rPr>
                <w:rFonts w:hint="eastAsia" w:ascii="宋体" w:hAnsi="宋体" w:eastAsia="宋体" w:cs="宋体"/>
                <w:color w:val="auto"/>
                <w:kern w:val="0"/>
                <w:szCs w:val="21"/>
                <w:highlight w:val="none"/>
              </w:rPr>
            </w:pPr>
          </w:p>
          <w:p w14:paraId="0843D66D">
            <w:pPr>
              <w:jc w:val="center"/>
              <w:rPr>
                <w:rFonts w:hint="eastAsia" w:ascii="宋体" w:hAnsi="宋体" w:eastAsia="宋体" w:cs="宋体"/>
                <w:color w:val="auto"/>
                <w:kern w:val="0"/>
                <w:szCs w:val="21"/>
                <w:highlight w:val="none"/>
              </w:rPr>
            </w:pPr>
          </w:p>
          <w:p w14:paraId="6DE4A8E2">
            <w:pPr>
              <w:jc w:val="center"/>
              <w:rPr>
                <w:rFonts w:hint="eastAsia" w:ascii="宋体" w:hAnsi="宋体" w:eastAsia="宋体" w:cs="宋体"/>
                <w:color w:val="auto"/>
                <w:kern w:val="0"/>
                <w:szCs w:val="21"/>
                <w:highlight w:val="none"/>
              </w:rPr>
            </w:pPr>
          </w:p>
          <w:p w14:paraId="2B413525">
            <w:pPr>
              <w:jc w:val="center"/>
              <w:rPr>
                <w:rFonts w:hint="eastAsia" w:ascii="宋体" w:hAnsi="宋体" w:eastAsia="宋体" w:cs="宋体"/>
                <w:color w:val="auto"/>
                <w:kern w:val="0"/>
                <w:szCs w:val="21"/>
                <w:highlight w:val="none"/>
              </w:rPr>
            </w:pPr>
          </w:p>
          <w:p w14:paraId="05D8A73E">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商务部分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15分</w:t>
            </w:r>
            <w:r>
              <w:rPr>
                <w:rFonts w:hint="eastAsia" w:ascii="宋体" w:hAnsi="宋体" w:eastAsia="宋体" w:cs="宋体"/>
                <w:color w:val="auto"/>
                <w:kern w:val="0"/>
                <w:szCs w:val="21"/>
                <w:highlight w:val="none"/>
                <w:lang w:eastAsia="zh-CN"/>
              </w:rPr>
              <w:t>）</w:t>
            </w:r>
          </w:p>
        </w:tc>
        <w:tc>
          <w:tcPr>
            <w:tcW w:w="1166" w:type="dxa"/>
            <w:vMerge w:val="restart"/>
            <w:vAlign w:val="center"/>
          </w:tcPr>
          <w:p w14:paraId="41DC026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项目组人员配备</w:t>
            </w:r>
          </w:p>
        </w:tc>
        <w:tc>
          <w:tcPr>
            <w:tcW w:w="6165" w:type="dxa"/>
            <w:vAlign w:val="center"/>
          </w:tcPr>
          <w:p w14:paraId="57E1D2F3">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1.项目经理具有工程类中级工程师职称得</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分，助理级职称得1分，其余不得分。</w:t>
            </w:r>
          </w:p>
          <w:p w14:paraId="198A80EA">
            <w:pPr>
              <w:widowControl/>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2.项目经理近年（20</w:t>
            </w:r>
            <w:r>
              <w:rPr>
                <w:rFonts w:hint="eastAsia" w:ascii="宋体" w:hAnsi="宋体" w:eastAsia="宋体" w:cs="宋体"/>
                <w:color w:val="auto"/>
                <w:kern w:val="0"/>
                <w:szCs w:val="21"/>
                <w:highlight w:val="none"/>
                <w:lang w:val="en-US" w:eastAsia="zh-CN"/>
              </w:rPr>
              <w:t>21</w:t>
            </w:r>
            <w:r>
              <w:rPr>
                <w:rFonts w:hint="eastAsia" w:ascii="宋体" w:hAnsi="宋体" w:eastAsia="宋体" w:cs="宋体"/>
                <w:color w:val="auto"/>
                <w:kern w:val="0"/>
                <w:szCs w:val="21"/>
                <w:highlight w:val="none"/>
              </w:rPr>
              <w:t>年1月1日至今）具有同类项目业绩，每有一个业绩得</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最多得4分</w:t>
            </w:r>
            <w:r>
              <w:rPr>
                <w:rFonts w:hint="eastAsia" w:ascii="宋体" w:hAnsi="宋体" w:eastAsia="宋体" w:cs="宋体"/>
                <w:color w:val="auto"/>
                <w:kern w:val="0"/>
                <w:szCs w:val="21"/>
                <w:highlight w:val="none"/>
              </w:rPr>
              <w:t>。提供合同复印件，未提供不得分。</w:t>
            </w:r>
          </w:p>
        </w:tc>
        <w:tc>
          <w:tcPr>
            <w:tcW w:w="705" w:type="dxa"/>
            <w:vAlign w:val="center"/>
          </w:tcPr>
          <w:p w14:paraId="6184A219">
            <w:pPr>
              <w:widowControl/>
              <w:snapToGrid w:val="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6</w:t>
            </w:r>
          </w:p>
        </w:tc>
      </w:tr>
      <w:tr w14:paraId="513B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34" w:type="dxa"/>
            <w:vMerge w:val="continue"/>
            <w:vAlign w:val="center"/>
          </w:tcPr>
          <w:p w14:paraId="68C7D79E">
            <w:pPr>
              <w:jc w:val="center"/>
              <w:rPr>
                <w:rFonts w:hint="eastAsia" w:ascii="宋体" w:hAnsi="宋体" w:eastAsia="宋体" w:cs="宋体"/>
                <w:color w:val="auto"/>
                <w:kern w:val="0"/>
                <w:szCs w:val="21"/>
                <w:highlight w:val="none"/>
              </w:rPr>
            </w:pPr>
          </w:p>
        </w:tc>
        <w:tc>
          <w:tcPr>
            <w:tcW w:w="1166" w:type="dxa"/>
            <w:vMerge w:val="continue"/>
            <w:vAlign w:val="center"/>
          </w:tcPr>
          <w:p w14:paraId="3CA54AA5">
            <w:pPr>
              <w:jc w:val="center"/>
              <w:rPr>
                <w:rFonts w:hint="eastAsia" w:ascii="宋体" w:hAnsi="宋体" w:eastAsia="宋体" w:cs="宋体"/>
                <w:color w:val="auto"/>
                <w:szCs w:val="21"/>
                <w:highlight w:val="none"/>
              </w:rPr>
            </w:pPr>
          </w:p>
        </w:tc>
        <w:tc>
          <w:tcPr>
            <w:tcW w:w="6165" w:type="dxa"/>
            <w:vAlign w:val="center"/>
          </w:tcPr>
          <w:p w14:paraId="62E9D59D">
            <w:pPr>
              <w:pStyle w:val="135"/>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1.技术负责人具有工程类中级工程师职称得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分，没有不得分。</w:t>
            </w:r>
          </w:p>
        </w:tc>
        <w:tc>
          <w:tcPr>
            <w:tcW w:w="705" w:type="dxa"/>
            <w:vAlign w:val="center"/>
          </w:tcPr>
          <w:p w14:paraId="2A08E5A5">
            <w:pPr>
              <w:widowControl/>
              <w:snapToGrid w:val="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2</w:t>
            </w:r>
          </w:p>
        </w:tc>
      </w:tr>
      <w:tr w14:paraId="01FF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4" w:type="dxa"/>
            <w:vMerge w:val="continue"/>
            <w:vAlign w:val="center"/>
          </w:tcPr>
          <w:p w14:paraId="574CB0C2">
            <w:pPr>
              <w:jc w:val="center"/>
              <w:rPr>
                <w:rFonts w:hint="eastAsia" w:ascii="宋体" w:hAnsi="宋体" w:eastAsia="宋体" w:cs="宋体"/>
                <w:color w:val="auto"/>
                <w:kern w:val="0"/>
                <w:szCs w:val="21"/>
                <w:highlight w:val="none"/>
              </w:rPr>
            </w:pPr>
          </w:p>
        </w:tc>
        <w:tc>
          <w:tcPr>
            <w:tcW w:w="1166" w:type="dxa"/>
            <w:vMerge w:val="continue"/>
            <w:vAlign w:val="center"/>
          </w:tcPr>
          <w:p w14:paraId="3AF7DD5C">
            <w:pPr>
              <w:jc w:val="center"/>
              <w:rPr>
                <w:rFonts w:hint="eastAsia" w:ascii="宋体" w:hAnsi="宋体" w:eastAsia="宋体" w:cs="宋体"/>
                <w:color w:val="auto"/>
                <w:szCs w:val="21"/>
                <w:highlight w:val="none"/>
              </w:rPr>
            </w:pPr>
          </w:p>
        </w:tc>
        <w:tc>
          <w:tcPr>
            <w:tcW w:w="6165" w:type="dxa"/>
            <w:vAlign w:val="center"/>
          </w:tcPr>
          <w:p w14:paraId="0091C8D5">
            <w:pPr>
              <w:widowControl/>
              <w:snapToGrid w:val="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1.项目组人员（安全员、施工员、质检员、材料员）配备齐全得2分，否则不得分；</w:t>
            </w:r>
          </w:p>
          <w:p w14:paraId="001DA667">
            <w:pPr>
              <w:pStyle w:val="135"/>
              <w:snapToGrid w:val="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2.项目组人员分工明确、专业合理得1分，否则不得分。</w:t>
            </w:r>
          </w:p>
        </w:tc>
        <w:tc>
          <w:tcPr>
            <w:tcW w:w="705" w:type="dxa"/>
            <w:vAlign w:val="center"/>
          </w:tcPr>
          <w:p w14:paraId="2C5D2224">
            <w:pPr>
              <w:snapToGrid w:val="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rPr>
              <w:t>3</w:t>
            </w:r>
          </w:p>
        </w:tc>
      </w:tr>
      <w:tr w14:paraId="1B00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34" w:type="dxa"/>
            <w:vMerge w:val="continue"/>
            <w:vAlign w:val="center"/>
          </w:tcPr>
          <w:p w14:paraId="4D45C341">
            <w:pPr>
              <w:jc w:val="center"/>
              <w:rPr>
                <w:rFonts w:hint="eastAsia" w:ascii="宋体" w:hAnsi="宋体" w:eastAsia="宋体" w:cs="宋体"/>
                <w:color w:val="auto"/>
                <w:kern w:val="0"/>
                <w:szCs w:val="21"/>
                <w:highlight w:val="none"/>
              </w:rPr>
            </w:pPr>
          </w:p>
        </w:tc>
        <w:tc>
          <w:tcPr>
            <w:tcW w:w="1166" w:type="dxa"/>
            <w:vAlign w:val="center"/>
          </w:tcPr>
          <w:p w14:paraId="4BC7282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企业业绩</w:t>
            </w:r>
          </w:p>
        </w:tc>
        <w:tc>
          <w:tcPr>
            <w:tcW w:w="6165" w:type="dxa"/>
            <w:vAlign w:val="center"/>
          </w:tcPr>
          <w:p w14:paraId="50F35112">
            <w:pPr>
              <w:pStyle w:val="135"/>
              <w:snapToGrid w:val="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企业近年（20</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年1月1日至今）承担过同类项目的业绩，每提供一项</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分。提供合同复印件，未提供不得分。</w:t>
            </w:r>
          </w:p>
        </w:tc>
        <w:tc>
          <w:tcPr>
            <w:tcW w:w="705" w:type="dxa"/>
            <w:vAlign w:val="center"/>
          </w:tcPr>
          <w:p w14:paraId="1927A509">
            <w:pPr>
              <w:widowControl/>
              <w:snapToGrid w:val="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4</w:t>
            </w:r>
          </w:p>
        </w:tc>
      </w:tr>
      <w:tr w14:paraId="6A80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265" w:type="dxa"/>
            <w:gridSpan w:val="3"/>
            <w:vAlign w:val="center"/>
          </w:tcPr>
          <w:p w14:paraId="680C23B4">
            <w:pPr>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705" w:type="dxa"/>
            <w:vAlign w:val="center"/>
          </w:tcPr>
          <w:p w14:paraId="6704F441">
            <w:pPr>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=SUM(ABOVE)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100</w:t>
            </w:r>
            <w:r>
              <w:rPr>
                <w:rFonts w:hint="eastAsia" w:ascii="宋体" w:hAnsi="宋体" w:eastAsia="宋体" w:cs="宋体"/>
                <w:color w:val="auto"/>
                <w:szCs w:val="21"/>
                <w:highlight w:val="none"/>
              </w:rPr>
              <w:fldChar w:fldCharType="end"/>
            </w:r>
          </w:p>
        </w:tc>
      </w:tr>
      <w:bookmarkEnd w:id="130"/>
    </w:tbl>
    <w:p w14:paraId="412FAF81">
      <w:pPr>
        <w:pStyle w:val="2"/>
        <w:adjustRightInd w:val="0"/>
        <w:snapToGrid w:val="0"/>
        <w:spacing w:before="321" w:beforeLines="100" w:after="321" w:afterLines="100" w:line="360" w:lineRule="auto"/>
        <w:jc w:val="center"/>
        <w:rPr>
          <w:rFonts w:ascii="宋体" w:hAnsi="宋体" w:cs="宋体"/>
          <w:color w:val="auto"/>
          <w:szCs w:val="44"/>
          <w:highlight w:val="none"/>
        </w:rPr>
      </w:pPr>
      <w:r>
        <w:rPr>
          <w:rFonts w:hint="eastAsia" w:ascii="宋体" w:hAnsi="宋体" w:cs="宋体"/>
          <w:color w:val="auto"/>
          <w:szCs w:val="21"/>
          <w:highlight w:val="none"/>
        </w:rPr>
        <w:br w:type="page"/>
      </w:r>
      <w:bookmarkStart w:id="131" w:name="_Toc4485696"/>
      <w:bookmarkStart w:id="132" w:name="_Toc76110050"/>
      <w:r>
        <w:rPr>
          <w:rFonts w:hint="eastAsia" w:ascii="宋体" w:hAnsi="宋体" w:cs="宋体"/>
          <w:color w:val="auto"/>
          <w:highlight w:val="none"/>
        </w:rPr>
        <w:t xml:space="preserve">第六章 </w:t>
      </w:r>
      <w:bookmarkEnd w:id="131"/>
      <w:r>
        <w:rPr>
          <w:rFonts w:hint="eastAsia" w:ascii="宋体" w:hAnsi="宋体" w:cs="宋体"/>
          <w:color w:val="auto"/>
          <w:sz w:val="28"/>
          <w:szCs w:val="28"/>
          <w:highlight w:val="none"/>
        </w:rPr>
        <w:t xml:space="preserve"> </w:t>
      </w:r>
      <w:r>
        <w:rPr>
          <w:rFonts w:hint="eastAsia" w:ascii="宋体" w:hAnsi="宋体" w:cs="宋体"/>
          <w:color w:val="auto"/>
          <w:szCs w:val="44"/>
          <w:highlight w:val="none"/>
        </w:rPr>
        <w:t>政府采购合同条款及格式</w:t>
      </w:r>
      <w:bookmarkEnd w:id="132"/>
    </w:p>
    <w:p w14:paraId="4DFF47FA">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执行住房城乡建设部与国家工商行政管理总局联合制定的“建设工程施工合同（示范文本）”（GF—2017—0201） </w:t>
      </w:r>
    </w:p>
    <w:p w14:paraId="6FE04642">
      <w:pPr>
        <w:wordWrap w:val="0"/>
        <w:adjustRightInd w:val="0"/>
        <w:snapToGrid w:val="0"/>
        <w:spacing w:line="360" w:lineRule="auto"/>
        <w:jc w:val="left"/>
        <w:rPr>
          <w:rFonts w:ascii="宋体" w:hAnsi="宋体" w:cs="宋体"/>
          <w:color w:val="auto"/>
          <w:szCs w:val="21"/>
          <w:highlight w:val="none"/>
        </w:rPr>
      </w:pPr>
    </w:p>
    <w:p w14:paraId="6BFDDE41">
      <w:pPr>
        <w:wordWrap w:val="0"/>
        <w:adjustRightInd w:val="0"/>
        <w:snapToGrid w:val="0"/>
        <w:spacing w:line="360" w:lineRule="auto"/>
        <w:jc w:val="left"/>
        <w:rPr>
          <w:rFonts w:ascii="宋体" w:hAnsi="宋体" w:cs="宋体"/>
          <w:color w:val="auto"/>
          <w:szCs w:val="21"/>
          <w:highlight w:val="none"/>
        </w:rPr>
      </w:pPr>
    </w:p>
    <w:p w14:paraId="53213790">
      <w:pPr>
        <w:wordWrap w:val="0"/>
        <w:adjustRightInd w:val="0"/>
        <w:snapToGrid w:val="0"/>
        <w:spacing w:line="360" w:lineRule="auto"/>
        <w:jc w:val="left"/>
        <w:rPr>
          <w:rFonts w:ascii="宋体" w:hAnsi="宋体" w:cs="宋体"/>
          <w:color w:val="auto"/>
          <w:szCs w:val="21"/>
          <w:highlight w:val="none"/>
        </w:rPr>
      </w:pPr>
    </w:p>
    <w:p w14:paraId="54FF1C65">
      <w:pPr>
        <w:wordWrap w:val="0"/>
        <w:adjustRightInd w:val="0"/>
        <w:snapToGrid w:val="0"/>
        <w:spacing w:line="360" w:lineRule="auto"/>
        <w:jc w:val="left"/>
        <w:rPr>
          <w:rFonts w:ascii="宋体" w:hAnsi="宋体" w:cs="宋体"/>
          <w:color w:val="auto"/>
          <w:szCs w:val="21"/>
          <w:highlight w:val="none"/>
        </w:rPr>
      </w:pPr>
    </w:p>
    <w:p w14:paraId="637B6B50">
      <w:pPr>
        <w:wordWrap w:val="0"/>
        <w:adjustRightInd w:val="0"/>
        <w:snapToGrid w:val="0"/>
        <w:spacing w:line="360" w:lineRule="auto"/>
        <w:jc w:val="left"/>
        <w:rPr>
          <w:rFonts w:ascii="宋体" w:hAnsi="宋体" w:cs="宋体"/>
          <w:color w:val="auto"/>
          <w:szCs w:val="21"/>
          <w:highlight w:val="none"/>
        </w:rPr>
      </w:pPr>
    </w:p>
    <w:p w14:paraId="2FB2040F">
      <w:pPr>
        <w:wordWrap w:val="0"/>
        <w:adjustRightInd w:val="0"/>
        <w:snapToGrid w:val="0"/>
        <w:spacing w:line="360" w:lineRule="auto"/>
        <w:jc w:val="left"/>
        <w:rPr>
          <w:rFonts w:ascii="宋体" w:hAnsi="宋体" w:cs="宋体"/>
          <w:color w:val="auto"/>
          <w:szCs w:val="21"/>
          <w:highlight w:val="none"/>
        </w:rPr>
      </w:pPr>
    </w:p>
    <w:p w14:paraId="58DA392E">
      <w:pPr>
        <w:wordWrap w:val="0"/>
        <w:adjustRightInd w:val="0"/>
        <w:snapToGrid w:val="0"/>
        <w:spacing w:line="360" w:lineRule="auto"/>
        <w:jc w:val="left"/>
        <w:rPr>
          <w:rFonts w:ascii="宋体" w:hAnsi="宋体" w:cs="宋体"/>
          <w:color w:val="auto"/>
          <w:szCs w:val="21"/>
          <w:highlight w:val="none"/>
        </w:rPr>
      </w:pPr>
    </w:p>
    <w:p w14:paraId="5B6A588F">
      <w:pPr>
        <w:wordWrap w:val="0"/>
        <w:adjustRightInd w:val="0"/>
        <w:snapToGrid w:val="0"/>
        <w:spacing w:line="360" w:lineRule="auto"/>
        <w:jc w:val="left"/>
        <w:rPr>
          <w:rFonts w:ascii="宋体" w:hAnsi="宋体" w:cs="宋体"/>
          <w:color w:val="auto"/>
          <w:szCs w:val="21"/>
          <w:highlight w:val="none"/>
        </w:rPr>
      </w:pPr>
    </w:p>
    <w:p w14:paraId="6A154B96">
      <w:pPr>
        <w:wordWrap w:val="0"/>
        <w:adjustRightInd w:val="0"/>
        <w:snapToGrid w:val="0"/>
        <w:spacing w:line="360" w:lineRule="auto"/>
        <w:jc w:val="left"/>
        <w:rPr>
          <w:rFonts w:ascii="宋体" w:hAnsi="宋体" w:cs="宋体"/>
          <w:color w:val="auto"/>
          <w:szCs w:val="21"/>
          <w:highlight w:val="none"/>
        </w:rPr>
      </w:pPr>
    </w:p>
    <w:p w14:paraId="5D65F821">
      <w:pPr>
        <w:wordWrap w:val="0"/>
        <w:adjustRightInd w:val="0"/>
        <w:snapToGrid w:val="0"/>
        <w:spacing w:line="360" w:lineRule="auto"/>
        <w:jc w:val="left"/>
        <w:rPr>
          <w:rFonts w:ascii="宋体" w:hAnsi="宋体" w:cs="宋体"/>
          <w:color w:val="auto"/>
          <w:szCs w:val="21"/>
          <w:highlight w:val="none"/>
        </w:rPr>
      </w:pPr>
    </w:p>
    <w:p w14:paraId="4A6C87B4">
      <w:pPr>
        <w:wordWrap w:val="0"/>
        <w:adjustRightInd w:val="0"/>
        <w:snapToGrid w:val="0"/>
        <w:spacing w:line="360" w:lineRule="auto"/>
        <w:jc w:val="left"/>
        <w:rPr>
          <w:rFonts w:ascii="宋体" w:hAnsi="宋体" w:cs="宋体"/>
          <w:color w:val="auto"/>
          <w:szCs w:val="21"/>
          <w:highlight w:val="none"/>
        </w:rPr>
      </w:pPr>
    </w:p>
    <w:p w14:paraId="2BC3B1D9">
      <w:pPr>
        <w:wordWrap w:val="0"/>
        <w:adjustRightInd w:val="0"/>
        <w:snapToGrid w:val="0"/>
        <w:spacing w:line="360" w:lineRule="auto"/>
        <w:jc w:val="left"/>
        <w:rPr>
          <w:rFonts w:ascii="宋体" w:hAnsi="宋体" w:cs="宋体"/>
          <w:color w:val="auto"/>
          <w:szCs w:val="21"/>
          <w:highlight w:val="none"/>
        </w:rPr>
      </w:pPr>
    </w:p>
    <w:p w14:paraId="461BD71D">
      <w:pPr>
        <w:wordWrap w:val="0"/>
        <w:adjustRightInd w:val="0"/>
        <w:snapToGrid w:val="0"/>
        <w:spacing w:line="360" w:lineRule="auto"/>
        <w:jc w:val="left"/>
        <w:rPr>
          <w:rFonts w:ascii="宋体" w:hAnsi="宋体" w:cs="宋体"/>
          <w:color w:val="auto"/>
          <w:szCs w:val="21"/>
          <w:highlight w:val="none"/>
        </w:rPr>
      </w:pPr>
    </w:p>
    <w:p w14:paraId="29C17933">
      <w:pPr>
        <w:rPr>
          <w:rFonts w:ascii="宋体" w:hAnsi="宋体" w:cs="宋体"/>
          <w:color w:val="auto"/>
          <w:szCs w:val="21"/>
          <w:highlight w:val="none"/>
        </w:rPr>
      </w:pPr>
      <w:r>
        <w:rPr>
          <w:rFonts w:ascii="宋体" w:hAnsi="宋体" w:cs="宋体"/>
          <w:color w:val="auto"/>
          <w:szCs w:val="21"/>
          <w:highlight w:val="none"/>
        </w:rPr>
        <w:br w:type="page"/>
      </w:r>
    </w:p>
    <w:p w14:paraId="458472C2">
      <w:pPr>
        <w:pStyle w:val="4"/>
        <w:spacing w:line="240" w:lineRule="auto"/>
        <w:jc w:val="center"/>
        <w:rPr>
          <w:rFonts w:hint="eastAsia" w:ascii="仿宋" w:hAnsi="仿宋" w:eastAsia="仿宋" w:cs="仿宋"/>
          <w:highlight w:val="none"/>
        </w:rPr>
      </w:pPr>
      <w:bookmarkStart w:id="133" w:name="_Toc72735323"/>
      <w:r>
        <w:rPr>
          <w:rFonts w:hint="eastAsia" w:ascii="仿宋" w:hAnsi="仿宋" w:eastAsia="仿宋" w:cs="仿宋"/>
          <w:highlight w:val="none"/>
        </w:rPr>
        <w:t>合同专用条款</w:t>
      </w:r>
    </w:p>
    <w:p w14:paraId="5CEA6242">
      <w:pPr>
        <w:jc w:val="center"/>
        <w:rPr>
          <w:rFonts w:hint="eastAsia" w:eastAsia="仿宋"/>
          <w:highlight w:val="none"/>
          <w:lang w:eastAsia="zh-CN"/>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仅供参考</w:t>
      </w:r>
      <w:r>
        <w:rPr>
          <w:rFonts w:hint="eastAsia" w:ascii="仿宋" w:hAnsi="仿宋" w:eastAsia="仿宋" w:cs="仿宋"/>
          <w:highlight w:val="none"/>
          <w:lang w:eastAsia="zh-CN"/>
        </w:rPr>
        <w:t>）</w:t>
      </w:r>
    </w:p>
    <w:bookmarkEnd w:id="133"/>
    <w:p w14:paraId="5DE95916">
      <w:pPr>
        <w:pStyle w:val="5"/>
        <w:spacing w:before="120" w:after="120"/>
        <w:rPr>
          <w:rFonts w:hint="eastAsia" w:ascii="仿宋" w:hAnsi="仿宋" w:eastAsia="仿宋" w:cs="仿宋"/>
          <w:sz w:val="21"/>
          <w:szCs w:val="21"/>
          <w:highlight w:val="none"/>
        </w:rPr>
      </w:pPr>
      <w:bookmarkStart w:id="134" w:name="_Toc351203633"/>
      <w:r>
        <w:rPr>
          <w:rFonts w:hint="eastAsia" w:ascii="仿宋" w:hAnsi="仿宋" w:eastAsia="仿宋" w:cs="仿宋"/>
          <w:sz w:val="21"/>
          <w:szCs w:val="21"/>
          <w:highlight w:val="none"/>
        </w:rPr>
        <w:t>1</w:t>
      </w:r>
      <w:bookmarkStart w:id="135" w:name="_Toc296891196"/>
      <w:bookmarkStart w:id="136" w:name="_Toc296503156"/>
      <w:bookmarkStart w:id="137" w:name="_Toc297048342"/>
      <w:bookmarkStart w:id="138" w:name="_Toc292559361"/>
      <w:bookmarkStart w:id="139" w:name="_Toc292559866"/>
      <w:bookmarkStart w:id="140" w:name="_Toc296347155"/>
      <w:bookmarkStart w:id="141" w:name="_Toc296944495"/>
      <w:bookmarkStart w:id="142" w:name="_Toc296890984"/>
      <w:bookmarkStart w:id="143" w:name="_Toc296346657"/>
      <w:bookmarkStart w:id="144" w:name="_Toc297120456"/>
      <w:r>
        <w:rPr>
          <w:rFonts w:hint="eastAsia" w:ascii="仿宋" w:hAnsi="仿宋" w:eastAsia="仿宋" w:cs="仿宋"/>
          <w:sz w:val="21"/>
          <w:szCs w:val="21"/>
          <w:highlight w:val="none"/>
        </w:rPr>
        <w:t>. 一般约定</w:t>
      </w:r>
      <w:bookmarkEnd w:id="134"/>
    </w:p>
    <w:bookmarkEnd w:id="135"/>
    <w:bookmarkEnd w:id="136"/>
    <w:bookmarkEnd w:id="137"/>
    <w:bookmarkEnd w:id="138"/>
    <w:bookmarkEnd w:id="139"/>
    <w:bookmarkEnd w:id="140"/>
    <w:bookmarkEnd w:id="141"/>
    <w:bookmarkEnd w:id="142"/>
    <w:bookmarkEnd w:id="143"/>
    <w:bookmarkEnd w:id="144"/>
    <w:p w14:paraId="169C26F8">
      <w:pPr>
        <w:spacing w:after="120"/>
        <w:ind w:firstLine="420" w:firstLineChars="200"/>
        <w:outlineLvl w:val="0"/>
        <w:rPr>
          <w:rFonts w:hint="eastAsia" w:ascii="仿宋" w:hAnsi="仿宋" w:eastAsia="仿宋" w:cs="仿宋"/>
          <w:szCs w:val="21"/>
          <w:highlight w:val="none"/>
        </w:rPr>
      </w:pPr>
      <w:bookmarkStart w:id="145" w:name="_Toc21612"/>
      <w:bookmarkStart w:id="146" w:name="_Toc6776"/>
      <w:r>
        <w:rPr>
          <w:rFonts w:hint="eastAsia" w:ascii="仿宋" w:hAnsi="仿宋" w:eastAsia="仿宋" w:cs="仿宋"/>
          <w:szCs w:val="21"/>
          <w:highlight w:val="none"/>
        </w:rPr>
        <w:t>1.1 词语定义</w:t>
      </w:r>
      <w:bookmarkEnd w:id="145"/>
      <w:bookmarkEnd w:id="146"/>
    </w:p>
    <w:p w14:paraId="24E62AB9">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1.1.1合同</w:t>
      </w:r>
    </w:p>
    <w:p w14:paraId="40F87AB7">
      <w:pPr>
        <w:ind w:left="1155" w:leftChars="200" w:hanging="735" w:hangingChars="350"/>
        <w:rPr>
          <w:rFonts w:hint="eastAsia" w:ascii="仿宋" w:hAnsi="仿宋" w:eastAsia="仿宋" w:cs="仿宋"/>
          <w:kern w:val="0"/>
          <w:szCs w:val="21"/>
          <w:highlight w:val="none"/>
        </w:rPr>
      </w:pPr>
      <w:r>
        <w:rPr>
          <w:rFonts w:hint="eastAsia" w:ascii="仿宋" w:hAnsi="仿宋" w:eastAsia="仿宋" w:cs="仿宋"/>
          <w:kern w:val="0"/>
          <w:szCs w:val="21"/>
          <w:highlight w:val="none"/>
        </w:rPr>
        <w:t>1.1.1.10其他合同文件包括：</w:t>
      </w:r>
      <w:r>
        <w:rPr>
          <w:rFonts w:hint="eastAsia" w:ascii="仿宋" w:hAnsi="仿宋" w:eastAsia="仿宋" w:cs="仿宋"/>
          <w:szCs w:val="21"/>
          <w:highlight w:val="none"/>
          <w:u w:val="single"/>
        </w:rPr>
        <w:t>                      。</w:t>
      </w:r>
    </w:p>
    <w:p w14:paraId="4E181F3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1.1.2 合同当事人及其他相关方</w:t>
      </w:r>
    </w:p>
    <w:p w14:paraId="52AF209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1.1.2.4监理人：</w:t>
      </w:r>
    </w:p>
    <w:p w14:paraId="4F414D1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名    称：</w:t>
      </w:r>
      <w:r>
        <w:rPr>
          <w:rFonts w:hint="eastAsia" w:ascii="仿宋" w:hAnsi="仿宋" w:eastAsia="仿宋" w:cs="仿宋"/>
          <w:szCs w:val="21"/>
          <w:highlight w:val="none"/>
          <w:u w:val="single"/>
        </w:rPr>
        <w:t xml:space="preserve">                </w:t>
      </w:r>
      <w:r>
        <w:rPr>
          <w:rFonts w:hint="eastAsia" w:ascii="仿宋" w:hAnsi="仿宋" w:eastAsia="仿宋" w:cs="仿宋"/>
          <w:szCs w:val="21"/>
          <w:highlight w:val="none"/>
        </w:rPr>
        <w:t>；</w:t>
      </w:r>
    </w:p>
    <w:p w14:paraId="5BE89B9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资质类别和等级：</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534F67A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30027B3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2E4E3F6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7F443CE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1.1.2.5 设计人：</w:t>
      </w:r>
    </w:p>
    <w:p w14:paraId="7D4071F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名    称：</w:t>
      </w:r>
      <w:r>
        <w:rPr>
          <w:rFonts w:hint="eastAsia" w:ascii="仿宋" w:hAnsi="仿宋" w:eastAsia="仿宋" w:cs="仿宋"/>
          <w:szCs w:val="21"/>
          <w:highlight w:val="none"/>
          <w:u w:val="single"/>
        </w:rPr>
        <w:t xml:space="preserve">                 </w:t>
      </w:r>
      <w:r>
        <w:rPr>
          <w:rFonts w:hint="eastAsia" w:ascii="仿宋" w:hAnsi="仿宋" w:eastAsia="仿宋" w:cs="仿宋"/>
          <w:szCs w:val="21"/>
          <w:highlight w:val="none"/>
        </w:rPr>
        <w:t>；</w:t>
      </w:r>
    </w:p>
    <w:p w14:paraId="04E5AF4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资质类别和等级：</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79F2076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37F2582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                    </w:t>
      </w:r>
      <w:r>
        <w:rPr>
          <w:rFonts w:hint="eastAsia" w:ascii="仿宋" w:hAnsi="仿宋" w:eastAsia="仿宋" w:cs="仿宋"/>
          <w:szCs w:val="21"/>
          <w:highlight w:val="none"/>
        </w:rPr>
        <w:t>；</w:t>
      </w:r>
    </w:p>
    <w:p w14:paraId="53FB58C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502DAEE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1.1.3 工程和设备</w:t>
      </w:r>
    </w:p>
    <w:p w14:paraId="5A73981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1.1.3.7 作为施工现场组成部分的其他场所包括：</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708B2985">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1.1.3.9 永久占地包括：</w:t>
      </w:r>
      <w:r>
        <w:rPr>
          <w:rFonts w:hint="eastAsia" w:ascii="仿宋" w:hAnsi="仿宋" w:eastAsia="仿宋" w:cs="仿宋"/>
          <w:szCs w:val="21"/>
          <w:highlight w:val="none"/>
          <w:u w:val="single"/>
        </w:rPr>
        <w:t xml:space="preserve">                        </w:t>
      </w:r>
      <w:r>
        <w:rPr>
          <w:rFonts w:hint="eastAsia" w:ascii="仿宋" w:hAnsi="仿宋" w:eastAsia="仿宋" w:cs="仿宋"/>
          <w:kern w:val="0"/>
          <w:szCs w:val="21"/>
          <w:highlight w:val="none"/>
        </w:rPr>
        <w:t>。</w:t>
      </w:r>
    </w:p>
    <w:p w14:paraId="47573F0E">
      <w:pPr>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1.1.3.10 临时占地包括：</w:t>
      </w:r>
      <w:r>
        <w:rPr>
          <w:rFonts w:hint="eastAsia" w:ascii="仿宋" w:hAnsi="仿宋" w:eastAsia="仿宋" w:cs="仿宋"/>
          <w:szCs w:val="21"/>
          <w:highlight w:val="none"/>
          <w:u w:val="single"/>
        </w:rPr>
        <w:t xml:space="preserve">                       </w:t>
      </w:r>
      <w:r>
        <w:rPr>
          <w:rFonts w:hint="eastAsia" w:ascii="仿宋" w:hAnsi="仿宋" w:eastAsia="仿宋" w:cs="仿宋"/>
          <w:kern w:val="0"/>
          <w:szCs w:val="21"/>
          <w:highlight w:val="none"/>
        </w:rPr>
        <w:t>。</w:t>
      </w:r>
    </w:p>
    <w:p w14:paraId="79F4DFA8">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1.3法律 </w:t>
      </w:r>
    </w:p>
    <w:p w14:paraId="4D5145A9">
      <w:pPr>
        <w:autoSpaceDE w:val="0"/>
        <w:autoSpaceDN w:val="0"/>
        <w:adjustRightInd w:val="0"/>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适用于合同的其他规范性文件：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DBECB7E">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1.4 标准和规范</w:t>
      </w:r>
    </w:p>
    <w:p w14:paraId="085A716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1.4.1适用于工程的标准规范包括：</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61924E65">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1.4.2 发包人提供国外标准、规范的名称：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08345C2F">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发包人提供国外标准、规范的份数：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09AE6585">
      <w:pPr>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发包人提供国外标准、规范的名称：</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79EB771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1.4.3发包人对工程的技术标准和功能要求的特殊要求：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CF3E72D">
      <w:pPr>
        <w:spacing w:after="120"/>
        <w:ind w:firstLine="420" w:firstLineChars="200"/>
        <w:outlineLvl w:val="0"/>
        <w:rPr>
          <w:rFonts w:hint="eastAsia" w:ascii="仿宋" w:hAnsi="仿宋" w:eastAsia="仿宋" w:cs="仿宋"/>
          <w:szCs w:val="21"/>
          <w:highlight w:val="none"/>
        </w:rPr>
      </w:pPr>
      <w:bookmarkStart w:id="147" w:name="_Toc4303"/>
      <w:bookmarkStart w:id="148" w:name="_Toc25233"/>
      <w:r>
        <w:rPr>
          <w:rFonts w:hint="eastAsia" w:ascii="仿宋" w:hAnsi="仿宋" w:eastAsia="仿宋" w:cs="仿宋"/>
          <w:szCs w:val="21"/>
          <w:highlight w:val="none"/>
        </w:rPr>
        <w:t>1.5 合同文件的优先顺序</w:t>
      </w:r>
      <w:bookmarkEnd w:id="147"/>
      <w:bookmarkEnd w:id="148"/>
    </w:p>
    <w:p w14:paraId="1535BBA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合同文件组成及优先顺序为：</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285F00A8">
      <w:pPr>
        <w:spacing w:after="120"/>
        <w:ind w:firstLine="420" w:firstLineChars="200"/>
        <w:outlineLvl w:val="0"/>
        <w:rPr>
          <w:rFonts w:hint="eastAsia" w:ascii="仿宋" w:hAnsi="仿宋" w:eastAsia="仿宋" w:cs="仿宋"/>
          <w:szCs w:val="21"/>
          <w:highlight w:val="none"/>
        </w:rPr>
      </w:pPr>
      <w:bookmarkStart w:id="149" w:name="_Toc5781"/>
      <w:bookmarkStart w:id="150" w:name="_Toc1402"/>
      <w:r>
        <w:rPr>
          <w:rFonts w:hint="eastAsia" w:ascii="仿宋" w:hAnsi="仿宋" w:eastAsia="仿宋" w:cs="仿宋"/>
          <w:szCs w:val="21"/>
          <w:highlight w:val="none"/>
        </w:rPr>
        <w:t>1.6 图纸和承包人文件</w:t>
      </w:r>
      <w:bookmarkEnd w:id="149"/>
      <w:bookmarkEnd w:id="150"/>
      <w:r>
        <w:rPr>
          <w:rFonts w:hint="eastAsia" w:ascii="仿宋" w:hAnsi="仿宋" w:eastAsia="仿宋" w:cs="仿宋"/>
          <w:szCs w:val="21"/>
          <w:highlight w:val="none"/>
        </w:rPr>
        <w:tab/>
      </w:r>
    </w:p>
    <w:p w14:paraId="62E38BE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1.6.1 图纸的提供</w:t>
      </w:r>
    </w:p>
    <w:p w14:paraId="3DA36EE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发包人向承包人提供图纸的期限：</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6718AE3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发包人向承包人提供图纸的数量：</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24F2562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发包人向承包人提供图纸的内容：</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098D381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1.6.4 承包人文件</w:t>
      </w:r>
    </w:p>
    <w:p w14:paraId="5B6807F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需要由承包人提供的文件，包括：</w:t>
      </w:r>
      <w:r>
        <w:rPr>
          <w:rFonts w:hint="eastAsia" w:ascii="仿宋" w:hAnsi="仿宋" w:eastAsia="仿宋" w:cs="仿宋"/>
          <w:szCs w:val="21"/>
          <w:highlight w:val="none"/>
          <w:u w:val="single"/>
        </w:rPr>
        <w:t xml:space="preserve">      </w:t>
      </w:r>
      <w:r>
        <w:rPr>
          <w:rFonts w:hint="eastAsia" w:ascii="仿宋" w:hAnsi="仿宋" w:eastAsia="仿宋" w:cs="仿宋"/>
          <w:szCs w:val="21"/>
          <w:highlight w:val="none"/>
        </w:rPr>
        <w:t>；</w:t>
      </w:r>
    </w:p>
    <w:p w14:paraId="6566233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承包人提供的文件的期限为：</w:t>
      </w:r>
      <w:r>
        <w:rPr>
          <w:rFonts w:hint="eastAsia" w:ascii="仿宋" w:hAnsi="仿宋" w:eastAsia="仿宋" w:cs="仿宋"/>
          <w:szCs w:val="21"/>
          <w:highlight w:val="none"/>
          <w:u w:val="single"/>
        </w:rPr>
        <w:t>       </w:t>
      </w:r>
      <w:r>
        <w:rPr>
          <w:rFonts w:hint="eastAsia" w:ascii="仿宋" w:hAnsi="仿宋" w:eastAsia="仿宋" w:cs="仿宋"/>
          <w:szCs w:val="21"/>
          <w:highlight w:val="none"/>
        </w:rPr>
        <w:t>；</w:t>
      </w:r>
    </w:p>
    <w:p w14:paraId="7490BF0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承包人提供的文件的数量为：</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6677265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承包人提供的文件的形式为：</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6855BE2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发包人审批承包人文件的期限：</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09F5AE5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1.6.5 现场图纸准备</w:t>
      </w:r>
    </w:p>
    <w:p w14:paraId="190B12E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关于现场图纸准备的约定：</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25549DAF">
      <w:pPr>
        <w:spacing w:after="120"/>
        <w:ind w:firstLine="420" w:firstLineChars="200"/>
        <w:outlineLvl w:val="0"/>
        <w:rPr>
          <w:rFonts w:hint="eastAsia" w:ascii="仿宋" w:hAnsi="仿宋" w:eastAsia="仿宋" w:cs="仿宋"/>
          <w:szCs w:val="21"/>
          <w:highlight w:val="none"/>
        </w:rPr>
      </w:pPr>
      <w:bookmarkStart w:id="151" w:name="_Toc2704"/>
      <w:bookmarkStart w:id="152" w:name="_Toc26723"/>
      <w:r>
        <w:rPr>
          <w:rFonts w:hint="eastAsia" w:ascii="仿宋" w:hAnsi="仿宋" w:eastAsia="仿宋" w:cs="仿宋"/>
          <w:szCs w:val="21"/>
          <w:highlight w:val="none"/>
        </w:rPr>
        <w:t>1.7 联络</w:t>
      </w:r>
      <w:bookmarkEnd w:id="151"/>
      <w:bookmarkEnd w:id="152"/>
    </w:p>
    <w:p w14:paraId="383FBBD6">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1.7.1发包人和承包人应当在</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天内将与合同有关的通知、批准、证明、证书、指示、指令、要求、请求、同意、意见、确定和决定等书面函件送达对方当事人。</w:t>
      </w:r>
    </w:p>
    <w:p w14:paraId="0CFDC249">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1.7.2 发包人接收文件的地点：</w:t>
      </w:r>
      <w:r>
        <w:rPr>
          <w:rFonts w:hint="eastAsia" w:ascii="仿宋" w:hAnsi="仿宋" w:eastAsia="仿宋" w:cs="仿宋"/>
          <w:szCs w:val="21"/>
          <w:highlight w:val="none"/>
          <w:u w:val="single"/>
        </w:rPr>
        <w:t>      </w:t>
      </w:r>
      <w:r>
        <w:rPr>
          <w:rFonts w:hint="eastAsia" w:ascii="仿宋" w:hAnsi="仿宋" w:eastAsia="仿宋" w:cs="仿宋"/>
          <w:kern w:val="0"/>
          <w:szCs w:val="21"/>
          <w:highlight w:val="none"/>
        </w:rPr>
        <w:t>；</w:t>
      </w:r>
    </w:p>
    <w:p w14:paraId="5841A972">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发包人指定的接收人为：</w:t>
      </w:r>
      <w:r>
        <w:rPr>
          <w:rFonts w:hint="eastAsia" w:ascii="仿宋" w:hAnsi="仿宋" w:eastAsia="仿宋" w:cs="仿宋"/>
          <w:szCs w:val="21"/>
          <w:highlight w:val="none"/>
          <w:u w:val="single"/>
        </w:rPr>
        <w:t>               </w:t>
      </w:r>
      <w:r>
        <w:rPr>
          <w:rFonts w:hint="eastAsia" w:ascii="仿宋" w:hAnsi="仿宋" w:eastAsia="仿宋" w:cs="仿宋"/>
          <w:kern w:val="0"/>
          <w:szCs w:val="21"/>
          <w:highlight w:val="none"/>
        </w:rPr>
        <w:t>。</w:t>
      </w:r>
    </w:p>
    <w:p w14:paraId="0EEB398E">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承包人接收文件的地点：</w:t>
      </w:r>
      <w:r>
        <w:rPr>
          <w:rFonts w:hint="eastAsia" w:ascii="仿宋" w:hAnsi="仿宋" w:eastAsia="仿宋" w:cs="仿宋"/>
          <w:szCs w:val="21"/>
          <w:highlight w:val="none"/>
          <w:u w:val="single"/>
        </w:rPr>
        <w:t>             </w:t>
      </w:r>
      <w:r>
        <w:rPr>
          <w:rFonts w:hint="eastAsia" w:ascii="仿宋" w:hAnsi="仿宋" w:eastAsia="仿宋" w:cs="仿宋"/>
          <w:kern w:val="0"/>
          <w:szCs w:val="21"/>
          <w:highlight w:val="none"/>
        </w:rPr>
        <w:t>；</w:t>
      </w:r>
    </w:p>
    <w:p w14:paraId="6FA995D5">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承包人指定的接收人为：</w:t>
      </w:r>
      <w:r>
        <w:rPr>
          <w:rFonts w:hint="eastAsia" w:ascii="仿宋" w:hAnsi="仿宋" w:eastAsia="仿宋" w:cs="仿宋"/>
          <w:szCs w:val="21"/>
          <w:highlight w:val="none"/>
          <w:u w:val="single"/>
        </w:rPr>
        <w:t>             </w:t>
      </w:r>
      <w:r>
        <w:rPr>
          <w:rFonts w:hint="eastAsia" w:ascii="仿宋" w:hAnsi="仿宋" w:eastAsia="仿宋" w:cs="仿宋"/>
          <w:kern w:val="0"/>
          <w:szCs w:val="21"/>
          <w:highlight w:val="none"/>
        </w:rPr>
        <w:t>。</w:t>
      </w:r>
    </w:p>
    <w:p w14:paraId="7477FD99">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监理人接收文件的地点：</w:t>
      </w:r>
      <w:r>
        <w:rPr>
          <w:rFonts w:hint="eastAsia" w:ascii="仿宋" w:hAnsi="仿宋" w:eastAsia="仿宋" w:cs="仿宋"/>
          <w:szCs w:val="21"/>
          <w:highlight w:val="none"/>
          <w:u w:val="single"/>
        </w:rPr>
        <w:t>            </w:t>
      </w:r>
      <w:r>
        <w:rPr>
          <w:rFonts w:hint="eastAsia" w:ascii="仿宋" w:hAnsi="仿宋" w:eastAsia="仿宋" w:cs="仿宋"/>
          <w:kern w:val="0"/>
          <w:szCs w:val="21"/>
          <w:highlight w:val="none"/>
        </w:rPr>
        <w:t>；</w:t>
      </w:r>
    </w:p>
    <w:p w14:paraId="747131D0">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监理人指定的接收人为：</w:t>
      </w:r>
      <w:r>
        <w:rPr>
          <w:rFonts w:hint="eastAsia" w:ascii="仿宋" w:hAnsi="仿宋" w:eastAsia="仿宋" w:cs="仿宋"/>
          <w:szCs w:val="21"/>
          <w:highlight w:val="none"/>
          <w:u w:val="single"/>
        </w:rPr>
        <w:t>            </w:t>
      </w:r>
      <w:r>
        <w:rPr>
          <w:rFonts w:hint="eastAsia" w:ascii="仿宋" w:hAnsi="仿宋" w:eastAsia="仿宋" w:cs="仿宋"/>
          <w:kern w:val="0"/>
          <w:szCs w:val="21"/>
          <w:highlight w:val="none"/>
        </w:rPr>
        <w:t>。</w:t>
      </w:r>
    </w:p>
    <w:p w14:paraId="0738CF0F">
      <w:pPr>
        <w:spacing w:after="120"/>
        <w:ind w:firstLine="420" w:firstLineChars="200"/>
        <w:outlineLvl w:val="0"/>
        <w:rPr>
          <w:rFonts w:hint="eastAsia" w:ascii="仿宋" w:hAnsi="仿宋" w:eastAsia="仿宋" w:cs="仿宋"/>
          <w:szCs w:val="21"/>
          <w:highlight w:val="none"/>
        </w:rPr>
      </w:pPr>
      <w:bookmarkStart w:id="153" w:name="_Toc8109"/>
      <w:bookmarkStart w:id="154" w:name="_Toc427"/>
      <w:r>
        <w:rPr>
          <w:rFonts w:hint="eastAsia" w:ascii="仿宋" w:hAnsi="仿宋" w:eastAsia="仿宋" w:cs="仿宋"/>
          <w:szCs w:val="21"/>
          <w:highlight w:val="none"/>
        </w:rPr>
        <w:t>1.10 交通运输</w:t>
      </w:r>
      <w:bookmarkEnd w:id="153"/>
      <w:bookmarkEnd w:id="154"/>
    </w:p>
    <w:p w14:paraId="27665148">
      <w:pPr>
        <w:ind w:firstLine="420" w:firstLineChars="200"/>
        <w:outlineLvl w:val="0"/>
        <w:rPr>
          <w:rFonts w:hint="eastAsia" w:ascii="仿宋" w:hAnsi="仿宋" w:eastAsia="仿宋" w:cs="仿宋"/>
          <w:szCs w:val="21"/>
          <w:highlight w:val="none"/>
        </w:rPr>
      </w:pPr>
      <w:bookmarkStart w:id="155" w:name="_Toc16634"/>
      <w:bookmarkStart w:id="156" w:name="_Toc19038"/>
      <w:r>
        <w:rPr>
          <w:rFonts w:hint="eastAsia" w:ascii="仿宋" w:hAnsi="仿宋" w:eastAsia="仿宋" w:cs="仿宋"/>
          <w:szCs w:val="21"/>
          <w:highlight w:val="none"/>
        </w:rPr>
        <w:t>1</w:t>
      </w:r>
      <w:bookmarkStart w:id="157" w:name="_Toc312677986"/>
      <w:bookmarkStart w:id="158" w:name="_Toc300934943"/>
      <w:bookmarkStart w:id="159" w:name="_Toc303539100"/>
      <w:bookmarkStart w:id="160" w:name="_Toc318581155"/>
      <w:bookmarkStart w:id="161" w:name="_Toc304295521"/>
      <w:r>
        <w:rPr>
          <w:rFonts w:hint="eastAsia" w:ascii="仿宋" w:hAnsi="仿宋" w:eastAsia="仿宋" w:cs="仿宋"/>
          <w:szCs w:val="21"/>
          <w:highlight w:val="none"/>
        </w:rPr>
        <w:t>.10.1 出入现场的权利</w:t>
      </w:r>
      <w:bookmarkEnd w:id="155"/>
      <w:bookmarkEnd w:id="156"/>
    </w:p>
    <w:p w14:paraId="299B609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关于出入现场的权利的约定：</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bookmarkEnd w:id="157"/>
    <w:bookmarkEnd w:id="158"/>
    <w:bookmarkEnd w:id="159"/>
    <w:bookmarkEnd w:id="160"/>
    <w:bookmarkEnd w:id="161"/>
    <w:p w14:paraId="2DD99F70">
      <w:pPr>
        <w:ind w:firstLine="420" w:firstLineChars="200"/>
        <w:jc w:val="left"/>
        <w:outlineLvl w:val="0"/>
        <w:rPr>
          <w:rFonts w:hint="eastAsia" w:ascii="仿宋" w:hAnsi="仿宋" w:eastAsia="仿宋" w:cs="仿宋"/>
          <w:szCs w:val="21"/>
          <w:highlight w:val="none"/>
        </w:rPr>
      </w:pPr>
      <w:bookmarkStart w:id="162" w:name="_Toc11781"/>
      <w:bookmarkStart w:id="163" w:name="_Toc5284"/>
      <w:r>
        <w:rPr>
          <w:rFonts w:hint="eastAsia" w:ascii="仿宋" w:hAnsi="仿宋" w:eastAsia="仿宋" w:cs="仿宋"/>
          <w:szCs w:val="21"/>
          <w:highlight w:val="none"/>
        </w:rPr>
        <w:t>1</w:t>
      </w:r>
      <w:bookmarkStart w:id="164" w:name="_Toc312677987"/>
      <w:bookmarkStart w:id="165" w:name="_Toc304295522"/>
      <w:bookmarkStart w:id="166" w:name="_Toc318581156"/>
      <w:bookmarkStart w:id="167" w:name="_Toc303539101"/>
      <w:bookmarkStart w:id="168" w:name="_Toc300934944"/>
      <w:r>
        <w:rPr>
          <w:rFonts w:hint="eastAsia" w:ascii="仿宋" w:hAnsi="仿宋" w:eastAsia="仿宋" w:cs="仿宋"/>
          <w:szCs w:val="21"/>
          <w:highlight w:val="none"/>
        </w:rPr>
        <w:t>.10.3 场内交通</w:t>
      </w:r>
      <w:bookmarkEnd w:id="162"/>
      <w:bookmarkEnd w:id="163"/>
    </w:p>
    <w:p w14:paraId="21C4AFAB">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关于场外交通和场内交通的边界的约定：</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6279B33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关于发包人向承包人免费提供满足工程施工需要的场内道路和交通设施的约定：</w:t>
      </w:r>
      <w:r>
        <w:rPr>
          <w:rFonts w:hint="eastAsia" w:ascii="仿宋" w:hAnsi="仿宋" w:eastAsia="仿宋" w:cs="仿宋"/>
          <w:szCs w:val="21"/>
          <w:highlight w:val="none"/>
          <w:u w:val="single"/>
        </w:rPr>
        <w:t></w:t>
      </w:r>
      <w:r>
        <w:rPr>
          <w:rFonts w:hint="eastAsia" w:ascii="仿宋" w:hAnsi="仿宋" w:eastAsia="仿宋" w:cs="仿宋"/>
          <w:szCs w:val="21"/>
          <w:highlight w:val="none"/>
        </w:rPr>
        <w:t>。</w:t>
      </w:r>
      <w:bookmarkEnd w:id="164"/>
      <w:bookmarkEnd w:id="165"/>
      <w:bookmarkEnd w:id="166"/>
      <w:bookmarkEnd w:id="167"/>
      <w:bookmarkEnd w:id="168"/>
      <w:r>
        <w:rPr>
          <w:rFonts w:hint="eastAsia" w:ascii="仿宋" w:hAnsi="仿宋" w:eastAsia="仿宋" w:cs="仿宋"/>
          <w:szCs w:val="21"/>
          <w:highlight w:val="none"/>
        </w:rPr>
        <w:t xml:space="preserve">  </w:t>
      </w:r>
      <w:bookmarkStart w:id="169" w:name="_Toc318581157"/>
    </w:p>
    <w:p w14:paraId="1BC925B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1.10.4超大件和超重件的运输</w:t>
      </w:r>
    </w:p>
    <w:p w14:paraId="28ADC6FD">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运输超大件或超重件所需的道路和桥梁临时加固改造费用和其他有关费用由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承担。</w:t>
      </w:r>
    </w:p>
    <w:bookmarkEnd w:id="169"/>
    <w:p w14:paraId="6A6332E9">
      <w:pPr>
        <w:spacing w:after="120"/>
        <w:ind w:firstLine="420" w:firstLineChars="200"/>
        <w:outlineLvl w:val="0"/>
        <w:rPr>
          <w:rFonts w:hint="eastAsia" w:ascii="仿宋" w:hAnsi="仿宋" w:eastAsia="仿宋" w:cs="仿宋"/>
          <w:szCs w:val="21"/>
          <w:highlight w:val="none"/>
        </w:rPr>
      </w:pPr>
      <w:bookmarkStart w:id="170" w:name="_Toc16559"/>
      <w:bookmarkStart w:id="171" w:name="_Toc32115"/>
      <w:r>
        <w:rPr>
          <w:rFonts w:hint="eastAsia" w:ascii="仿宋" w:hAnsi="仿宋" w:eastAsia="仿宋" w:cs="仿宋"/>
          <w:szCs w:val="21"/>
          <w:highlight w:val="none"/>
        </w:rPr>
        <w:t>1.11 知识产权</w:t>
      </w:r>
      <w:bookmarkEnd w:id="170"/>
      <w:bookmarkEnd w:id="171"/>
    </w:p>
    <w:p w14:paraId="539AFB6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025B658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关于发包人提供的上述文件的使用限制的要求：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C4BF1C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1.11.2 关于承包人为实施工程所编制文件的著作权的归属：</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C61FDD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关于承包人提供的上述文件的使用限制的要求：</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1E00CF7D">
      <w:pPr>
        <w:ind w:firstLine="420" w:firstLineChars="200"/>
        <w:outlineLvl w:val="0"/>
        <w:rPr>
          <w:rFonts w:hint="eastAsia" w:ascii="仿宋" w:hAnsi="仿宋" w:eastAsia="仿宋" w:cs="仿宋"/>
          <w:kern w:val="0"/>
          <w:szCs w:val="21"/>
          <w:highlight w:val="none"/>
        </w:rPr>
      </w:pPr>
      <w:bookmarkStart w:id="172" w:name="_Toc11072"/>
      <w:bookmarkStart w:id="173" w:name="_Toc14353"/>
      <w:r>
        <w:rPr>
          <w:rFonts w:hint="eastAsia" w:ascii="仿宋" w:hAnsi="仿宋" w:eastAsia="仿宋" w:cs="仿宋"/>
          <w:szCs w:val="21"/>
          <w:highlight w:val="none"/>
        </w:rPr>
        <w:t>1.11.4 承包人在施工过程中所采用的专利、专有技术、技术秘密的使用费的承担方式：</w:t>
      </w:r>
      <w:r>
        <w:rPr>
          <w:rFonts w:hint="eastAsia" w:ascii="仿宋" w:hAnsi="仿宋" w:eastAsia="仿宋" w:cs="仿宋"/>
          <w:szCs w:val="21"/>
          <w:highlight w:val="none"/>
          <w:u w:val="single"/>
        </w:rPr>
        <w:t xml:space="preserve">                            </w:t>
      </w:r>
      <w:r>
        <w:rPr>
          <w:rFonts w:hint="eastAsia" w:ascii="仿宋" w:hAnsi="仿宋" w:eastAsia="仿宋" w:cs="仿宋"/>
          <w:kern w:val="0"/>
          <w:szCs w:val="21"/>
          <w:highlight w:val="none"/>
        </w:rPr>
        <w:t>。</w:t>
      </w:r>
      <w:bookmarkEnd w:id="172"/>
      <w:bookmarkEnd w:id="173"/>
    </w:p>
    <w:p w14:paraId="707C25E7">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1.13工程量清单错误的修正</w:t>
      </w:r>
    </w:p>
    <w:p w14:paraId="6F0589E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出现工程量清单错误时，是否调整合同价格：</w:t>
      </w:r>
      <w:r>
        <w:rPr>
          <w:rFonts w:hint="eastAsia" w:ascii="仿宋" w:hAnsi="仿宋" w:eastAsia="仿宋" w:cs="仿宋"/>
          <w:szCs w:val="21"/>
          <w:highlight w:val="none"/>
          <w:u w:val="single"/>
        </w:rPr>
        <w:t xml:space="preserve">            </w:t>
      </w:r>
      <w:r>
        <w:rPr>
          <w:rFonts w:hint="eastAsia" w:ascii="仿宋" w:hAnsi="仿宋" w:eastAsia="仿宋" w:cs="仿宋"/>
          <w:kern w:val="0"/>
          <w:szCs w:val="21"/>
          <w:highlight w:val="none"/>
        </w:rPr>
        <w:t>。</w:t>
      </w:r>
    </w:p>
    <w:p w14:paraId="5BF3C44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允许调整合同价格的工程量偏差范围：</w:t>
      </w:r>
      <w:r>
        <w:rPr>
          <w:rFonts w:hint="eastAsia" w:ascii="仿宋" w:hAnsi="仿宋" w:eastAsia="仿宋" w:cs="仿宋"/>
          <w:szCs w:val="21"/>
          <w:highlight w:val="none"/>
          <w:u w:val="single"/>
        </w:rPr>
        <w:t xml:space="preserve">                 </w:t>
      </w:r>
      <w:r>
        <w:rPr>
          <w:rFonts w:hint="eastAsia" w:ascii="仿宋" w:hAnsi="仿宋" w:eastAsia="仿宋" w:cs="仿宋"/>
          <w:kern w:val="0"/>
          <w:szCs w:val="21"/>
          <w:highlight w:val="none"/>
        </w:rPr>
        <w:t>。</w:t>
      </w:r>
    </w:p>
    <w:p w14:paraId="659CA43C">
      <w:pPr>
        <w:pStyle w:val="5"/>
        <w:spacing w:before="120" w:after="120"/>
        <w:rPr>
          <w:rFonts w:hint="eastAsia" w:ascii="仿宋" w:hAnsi="仿宋" w:eastAsia="仿宋" w:cs="仿宋"/>
          <w:sz w:val="21"/>
          <w:szCs w:val="21"/>
          <w:highlight w:val="none"/>
        </w:rPr>
      </w:pPr>
      <w:bookmarkStart w:id="174" w:name="_Toc351203634"/>
      <w:r>
        <w:rPr>
          <w:rFonts w:hint="eastAsia" w:ascii="仿宋" w:hAnsi="仿宋" w:eastAsia="仿宋" w:cs="仿宋"/>
          <w:sz w:val="21"/>
          <w:szCs w:val="21"/>
          <w:highlight w:val="none"/>
        </w:rPr>
        <w:t>2</w:t>
      </w:r>
      <w:bookmarkStart w:id="175" w:name="_Toc297048343"/>
      <w:bookmarkStart w:id="176" w:name="_Toc296890985"/>
      <w:bookmarkStart w:id="177" w:name="_Toc296346658"/>
      <w:bookmarkStart w:id="178" w:name="_Toc296503157"/>
      <w:bookmarkStart w:id="179" w:name="_Toc297120457"/>
      <w:bookmarkStart w:id="180" w:name="_Toc292559362"/>
      <w:bookmarkStart w:id="181" w:name="_Toc292559867"/>
      <w:bookmarkStart w:id="182" w:name="_Toc296944496"/>
      <w:bookmarkStart w:id="183" w:name="_Toc296347156"/>
      <w:bookmarkStart w:id="184" w:name="_Toc296891197"/>
      <w:r>
        <w:rPr>
          <w:rFonts w:hint="eastAsia" w:ascii="仿宋" w:hAnsi="仿宋" w:eastAsia="仿宋" w:cs="仿宋"/>
          <w:sz w:val="21"/>
          <w:szCs w:val="21"/>
          <w:highlight w:val="none"/>
        </w:rPr>
        <w:t>. 发包人</w:t>
      </w:r>
      <w:bookmarkEnd w:id="174"/>
    </w:p>
    <w:bookmarkEnd w:id="175"/>
    <w:bookmarkEnd w:id="176"/>
    <w:bookmarkEnd w:id="177"/>
    <w:bookmarkEnd w:id="178"/>
    <w:bookmarkEnd w:id="179"/>
    <w:bookmarkEnd w:id="180"/>
    <w:bookmarkEnd w:id="181"/>
    <w:bookmarkEnd w:id="182"/>
    <w:bookmarkEnd w:id="183"/>
    <w:bookmarkEnd w:id="184"/>
    <w:p w14:paraId="0DBEDCC0">
      <w:pPr>
        <w:spacing w:after="120"/>
        <w:ind w:firstLine="420" w:firstLineChars="200"/>
        <w:outlineLvl w:val="0"/>
        <w:rPr>
          <w:rFonts w:hint="eastAsia" w:ascii="仿宋" w:hAnsi="仿宋" w:eastAsia="仿宋" w:cs="仿宋"/>
          <w:szCs w:val="21"/>
          <w:highlight w:val="none"/>
        </w:rPr>
      </w:pPr>
      <w:bookmarkStart w:id="185" w:name="_Toc1353"/>
      <w:bookmarkStart w:id="186" w:name="_Toc13330"/>
      <w:r>
        <w:rPr>
          <w:rFonts w:hint="eastAsia" w:ascii="仿宋" w:hAnsi="仿宋" w:eastAsia="仿宋" w:cs="仿宋"/>
          <w:szCs w:val="21"/>
          <w:highlight w:val="none"/>
        </w:rPr>
        <w:t>2.2 发包人代表</w:t>
      </w:r>
      <w:bookmarkEnd w:id="185"/>
      <w:bookmarkEnd w:id="186"/>
    </w:p>
    <w:p w14:paraId="01606C4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发包人代表：</w:t>
      </w:r>
    </w:p>
    <w:p w14:paraId="715E3D8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    名：</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0968A6C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身份证号：</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6BD06B7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职    务：</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2860807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   </w:t>
      </w:r>
      <w:r>
        <w:rPr>
          <w:rFonts w:hint="eastAsia" w:ascii="仿宋" w:hAnsi="仿宋" w:eastAsia="仿宋" w:cs="仿宋"/>
          <w:szCs w:val="21"/>
          <w:highlight w:val="none"/>
        </w:rPr>
        <w:t>；</w:t>
      </w:r>
    </w:p>
    <w:p w14:paraId="64B2CF8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   </w:t>
      </w:r>
      <w:r>
        <w:rPr>
          <w:rFonts w:hint="eastAsia" w:ascii="仿宋" w:hAnsi="仿宋" w:eastAsia="仿宋" w:cs="仿宋"/>
          <w:szCs w:val="21"/>
          <w:highlight w:val="none"/>
        </w:rPr>
        <w:t>；</w:t>
      </w:r>
    </w:p>
    <w:p w14:paraId="4C11C19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75010AC4">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发包人对发包人代表的授权范围如下：</w:t>
      </w:r>
      <w:r>
        <w:rPr>
          <w:rFonts w:hint="eastAsia" w:ascii="仿宋" w:hAnsi="仿宋" w:eastAsia="仿宋" w:cs="仿宋"/>
          <w:szCs w:val="21"/>
          <w:highlight w:val="none"/>
          <w:u w:val="single"/>
        </w:rPr>
        <w:t>     </w:t>
      </w:r>
    </w:p>
    <w:p w14:paraId="2BC54B57">
      <w:pPr>
        <w:rPr>
          <w:rFonts w:hint="eastAsia" w:ascii="仿宋" w:hAnsi="仿宋" w:eastAsia="仿宋" w:cs="仿宋"/>
          <w:b/>
          <w:szCs w:val="21"/>
          <w:highlight w:val="none"/>
        </w:rPr>
      </w:pP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76ECAA5E">
      <w:pPr>
        <w:spacing w:after="120"/>
        <w:ind w:firstLine="420" w:firstLineChars="200"/>
        <w:outlineLvl w:val="0"/>
        <w:rPr>
          <w:rFonts w:hint="eastAsia" w:ascii="仿宋" w:hAnsi="仿宋" w:eastAsia="仿宋" w:cs="仿宋"/>
          <w:szCs w:val="21"/>
          <w:highlight w:val="none"/>
        </w:rPr>
      </w:pPr>
      <w:bookmarkStart w:id="187" w:name="_Toc28539"/>
      <w:bookmarkStart w:id="188" w:name="_Toc20948"/>
      <w:r>
        <w:rPr>
          <w:rFonts w:hint="eastAsia" w:ascii="仿宋" w:hAnsi="仿宋" w:eastAsia="仿宋" w:cs="仿宋"/>
          <w:szCs w:val="21"/>
          <w:highlight w:val="none"/>
        </w:rPr>
        <w:t>2.4 施工现场、施工条件和基础资料的提供</w:t>
      </w:r>
      <w:bookmarkEnd w:id="187"/>
      <w:bookmarkEnd w:id="188"/>
    </w:p>
    <w:p w14:paraId="47684DC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2.4.1 提供施工现场</w:t>
      </w:r>
    </w:p>
    <w:p w14:paraId="0524793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关于发包人移交施工现场的期限要求：</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3F35C5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2.4.2 提供施工条件</w:t>
      </w:r>
    </w:p>
    <w:p w14:paraId="797E1C9E">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关于发包人应负责提供施工所需要的条件，包括：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66E7BAF">
      <w:pPr>
        <w:spacing w:after="120"/>
        <w:ind w:firstLine="420" w:firstLineChars="200"/>
        <w:outlineLvl w:val="0"/>
        <w:rPr>
          <w:rFonts w:hint="eastAsia" w:ascii="仿宋" w:hAnsi="仿宋" w:eastAsia="仿宋" w:cs="仿宋"/>
          <w:szCs w:val="21"/>
          <w:highlight w:val="none"/>
        </w:rPr>
      </w:pPr>
      <w:bookmarkStart w:id="189" w:name="_Toc3401"/>
      <w:bookmarkStart w:id="190" w:name="_Toc27984"/>
      <w:r>
        <w:rPr>
          <w:rFonts w:hint="eastAsia" w:ascii="仿宋" w:hAnsi="仿宋" w:eastAsia="仿宋" w:cs="仿宋"/>
          <w:szCs w:val="21"/>
          <w:highlight w:val="none"/>
        </w:rPr>
        <w:t>2.5 资金来源证明及支付担保</w:t>
      </w:r>
      <w:bookmarkEnd w:id="189"/>
      <w:bookmarkEnd w:id="190"/>
    </w:p>
    <w:p w14:paraId="509077D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发包人提供资金来源证明的期限要求：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915AF2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发包人是否提供支付担保：</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ADA4FCE">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发包人提供支付担保的形式：</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470762E4">
      <w:pPr>
        <w:pStyle w:val="5"/>
        <w:spacing w:before="120" w:after="120"/>
        <w:rPr>
          <w:rFonts w:hint="eastAsia" w:ascii="仿宋" w:hAnsi="仿宋" w:eastAsia="仿宋" w:cs="仿宋"/>
          <w:sz w:val="21"/>
          <w:szCs w:val="21"/>
          <w:highlight w:val="none"/>
        </w:rPr>
      </w:pPr>
      <w:bookmarkStart w:id="191" w:name="_Toc351203635"/>
      <w:r>
        <w:rPr>
          <w:rFonts w:hint="eastAsia" w:ascii="仿宋" w:hAnsi="仿宋" w:eastAsia="仿宋" w:cs="仿宋"/>
          <w:sz w:val="21"/>
          <w:szCs w:val="21"/>
          <w:highlight w:val="none"/>
        </w:rPr>
        <w:t>3</w:t>
      </w:r>
      <w:bookmarkStart w:id="192" w:name="_Toc297048344"/>
      <w:bookmarkStart w:id="193" w:name="_Toc296890986"/>
      <w:bookmarkStart w:id="194" w:name="_Toc296347157"/>
      <w:bookmarkStart w:id="195" w:name="_Toc292559363"/>
      <w:bookmarkStart w:id="196" w:name="_Toc296503158"/>
      <w:bookmarkStart w:id="197" w:name="_Toc296346659"/>
      <w:bookmarkStart w:id="198" w:name="_Toc297120458"/>
      <w:bookmarkStart w:id="199" w:name="_Toc292559868"/>
      <w:bookmarkStart w:id="200" w:name="_Toc296944497"/>
      <w:bookmarkStart w:id="201" w:name="_Toc296891198"/>
      <w:r>
        <w:rPr>
          <w:rFonts w:hint="eastAsia" w:ascii="仿宋" w:hAnsi="仿宋" w:eastAsia="仿宋" w:cs="仿宋"/>
          <w:sz w:val="21"/>
          <w:szCs w:val="21"/>
          <w:highlight w:val="none"/>
        </w:rPr>
        <w:t>. 承包人</w:t>
      </w:r>
      <w:bookmarkEnd w:id="191"/>
    </w:p>
    <w:bookmarkEnd w:id="192"/>
    <w:bookmarkEnd w:id="193"/>
    <w:bookmarkEnd w:id="194"/>
    <w:bookmarkEnd w:id="195"/>
    <w:bookmarkEnd w:id="196"/>
    <w:bookmarkEnd w:id="197"/>
    <w:bookmarkEnd w:id="198"/>
    <w:bookmarkEnd w:id="199"/>
    <w:bookmarkEnd w:id="200"/>
    <w:bookmarkEnd w:id="201"/>
    <w:p w14:paraId="4503ED94">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3.1 承包人的一般义务</w:t>
      </w:r>
    </w:p>
    <w:p w14:paraId="4495A534">
      <w:pPr>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（9）</w:t>
      </w:r>
      <w:r>
        <w:rPr>
          <w:rFonts w:hint="eastAsia" w:ascii="仿宋" w:hAnsi="仿宋" w:eastAsia="仿宋" w:cs="仿宋"/>
          <w:szCs w:val="21"/>
          <w:highlight w:val="none"/>
        </w:rPr>
        <w:t>承包人提交的竣工资料的内容：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C04A9DF">
      <w:pPr>
        <w:ind w:firstLine="630" w:firstLineChars="300"/>
        <w:jc w:val="left"/>
        <w:rPr>
          <w:rFonts w:hint="eastAsia" w:ascii="仿宋" w:hAnsi="仿宋" w:eastAsia="仿宋" w:cs="仿宋"/>
          <w:szCs w:val="21"/>
          <w:highlight w:val="none"/>
        </w:rPr>
      </w:pPr>
      <w:r>
        <w:rPr>
          <w:rFonts w:hint="eastAsia" w:ascii="仿宋" w:hAnsi="仿宋" w:eastAsia="仿宋" w:cs="仿宋"/>
          <w:szCs w:val="21"/>
          <w:highlight w:val="none"/>
        </w:rPr>
        <w:t>承包人需要提交的竣工资料套数：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A97A83C">
      <w:pPr>
        <w:ind w:left="638" w:leftChars="304"/>
        <w:jc w:val="left"/>
        <w:rPr>
          <w:rFonts w:hint="eastAsia" w:ascii="仿宋" w:hAnsi="仿宋" w:eastAsia="仿宋" w:cs="仿宋"/>
          <w:szCs w:val="21"/>
          <w:highlight w:val="none"/>
        </w:rPr>
      </w:pPr>
      <w:r>
        <w:rPr>
          <w:rFonts w:hint="eastAsia" w:ascii="仿宋" w:hAnsi="仿宋" w:eastAsia="仿宋" w:cs="仿宋"/>
          <w:szCs w:val="21"/>
          <w:highlight w:val="none"/>
        </w:rPr>
        <w:t>承包人提交的竣工资料的费用承担：</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57A91B8">
      <w:pPr>
        <w:ind w:left="638" w:leftChars="304"/>
        <w:jc w:val="left"/>
        <w:rPr>
          <w:rFonts w:hint="eastAsia" w:ascii="仿宋" w:hAnsi="仿宋" w:eastAsia="仿宋" w:cs="仿宋"/>
          <w:szCs w:val="21"/>
          <w:highlight w:val="none"/>
        </w:rPr>
      </w:pPr>
      <w:r>
        <w:rPr>
          <w:rFonts w:hint="eastAsia" w:ascii="仿宋" w:hAnsi="仿宋" w:eastAsia="仿宋" w:cs="仿宋"/>
          <w:szCs w:val="21"/>
          <w:highlight w:val="none"/>
        </w:rPr>
        <w:t>承包人提交的竣工资料移交时间：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53A0986">
      <w:pPr>
        <w:ind w:firstLine="630" w:firstLineChars="300"/>
        <w:jc w:val="left"/>
        <w:rPr>
          <w:rFonts w:hint="eastAsia" w:ascii="仿宋" w:hAnsi="仿宋" w:eastAsia="仿宋" w:cs="仿宋"/>
          <w:szCs w:val="21"/>
          <w:highlight w:val="none"/>
        </w:rPr>
      </w:pPr>
      <w:r>
        <w:rPr>
          <w:rFonts w:hint="eastAsia" w:ascii="仿宋" w:hAnsi="仿宋" w:eastAsia="仿宋" w:cs="仿宋"/>
          <w:szCs w:val="21"/>
          <w:highlight w:val="none"/>
        </w:rPr>
        <w:t>承包人提交的竣工资料形式要求：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FF01C86">
      <w:pPr>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（10）承包人应履行的其他义务：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730D696">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3.2 项目经理</w:t>
      </w:r>
    </w:p>
    <w:p w14:paraId="0BD76ACB">
      <w:pPr>
        <w:ind w:firstLine="420" w:firstLineChars="200"/>
        <w:rPr>
          <w:rFonts w:hint="eastAsia" w:ascii="仿宋" w:hAnsi="仿宋" w:eastAsia="仿宋" w:cs="仿宋"/>
          <w:szCs w:val="21"/>
          <w:highlight w:val="none"/>
        </w:rPr>
      </w:pPr>
      <w:r>
        <w:rPr>
          <w:rFonts w:hint="eastAsia" w:ascii="仿宋" w:hAnsi="仿宋" w:eastAsia="仿宋" w:cs="仿宋"/>
          <w:kern w:val="0"/>
          <w:szCs w:val="21"/>
          <w:highlight w:val="none"/>
        </w:rPr>
        <w:t xml:space="preserve">3.2.1 </w:t>
      </w:r>
      <w:r>
        <w:rPr>
          <w:rFonts w:hint="eastAsia" w:ascii="仿宋" w:hAnsi="仿宋" w:eastAsia="仿宋" w:cs="仿宋"/>
          <w:szCs w:val="21"/>
          <w:highlight w:val="none"/>
        </w:rPr>
        <w:t>项目经理：</w:t>
      </w:r>
    </w:p>
    <w:p w14:paraId="52E207C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    名：</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47B2CB1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身份证号：</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0D4F2BA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建造师执业资格等级：</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5C64F2D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建造师注册证书号：</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285D4BE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建造师执业印章号：</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29622D4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安全生产考核合格证书号：</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7DD36D3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       </w:t>
      </w:r>
      <w:r>
        <w:rPr>
          <w:rFonts w:hint="eastAsia" w:ascii="仿宋" w:hAnsi="仿宋" w:eastAsia="仿宋" w:cs="仿宋"/>
          <w:szCs w:val="21"/>
          <w:highlight w:val="none"/>
        </w:rPr>
        <w:t>；</w:t>
      </w:r>
    </w:p>
    <w:p w14:paraId="0229EC4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135A5FF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277F118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承包人对项目经理的授权范围如下：</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1DB6F66">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关于项目经理每月在施工现场的时间要求：</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64B2F7E5">
      <w:pPr>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承包人未提交劳动合同，以及没有为项目经理缴纳社会保险证明的违约责任：</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p>
    <w:p w14:paraId="31CF2553">
      <w:pPr>
        <w:ind w:firstLine="420" w:firstLineChars="200"/>
        <w:rPr>
          <w:rFonts w:hint="eastAsia" w:ascii="仿宋" w:hAnsi="仿宋" w:eastAsia="仿宋" w:cs="仿宋"/>
          <w:szCs w:val="21"/>
          <w:highlight w:val="none"/>
          <w:u w:val="single"/>
        </w:rPr>
      </w:pPr>
      <w:r>
        <w:rPr>
          <w:rFonts w:hint="eastAsia" w:ascii="仿宋" w:hAnsi="仿宋" w:eastAsia="仿宋" w:cs="仿宋"/>
          <w:kern w:val="0"/>
          <w:szCs w:val="21"/>
          <w:highlight w:val="none"/>
        </w:rPr>
        <w:t>项目经理未经批准，擅自离开施工现场的违约责任：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DA5AF4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3.2.3 承包人擅自更换项目经理的违约责任：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50E6896">
      <w:pPr>
        <w:outlineLvl w:val="0"/>
        <w:rPr>
          <w:rFonts w:hint="eastAsia" w:ascii="仿宋" w:hAnsi="仿宋" w:eastAsia="仿宋" w:cs="仿宋"/>
          <w:szCs w:val="21"/>
          <w:highlight w:val="none"/>
        </w:rPr>
      </w:pPr>
      <w:r>
        <w:rPr>
          <w:rFonts w:hint="eastAsia" w:ascii="仿宋" w:hAnsi="仿宋" w:eastAsia="仿宋" w:cs="仿宋"/>
          <w:szCs w:val="21"/>
          <w:highlight w:val="none"/>
        </w:rPr>
        <w:t xml:space="preserve">    </w:t>
      </w:r>
      <w:bookmarkStart w:id="202" w:name="_Toc3735"/>
      <w:bookmarkStart w:id="203" w:name="_Toc32413"/>
      <w:r>
        <w:rPr>
          <w:rFonts w:hint="eastAsia" w:ascii="仿宋" w:hAnsi="仿宋" w:eastAsia="仿宋" w:cs="仿宋"/>
          <w:szCs w:val="21"/>
          <w:highlight w:val="none"/>
        </w:rPr>
        <w:t>3.2.4 承包人无正当理由拒绝更换项目经理的违约责任：</w:t>
      </w:r>
      <w:r>
        <w:rPr>
          <w:rFonts w:hint="eastAsia" w:ascii="仿宋" w:hAnsi="仿宋" w:eastAsia="仿宋" w:cs="仿宋"/>
          <w:szCs w:val="21"/>
          <w:highlight w:val="none"/>
          <w:u w:val="single"/>
        </w:rPr>
        <w:t xml:space="preserve">         </w:t>
      </w:r>
      <w:r>
        <w:rPr>
          <w:rFonts w:hint="eastAsia" w:ascii="仿宋" w:hAnsi="仿宋" w:eastAsia="仿宋" w:cs="仿宋"/>
          <w:szCs w:val="21"/>
          <w:highlight w:val="none"/>
        </w:rPr>
        <w:t>。</w:t>
      </w:r>
      <w:bookmarkEnd w:id="202"/>
      <w:bookmarkEnd w:id="203"/>
    </w:p>
    <w:p w14:paraId="3B2222BF">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 承包人人员</w:t>
      </w:r>
    </w:p>
    <w:p w14:paraId="0F3C8F7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3.3.1 承包人提交项目管理机构及施工现场管理人员安排报告的期限：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6A3207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3.3.3 承包人无正当理由拒绝撤换主要施工管理人员的违约责任：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D052CBE">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 xml:space="preserve">3.3.4 承包人主要施工管理人员离开施工现场的批准要求：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CBC2BF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3.3.5承包人擅自更换主要施工管理人员的违约责任：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8C6A39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承包人主要施工管理人员擅自离开施工现场的违约责任：</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CCA857B">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w:t>
      </w:r>
      <w:bookmarkStart w:id="204" w:name="_Toc297048345"/>
      <w:bookmarkStart w:id="205" w:name="_Toc304295523"/>
      <w:bookmarkStart w:id="206" w:name="_Toc296944498"/>
      <w:bookmarkStart w:id="207" w:name="_Toc296347158"/>
      <w:bookmarkStart w:id="208" w:name="_Toc296503159"/>
      <w:bookmarkStart w:id="209" w:name="_Toc296346660"/>
      <w:bookmarkStart w:id="210" w:name="_Toc303539102"/>
      <w:bookmarkStart w:id="211" w:name="_Toc296891199"/>
      <w:bookmarkStart w:id="212" w:name="_Toc292559364"/>
      <w:bookmarkStart w:id="213" w:name="_Toc312677988"/>
      <w:bookmarkStart w:id="214" w:name="_Toc292559869"/>
      <w:bookmarkStart w:id="215" w:name="_Toc297123492"/>
      <w:bookmarkStart w:id="216" w:name="_Toc297216151"/>
      <w:bookmarkStart w:id="217" w:name="_Toc300934945"/>
      <w:bookmarkStart w:id="218" w:name="_Toc296890987"/>
      <w:bookmarkStart w:id="219" w:name="_Toc297120459"/>
      <w:r>
        <w:rPr>
          <w:rFonts w:hint="eastAsia" w:ascii="仿宋" w:hAnsi="仿宋" w:eastAsia="仿宋" w:cs="仿宋"/>
          <w:szCs w:val="21"/>
          <w:highlight w:val="none"/>
        </w:rPr>
        <w:t>.5 分包</w:t>
      </w:r>
    </w:p>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14:paraId="26D5A59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w:t>
      </w:r>
      <w:bookmarkStart w:id="220" w:name="_Toc296503160"/>
      <w:bookmarkStart w:id="221" w:name="_Toc304295524"/>
      <w:bookmarkStart w:id="222" w:name="_Toc292559365"/>
      <w:bookmarkStart w:id="223" w:name="_Toc296891200"/>
      <w:bookmarkStart w:id="224" w:name="_Toc297048346"/>
      <w:bookmarkStart w:id="225" w:name="_Toc297123493"/>
      <w:bookmarkStart w:id="226" w:name="_Toc297120460"/>
      <w:bookmarkStart w:id="227" w:name="_Toc300934946"/>
      <w:bookmarkStart w:id="228" w:name="_Toc297216152"/>
      <w:bookmarkStart w:id="229" w:name="_Toc296944499"/>
      <w:bookmarkStart w:id="230" w:name="_Toc296346661"/>
      <w:bookmarkStart w:id="231" w:name="_Toc292559870"/>
      <w:bookmarkStart w:id="232" w:name="_Toc296890988"/>
      <w:bookmarkStart w:id="233" w:name="_Toc303539103"/>
      <w:bookmarkStart w:id="234" w:name="_Toc296347159"/>
      <w:bookmarkStart w:id="235" w:name="_Toc318581158"/>
      <w:bookmarkStart w:id="236" w:name="_Toc312677989"/>
      <w:r>
        <w:rPr>
          <w:rFonts w:hint="eastAsia" w:ascii="仿宋" w:hAnsi="仿宋" w:eastAsia="仿宋" w:cs="仿宋"/>
          <w:szCs w:val="21"/>
          <w:highlight w:val="none"/>
        </w:rPr>
        <w:t>.5.1 分包的一般约定</w:t>
      </w:r>
    </w:p>
    <w:p w14:paraId="2ADE1E0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禁止分包的工程包括：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BA35D4E">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主体结构、关键性工作的范围：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Start w:id="237" w:name="_Toc296346662"/>
      <w:bookmarkStart w:id="238" w:name="_Toc296890989"/>
      <w:bookmarkStart w:id="239" w:name="_Toc300934947"/>
      <w:bookmarkStart w:id="240" w:name="_Toc297216153"/>
      <w:bookmarkStart w:id="241" w:name="_Toc296944500"/>
      <w:bookmarkStart w:id="242" w:name="_Toc296503161"/>
      <w:bookmarkStart w:id="243" w:name="_Toc304295525"/>
      <w:bookmarkStart w:id="244" w:name="_Toc303539104"/>
      <w:bookmarkStart w:id="245" w:name="_Toc296891201"/>
      <w:bookmarkStart w:id="246" w:name="_Toc296347160"/>
      <w:bookmarkStart w:id="247" w:name="_Toc297048347"/>
      <w:bookmarkStart w:id="248" w:name="_Toc297123494"/>
      <w:bookmarkStart w:id="249" w:name="_Toc297120461"/>
    </w:p>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14:paraId="0C9F9FC3">
      <w:pPr>
        <w:rPr>
          <w:rFonts w:hint="eastAsia" w:ascii="仿宋" w:hAnsi="仿宋" w:eastAsia="仿宋" w:cs="仿宋"/>
          <w:szCs w:val="21"/>
          <w:highlight w:val="none"/>
        </w:rPr>
      </w:pPr>
      <w:r>
        <w:rPr>
          <w:rFonts w:hint="eastAsia" w:ascii="仿宋" w:hAnsi="仿宋" w:eastAsia="仿宋" w:cs="仿宋"/>
          <w:szCs w:val="21"/>
          <w:highlight w:val="none"/>
        </w:rPr>
        <w:t xml:space="preserve">    3</w:t>
      </w:r>
      <w:bookmarkStart w:id="250" w:name="_Toc318581159"/>
      <w:bookmarkStart w:id="251" w:name="_Toc312677990"/>
      <w:r>
        <w:rPr>
          <w:rFonts w:hint="eastAsia" w:ascii="仿宋" w:hAnsi="仿宋" w:eastAsia="仿宋" w:cs="仿宋"/>
          <w:szCs w:val="21"/>
          <w:highlight w:val="none"/>
        </w:rPr>
        <w:t>.5.2分包的确定</w:t>
      </w:r>
    </w:p>
    <w:p w14:paraId="6BB16039">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允许分包的专业工程包括：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52306B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其他关于分包的约定：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460ECE9">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3.5.4 分包合同价款</w:t>
      </w:r>
    </w:p>
    <w:p w14:paraId="77822E2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关于分包合同价款支付的约定：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250"/>
    <w:bookmarkEnd w:id="251"/>
    <w:p w14:paraId="455EEAA7">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3.6 工程照管与成品、半成品保护</w:t>
      </w:r>
    </w:p>
    <w:p w14:paraId="2E646E2B">
      <w:pPr>
        <w:spacing w:before="120" w:after="120"/>
        <w:ind w:firstLine="420" w:firstLineChars="20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承包人负责照管工程及工程相关的材料、工程设备的起始时间：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553B901C">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3.7 履约担保</w:t>
      </w:r>
    </w:p>
    <w:p w14:paraId="5D29658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承包人是否提供履约担保：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B87867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承包人提供履约担保的形式、金额及期限的：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DF33F2D">
      <w:pPr>
        <w:pStyle w:val="5"/>
        <w:spacing w:before="120" w:after="120"/>
        <w:rPr>
          <w:rFonts w:hint="eastAsia" w:ascii="仿宋" w:hAnsi="仿宋" w:eastAsia="仿宋" w:cs="仿宋"/>
          <w:sz w:val="21"/>
          <w:szCs w:val="21"/>
          <w:highlight w:val="none"/>
        </w:rPr>
      </w:pPr>
      <w:bookmarkStart w:id="252" w:name="_Toc351203636"/>
      <w:r>
        <w:rPr>
          <w:rFonts w:hint="eastAsia" w:ascii="仿宋" w:hAnsi="仿宋" w:eastAsia="仿宋" w:cs="仿宋"/>
          <w:sz w:val="21"/>
          <w:szCs w:val="21"/>
          <w:highlight w:val="none"/>
        </w:rPr>
        <w:t>4</w:t>
      </w:r>
      <w:bookmarkStart w:id="253" w:name="_Toc296503162"/>
      <w:bookmarkStart w:id="254" w:name="_Toc296347161"/>
      <w:bookmarkStart w:id="255" w:name="_Toc292559871"/>
      <w:bookmarkStart w:id="256" w:name="_Toc292559366"/>
      <w:bookmarkStart w:id="257" w:name="_Toc297120462"/>
      <w:bookmarkStart w:id="258" w:name="_Toc296890990"/>
      <w:bookmarkStart w:id="259" w:name="_Toc296891202"/>
      <w:bookmarkStart w:id="260" w:name="_Toc267251413"/>
      <w:bookmarkStart w:id="261" w:name="_Toc296346663"/>
      <w:bookmarkStart w:id="262" w:name="_Toc296944501"/>
      <w:bookmarkStart w:id="263" w:name="_Toc297048348"/>
      <w:r>
        <w:rPr>
          <w:rFonts w:hint="eastAsia" w:ascii="仿宋" w:hAnsi="仿宋" w:eastAsia="仿宋" w:cs="仿宋"/>
          <w:sz w:val="21"/>
          <w:szCs w:val="21"/>
          <w:highlight w:val="none"/>
        </w:rPr>
        <w:t>. 监</w:t>
      </w:r>
      <w:bookmarkEnd w:id="253"/>
      <w:bookmarkEnd w:id="254"/>
      <w:bookmarkEnd w:id="255"/>
      <w:bookmarkEnd w:id="256"/>
      <w:bookmarkEnd w:id="257"/>
      <w:bookmarkEnd w:id="258"/>
      <w:bookmarkEnd w:id="259"/>
      <w:bookmarkEnd w:id="260"/>
      <w:bookmarkEnd w:id="261"/>
      <w:bookmarkEnd w:id="262"/>
      <w:bookmarkEnd w:id="263"/>
      <w:r>
        <w:rPr>
          <w:rFonts w:hint="eastAsia" w:ascii="仿宋" w:hAnsi="仿宋" w:eastAsia="仿宋" w:cs="仿宋"/>
          <w:sz w:val="21"/>
          <w:szCs w:val="21"/>
          <w:highlight w:val="none"/>
        </w:rPr>
        <w:t>理人</w:t>
      </w:r>
      <w:bookmarkEnd w:id="252"/>
    </w:p>
    <w:p w14:paraId="15C9AB18">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4.1监理人的一般规定</w:t>
      </w:r>
    </w:p>
    <w:p w14:paraId="051EE1C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关于监理人的监理内容：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D903BD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关于监理人的监理权限：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55EBD1D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关于监理人在施工现场的办公场所、生活场所的提供和费用承担的约定：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1BF8C0F">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4.2 监理人员</w:t>
      </w:r>
    </w:p>
    <w:p w14:paraId="07DFABA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总监理工程师：</w:t>
      </w:r>
    </w:p>
    <w:p w14:paraId="57ADB46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姓    名：</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29BDB4D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职    务：</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036F4F6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监理工程师执业资格证书号：</w:t>
      </w:r>
      <w:r>
        <w:rPr>
          <w:rFonts w:hint="eastAsia" w:ascii="仿宋" w:hAnsi="仿宋" w:eastAsia="仿宋" w:cs="仿宋"/>
          <w:szCs w:val="21"/>
          <w:highlight w:val="none"/>
          <w:u w:val="single"/>
        </w:rPr>
        <w:t> </w:t>
      </w:r>
      <w:r>
        <w:rPr>
          <w:rFonts w:hint="eastAsia" w:ascii="仿宋" w:hAnsi="仿宋" w:eastAsia="仿宋" w:cs="仿宋"/>
          <w:szCs w:val="21"/>
          <w:highlight w:val="none"/>
        </w:rPr>
        <w:t>；</w:t>
      </w:r>
    </w:p>
    <w:p w14:paraId="62FAD4B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联系电话：</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17F85047">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0FC48D03">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通信地址：</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5BA16AC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关于监理人的其他约定：</w:t>
      </w:r>
      <w:r>
        <w:rPr>
          <w:rFonts w:hint="eastAsia" w:ascii="仿宋" w:hAnsi="仿宋" w:eastAsia="仿宋" w:cs="仿宋"/>
          <w:szCs w:val="21"/>
          <w:highlight w:val="none"/>
          <w:u w:val="single"/>
        </w:rPr>
        <w:t>   </w:t>
      </w:r>
      <w:r>
        <w:rPr>
          <w:rFonts w:hint="eastAsia" w:ascii="仿宋" w:hAnsi="仿宋" w:eastAsia="仿宋" w:cs="仿宋"/>
          <w:szCs w:val="21"/>
          <w:highlight w:val="none"/>
        </w:rPr>
        <w:t>。</w:t>
      </w:r>
    </w:p>
    <w:p w14:paraId="49EFC745">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4.4 商定或确定</w:t>
      </w:r>
    </w:p>
    <w:p w14:paraId="0AD62AD6">
      <w:pPr>
        <w:ind w:firstLine="420" w:firstLineChars="200"/>
        <w:rPr>
          <w:rFonts w:hint="eastAsia" w:ascii="仿宋" w:hAnsi="仿宋" w:eastAsia="仿宋" w:cs="仿宋"/>
          <w:szCs w:val="21"/>
          <w:highlight w:val="none"/>
        </w:rPr>
      </w:pPr>
      <w:bookmarkStart w:id="264" w:name="_Toc267251418"/>
      <w:r>
        <w:rPr>
          <w:rFonts w:hint="eastAsia" w:ascii="仿宋" w:hAnsi="仿宋" w:eastAsia="仿宋" w:cs="仿宋"/>
          <w:szCs w:val="21"/>
          <w:highlight w:val="none"/>
        </w:rPr>
        <w:t>在发包人和承包人不能通过协商达成一致意见时，发包人授权监理人对以下事项进行确定：</w:t>
      </w:r>
    </w:p>
    <w:p w14:paraId="64DAD003">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D16B23E">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2E5DA40">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50DFEB1">
      <w:pPr>
        <w:pStyle w:val="5"/>
        <w:spacing w:before="120" w:after="120"/>
        <w:rPr>
          <w:rFonts w:hint="eastAsia" w:ascii="仿宋" w:hAnsi="仿宋" w:eastAsia="仿宋" w:cs="仿宋"/>
          <w:sz w:val="21"/>
          <w:szCs w:val="21"/>
          <w:highlight w:val="none"/>
        </w:rPr>
      </w:pPr>
      <w:bookmarkStart w:id="265" w:name="_Toc351203637"/>
      <w:r>
        <w:rPr>
          <w:rFonts w:hint="eastAsia" w:ascii="仿宋" w:hAnsi="仿宋" w:eastAsia="仿宋" w:cs="仿宋"/>
          <w:sz w:val="21"/>
          <w:szCs w:val="21"/>
          <w:highlight w:val="none"/>
        </w:rPr>
        <w:t>5</w:t>
      </w:r>
      <w:bookmarkEnd w:id="264"/>
      <w:bookmarkStart w:id="266" w:name="_Toc296944502"/>
      <w:bookmarkStart w:id="267" w:name="_Toc292559367"/>
      <w:bookmarkStart w:id="268" w:name="_Toc297120463"/>
      <w:bookmarkStart w:id="269" w:name="_Toc292559872"/>
      <w:bookmarkStart w:id="270" w:name="_Toc296503163"/>
      <w:bookmarkStart w:id="271" w:name="_Toc296891203"/>
      <w:bookmarkStart w:id="272" w:name="_Toc296890991"/>
      <w:bookmarkStart w:id="273" w:name="_Toc297048349"/>
      <w:bookmarkStart w:id="274" w:name="_Toc296347162"/>
      <w:bookmarkStart w:id="275" w:name="_Toc296346664"/>
      <w:r>
        <w:rPr>
          <w:rFonts w:hint="eastAsia" w:ascii="仿宋" w:hAnsi="仿宋" w:eastAsia="仿宋" w:cs="仿宋"/>
          <w:sz w:val="21"/>
          <w:szCs w:val="21"/>
          <w:highlight w:val="none"/>
        </w:rPr>
        <w:t>. 工程质量</w:t>
      </w:r>
      <w:bookmarkEnd w:id="265"/>
    </w:p>
    <w:p w14:paraId="793BCB4C">
      <w:pPr>
        <w:spacing w:after="120"/>
        <w:ind w:firstLine="420" w:firstLineChars="200"/>
        <w:outlineLvl w:val="0"/>
        <w:rPr>
          <w:rFonts w:hint="eastAsia" w:ascii="仿宋" w:hAnsi="仿宋" w:eastAsia="仿宋" w:cs="仿宋"/>
          <w:szCs w:val="21"/>
          <w:highlight w:val="none"/>
        </w:rPr>
      </w:pPr>
      <w:bookmarkStart w:id="276" w:name="_Toc27325"/>
      <w:bookmarkStart w:id="277" w:name="_Toc6560"/>
      <w:r>
        <w:rPr>
          <w:rFonts w:hint="eastAsia" w:ascii="仿宋" w:hAnsi="仿宋" w:eastAsia="仿宋" w:cs="仿宋"/>
          <w:szCs w:val="21"/>
          <w:highlight w:val="none"/>
        </w:rPr>
        <w:t>5.1 质量要求</w:t>
      </w:r>
      <w:bookmarkEnd w:id="276"/>
      <w:bookmarkEnd w:id="277"/>
    </w:p>
    <w:p w14:paraId="1967064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w:t>
      </w:r>
      <w:bookmarkStart w:id="278" w:name="_Toc304295527"/>
      <w:bookmarkStart w:id="279" w:name="_Toc312677997"/>
      <w:bookmarkStart w:id="280" w:name="_Toc297216155"/>
      <w:bookmarkStart w:id="281" w:name="_Toc318581164"/>
      <w:bookmarkStart w:id="282" w:name="_Toc303539106"/>
      <w:bookmarkStart w:id="283" w:name="_Toc297123496"/>
      <w:bookmarkStart w:id="284" w:name="_Toc300934949"/>
      <w:r>
        <w:rPr>
          <w:rFonts w:hint="eastAsia" w:ascii="仿宋" w:hAnsi="仿宋" w:eastAsia="仿宋" w:cs="仿宋"/>
          <w:szCs w:val="21"/>
          <w:highlight w:val="none"/>
        </w:rPr>
        <w:t>.1.1 特殊质量标准和要求：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4A7D60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关于工程奖项的约定：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77F62CC">
      <w:pPr>
        <w:spacing w:after="120"/>
        <w:ind w:firstLine="420" w:firstLineChars="200"/>
        <w:outlineLvl w:val="0"/>
        <w:rPr>
          <w:rFonts w:hint="eastAsia" w:ascii="仿宋" w:hAnsi="仿宋" w:eastAsia="仿宋" w:cs="仿宋"/>
          <w:szCs w:val="21"/>
          <w:highlight w:val="none"/>
        </w:rPr>
      </w:pPr>
      <w:bookmarkStart w:id="285" w:name="_Toc11868"/>
      <w:bookmarkStart w:id="286" w:name="_Toc9334"/>
      <w:r>
        <w:rPr>
          <w:rFonts w:hint="eastAsia" w:ascii="仿宋" w:hAnsi="仿宋" w:eastAsia="仿宋" w:cs="仿宋"/>
          <w:szCs w:val="21"/>
          <w:highlight w:val="none"/>
        </w:rPr>
        <w:t>5.3 隐蔽工程检查</w:t>
      </w:r>
      <w:bookmarkEnd w:id="285"/>
      <w:bookmarkEnd w:id="286"/>
    </w:p>
    <w:p w14:paraId="45F649A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5.3.2承包人提前通知监理人隐蔽工程检查的期限的约定：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EA740B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监理人不能按时进行检查时，应提前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小时提交书面延期要求。</w:t>
      </w:r>
    </w:p>
    <w:p w14:paraId="0EB7A30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关于延期最长不得超过：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小时。</w:t>
      </w:r>
    </w:p>
    <w:p w14:paraId="4E62303A">
      <w:pPr>
        <w:pStyle w:val="5"/>
        <w:spacing w:before="120" w:after="120"/>
        <w:rPr>
          <w:rFonts w:hint="eastAsia" w:ascii="仿宋" w:hAnsi="仿宋" w:eastAsia="仿宋" w:cs="仿宋"/>
          <w:sz w:val="21"/>
          <w:szCs w:val="21"/>
          <w:highlight w:val="none"/>
        </w:rPr>
      </w:pPr>
      <w:bookmarkStart w:id="287" w:name="_Toc351203638"/>
      <w:r>
        <w:rPr>
          <w:rFonts w:hint="eastAsia" w:ascii="仿宋" w:hAnsi="仿宋" w:eastAsia="仿宋" w:cs="仿宋"/>
          <w:sz w:val="21"/>
          <w:szCs w:val="21"/>
          <w:highlight w:val="none"/>
        </w:rPr>
        <w:t>6. 安全文明施工与环境保护</w:t>
      </w:r>
      <w:bookmarkEnd w:id="287"/>
    </w:p>
    <w:p w14:paraId="7D0FCFA4">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6.1安全文明施工</w:t>
      </w:r>
    </w:p>
    <w:p w14:paraId="55F24706">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6.1.1 项目安全生产的达标目标及相应事项的约定：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421618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6.1.4 关于治安保卫的特别约定：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55C3DF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关于编制施工场地治安管理计划的约定：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5502B1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6.1.5 文明施工</w:t>
      </w:r>
    </w:p>
    <w:p w14:paraId="5B38A72B">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合同当事人对文明施工的要求：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BB067D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6.1.6 关于安全文明施工费支付比例和支付期限的约定：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278"/>
    <w:bookmarkEnd w:id="279"/>
    <w:bookmarkEnd w:id="280"/>
    <w:bookmarkEnd w:id="281"/>
    <w:bookmarkEnd w:id="282"/>
    <w:bookmarkEnd w:id="283"/>
    <w:bookmarkEnd w:id="284"/>
    <w:p w14:paraId="40C8850B">
      <w:pPr>
        <w:pStyle w:val="5"/>
        <w:spacing w:before="120" w:after="120"/>
        <w:rPr>
          <w:rFonts w:hint="eastAsia" w:ascii="仿宋" w:hAnsi="仿宋" w:eastAsia="仿宋" w:cs="仿宋"/>
          <w:sz w:val="21"/>
          <w:szCs w:val="21"/>
          <w:highlight w:val="none"/>
        </w:rPr>
      </w:pPr>
      <w:bookmarkStart w:id="288" w:name="_Toc351203639"/>
      <w:r>
        <w:rPr>
          <w:rFonts w:hint="eastAsia" w:ascii="仿宋" w:hAnsi="仿宋" w:eastAsia="仿宋" w:cs="仿宋"/>
          <w:sz w:val="21"/>
          <w:szCs w:val="21"/>
          <w:highlight w:val="none"/>
        </w:rPr>
        <w:t>7. 工期和进度</w:t>
      </w:r>
      <w:bookmarkEnd w:id="288"/>
    </w:p>
    <w:p w14:paraId="55A69F71">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7.1 施工组织设计</w:t>
      </w:r>
    </w:p>
    <w:p w14:paraId="23967AE3">
      <w:pPr>
        <w:autoSpaceDE w:val="0"/>
        <w:autoSpaceDN w:val="0"/>
        <w:adjustRightInd w:val="0"/>
        <w:jc w:val="left"/>
        <w:rPr>
          <w:rFonts w:hint="eastAsia" w:ascii="仿宋" w:hAnsi="仿宋" w:eastAsia="仿宋" w:cs="仿宋"/>
          <w:kern w:val="0"/>
          <w:szCs w:val="21"/>
          <w:highlight w:val="none"/>
        </w:rPr>
      </w:pPr>
      <w:r>
        <w:rPr>
          <w:rFonts w:hint="eastAsia" w:ascii="仿宋" w:hAnsi="仿宋" w:eastAsia="仿宋" w:cs="仿宋"/>
          <w:szCs w:val="21"/>
          <w:highlight w:val="none"/>
        </w:rPr>
        <w:t>7.1.1 合</w:t>
      </w:r>
      <w:r>
        <w:rPr>
          <w:rFonts w:hint="eastAsia" w:ascii="仿宋" w:hAnsi="仿宋" w:eastAsia="仿宋" w:cs="仿宋"/>
          <w:kern w:val="0"/>
          <w:szCs w:val="21"/>
          <w:highlight w:val="none"/>
        </w:rPr>
        <w:t>同当事人约定的施工组织设计应包括的其他内容：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2F44B7C">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 xml:space="preserve">7.1.2 </w:t>
      </w:r>
      <w:r>
        <w:rPr>
          <w:rFonts w:hint="eastAsia" w:ascii="仿宋" w:hAnsi="仿宋" w:eastAsia="仿宋" w:cs="仿宋"/>
          <w:kern w:val="0"/>
          <w:szCs w:val="21"/>
          <w:highlight w:val="none"/>
        </w:rPr>
        <w:t>施工组织设计的提交和修改</w:t>
      </w:r>
    </w:p>
    <w:p w14:paraId="3F037B14">
      <w:pPr>
        <w:autoSpaceDE w:val="0"/>
        <w:autoSpaceDN w:val="0"/>
        <w:adjustRightInd w:val="0"/>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承包人提交详细施工组织设计的期限的约定：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37C20B0">
      <w:pPr>
        <w:autoSpaceDE w:val="0"/>
        <w:autoSpaceDN w:val="0"/>
        <w:adjustRightInd w:val="0"/>
        <w:ind w:firstLine="420" w:firstLineChars="200"/>
        <w:jc w:val="left"/>
        <w:rPr>
          <w:rFonts w:ascii="仿宋" w:hAnsi="仿宋" w:eastAsia="仿宋" w:cs="仿宋"/>
          <w:szCs w:val="21"/>
          <w:highlight w:val="none"/>
          <w:u w:val="single"/>
        </w:rPr>
      </w:pPr>
      <w:r>
        <w:rPr>
          <w:rFonts w:hint="eastAsia" w:ascii="仿宋" w:hAnsi="仿宋" w:eastAsia="仿宋" w:cs="仿宋"/>
          <w:szCs w:val="21"/>
          <w:highlight w:val="none"/>
        </w:rPr>
        <w:t>发包人和监理人在收到详细的施工组织设计后确认或提出修改意见的期限: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32EA055">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w:t>
      </w:r>
      <w:bookmarkStart w:id="289" w:name="_Toc304295541"/>
      <w:bookmarkStart w:id="290" w:name="_Toc312677479"/>
      <w:bookmarkStart w:id="291" w:name="_Toc300934966"/>
      <w:bookmarkStart w:id="292" w:name="_Toc297123514"/>
      <w:bookmarkStart w:id="293" w:name="_Toc303539123"/>
      <w:bookmarkStart w:id="294" w:name="_Toc297216173"/>
      <w:bookmarkStart w:id="295" w:name="_Toc312678005"/>
      <w:r>
        <w:rPr>
          <w:rFonts w:hint="eastAsia" w:ascii="仿宋" w:hAnsi="仿宋" w:eastAsia="仿宋" w:cs="仿宋"/>
          <w:szCs w:val="21"/>
          <w:highlight w:val="none"/>
        </w:rPr>
        <w:t>.2 施工进度计划</w:t>
      </w:r>
    </w:p>
    <w:p w14:paraId="662164D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7.2.2 施工进度计划的修订</w:t>
      </w:r>
    </w:p>
    <w:p w14:paraId="062C07A6">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发包人和监理人在收到修订的施工进度计划后确认或提出修改意见的期限: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3ED2986">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7.3 开工</w:t>
      </w:r>
    </w:p>
    <w:p w14:paraId="7C31D9D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7.3.1 开工准备</w:t>
      </w:r>
    </w:p>
    <w:p w14:paraId="0DCC822C">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关于承包人提交</w:t>
      </w:r>
      <w:r>
        <w:rPr>
          <w:rFonts w:hint="eastAsia" w:ascii="仿宋" w:hAnsi="仿宋" w:eastAsia="仿宋" w:cs="仿宋"/>
          <w:kern w:val="0"/>
          <w:szCs w:val="21"/>
          <w:highlight w:val="none"/>
        </w:rPr>
        <w:t>工程开工报审表的期限：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6846B8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关于发包人应完成的其他开工准备工作及期限：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189C7D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关于承包人应完成的其他开工准备工作及期限：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FDFCEFB">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7.3.2开工通知</w:t>
      </w:r>
    </w:p>
    <w:p w14:paraId="1D9B1EF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因发包人原因造成监理人未能在计划开工日期之日起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天内发出开工通知的，承包人有权提出价格调整要求，或者解除合同。</w:t>
      </w:r>
    </w:p>
    <w:bookmarkEnd w:id="289"/>
    <w:bookmarkEnd w:id="290"/>
    <w:bookmarkEnd w:id="291"/>
    <w:bookmarkEnd w:id="292"/>
    <w:bookmarkEnd w:id="293"/>
    <w:bookmarkEnd w:id="294"/>
    <w:bookmarkEnd w:id="295"/>
    <w:p w14:paraId="62C3DDEB">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7.4 测量放线</w:t>
      </w:r>
    </w:p>
    <w:p w14:paraId="23007267">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7.4.1发包人通过监理人向承包人提供测量基准点、基准线和水准点及其书面资料的期限：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883FF99">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w:t>
      </w:r>
      <w:bookmarkStart w:id="296" w:name="_Toc303539125"/>
      <w:bookmarkStart w:id="297" w:name="_Toc312677484"/>
      <w:bookmarkStart w:id="298" w:name="_Toc312678010"/>
      <w:bookmarkStart w:id="299" w:name="_Toc304295546"/>
      <w:bookmarkStart w:id="300" w:name="_Toc297216175"/>
      <w:bookmarkStart w:id="301" w:name="_Toc300934968"/>
      <w:bookmarkStart w:id="302" w:name="_Toc297123516"/>
      <w:r>
        <w:rPr>
          <w:rFonts w:hint="eastAsia" w:ascii="仿宋" w:hAnsi="仿宋" w:eastAsia="仿宋" w:cs="仿宋"/>
          <w:szCs w:val="21"/>
          <w:highlight w:val="none"/>
        </w:rPr>
        <w:t>.5 工期延误</w:t>
      </w:r>
    </w:p>
    <w:bookmarkEnd w:id="296"/>
    <w:bookmarkEnd w:id="297"/>
    <w:bookmarkEnd w:id="298"/>
    <w:bookmarkEnd w:id="299"/>
    <w:bookmarkEnd w:id="300"/>
    <w:bookmarkEnd w:id="301"/>
    <w:bookmarkEnd w:id="302"/>
    <w:p w14:paraId="1715026C">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7.5.1 因发包人原因导致工期延误</w:t>
      </w:r>
    </w:p>
    <w:p w14:paraId="41A5535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（7）因发包人原因导致工期延误的其他情形：</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99BE9A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w:t>
      </w:r>
      <w:bookmarkStart w:id="303" w:name="_Toc312677486"/>
      <w:bookmarkStart w:id="304" w:name="_Toc318581169"/>
      <w:bookmarkStart w:id="305" w:name="_Toc312678012"/>
      <w:bookmarkStart w:id="306" w:name="_Toc303539127"/>
      <w:bookmarkStart w:id="307" w:name="_Toc300934970"/>
      <w:bookmarkStart w:id="308" w:name="_Toc297216177"/>
      <w:bookmarkStart w:id="309" w:name="_Toc297123518"/>
      <w:bookmarkStart w:id="310" w:name="_Toc304295548"/>
      <w:r>
        <w:rPr>
          <w:rFonts w:hint="eastAsia" w:ascii="仿宋" w:hAnsi="仿宋" w:eastAsia="仿宋" w:cs="仿宋"/>
          <w:szCs w:val="21"/>
          <w:highlight w:val="none"/>
        </w:rPr>
        <w:t>.5.2 因承包人原因导致工期延误</w:t>
      </w:r>
    </w:p>
    <w:bookmarkEnd w:id="303"/>
    <w:bookmarkEnd w:id="304"/>
    <w:bookmarkEnd w:id="305"/>
    <w:p w14:paraId="76597F06">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因</w:t>
      </w:r>
      <w:bookmarkStart w:id="311" w:name="_Toc318581170"/>
      <w:bookmarkStart w:id="312" w:name="_Toc312677487"/>
      <w:bookmarkStart w:id="313" w:name="_Toc312678013"/>
      <w:r>
        <w:rPr>
          <w:rFonts w:hint="eastAsia" w:ascii="仿宋" w:hAnsi="仿宋" w:eastAsia="仿宋" w:cs="仿宋"/>
          <w:szCs w:val="21"/>
          <w:highlight w:val="none"/>
        </w:rPr>
        <w:t>承包人原因造成工期延误，逾期竣工违约金的计算方法为：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306"/>
    <w:bookmarkEnd w:id="307"/>
    <w:bookmarkEnd w:id="308"/>
    <w:bookmarkEnd w:id="309"/>
    <w:bookmarkEnd w:id="310"/>
    <w:bookmarkEnd w:id="311"/>
    <w:bookmarkEnd w:id="312"/>
    <w:bookmarkEnd w:id="313"/>
    <w:p w14:paraId="14480A8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因承包人原因造成工期延误，逾</w:t>
      </w:r>
      <w:bookmarkStart w:id="314" w:name="_Toc318581171"/>
      <w:bookmarkStart w:id="315" w:name="_Toc312678014"/>
      <w:r>
        <w:rPr>
          <w:rFonts w:hint="eastAsia" w:ascii="仿宋" w:hAnsi="仿宋" w:eastAsia="仿宋" w:cs="仿宋"/>
          <w:szCs w:val="21"/>
          <w:highlight w:val="none"/>
        </w:rPr>
        <w:t>期竣工违约金的上限：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314"/>
    <w:bookmarkEnd w:id="315"/>
    <w:p w14:paraId="3D695B8A">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w:t>
      </w:r>
      <w:bookmarkStart w:id="316" w:name="_Toc297216178"/>
      <w:bookmarkStart w:id="317" w:name="_Toc300934971"/>
      <w:bookmarkStart w:id="318" w:name="_Toc297123519"/>
      <w:bookmarkStart w:id="319" w:name="_Toc303539128"/>
      <w:bookmarkStart w:id="320" w:name="_Toc304295549"/>
      <w:bookmarkStart w:id="321" w:name="_Toc312678015"/>
      <w:r>
        <w:rPr>
          <w:rFonts w:hint="eastAsia" w:ascii="仿宋" w:hAnsi="仿宋" w:eastAsia="仿宋" w:cs="仿宋"/>
          <w:szCs w:val="21"/>
          <w:highlight w:val="none"/>
        </w:rPr>
        <w:t>.6 不</w:t>
      </w:r>
      <w:bookmarkEnd w:id="316"/>
      <w:bookmarkEnd w:id="317"/>
      <w:bookmarkEnd w:id="318"/>
      <w:bookmarkEnd w:id="319"/>
      <w:bookmarkEnd w:id="320"/>
      <w:bookmarkEnd w:id="321"/>
      <w:r>
        <w:rPr>
          <w:rFonts w:hint="eastAsia" w:ascii="仿宋" w:hAnsi="仿宋" w:eastAsia="仿宋" w:cs="仿宋"/>
          <w:szCs w:val="21"/>
          <w:highlight w:val="none"/>
        </w:rPr>
        <w:t>利物质条件</w:t>
      </w:r>
    </w:p>
    <w:p w14:paraId="0EB19ED5">
      <w:pPr>
        <w:ind w:firstLine="420" w:firstLineChars="200"/>
        <w:jc w:val="left"/>
        <w:rPr>
          <w:rFonts w:hint="eastAsia" w:ascii="仿宋" w:hAnsi="仿宋" w:eastAsia="仿宋" w:cs="仿宋"/>
          <w:szCs w:val="21"/>
          <w:highlight w:val="none"/>
        </w:rPr>
      </w:pPr>
      <w:bookmarkStart w:id="322" w:name="_Toc312678016"/>
      <w:bookmarkStart w:id="323" w:name="_Toc318581172"/>
      <w:bookmarkStart w:id="324" w:name="_Toc304295550"/>
      <w:bookmarkStart w:id="325" w:name="_Toc297123520"/>
      <w:bookmarkStart w:id="326" w:name="_Toc297216179"/>
      <w:bookmarkStart w:id="327" w:name="_Toc303539129"/>
      <w:bookmarkStart w:id="328" w:name="_Toc300934972"/>
      <w:r>
        <w:rPr>
          <w:rFonts w:hint="eastAsia" w:ascii="仿宋" w:hAnsi="仿宋" w:eastAsia="仿宋" w:cs="仿宋"/>
          <w:szCs w:val="21"/>
          <w:highlight w:val="none"/>
        </w:rPr>
        <w:t>不利物质条件的其他情形和有关约定：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322"/>
    <w:bookmarkEnd w:id="323"/>
    <w:bookmarkEnd w:id="324"/>
    <w:bookmarkEnd w:id="325"/>
    <w:bookmarkEnd w:id="326"/>
    <w:bookmarkEnd w:id="327"/>
    <w:bookmarkEnd w:id="328"/>
    <w:p w14:paraId="14141FC3">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7</w:t>
      </w:r>
      <w:bookmarkStart w:id="329" w:name="_Toc297123521"/>
      <w:bookmarkStart w:id="330" w:name="_Toc297216180"/>
      <w:bookmarkStart w:id="331" w:name="_Toc303539130"/>
      <w:bookmarkStart w:id="332" w:name="_Toc300934973"/>
      <w:bookmarkStart w:id="333" w:name="_Toc312678017"/>
      <w:bookmarkStart w:id="334" w:name="_Toc304295551"/>
      <w:r>
        <w:rPr>
          <w:rFonts w:hint="eastAsia" w:ascii="仿宋" w:hAnsi="仿宋" w:eastAsia="仿宋" w:cs="仿宋"/>
          <w:szCs w:val="21"/>
          <w:highlight w:val="none"/>
        </w:rPr>
        <w:t>.7异常恶劣的气候条件</w:t>
      </w:r>
    </w:p>
    <w:bookmarkEnd w:id="329"/>
    <w:bookmarkEnd w:id="330"/>
    <w:bookmarkEnd w:id="331"/>
    <w:bookmarkEnd w:id="332"/>
    <w:bookmarkEnd w:id="333"/>
    <w:bookmarkEnd w:id="334"/>
    <w:p w14:paraId="4596621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发包人和承包人同意以下情形视为异常恶劣的气候条件：</w:t>
      </w:r>
    </w:p>
    <w:p w14:paraId="031572D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C0A59B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6C25E4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7BBA31C">
      <w:pPr>
        <w:spacing w:after="120"/>
        <w:ind w:firstLine="420" w:firstLineChars="200"/>
        <w:outlineLvl w:val="0"/>
        <w:rPr>
          <w:rFonts w:hint="eastAsia" w:ascii="仿宋" w:hAnsi="仿宋" w:eastAsia="仿宋" w:cs="仿宋"/>
          <w:szCs w:val="21"/>
          <w:highlight w:val="none"/>
        </w:rPr>
      </w:pPr>
      <w:bookmarkStart w:id="335" w:name="_Toc430"/>
      <w:bookmarkStart w:id="336" w:name="_Toc1876"/>
      <w:r>
        <w:rPr>
          <w:rFonts w:hint="eastAsia" w:ascii="仿宋" w:hAnsi="仿宋" w:eastAsia="仿宋" w:cs="仿宋"/>
          <w:szCs w:val="21"/>
          <w:highlight w:val="none"/>
        </w:rPr>
        <w:t>7.9 提前竣工的奖励</w:t>
      </w:r>
      <w:bookmarkEnd w:id="335"/>
      <w:bookmarkEnd w:id="336"/>
    </w:p>
    <w:p w14:paraId="08487AF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7.9.2提前竣工的奖励：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9F8EA05">
      <w:pPr>
        <w:pStyle w:val="5"/>
        <w:spacing w:before="120" w:after="120"/>
        <w:rPr>
          <w:rFonts w:hint="eastAsia" w:ascii="仿宋" w:hAnsi="仿宋" w:eastAsia="仿宋" w:cs="仿宋"/>
          <w:sz w:val="21"/>
          <w:szCs w:val="21"/>
          <w:highlight w:val="none"/>
        </w:rPr>
      </w:pPr>
      <w:bookmarkStart w:id="337" w:name="_Toc351203640"/>
      <w:r>
        <w:rPr>
          <w:rFonts w:hint="eastAsia" w:ascii="仿宋" w:hAnsi="仿宋" w:eastAsia="仿宋" w:cs="仿宋"/>
          <w:sz w:val="21"/>
          <w:szCs w:val="21"/>
          <w:highlight w:val="none"/>
        </w:rPr>
        <w:t>8. 材料与设备</w:t>
      </w:r>
      <w:bookmarkEnd w:id="337"/>
    </w:p>
    <w:bookmarkEnd w:id="266"/>
    <w:bookmarkEnd w:id="267"/>
    <w:bookmarkEnd w:id="268"/>
    <w:bookmarkEnd w:id="269"/>
    <w:bookmarkEnd w:id="270"/>
    <w:bookmarkEnd w:id="271"/>
    <w:bookmarkEnd w:id="272"/>
    <w:bookmarkEnd w:id="273"/>
    <w:bookmarkEnd w:id="274"/>
    <w:bookmarkEnd w:id="275"/>
    <w:p w14:paraId="1F9B208A">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8</w:t>
      </w:r>
      <w:bookmarkStart w:id="338" w:name="_Toc296890995"/>
      <w:bookmarkStart w:id="339" w:name="_Toc297216186"/>
      <w:bookmarkStart w:id="340" w:name="_Toc296503167"/>
      <w:bookmarkStart w:id="341" w:name="_Toc297120467"/>
      <w:bookmarkStart w:id="342" w:name="_Toc296346668"/>
      <w:bookmarkStart w:id="343" w:name="_Toc304295556"/>
      <w:bookmarkStart w:id="344" w:name="_Toc292559877"/>
      <w:bookmarkStart w:id="345" w:name="_Toc296944506"/>
      <w:bookmarkStart w:id="346" w:name="_Toc296347166"/>
      <w:bookmarkStart w:id="347" w:name="_Toc303539136"/>
      <w:bookmarkStart w:id="348" w:name="_Toc297123527"/>
      <w:bookmarkStart w:id="349" w:name="_Toc312677493"/>
      <w:bookmarkStart w:id="350" w:name="_Toc300934979"/>
      <w:bookmarkStart w:id="351" w:name="_Toc296891207"/>
      <w:bookmarkStart w:id="352" w:name="_Toc292559372"/>
      <w:bookmarkStart w:id="353" w:name="_Toc297048353"/>
      <w:bookmarkStart w:id="354" w:name="_Toc312678019"/>
      <w:bookmarkStart w:id="355" w:name="_Toc280868654"/>
      <w:bookmarkStart w:id="356" w:name="_Toc267251424"/>
      <w:bookmarkStart w:id="357" w:name="_Toc280868655"/>
      <w:bookmarkStart w:id="358" w:name="_Toc280868656"/>
      <w:r>
        <w:rPr>
          <w:rFonts w:hint="eastAsia" w:ascii="仿宋" w:hAnsi="仿宋" w:eastAsia="仿宋" w:cs="仿宋"/>
          <w:szCs w:val="21"/>
          <w:highlight w:val="none"/>
        </w:rPr>
        <w:t>.4材料与工程设备的保管与使用</w:t>
      </w:r>
    </w:p>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14:paraId="54B3333D">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w:t>
      </w:r>
      <w:bookmarkStart w:id="359" w:name="_Toc292559373"/>
      <w:bookmarkStart w:id="360" w:name="_Toc292559878"/>
      <w:bookmarkStart w:id="361" w:name="_Toc303539137"/>
      <w:bookmarkStart w:id="362" w:name="_Toc312678020"/>
      <w:bookmarkStart w:id="363" w:name="_Toc296346669"/>
      <w:bookmarkStart w:id="364" w:name="_Toc296944507"/>
      <w:bookmarkStart w:id="365" w:name="_Toc312677494"/>
      <w:bookmarkStart w:id="366" w:name="_Toc297216187"/>
      <w:bookmarkStart w:id="367" w:name="_Toc297120468"/>
      <w:bookmarkStart w:id="368" w:name="_Toc318581173"/>
      <w:bookmarkStart w:id="369" w:name="_Toc296503168"/>
      <w:bookmarkStart w:id="370" w:name="_Toc296890996"/>
      <w:bookmarkStart w:id="371" w:name="_Toc296347167"/>
      <w:bookmarkStart w:id="372" w:name="_Toc297123528"/>
      <w:bookmarkStart w:id="373" w:name="_Toc300934980"/>
      <w:bookmarkStart w:id="374" w:name="_Toc304295557"/>
      <w:bookmarkStart w:id="375" w:name="_Toc297048354"/>
      <w:bookmarkStart w:id="376" w:name="_Toc296891208"/>
      <w:r>
        <w:rPr>
          <w:rFonts w:hint="eastAsia" w:ascii="仿宋" w:hAnsi="仿宋" w:eastAsia="仿宋" w:cs="仿宋"/>
          <w:szCs w:val="21"/>
          <w:highlight w:val="none"/>
        </w:rPr>
        <w:t>.4.1发包人供应的材料设备的保管费用的承担：</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bookmarkEnd w:id="359"/>
      <w:bookmarkEnd w:id="360"/>
    </w:p>
    <w:p w14:paraId="2E17B374">
      <w:pPr>
        <w:spacing w:after="120"/>
        <w:ind w:firstLine="420" w:firstLineChars="200"/>
        <w:outlineLvl w:val="0"/>
        <w:rPr>
          <w:rFonts w:hint="eastAsia" w:ascii="仿宋" w:hAnsi="仿宋" w:eastAsia="仿宋" w:cs="仿宋"/>
          <w:szCs w:val="21"/>
          <w:highlight w:val="none"/>
        </w:rPr>
      </w:pPr>
      <w:bookmarkStart w:id="377" w:name="_Toc19668"/>
      <w:bookmarkStart w:id="378" w:name="_Toc31948"/>
      <w:r>
        <w:rPr>
          <w:rFonts w:hint="eastAsia" w:ascii="仿宋" w:hAnsi="仿宋" w:eastAsia="仿宋" w:cs="仿宋"/>
          <w:szCs w:val="21"/>
          <w:highlight w:val="none"/>
        </w:rPr>
        <w:t>8.6 样品</w:t>
      </w:r>
      <w:bookmarkEnd w:id="377"/>
      <w:bookmarkEnd w:id="378"/>
    </w:p>
    <w:p w14:paraId="00D1480D">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8.6.1</w:t>
      </w:r>
      <w:r>
        <w:rPr>
          <w:rFonts w:hint="eastAsia" w:ascii="仿宋" w:hAnsi="仿宋" w:eastAsia="仿宋" w:cs="仿宋"/>
          <w:kern w:val="0"/>
          <w:szCs w:val="21"/>
          <w:highlight w:val="none"/>
        </w:rPr>
        <w:tab/>
      </w:r>
      <w:r>
        <w:rPr>
          <w:rFonts w:hint="eastAsia" w:ascii="仿宋" w:hAnsi="仿宋" w:eastAsia="仿宋" w:cs="仿宋"/>
          <w:kern w:val="0"/>
          <w:szCs w:val="21"/>
          <w:highlight w:val="none"/>
        </w:rPr>
        <w:t>样品的报送与封存</w:t>
      </w:r>
    </w:p>
    <w:p w14:paraId="37F44A2A">
      <w:pPr>
        <w:autoSpaceDE w:val="0"/>
        <w:autoSpaceDN w:val="0"/>
        <w:adjustRightInd w:val="0"/>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需要承包人报送样品的材料或工程设备，样品的种类、名称、规格、数量要求：</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08DC8AE">
      <w:pPr>
        <w:spacing w:after="120"/>
        <w:ind w:firstLine="420" w:firstLineChars="200"/>
        <w:outlineLvl w:val="0"/>
        <w:rPr>
          <w:rFonts w:hint="eastAsia" w:ascii="仿宋" w:hAnsi="仿宋" w:eastAsia="仿宋" w:cs="仿宋"/>
          <w:szCs w:val="21"/>
          <w:highlight w:val="none"/>
        </w:rPr>
      </w:pPr>
      <w:bookmarkStart w:id="379" w:name="_Toc32082"/>
      <w:bookmarkStart w:id="380" w:name="_Toc2375"/>
      <w:r>
        <w:rPr>
          <w:rFonts w:hint="eastAsia" w:ascii="仿宋" w:hAnsi="仿宋" w:eastAsia="仿宋" w:cs="仿宋"/>
          <w:szCs w:val="21"/>
          <w:highlight w:val="none"/>
        </w:rPr>
        <w:t>8.8 施工设备和临时设施</w:t>
      </w:r>
      <w:bookmarkEnd w:id="379"/>
      <w:bookmarkEnd w:id="380"/>
    </w:p>
    <w:p w14:paraId="63137B0B">
      <w:pPr>
        <w:autoSpaceDE w:val="0"/>
        <w:autoSpaceDN w:val="0"/>
        <w:adjustRightInd w:val="0"/>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8.8.1 承包人提供的施工设备和临时设施</w:t>
      </w:r>
    </w:p>
    <w:p w14:paraId="51D9AD2B">
      <w:pPr>
        <w:autoSpaceDE w:val="0"/>
        <w:autoSpaceDN w:val="0"/>
        <w:adjustRightInd w:val="0"/>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关于修建临时设施费用承担的约定：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14:paraId="77514529">
      <w:pPr>
        <w:pStyle w:val="5"/>
        <w:spacing w:before="120" w:after="120"/>
        <w:rPr>
          <w:rFonts w:hint="eastAsia" w:ascii="仿宋" w:hAnsi="仿宋" w:eastAsia="仿宋" w:cs="仿宋"/>
          <w:sz w:val="21"/>
          <w:szCs w:val="21"/>
          <w:highlight w:val="none"/>
        </w:rPr>
      </w:pPr>
      <w:bookmarkStart w:id="381" w:name="_Toc351203641"/>
      <w:r>
        <w:rPr>
          <w:rFonts w:hint="eastAsia" w:ascii="仿宋" w:hAnsi="仿宋" w:eastAsia="仿宋" w:cs="仿宋"/>
          <w:sz w:val="21"/>
          <w:szCs w:val="21"/>
          <w:highlight w:val="none"/>
        </w:rPr>
        <w:t>9</w:t>
      </w:r>
      <w:bookmarkEnd w:id="356"/>
      <w:bookmarkEnd w:id="357"/>
      <w:bookmarkEnd w:id="358"/>
      <w:bookmarkStart w:id="382" w:name="_Toc297216192"/>
      <w:bookmarkStart w:id="383" w:name="_Toc303539139"/>
      <w:bookmarkStart w:id="384" w:name="_Toc312678021"/>
      <w:bookmarkStart w:id="385" w:name="_Toc300934982"/>
      <w:bookmarkStart w:id="386" w:name="_Toc312677495"/>
      <w:bookmarkStart w:id="387" w:name="_Toc304295559"/>
      <w:bookmarkStart w:id="388" w:name="_Toc297123533"/>
      <w:bookmarkStart w:id="389" w:name="_Toc296891213"/>
      <w:bookmarkStart w:id="390" w:name="_Toc267251427"/>
      <w:bookmarkStart w:id="391" w:name="_Toc296891001"/>
      <w:bookmarkStart w:id="392" w:name="_Toc296944512"/>
      <w:bookmarkStart w:id="393" w:name="_Toc297120473"/>
      <w:bookmarkStart w:id="394" w:name="_Toc296346674"/>
      <w:bookmarkStart w:id="395" w:name="_Toc292559883"/>
      <w:bookmarkStart w:id="396" w:name="_Toc296503173"/>
      <w:bookmarkStart w:id="397" w:name="_Toc292559378"/>
      <w:bookmarkStart w:id="398" w:name="_Toc267251428"/>
      <w:bookmarkStart w:id="399" w:name="_Toc296347172"/>
      <w:bookmarkStart w:id="400" w:name="_Toc297048359"/>
      <w:r>
        <w:rPr>
          <w:rFonts w:hint="eastAsia" w:ascii="仿宋" w:hAnsi="仿宋" w:eastAsia="仿宋" w:cs="仿宋"/>
          <w:sz w:val="21"/>
          <w:szCs w:val="21"/>
          <w:highlight w:val="none"/>
        </w:rPr>
        <w:t>. 试验与检验</w:t>
      </w:r>
      <w:bookmarkEnd w:id="381"/>
    </w:p>
    <w:bookmarkEnd w:id="382"/>
    <w:bookmarkEnd w:id="383"/>
    <w:bookmarkEnd w:id="384"/>
    <w:bookmarkEnd w:id="385"/>
    <w:bookmarkEnd w:id="386"/>
    <w:bookmarkEnd w:id="387"/>
    <w:bookmarkEnd w:id="388"/>
    <w:p w14:paraId="58D45619">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9</w:t>
      </w:r>
      <w:bookmarkStart w:id="401" w:name="_Toc304295560"/>
      <w:bookmarkStart w:id="402" w:name="_Toc312677496"/>
      <w:bookmarkStart w:id="403" w:name="_Toc300934983"/>
      <w:bookmarkStart w:id="404" w:name="_Toc297123534"/>
      <w:bookmarkStart w:id="405" w:name="_Toc303539140"/>
      <w:bookmarkStart w:id="406" w:name="_Toc312678022"/>
      <w:bookmarkStart w:id="407" w:name="_Toc297216193"/>
      <w:r>
        <w:rPr>
          <w:rFonts w:hint="eastAsia" w:ascii="仿宋" w:hAnsi="仿宋" w:eastAsia="仿宋" w:cs="仿宋"/>
          <w:szCs w:val="21"/>
          <w:highlight w:val="none"/>
        </w:rPr>
        <w:t>.1试验设备与试验人员</w:t>
      </w:r>
    </w:p>
    <w:bookmarkEnd w:id="401"/>
    <w:bookmarkEnd w:id="402"/>
    <w:bookmarkEnd w:id="403"/>
    <w:bookmarkEnd w:id="404"/>
    <w:bookmarkEnd w:id="405"/>
    <w:bookmarkEnd w:id="406"/>
    <w:bookmarkEnd w:id="407"/>
    <w:p w14:paraId="2D7AA9CC">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9</w:t>
      </w:r>
      <w:bookmarkStart w:id="408" w:name="_Toc312678023"/>
      <w:bookmarkStart w:id="409" w:name="_Toc297216194"/>
      <w:bookmarkStart w:id="410" w:name="_Toc304295561"/>
      <w:bookmarkStart w:id="411" w:name="_Toc303539141"/>
      <w:bookmarkStart w:id="412" w:name="_Toc312677497"/>
      <w:bookmarkStart w:id="413" w:name="_Toc297123535"/>
      <w:bookmarkStart w:id="414" w:name="_Toc300934984"/>
      <w:bookmarkStart w:id="415" w:name="_Toc318581174"/>
      <w:r>
        <w:rPr>
          <w:rFonts w:hint="eastAsia" w:ascii="仿宋" w:hAnsi="仿宋" w:eastAsia="仿宋" w:cs="仿宋"/>
          <w:szCs w:val="21"/>
          <w:highlight w:val="none"/>
        </w:rPr>
        <w:t>.1.2 试验设备</w:t>
      </w:r>
    </w:p>
    <w:p w14:paraId="1D7BD8D6">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施工现场需要配置的试验场所：</w:t>
      </w:r>
      <w:bookmarkEnd w:id="408"/>
      <w:bookmarkEnd w:id="409"/>
      <w:bookmarkEnd w:id="410"/>
      <w:bookmarkEnd w:id="411"/>
      <w:bookmarkEnd w:id="412"/>
      <w:bookmarkEnd w:id="413"/>
      <w:bookmarkEnd w:id="414"/>
      <w:bookmarkStart w:id="416" w:name="_Toc312678024"/>
      <w:bookmarkStart w:id="417" w:name="_Toc303539142"/>
      <w:bookmarkStart w:id="418" w:name="_Toc304295562"/>
      <w:bookmarkStart w:id="419" w:name="_Toc297216195"/>
      <w:bookmarkStart w:id="420" w:name="_Toc297123536"/>
      <w:bookmarkStart w:id="421" w:name="_Toc300934985"/>
      <w:bookmarkStart w:id="422" w:name="_Toc312677498"/>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669B52D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施工现场需要配备的试验设备：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9AA3EF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施工现场需要具备的其他试验条件：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D9A0380">
      <w:pPr>
        <w:spacing w:after="120"/>
        <w:ind w:firstLine="420" w:firstLineChars="200"/>
        <w:outlineLvl w:val="0"/>
        <w:rPr>
          <w:rFonts w:hint="eastAsia" w:ascii="仿宋" w:hAnsi="仿宋" w:eastAsia="仿宋" w:cs="仿宋"/>
          <w:szCs w:val="21"/>
          <w:highlight w:val="none"/>
        </w:rPr>
      </w:pPr>
      <w:bookmarkStart w:id="423" w:name="_Toc29319"/>
      <w:bookmarkStart w:id="424" w:name="_Toc26507"/>
      <w:r>
        <w:rPr>
          <w:rFonts w:hint="eastAsia" w:ascii="仿宋" w:hAnsi="仿宋" w:eastAsia="仿宋" w:cs="仿宋"/>
          <w:szCs w:val="21"/>
          <w:highlight w:val="none"/>
        </w:rPr>
        <w:t>9.4 现场工艺试验</w:t>
      </w:r>
      <w:bookmarkEnd w:id="423"/>
      <w:bookmarkEnd w:id="424"/>
      <w:r>
        <w:rPr>
          <w:rFonts w:hint="eastAsia" w:ascii="仿宋" w:hAnsi="仿宋" w:eastAsia="仿宋" w:cs="仿宋"/>
          <w:szCs w:val="21"/>
          <w:highlight w:val="none"/>
        </w:rPr>
        <w:t xml:space="preserve"> </w:t>
      </w:r>
    </w:p>
    <w:p w14:paraId="3E17184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现场工艺试验的有关约定：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415"/>
    <w:bookmarkEnd w:id="416"/>
    <w:bookmarkEnd w:id="417"/>
    <w:bookmarkEnd w:id="418"/>
    <w:bookmarkEnd w:id="419"/>
    <w:bookmarkEnd w:id="420"/>
    <w:bookmarkEnd w:id="421"/>
    <w:bookmarkEnd w:id="422"/>
    <w:p w14:paraId="2EF4C133">
      <w:pPr>
        <w:pStyle w:val="5"/>
        <w:spacing w:before="120" w:after="120"/>
        <w:rPr>
          <w:rFonts w:hint="eastAsia" w:ascii="仿宋" w:hAnsi="仿宋" w:eastAsia="仿宋" w:cs="仿宋"/>
          <w:sz w:val="21"/>
          <w:szCs w:val="21"/>
          <w:highlight w:val="none"/>
        </w:rPr>
      </w:pPr>
      <w:bookmarkStart w:id="425" w:name="_Toc351203642"/>
      <w:r>
        <w:rPr>
          <w:rFonts w:hint="eastAsia" w:ascii="仿宋" w:hAnsi="仿宋" w:eastAsia="仿宋" w:cs="仿宋"/>
          <w:sz w:val="21"/>
          <w:szCs w:val="21"/>
          <w:highlight w:val="none"/>
        </w:rPr>
        <w:t>1</w:t>
      </w:r>
      <w:bookmarkEnd w:id="389"/>
      <w:bookmarkEnd w:id="390"/>
      <w:bookmarkEnd w:id="391"/>
      <w:bookmarkEnd w:id="392"/>
      <w:bookmarkEnd w:id="393"/>
      <w:bookmarkEnd w:id="394"/>
      <w:bookmarkEnd w:id="395"/>
      <w:bookmarkEnd w:id="396"/>
      <w:bookmarkEnd w:id="397"/>
      <w:bookmarkEnd w:id="398"/>
      <w:bookmarkEnd w:id="399"/>
      <w:bookmarkEnd w:id="400"/>
      <w:bookmarkStart w:id="426" w:name="_Toc304295566"/>
      <w:bookmarkStart w:id="427" w:name="_Toc300934989"/>
      <w:bookmarkStart w:id="428" w:name="_Toc292559398"/>
      <w:bookmarkStart w:id="429" w:name="_Toc296346694"/>
      <w:bookmarkStart w:id="430" w:name="_Toc296347192"/>
      <w:bookmarkStart w:id="431" w:name="_Toc292559903"/>
      <w:bookmarkStart w:id="432" w:name="_Toc296944532"/>
      <w:bookmarkStart w:id="433" w:name="_Toc297216199"/>
      <w:bookmarkStart w:id="434" w:name="_Toc303539146"/>
      <w:bookmarkStart w:id="435" w:name="_Toc297120493"/>
      <w:bookmarkStart w:id="436" w:name="_Toc296891233"/>
      <w:bookmarkStart w:id="437" w:name="_Toc296503193"/>
      <w:bookmarkStart w:id="438" w:name="_Toc297048379"/>
      <w:bookmarkStart w:id="439" w:name="_Toc296891021"/>
      <w:bookmarkStart w:id="440" w:name="_Toc297123540"/>
      <w:bookmarkStart w:id="441" w:name="_Toc312678025"/>
      <w:bookmarkStart w:id="442" w:name="_Toc312677499"/>
      <w:bookmarkStart w:id="443" w:name="_Toc267251435"/>
      <w:bookmarkStart w:id="444" w:name="_Toc267251439"/>
      <w:bookmarkStart w:id="445" w:name="_Toc267251437"/>
      <w:bookmarkStart w:id="446" w:name="_Toc267251441"/>
      <w:bookmarkStart w:id="447" w:name="_Toc267251433"/>
      <w:bookmarkStart w:id="448" w:name="_Toc267251440"/>
      <w:bookmarkStart w:id="449" w:name="_Toc267251442"/>
      <w:r>
        <w:rPr>
          <w:rFonts w:hint="eastAsia" w:ascii="仿宋" w:hAnsi="仿宋" w:eastAsia="仿宋" w:cs="仿宋"/>
          <w:sz w:val="21"/>
          <w:szCs w:val="21"/>
          <w:highlight w:val="none"/>
        </w:rPr>
        <w:t>0. 变更</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bookmarkEnd w:id="441"/>
    <w:bookmarkEnd w:id="442"/>
    <w:p w14:paraId="66E58AFB">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bookmarkStart w:id="450" w:name="_Toc296891022"/>
      <w:bookmarkStart w:id="451" w:name="_Toc296503194"/>
      <w:bookmarkStart w:id="452" w:name="_Toc292559399"/>
      <w:bookmarkStart w:id="453" w:name="_Toc297216200"/>
      <w:bookmarkStart w:id="454" w:name="_Toc296891234"/>
      <w:bookmarkStart w:id="455" w:name="_Toc296944533"/>
      <w:bookmarkStart w:id="456" w:name="_Toc297123541"/>
      <w:bookmarkStart w:id="457" w:name="_Toc296346695"/>
      <w:bookmarkStart w:id="458" w:name="_Toc312678026"/>
      <w:bookmarkStart w:id="459" w:name="_Toc304295567"/>
      <w:bookmarkStart w:id="460" w:name="_Toc297120494"/>
      <w:bookmarkStart w:id="461" w:name="_Toc296347193"/>
      <w:bookmarkStart w:id="462" w:name="_Toc292559904"/>
      <w:bookmarkStart w:id="463" w:name="_Toc312677500"/>
      <w:bookmarkStart w:id="464" w:name="_Toc303539147"/>
      <w:bookmarkStart w:id="465" w:name="_Toc300934990"/>
      <w:bookmarkStart w:id="466" w:name="_Toc297048380"/>
      <w:r>
        <w:rPr>
          <w:rFonts w:hint="eastAsia" w:ascii="仿宋" w:hAnsi="仿宋" w:eastAsia="仿宋" w:cs="仿宋"/>
          <w:szCs w:val="21"/>
          <w:highlight w:val="none"/>
        </w:rPr>
        <w:t>0.1变更的范围</w:t>
      </w:r>
    </w:p>
    <w:p w14:paraId="6AC83B71">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关于变更的范围的约定：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FBEAED7">
      <w:pPr>
        <w:spacing w:after="120"/>
        <w:ind w:firstLine="420" w:firstLineChars="200"/>
        <w:outlineLvl w:val="0"/>
        <w:rPr>
          <w:rFonts w:hint="eastAsia" w:ascii="仿宋" w:hAnsi="仿宋" w:eastAsia="仿宋" w:cs="仿宋"/>
          <w:szCs w:val="21"/>
          <w:highlight w:val="none"/>
        </w:rPr>
      </w:pPr>
      <w:bookmarkStart w:id="467" w:name="_Toc24880"/>
      <w:bookmarkStart w:id="468" w:name="_Toc19117"/>
      <w:r>
        <w:rPr>
          <w:rFonts w:hint="eastAsia" w:ascii="仿宋" w:hAnsi="仿宋" w:eastAsia="仿宋" w:cs="仿宋"/>
          <w:szCs w:val="21"/>
          <w:highlight w:val="none"/>
        </w:rPr>
        <w:t>10.4 变更估价</w:t>
      </w:r>
      <w:bookmarkEnd w:id="467"/>
      <w:bookmarkEnd w:id="468"/>
    </w:p>
    <w:p w14:paraId="6E02883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10.4.1 变更估价原则</w:t>
      </w:r>
    </w:p>
    <w:p w14:paraId="319E9534">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关于变更估价的约定: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5AD49BB">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Start w:id="469" w:name="_Toc297216203"/>
      <w:bookmarkStart w:id="470" w:name="_Toc292559907"/>
      <w:bookmarkStart w:id="471" w:name="_Toc296346698"/>
      <w:bookmarkStart w:id="472" w:name="_Toc297120497"/>
      <w:bookmarkStart w:id="473" w:name="_Toc296891237"/>
      <w:bookmarkStart w:id="474" w:name="_Toc297123544"/>
      <w:bookmarkStart w:id="475" w:name="_Toc296944536"/>
      <w:bookmarkStart w:id="476" w:name="_Toc300934993"/>
      <w:bookmarkStart w:id="477" w:name="_Toc296891025"/>
      <w:bookmarkStart w:id="478" w:name="_Toc297048383"/>
      <w:bookmarkStart w:id="479" w:name="_Toc292559402"/>
      <w:bookmarkStart w:id="480" w:name="_Toc296347196"/>
      <w:bookmarkStart w:id="481" w:name="_Toc303539150"/>
      <w:bookmarkStart w:id="482" w:name="_Toc296503197"/>
      <w:bookmarkStart w:id="483" w:name="_Toc312677503"/>
      <w:bookmarkStart w:id="484" w:name="_Toc312678029"/>
      <w:bookmarkStart w:id="485" w:name="_Toc304295570"/>
      <w:r>
        <w:rPr>
          <w:rFonts w:hint="eastAsia" w:ascii="仿宋" w:hAnsi="仿宋" w:eastAsia="仿宋" w:cs="仿宋"/>
          <w:szCs w:val="21"/>
          <w:highlight w:val="none"/>
        </w:rPr>
        <w:t>0.5承</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Start w:id="486" w:name="_Toc292559408"/>
      <w:bookmarkStart w:id="487" w:name="_Toc296347202"/>
      <w:bookmarkStart w:id="488" w:name="_Toc300934994"/>
      <w:bookmarkStart w:id="489" w:name="_Toc296503203"/>
      <w:bookmarkStart w:id="490" w:name="_Toc297123545"/>
      <w:bookmarkStart w:id="491" w:name="_Toc297120503"/>
      <w:bookmarkStart w:id="492" w:name="_Toc292559913"/>
      <w:bookmarkStart w:id="493" w:name="_Toc297048389"/>
      <w:bookmarkStart w:id="494" w:name="_Toc303539151"/>
      <w:bookmarkStart w:id="495" w:name="_Toc297216204"/>
      <w:bookmarkStart w:id="496" w:name="_Toc296891243"/>
      <w:bookmarkStart w:id="497" w:name="_Toc296944542"/>
      <w:bookmarkStart w:id="498" w:name="_Toc296346704"/>
      <w:bookmarkStart w:id="499" w:name="_Toc296891031"/>
      <w:r>
        <w:rPr>
          <w:rFonts w:hint="eastAsia" w:ascii="仿宋" w:hAnsi="仿宋" w:eastAsia="仿宋" w:cs="仿宋"/>
          <w:szCs w:val="21"/>
          <w:highlight w:val="none"/>
        </w:rPr>
        <w:t>包人的合理化建议</w:t>
      </w:r>
    </w:p>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14:paraId="105386E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监理人审查承包人合理化建议的期限：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1E85C8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发包人审批承包人合理化建议的期限：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FF644BE">
      <w:pPr>
        <w:jc w:val="left"/>
        <w:rPr>
          <w:rFonts w:hint="eastAsia" w:ascii="仿宋" w:hAnsi="仿宋" w:eastAsia="仿宋" w:cs="仿宋"/>
          <w:szCs w:val="21"/>
          <w:highlight w:val="none"/>
          <w:u w:val="single"/>
        </w:rPr>
      </w:pPr>
      <w:r>
        <w:rPr>
          <w:rFonts w:hint="eastAsia" w:ascii="仿宋" w:hAnsi="仿宋" w:eastAsia="仿宋" w:cs="仿宋"/>
          <w:szCs w:val="21"/>
          <w:highlight w:val="none"/>
        </w:rPr>
        <w:t>承</w:t>
      </w:r>
      <w:bookmarkStart w:id="500" w:name="_Toc304295571"/>
      <w:bookmarkStart w:id="501" w:name="_Toc296346705"/>
      <w:bookmarkStart w:id="502" w:name="_Toc292559914"/>
      <w:bookmarkStart w:id="503" w:name="_Toc296891244"/>
      <w:bookmarkStart w:id="504" w:name="_Toc292559409"/>
      <w:bookmarkStart w:id="505" w:name="_Toc297120504"/>
      <w:bookmarkStart w:id="506" w:name="_Toc296891032"/>
      <w:bookmarkStart w:id="507" w:name="_Toc318581175"/>
      <w:bookmarkStart w:id="508" w:name="_Toc296503204"/>
      <w:bookmarkStart w:id="509" w:name="_Toc300934995"/>
      <w:bookmarkStart w:id="510" w:name="_Toc312678030"/>
      <w:bookmarkStart w:id="511" w:name="_Toc312677504"/>
      <w:bookmarkStart w:id="512" w:name="_Toc297123546"/>
      <w:bookmarkStart w:id="513" w:name="_Toc297216205"/>
      <w:bookmarkStart w:id="514" w:name="_Toc303539152"/>
      <w:bookmarkStart w:id="515" w:name="_Toc296944543"/>
      <w:bookmarkStart w:id="516" w:name="_Toc296347203"/>
      <w:bookmarkStart w:id="517" w:name="_Toc297048390"/>
      <w:r>
        <w:rPr>
          <w:rFonts w:hint="eastAsia" w:ascii="仿宋" w:hAnsi="仿宋" w:eastAsia="仿宋" w:cs="仿宋"/>
          <w:szCs w:val="21"/>
          <w:highlight w:val="none"/>
        </w:rPr>
        <w:t>包人提出的合理化建议降低了合同价格或者提高了工程经济效益的奖励的方法和金额为：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7C9E1084">
      <w:pPr>
        <w:spacing w:after="120"/>
        <w:ind w:firstLine="420" w:firstLineChars="200"/>
        <w:outlineLvl w:val="0"/>
        <w:rPr>
          <w:rFonts w:hint="eastAsia" w:ascii="仿宋" w:hAnsi="仿宋" w:eastAsia="仿宋" w:cs="仿宋"/>
          <w:szCs w:val="21"/>
          <w:highlight w:val="none"/>
        </w:rPr>
      </w:pPr>
      <w:bookmarkStart w:id="518" w:name="_Toc6213"/>
      <w:bookmarkStart w:id="519" w:name="_Toc30581"/>
      <w:r>
        <w:rPr>
          <w:rFonts w:hint="eastAsia" w:ascii="仿宋" w:hAnsi="仿宋" w:eastAsia="仿宋" w:cs="仿宋"/>
          <w:szCs w:val="21"/>
          <w:highlight w:val="none"/>
        </w:rPr>
        <w:t>1</w:t>
      </w:r>
      <w:bookmarkStart w:id="520" w:name="_Toc296891239"/>
      <w:bookmarkStart w:id="521" w:name="_Toc296346700"/>
      <w:bookmarkStart w:id="522" w:name="_Toc296891027"/>
      <w:bookmarkStart w:id="523" w:name="_Toc296503199"/>
      <w:bookmarkStart w:id="524" w:name="_Toc304295574"/>
      <w:bookmarkStart w:id="525" w:name="_Toc312678033"/>
      <w:bookmarkStart w:id="526" w:name="_Toc303539154"/>
      <w:bookmarkStart w:id="527" w:name="_Toc297123548"/>
      <w:bookmarkStart w:id="528" w:name="_Toc297216207"/>
      <w:bookmarkStart w:id="529" w:name="_Toc296347198"/>
      <w:bookmarkStart w:id="530" w:name="_Toc292559909"/>
      <w:bookmarkStart w:id="531" w:name="_Toc296944538"/>
      <w:bookmarkStart w:id="532" w:name="_Toc292559404"/>
      <w:bookmarkStart w:id="533" w:name="_Toc297120499"/>
      <w:bookmarkStart w:id="534" w:name="_Toc312677507"/>
      <w:bookmarkStart w:id="535" w:name="_Toc300934997"/>
      <w:bookmarkStart w:id="536" w:name="_Toc297048385"/>
      <w:r>
        <w:rPr>
          <w:rFonts w:hint="eastAsia" w:ascii="仿宋" w:hAnsi="仿宋" w:eastAsia="仿宋" w:cs="仿宋"/>
          <w:szCs w:val="21"/>
          <w:highlight w:val="none"/>
        </w:rPr>
        <w:t>0.7 暂估价</w:t>
      </w:r>
      <w:bookmarkEnd w:id="518"/>
      <w:bookmarkEnd w:id="519"/>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15534EC8">
      <w:pPr>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暂</w:t>
      </w:r>
      <w:bookmarkStart w:id="537" w:name="_Toc318581176"/>
      <w:bookmarkStart w:id="538" w:name="_Toc312677508"/>
      <w:bookmarkStart w:id="539" w:name="_Toc312678034"/>
      <w:r>
        <w:rPr>
          <w:rFonts w:hint="eastAsia" w:ascii="仿宋" w:hAnsi="仿宋" w:eastAsia="仿宋" w:cs="仿宋"/>
          <w:kern w:val="0"/>
          <w:szCs w:val="21"/>
          <w:highlight w:val="none"/>
        </w:rPr>
        <w:t>估价材料和工程设备的明细详见附件11：《</w:t>
      </w:r>
      <w:r>
        <w:rPr>
          <w:rFonts w:hint="eastAsia" w:ascii="仿宋" w:hAnsi="仿宋" w:eastAsia="仿宋" w:cs="仿宋"/>
          <w:szCs w:val="21"/>
          <w:highlight w:val="none"/>
        </w:rPr>
        <w:t>暂估价一览表》</w:t>
      </w:r>
      <w:r>
        <w:rPr>
          <w:rFonts w:hint="eastAsia" w:ascii="仿宋" w:hAnsi="仿宋" w:eastAsia="仿宋" w:cs="仿宋"/>
          <w:kern w:val="0"/>
          <w:szCs w:val="21"/>
          <w:highlight w:val="none"/>
        </w:rPr>
        <w:t>。</w:t>
      </w:r>
    </w:p>
    <w:bookmarkEnd w:id="537"/>
    <w:bookmarkEnd w:id="538"/>
    <w:bookmarkEnd w:id="539"/>
    <w:p w14:paraId="13A4CCD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w:t>
      </w:r>
      <w:bookmarkStart w:id="540" w:name="_Toc312678035"/>
      <w:bookmarkStart w:id="541" w:name="_Toc318581177"/>
      <w:bookmarkStart w:id="542" w:name="_Toc312677509"/>
      <w:r>
        <w:rPr>
          <w:rFonts w:hint="eastAsia" w:ascii="仿宋" w:hAnsi="仿宋" w:eastAsia="仿宋" w:cs="仿宋"/>
          <w:szCs w:val="21"/>
          <w:highlight w:val="none"/>
        </w:rPr>
        <w:t>0.7.1 依法必须招标的暂估价项目</w:t>
      </w:r>
    </w:p>
    <w:bookmarkEnd w:id="540"/>
    <w:bookmarkEnd w:id="541"/>
    <w:bookmarkEnd w:id="542"/>
    <w:p w14:paraId="575CEAE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对于依法必须招标的暂估价项目的确认和批准采取第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种方式确定。</w:t>
      </w:r>
    </w:p>
    <w:p w14:paraId="04D4A781">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10.7.2 不属于依法必须招标的暂估价项目</w:t>
      </w:r>
    </w:p>
    <w:p w14:paraId="3C626E6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对于不属于依法必须招标的暂估价项目的确认和批准采取第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种方式确定。</w:t>
      </w:r>
    </w:p>
    <w:p w14:paraId="7D9BE6D1">
      <w:pPr>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第3种方式：</w:t>
      </w:r>
      <w:r>
        <w:rPr>
          <w:rFonts w:hint="eastAsia" w:ascii="仿宋" w:hAnsi="仿宋" w:eastAsia="仿宋" w:cs="仿宋"/>
          <w:kern w:val="0"/>
          <w:szCs w:val="21"/>
          <w:highlight w:val="none"/>
        </w:rPr>
        <w:t>承包人直接实施的暂估价项目</w:t>
      </w:r>
    </w:p>
    <w:p w14:paraId="04B3232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承包人直接实施的暂估价项目的约定：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AB36E62">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10.8 暂列金额</w:t>
      </w:r>
    </w:p>
    <w:p w14:paraId="4DA00F99">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合同当事人关于暂列金额使用的约定：</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36A92130">
      <w:pPr>
        <w:pStyle w:val="5"/>
        <w:spacing w:before="120" w:after="120"/>
        <w:rPr>
          <w:rFonts w:hint="eastAsia" w:ascii="仿宋" w:hAnsi="仿宋" w:eastAsia="仿宋" w:cs="仿宋"/>
          <w:sz w:val="21"/>
          <w:szCs w:val="21"/>
          <w:highlight w:val="none"/>
        </w:rPr>
      </w:pPr>
      <w:bookmarkStart w:id="543" w:name="_Toc351203643"/>
      <w:r>
        <w:rPr>
          <w:rFonts w:hint="eastAsia" w:ascii="仿宋" w:hAnsi="仿宋" w:eastAsia="仿宋" w:cs="仿宋"/>
          <w:sz w:val="21"/>
          <w:szCs w:val="21"/>
          <w:highlight w:val="none"/>
        </w:rPr>
        <w:t>11. 价格调整</w:t>
      </w:r>
      <w:bookmarkEnd w:id="543"/>
    </w:p>
    <w:p w14:paraId="50E8FB61">
      <w:pPr>
        <w:spacing w:after="120"/>
        <w:ind w:firstLine="420" w:firstLineChars="200"/>
        <w:rPr>
          <w:rFonts w:hint="eastAsia" w:ascii="仿宋" w:hAnsi="仿宋" w:eastAsia="仿宋" w:cs="仿宋"/>
          <w:szCs w:val="21"/>
          <w:highlight w:val="none"/>
        </w:rPr>
      </w:pPr>
      <w:bookmarkStart w:id="544" w:name="_Toc297123550"/>
      <w:bookmarkStart w:id="545" w:name="_Toc296891029"/>
      <w:bookmarkStart w:id="546" w:name="_Toc296503201"/>
      <w:bookmarkStart w:id="547" w:name="_Toc297048387"/>
      <w:bookmarkStart w:id="548" w:name="_Toc296347200"/>
      <w:bookmarkStart w:id="549" w:name="_Toc300935000"/>
      <w:bookmarkStart w:id="550" w:name="_Toc292559406"/>
      <w:bookmarkStart w:id="551" w:name="_Toc312678039"/>
      <w:bookmarkStart w:id="552" w:name="_Toc297120501"/>
      <w:bookmarkStart w:id="553" w:name="_Toc303539157"/>
      <w:bookmarkStart w:id="554" w:name="_Toc296891241"/>
      <w:bookmarkStart w:id="555" w:name="_Toc304295577"/>
      <w:bookmarkStart w:id="556" w:name="_Toc292559911"/>
      <w:bookmarkStart w:id="557" w:name="_Toc296346702"/>
      <w:bookmarkStart w:id="558" w:name="_Toc297216209"/>
      <w:bookmarkStart w:id="559" w:name="_Toc296944540"/>
      <w:r>
        <w:rPr>
          <w:rFonts w:hint="eastAsia" w:ascii="仿宋" w:hAnsi="仿宋" w:eastAsia="仿宋" w:cs="仿宋"/>
          <w:szCs w:val="21"/>
          <w:highlight w:val="none"/>
        </w:rPr>
        <w:t>11.1 市场价格波动引起的调整</w:t>
      </w:r>
    </w:p>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14:paraId="67FDE195">
      <w:pPr>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市场价格波动是否调整合同价格的约定：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904E50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因市场价格波动调整合同价格，采用以下第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种方式对合同价格进行调整：</w:t>
      </w:r>
    </w:p>
    <w:p w14:paraId="7ED023C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第1种方式：采用价格指数进行价格调整。</w:t>
      </w:r>
    </w:p>
    <w:p w14:paraId="57364526">
      <w:pPr>
        <w:ind w:firstLine="420" w:firstLineChars="200"/>
        <w:jc w:val="left"/>
        <w:rPr>
          <w:rFonts w:ascii="仿宋" w:hAnsi="仿宋" w:eastAsia="仿宋" w:cs="仿宋"/>
          <w:szCs w:val="21"/>
          <w:highlight w:val="none"/>
          <w:u w:val="single"/>
        </w:rPr>
      </w:pPr>
      <w:r>
        <w:rPr>
          <w:rFonts w:hint="eastAsia" w:ascii="仿宋" w:hAnsi="仿宋" w:eastAsia="仿宋" w:cs="仿宋"/>
          <w:szCs w:val="21"/>
          <w:highlight w:val="none"/>
        </w:rPr>
        <w:t>关于各可调因子、定值和变值权重，以及基本价格指数及其来源的约定: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D199D2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第2种方式：采用造价信息进行价格调整。</w:t>
      </w:r>
    </w:p>
    <w:p w14:paraId="471EB17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（2）关于基准价格的约定：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399F8F9">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%时，或材料单价跌幅以已标价工程量清单或预算书中载明材料单价为基础超过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%时，其超过部分据实调整。</w:t>
      </w:r>
    </w:p>
    <w:p w14:paraId="133FDD9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%时，材料单价涨幅以已标价工程量清单或预算书中载明材料单价为基础超过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%时，其超过部分据实调整。</w:t>
      </w:r>
    </w:p>
    <w:p w14:paraId="73083CB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%时，其超过部分据实调整。</w:t>
      </w:r>
    </w:p>
    <w:p w14:paraId="6A9B06C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第3种方式：其他价格调整方式：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443"/>
    <w:bookmarkEnd w:id="444"/>
    <w:bookmarkEnd w:id="445"/>
    <w:bookmarkEnd w:id="446"/>
    <w:bookmarkEnd w:id="447"/>
    <w:bookmarkEnd w:id="448"/>
    <w:p w14:paraId="2837A3D0">
      <w:pPr>
        <w:pStyle w:val="5"/>
        <w:spacing w:before="120" w:after="120"/>
        <w:rPr>
          <w:rFonts w:hint="eastAsia" w:ascii="仿宋" w:hAnsi="仿宋" w:eastAsia="仿宋" w:cs="仿宋"/>
          <w:sz w:val="21"/>
          <w:szCs w:val="21"/>
          <w:highlight w:val="none"/>
        </w:rPr>
      </w:pPr>
      <w:bookmarkStart w:id="560" w:name="_Toc296347204"/>
      <w:bookmarkStart w:id="561" w:name="_Toc297048391"/>
      <w:bookmarkStart w:id="562" w:name="_Toc292559915"/>
      <w:bookmarkStart w:id="563" w:name="_Toc292559410"/>
      <w:bookmarkStart w:id="564" w:name="_Toc296891033"/>
      <w:bookmarkStart w:id="565" w:name="_Toc296503205"/>
      <w:bookmarkStart w:id="566" w:name="_Toc296944544"/>
      <w:bookmarkStart w:id="567" w:name="_Toc296346706"/>
      <w:bookmarkStart w:id="568" w:name="_Toc296891245"/>
      <w:bookmarkStart w:id="569" w:name="_Toc297120505"/>
      <w:bookmarkStart w:id="570" w:name="_Toc351203644"/>
      <w:bookmarkStart w:id="571" w:name="_Toc297216211"/>
      <w:bookmarkStart w:id="572" w:name="_Toc304295579"/>
      <w:bookmarkStart w:id="573" w:name="_Toc300935002"/>
      <w:bookmarkStart w:id="574" w:name="_Toc303539159"/>
      <w:bookmarkStart w:id="575" w:name="_Toc312678040"/>
      <w:bookmarkStart w:id="576" w:name="_Toc297123552"/>
      <w:r>
        <w:rPr>
          <w:rFonts w:hint="eastAsia" w:ascii="仿宋" w:hAnsi="仿宋" w:eastAsia="仿宋" w:cs="仿宋"/>
          <w:sz w:val="21"/>
          <w:szCs w:val="21"/>
          <w:highlight w:val="none"/>
        </w:rPr>
        <w:t xml:space="preserve">12. </w:t>
      </w:r>
      <w:bookmarkEnd w:id="560"/>
      <w:bookmarkEnd w:id="561"/>
      <w:bookmarkEnd w:id="562"/>
      <w:bookmarkEnd w:id="563"/>
      <w:bookmarkEnd w:id="564"/>
      <w:bookmarkEnd w:id="565"/>
      <w:bookmarkEnd w:id="566"/>
      <w:bookmarkEnd w:id="567"/>
      <w:bookmarkEnd w:id="568"/>
      <w:bookmarkEnd w:id="569"/>
      <w:r>
        <w:rPr>
          <w:rFonts w:hint="eastAsia" w:ascii="仿宋" w:hAnsi="仿宋" w:eastAsia="仿宋" w:cs="仿宋"/>
          <w:sz w:val="21"/>
          <w:szCs w:val="21"/>
          <w:highlight w:val="none"/>
        </w:rPr>
        <w:t>合同价格、计量与支付</w:t>
      </w:r>
      <w:bookmarkEnd w:id="570"/>
    </w:p>
    <w:bookmarkEnd w:id="571"/>
    <w:bookmarkEnd w:id="572"/>
    <w:bookmarkEnd w:id="573"/>
    <w:bookmarkEnd w:id="574"/>
    <w:bookmarkEnd w:id="575"/>
    <w:bookmarkEnd w:id="576"/>
    <w:p w14:paraId="715AE90B">
      <w:pPr>
        <w:spacing w:after="120"/>
        <w:ind w:firstLine="420" w:firstLineChars="200"/>
        <w:rPr>
          <w:rFonts w:hint="eastAsia" w:ascii="仿宋" w:hAnsi="仿宋" w:eastAsia="仿宋" w:cs="仿宋"/>
          <w:szCs w:val="21"/>
          <w:highlight w:val="none"/>
        </w:rPr>
      </w:pPr>
      <w:bookmarkStart w:id="577" w:name="_Toc267251461"/>
      <w:bookmarkStart w:id="578" w:name="_Toc292559916"/>
      <w:bookmarkStart w:id="579" w:name="_Toc292559411"/>
      <w:bookmarkStart w:id="580" w:name="_Toc297120506"/>
      <w:bookmarkStart w:id="581" w:name="_Toc296944545"/>
      <w:bookmarkStart w:id="582" w:name="_Toc296891246"/>
      <w:bookmarkStart w:id="583" w:name="_Toc296503206"/>
      <w:bookmarkStart w:id="584" w:name="_Toc297048392"/>
      <w:bookmarkStart w:id="585" w:name="_Toc296891034"/>
      <w:bookmarkStart w:id="586" w:name="_Toc296346707"/>
      <w:bookmarkStart w:id="587" w:name="_Toc296347205"/>
      <w:bookmarkStart w:id="588" w:name="_Toc304295580"/>
      <w:bookmarkStart w:id="589" w:name="_Toc303539160"/>
      <w:bookmarkStart w:id="590" w:name="_Toc312678041"/>
      <w:bookmarkStart w:id="591" w:name="_Toc297123553"/>
      <w:bookmarkStart w:id="592" w:name="_Toc297216212"/>
      <w:bookmarkStart w:id="593" w:name="_Toc300935003"/>
      <w:r>
        <w:rPr>
          <w:rFonts w:hint="eastAsia" w:ascii="仿宋" w:hAnsi="仿宋" w:eastAsia="仿宋" w:cs="仿宋"/>
          <w:szCs w:val="21"/>
          <w:highlight w:val="none"/>
        </w:rPr>
        <w:t>12.1 合</w:t>
      </w:r>
      <w:bookmarkEnd w:id="577"/>
      <w:bookmarkEnd w:id="578"/>
      <w:bookmarkEnd w:id="579"/>
      <w:r>
        <w:rPr>
          <w:rFonts w:hint="eastAsia" w:ascii="仿宋" w:hAnsi="仿宋" w:eastAsia="仿宋" w:cs="仿宋"/>
          <w:szCs w:val="21"/>
          <w:highlight w:val="none"/>
        </w:rPr>
        <w:t>同价</w:t>
      </w:r>
      <w:bookmarkEnd w:id="580"/>
      <w:bookmarkEnd w:id="581"/>
      <w:bookmarkEnd w:id="582"/>
      <w:bookmarkEnd w:id="583"/>
      <w:bookmarkEnd w:id="584"/>
      <w:bookmarkEnd w:id="585"/>
      <w:bookmarkEnd w:id="586"/>
      <w:bookmarkEnd w:id="587"/>
      <w:r>
        <w:rPr>
          <w:rFonts w:hint="eastAsia" w:ascii="仿宋" w:hAnsi="仿宋" w:eastAsia="仿宋" w:cs="仿宋"/>
          <w:szCs w:val="21"/>
          <w:highlight w:val="none"/>
        </w:rPr>
        <w:t>格形式</w:t>
      </w:r>
    </w:p>
    <w:bookmarkEnd w:id="588"/>
    <w:bookmarkEnd w:id="589"/>
    <w:bookmarkEnd w:id="590"/>
    <w:bookmarkEnd w:id="591"/>
    <w:bookmarkEnd w:id="592"/>
    <w:bookmarkEnd w:id="593"/>
    <w:p w14:paraId="138E66DD">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1、单价合同。</w:t>
      </w:r>
    </w:p>
    <w:p w14:paraId="266DEEC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综合单价包含的风险范围：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67BF05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风险费用的计算方法：</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0B5504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风险范围以外合同价格的调整方法：</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1AE69F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2、总价合同。</w:t>
      </w:r>
    </w:p>
    <w:p w14:paraId="4A40CB9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总价包含的风险范围：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60275D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风险费用的计算方法：</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FE9361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风险范围以外合同价格的调整方法：</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21882D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3、其他价格方式：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CF89A58">
      <w:pPr>
        <w:spacing w:after="120"/>
        <w:ind w:firstLine="420" w:firstLineChars="200"/>
        <w:rPr>
          <w:rFonts w:hint="eastAsia" w:ascii="仿宋" w:hAnsi="仿宋" w:eastAsia="仿宋" w:cs="仿宋"/>
          <w:szCs w:val="21"/>
          <w:highlight w:val="none"/>
        </w:rPr>
      </w:pPr>
      <w:bookmarkStart w:id="594" w:name="_Toc303539161"/>
      <w:bookmarkStart w:id="595" w:name="_Toc297216213"/>
      <w:bookmarkStart w:id="596" w:name="_Toc297123554"/>
      <w:bookmarkStart w:id="597" w:name="_Toc312678042"/>
      <w:bookmarkStart w:id="598" w:name="_Toc300935004"/>
      <w:bookmarkStart w:id="599" w:name="_Toc304295581"/>
      <w:bookmarkStart w:id="600" w:name="_Toc296346708"/>
      <w:bookmarkStart w:id="601" w:name="_Toc296944546"/>
      <w:bookmarkStart w:id="602" w:name="_Toc296347206"/>
      <w:bookmarkStart w:id="603" w:name="_Toc296891247"/>
      <w:bookmarkStart w:id="604" w:name="_Toc296891035"/>
      <w:bookmarkStart w:id="605" w:name="_Toc292559412"/>
      <w:bookmarkStart w:id="606" w:name="_Toc297048393"/>
      <w:bookmarkStart w:id="607" w:name="_Toc292559917"/>
      <w:bookmarkStart w:id="608" w:name="_Toc297120507"/>
      <w:bookmarkStart w:id="609" w:name="_Toc296503207"/>
      <w:r>
        <w:rPr>
          <w:rFonts w:hint="eastAsia" w:ascii="仿宋" w:hAnsi="仿宋" w:eastAsia="仿宋" w:cs="仿宋"/>
          <w:szCs w:val="21"/>
          <w:highlight w:val="none"/>
        </w:rPr>
        <w:t>12.2 预付款</w:t>
      </w:r>
    </w:p>
    <w:bookmarkEnd w:id="594"/>
    <w:bookmarkEnd w:id="595"/>
    <w:bookmarkEnd w:id="596"/>
    <w:bookmarkEnd w:id="597"/>
    <w:bookmarkEnd w:id="598"/>
    <w:bookmarkEnd w:id="599"/>
    <w:p w14:paraId="254A931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12.2.1 预付款的支付</w:t>
      </w:r>
    </w:p>
    <w:p w14:paraId="0234401C">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预付款支付比例或金额：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079A5BC">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预付款支付期限：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113F369">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预付款扣回的方式：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BC7AF8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12.2.2 预付款担保</w:t>
      </w:r>
    </w:p>
    <w:p w14:paraId="6B18412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承包人提交预付款担保的期限：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EC505D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预付款担保的形式为：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600"/>
    <w:bookmarkEnd w:id="601"/>
    <w:bookmarkEnd w:id="602"/>
    <w:bookmarkEnd w:id="603"/>
    <w:bookmarkEnd w:id="604"/>
    <w:bookmarkEnd w:id="605"/>
    <w:bookmarkEnd w:id="606"/>
    <w:bookmarkEnd w:id="607"/>
    <w:bookmarkEnd w:id="608"/>
    <w:bookmarkEnd w:id="609"/>
    <w:p w14:paraId="22034542">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12.3 计量</w:t>
      </w:r>
    </w:p>
    <w:p w14:paraId="1284352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12.3.1 计量原则</w:t>
      </w:r>
    </w:p>
    <w:p w14:paraId="0913554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工程量计算规则：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A633811">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12.3.2 计量周期</w:t>
      </w:r>
    </w:p>
    <w:p w14:paraId="4E41DDA6">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关于计量周期的约定：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CB26BB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12.3.3 单价合同的计量</w:t>
      </w:r>
    </w:p>
    <w:p w14:paraId="088BC391">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关于单价合同计量的约定：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DE4BCA6">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12.3.4 总价合同的计量</w:t>
      </w:r>
    </w:p>
    <w:p w14:paraId="12498C4B">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关于总价合同计量的约定：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A9A06C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12.3.5总价合同采用支付分解表计量支付的，是否适用第</w:t>
      </w:r>
      <w:r>
        <w:rPr>
          <w:rFonts w:hint="eastAsia" w:ascii="仿宋" w:hAnsi="仿宋" w:eastAsia="仿宋" w:cs="仿宋"/>
          <w:kern w:val="0"/>
          <w:szCs w:val="21"/>
          <w:highlight w:val="none"/>
        </w:rPr>
        <w:t xml:space="preserve">12.3.4 </w:t>
      </w:r>
      <w:r>
        <w:rPr>
          <w:rFonts w:hint="eastAsia" w:ascii="仿宋" w:hAnsi="仿宋" w:eastAsia="仿宋" w:cs="仿宋"/>
          <w:szCs w:val="21"/>
          <w:highlight w:val="none"/>
        </w:rPr>
        <w:t>项</w:t>
      </w:r>
      <w:r>
        <w:rPr>
          <w:rFonts w:hint="eastAsia" w:ascii="仿宋" w:hAnsi="仿宋" w:eastAsia="仿宋" w:cs="仿宋"/>
          <w:kern w:val="0"/>
          <w:szCs w:val="21"/>
          <w:highlight w:val="none"/>
        </w:rPr>
        <w:t>〔总价合同的计量〕</w:t>
      </w:r>
      <w:r>
        <w:rPr>
          <w:rFonts w:hint="eastAsia" w:ascii="仿宋" w:hAnsi="仿宋" w:eastAsia="仿宋" w:cs="仿宋"/>
          <w:szCs w:val="21"/>
          <w:highlight w:val="none"/>
        </w:rPr>
        <w:t>约定进行计量：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EC15CCC">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12.3.6 其他价格形式合同的计量</w:t>
      </w:r>
    </w:p>
    <w:p w14:paraId="2223EEF2">
      <w:pPr>
        <w:jc w:val="left"/>
        <w:rPr>
          <w:rFonts w:hint="eastAsia" w:ascii="仿宋" w:hAnsi="仿宋" w:eastAsia="仿宋" w:cs="仿宋"/>
          <w:szCs w:val="21"/>
          <w:highlight w:val="none"/>
        </w:rPr>
      </w:pPr>
      <w:r>
        <w:rPr>
          <w:rFonts w:hint="eastAsia" w:ascii="仿宋" w:hAnsi="仿宋" w:eastAsia="仿宋" w:cs="仿宋"/>
          <w:szCs w:val="21"/>
          <w:highlight w:val="none"/>
        </w:rPr>
        <w:t>其他价格形式的计量方式和程序：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55E3C33">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12.4 工程进度款支付</w:t>
      </w:r>
    </w:p>
    <w:p w14:paraId="50388AC8">
      <w:pPr>
        <w:ind w:firstLine="420" w:firstLineChars="200"/>
        <w:jc w:val="left"/>
        <w:rPr>
          <w:rFonts w:hint="eastAsia" w:ascii="仿宋" w:hAnsi="仿宋" w:eastAsia="仿宋" w:cs="仿宋"/>
          <w:szCs w:val="21"/>
          <w:highlight w:val="none"/>
        </w:rPr>
      </w:pPr>
      <w:bookmarkStart w:id="610" w:name="_Toc297216215"/>
      <w:bookmarkStart w:id="611" w:name="_Toc296347210"/>
      <w:bookmarkStart w:id="612" w:name="_Toc296346712"/>
      <w:bookmarkStart w:id="613" w:name="_Toc297120511"/>
      <w:bookmarkStart w:id="614" w:name="_Toc297048397"/>
      <w:bookmarkStart w:id="615" w:name="_Toc296891251"/>
      <w:bookmarkStart w:id="616" w:name="_Toc297123556"/>
      <w:bookmarkStart w:id="617" w:name="_Toc303539163"/>
      <w:bookmarkStart w:id="618" w:name="_Toc296891039"/>
      <w:bookmarkStart w:id="619" w:name="_Toc296503211"/>
      <w:bookmarkStart w:id="620" w:name="_Toc292559921"/>
      <w:bookmarkStart w:id="621" w:name="_Toc292559416"/>
      <w:bookmarkStart w:id="622" w:name="_Toc296944550"/>
      <w:bookmarkStart w:id="623" w:name="_Toc300935006"/>
      <w:r>
        <w:rPr>
          <w:rFonts w:hint="eastAsia" w:ascii="仿宋" w:hAnsi="仿宋" w:eastAsia="仿宋" w:cs="仿宋"/>
          <w:szCs w:val="21"/>
          <w:highlight w:val="none"/>
        </w:rPr>
        <w:t>12.4.1 付款周期</w:t>
      </w:r>
    </w:p>
    <w:p w14:paraId="6F8E8E4F">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关于付款周期的约定：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697018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12.4.2 进度付款申请单的编制</w:t>
      </w:r>
    </w:p>
    <w:p w14:paraId="42153C72">
      <w:pPr>
        <w:jc w:val="left"/>
        <w:rPr>
          <w:rFonts w:hint="eastAsia" w:ascii="仿宋" w:hAnsi="仿宋" w:eastAsia="仿宋" w:cs="仿宋"/>
          <w:szCs w:val="21"/>
          <w:highlight w:val="none"/>
        </w:rPr>
      </w:pPr>
      <w:r>
        <w:rPr>
          <w:rFonts w:hint="eastAsia" w:ascii="仿宋" w:hAnsi="仿宋" w:eastAsia="仿宋" w:cs="仿宋"/>
          <w:szCs w:val="21"/>
          <w:highlight w:val="none"/>
        </w:rPr>
        <w:t>关于进度付款申请单编制的约定：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B412EC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hint="eastAsia" w:ascii="仿宋" w:hAnsi="仿宋" w:eastAsia="仿宋" w:cs="仿宋"/>
          <w:szCs w:val="21"/>
          <w:highlight w:val="none"/>
        </w:rPr>
        <w:t>2.4.3 进度付款申请单的提交</w:t>
      </w:r>
    </w:p>
    <w:p w14:paraId="7D340C0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（1）单价合同进度付款申请单提交的约定：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C743C4B">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（2）总价合同进度付款申请单提交的约定：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A7F37DD">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（3）其他价格形式合同进度付款申请单提交的约定：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19E246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12.4.4 进度款审核和支付</w:t>
      </w:r>
    </w:p>
    <w:p w14:paraId="0092E3FC">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（1）监理人审查并报送发包人的期限：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CF6048B">
      <w:pPr>
        <w:jc w:val="left"/>
        <w:rPr>
          <w:rFonts w:hint="eastAsia" w:ascii="仿宋" w:hAnsi="仿宋" w:eastAsia="仿宋" w:cs="仿宋"/>
          <w:szCs w:val="21"/>
          <w:highlight w:val="none"/>
        </w:rPr>
      </w:pPr>
      <w:r>
        <w:rPr>
          <w:rFonts w:hint="eastAsia" w:ascii="仿宋" w:hAnsi="仿宋" w:eastAsia="仿宋" w:cs="仿宋"/>
          <w:szCs w:val="21"/>
          <w:highlight w:val="none"/>
        </w:rPr>
        <w:t>发包人完成审批并签发进度款支付证书的期限：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5B4A66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（2）发包人支付进度款的期限：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068E8AC">
      <w:pPr>
        <w:jc w:val="left"/>
        <w:rPr>
          <w:rFonts w:hint="eastAsia" w:ascii="仿宋" w:hAnsi="仿宋" w:eastAsia="仿宋" w:cs="仿宋"/>
          <w:szCs w:val="21"/>
          <w:highlight w:val="none"/>
        </w:rPr>
      </w:pPr>
      <w:r>
        <w:rPr>
          <w:rFonts w:hint="eastAsia" w:ascii="仿宋" w:hAnsi="仿宋" w:eastAsia="仿宋" w:cs="仿宋"/>
          <w:szCs w:val="21"/>
          <w:highlight w:val="none"/>
        </w:rPr>
        <w:t>发包人逾期支付进度款的违约金的计算方式：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41C32AC">
      <w:pPr>
        <w:ind w:firstLine="525" w:firstLineChars="250"/>
        <w:jc w:val="left"/>
        <w:rPr>
          <w:rFonts w:hint="eastAsia" w:ascii="仿宋" w:hAnsi="仿宋" w:eastAsia="仿宋" w:cs="仿宋"/>
          <w:szCs w:val="21"/>
          <w:highlight w:val="none"/>
        </w:rPr>
      </w:pPr>
      <w:r>
        <w:rPr>
          <w:rFonts w:hint="eastAsia" w:ascii="仿宋" w:hAnsi="仿宋" w:eastAsia="仿宋" w:cs="仿宋"/>
          <w:szCs w:val="21"/>
          <w:highlight w:val="none"/>
        </w:rPr>
        <w:t>12.4.6 支付分解表的编制</w:t>
      </w:r>
    </w:p>
    <w:p w14:paraId="408A30DC">
      <w:pPr>
        <w:ind w:left="4200" w:leftChars="200" w:hanging="3780" w:hangingChars="1800"/>
        <w:jc w:val="left"/>
        <w:rPr>
          <w:rFonts w:hint="eastAsia" w:ascii="仿宋" w:hAnsi="仿宋" w:eastAsia="仿宋" w:cs="仿宋"/>
          <w:szCs w:val="21"/>
          <w:highlight w:val="none"/>
        </w:rPr>
      </w:pPr>
      <w:r>
        <w:rPr>
          <w:rFonts w:hint="eastAsia" w:ascii="仿宋" w:hAnsi="仿宋" w:eastAsia="仿宋" w:cs="仿宋"/>
          <w:szCs w:val="21"/>
          <w:highlight w:val="none"/>
        </w:rPr>
        <w:t>2、总价合同支付分解表的编制与审批：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89877D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3、单价合同的总价项目支付分解表的编制与审批：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449"/>
    <w:p w14:paraId="2035186A">
      <w:pPr>
        <w:pStyle w:val="5"/>
        <w:spacing w:before="120" w:after="120"/>
        <w:rPr>
          <w:rFonts w:hint="eastAsia" w:ascii="仿宋" w:hAnsi="仿宋" w:eastAsia="仿宋" w:cs="仿宋"/>
          <w:sz w:val="21"/>
          <w:szCs w:val="21"/>
          <w:highlight w:val="none"/>
        </w:rPr>
      </w:pPr>
      <w:bookmarkStart w:id="624" w:name="_Toc351203645"/>
      <w:bookmarkStart w:id="625" w:name="_Toc297048405"/>
      <w:bookmarkStart w:id="626" w:name="_Toc296503219"/>
      <w:bookmarkStart w:id="627" w:name="_Toc296347218"/>
      <w:bookmarkStart w:id="628" w:name="_Toc292559929"/>
      <w:bookmarkStart w:id="629" w:name="_Toc303539172"/>
      <w:bookmarkStart w:id="630" w:name="_Toc296891047"/>
      <w:bookmarkStart w:id="631" w:name="_Toc297123564"/>
      <w:bookmarkStart w:id="632" w:name="_Toc296891259"/>
      <w:bookmarkStart w:id="633" w:name="_Toc297216223"/>
      <w:bookmarkStart w:id="634" w:name="_Toc300935015"/>
      <w:bookmarkStart w:id="635" w:name="_Toc312678053"/>
      <w:bookmarkStart w:id="636" w:name="_Toc296944558"/>
      <w:bookmarkStart w:id="637" w:name="_Toc292559424"/>
      <w:bookmarkStart w:id="638" w:name="_Toc297120519"/>
      <w:bookmarkStart w:id="639" w:name="_Toc304295593"/>
      <w:bookmarkStart w:id="640" w:name="_Toc296346720"/>
      <w:r>
        <w:rPr>
          <w:rFonts w:hint="eastAsia" w:ascii="仿宋" w:hAnsi="仿宋" w:eastAsia="仿宋" w:cs="仿宋"/>
          <w:sz w:val="21"/>
          <w:szCs w:val="21"/>
          <w:highlight w:val="none"/>
        </w:rPr>
        <w:t>13. 验收和工程试车</w:t>
      </w:r>
      <w:bookmarkEnd w:id="624"/>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11E481FC">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13.1 分部分项工程验收</w:t>
      </w:r>
    </w:p>
    <w:p w14:paraId="25E23FD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13.1.2监理人不能按时进行验收时，应提前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小时提交书面延期要求。</w:t>
      </w:r>
    </w:p>
    <w:p w14:paraId="46936AB2">
      <w:pPr>
        <w:ind w:firstLine="420" w:firstLineChars="200"/>
        <w:jc w:val="left"/>
        <w:rPr>
          <w:rFonts w:hint="eastAsia" w:ascii="仿宋" w:hAnsi="仿宋" w:eastAsia="仿宋" w:cs="仿宋"/>
          <w:b/>
          <w:szCs w:val="21"/>
          <w:highlight w:val="none"/>
        </w:rPr>
      </w:pPr>
      <w:r>
        <w:rPr>
          <w:rFonts w:hint="eastAsia" w:ascii="仿宋" w:hAnsi="仿宋" w:eastAsia="仿宋" w:cs="仿宋"/>
          <w:szCs w:val="21"/>
          <w:highlight w:val="none"/>
        </w:rPr>
        <w:t>关于延期最长不得超过：</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小时。</w:t>
      </w:r>
    </w:p>
    <w:p w14:paraId="79ED5AE5">
      <w:pPr>
        <w:spacing w:after="120"/>
        <w:ind w:firstLine="420" w:firstLineChars="200"/>
        <w:rPr>
          <w:rFonts w:hint="eastAsia" w:ascii="仿宋" w:hAnsi="仿宋" w:eastAsia="仿宋" w:cs="仿宋"/>
          <w:szCs w:val="21"/>
          <w:highlight w:val="none"/>
        </w:rPr>
      </w:pPr>
      <w:bookmarkStart w:id="641" w:name="_Toc304295596"/>
      <w:bookmarkStart w:id="642" w:name="_Toc300935016"/>
      <w:bookmarkStart w:id="643" w:name="_Toc292559933"/>
      <w:bookmarkStart w:id="644" w:name="_Toc292559428"/>
      <w:bookmarkStart w:id="645" w:name="_Toc296503223"/>
      <w:bookmarkStart w:id="646" w:name="_Toc297120523"/>
      <w:bookmarkStart w:id="647" w:name="_Toc303539173"/>
      <w:bookmarkStart w:id="648" w:name="_Toc312678056"/>
      <w:bookmarkStart w:id="649" w:name="_Toc297048409"/>
      <w:bookmarkStart w:id="650" w:name="_Toc297123565"/>
      <w:bookmarkStart w:id="651" w:name="_Toc296346724"/>
      <w:bookmarkStart w:id="652" w:name="_Toc296891263"/>
      <w:bookmarkStart w:id="653" w:name="_Toc297216224"/>
      <w:bookmarkStart w:id="654" w:name="_Toc296347222"/>
      <w:bookmarkStart w:id="655" w:name="_Toc296944562"/>
      <w:bookmarkStart w:id="656" w:name="_Toc296891051"/>
      <w:bookmarkStart w:id="657" w:name="_Toc267251476"/>
      <w:bookmarkStart w:id="658" w:name="_Toc267251472"/>
      <w:bookmarkStart w:id="659" w:name="_Toc267251471"/>
      <w:bookmarkStart w:id="660" w:name="_Toc267251470"/>
      <w:bookmarkStart w:id="661" w:name="_Toc267251473"/>
      <w:bookmarkStart w:id="662" w:name="_Toc267251474"/>
      <w:bookmarkStart w:id="663" w:name="_Toc267251475"/>
      <w:r>
        <w:rPr>
          <w:rFonts w:hint="eastAsia" w:ascii="仿宋" w:hAnsi="仿宋" w:eastAsia="仿宋" w:cs="仿宋"/>
          <w:szCs w:val="21"/>
          <w:highlight w:val="none"/>
        </w:rPr>
        <w:t>13.2 竣工验收</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14:paraId="466B923C">
      <w:pPr>
        <w:ind w:firstLine="420" w:firstLineChars="200"/>
        <w:jc w:val="left"/>
        <w:rPr>
          <w:rFonts w:hint="eastAsia" w:ascii="仿宋" w:hAnsi="仿宋" w:eastAsia="仿宋" w:cs="仿宋"/>
          <w:szCs w:val="21"/>
          <w:highlight w:val="none"/>
        </w:rPr>
      </w:pPr>
      <w:bookmarkStart w:id="664" w:name="_Toc280868704"/>
      <w:bookmarkStart w:id="665" w:name="_Toc280868705"/>
      <w:bookmarkStart w:id="666" w:name="_Toc280868706"/>
      <w:bookmarkStart w:id="667" w:name="_Toc280868707"/>
      <w:bookmarkStart w:id="668" w:name="_Toc280868708"/>
      <w:bookmarkStart w:id="669" w:name="_Toc280868709"/>
      <w:r>
        <w:rPr>
          <w:rFonts w:hint="eastAsia" w:ascii="仿宋" w:hAnsi="仿宋" w:eastAsia="仿宋" w:cs="仿宋"/>
          <w:szCs w:val="21"/>
          <w:highlight w:val="none"/>
        </w:rPr>
        <w:t>13.2.2竣工验收程序</w:t>
      </w:r>
    </w:p>
    <w:bookmarkEnd w:id="664"/>
    <w:p w14:paraId="3EE47F06">
      <w:pPr>
        <w:ind w:left="4200" w:leftChars="200" w:hanging="3780" w:hangingChars="1800"/>
        <w:jc w:val="left"/>
        <w:rPr>
          <w:rFonts w:hint="eastAsia" w:ascii="仿宋" w:hAnsi="仿宋" w:eastAsia="仿宋" w:cs="仿宋"/>
          <w:szCs w:val="21"/>
          <w:highlight w:val="none"/>
        </w:rPr>
      </w:pPr>
      <w:r>
        <w:rPr>
          <w:rFonts w:hint="eastAsia" w:ascii="仿宋" w:hAnsi="仿宋" w:eastAsia="仿宋" w:cs="仿宋"/>
          <w:kern w:val="0"/>
          <w:szCs w:val="21"/>
          <w:highlight w:val="none"/>
        </w:rPr>
        <w:t>关于竣工验收程序的约定：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F971D05">
      <w:pPr>
        <w:ind w:firstLine="420" w:firstLineChars="200"/>
        <w:jc w:val="left"/>
        <w:rPr>
          <w:rFonts w:ascii="仿宋" w:hAnsi="仿宋" w:eastAsia="仿宋" w:cs="仿宋"/>
          <w:szCs w:val="21"/>
          <w:highlight w:val="none"/>
          <w:u w:val="single"/>
        </w:rPr>
      </w:pPr>
      <w:r>
        <w:rPr>
          <w:rFonts w:hint="eastAsia" w:ascii="仿宋" w:hAnsi="仿宋" w:eastAsia="仿宋" w:cs="仿宋"/>
          <w:kern w:val="0"/>
          <w:szCs w:val="21"/>
          <w:highlight w:val="none"/>
        </w:rPr>
        <w:t>发包人不按照本项约定组织竣工验收、颁发工程接收证书的违约金的计算方</w:t>
      </w:r>
      <w:r>
        <w:rPr>
          <w:rFonts w:hint="eastAsia" w:ascii="仿宋" w:hAnsi="仿宋" w:eastAsia="仿宋" w:cs="仿宋"/>
          <w:szCs w:val="21"/>
          <w:highlight w:val="none"/>
        </w:rPr>
        <w:t>法:</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665"/>
    <w:p w14:paraId="1381BE0C">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13.2.5移交、接收全部与部分工程</w:t>
      </w:r>
    </w:p>
    <w:bookmarkEnd w:id="666"/>
    <w:p w14:paraId="7BC3898A">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承包人向发包人移交工程的期限：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9CCF2A7">
      <w:pPr>
        <w:ind w:firstLine="420" w:firstLineChars="200"/>
        <w:jc w:val="left"/>
        <w:rPr>
          <w:rFonts w:hint="eastAsia" w:ascii="仿宋" w:hAnsi="仿宋" w:eastAsia="仿宋" w:cs="仿宋"/>
          <w:szCs w:val="21"/>
          <w:highlight w:val="none"/>
          <w:u w:val="single"/>
        </w:rPr>
      </w:pPr>
      <w:r>
        <w:rPr>
          <w:rFonts w:hint="eastAsia" w:ascii="仿宋" w:hAnsi="仿宋" w:eastAsia="仿宋" w:cs="仿宋"/>
          <w:kern w:val="0"/>
          <w:szCs w:val="21"/>
          <w:highlight w:val="none"/>
        </w:rPr>
        <w:t>发包人未按本合同约定接收全部或部分工程的，违约金的计算方法为: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667"/>
    <w:p w14:paraId="112AC5F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承包人未按时移交工程的，违约金的计算方法为：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8D49008">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13.3 工程试车</w:t>
      </w:r>
    </w:p>
    <w:bookmarkEnd w:id="668"/>
    <w:p w14:paraId="70B5C7ED">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13.3.1 试车程序</w:t>
      </w:r>
    </w:p>
    <w:p w14:paraId="017E16BC">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工程试车内容：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9575F51">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（1）单机无负荷试车费用由</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承担；</w:t>
      </w:r>
    </w:p>
    <w:p w14:paraId="2FDDDECB">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（2）无负荷联动试车费用由</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承担。</w:t>
      </w:r>
    </w:p>
    <w:p w14:paraId="2BADEFD3">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13.3.3 投料试车</w:t>
      </w:r>
    </w:p>
    <w:p w14:paraId="02017C6C">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关于投料试车相关事项的约定：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756D5F3">
      <w:pPr>
        <w:spacing w:after="120"/>
        <w:ind w:firstLine="420" w:firstLineChars="200"/>
        <w:outlineLvl w:val="0"/>
        <w:rPr>
          <w:rFonts w:hint="eastAsia" w:ascii="仿宋" w:hAnsi="仿宋" w:eastAsia="仿宋" w:cs="仿宋"/>
          <w:szCs w:val="21"/>
          <w:highlight w:val="none"/>
        </w:rPr>
      </w:pPr>
      <w:bookmarkStart w:id="670" w:name="_Toc16034"/>
      <w:bookmarkStart w:id="671" w:name="_Toc24617"/>
      <w:r>
        <w:rPr>
          <w:rFonts w:hint="eastAsia" w:ascii="仿宋" w:hAnsi="仿宋" w:eastAsia="仿宋" w:cs="仿宋"/>
          <w:szCs w:val="21"/>
          <w:highlight w:val="none"/>
        </w:rPr>
        <w:t>13.6 竣工退场</w:t>
      </w:r>
      <w:bookmarkEnd w:id="670"/>
      <w:bookmarkEnd w:id="671"/>
    </w:p>
    <w:p w14:paraId="37E23C75">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13.6.1 竣工退场</w:t>
      </w:r>
    </w:p>
    <w:p w14:paraId="4E963F4B">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承包人完成竣工退场的期限：</w:t>
      </w:r>
      <w:r>
        <w:rPr>
          <w:rFonts w:hint="eastAsia" w:ascii="仿宋" w:hAnsi="仿宋" w:eastAsia="仿宋" w:cs="仿宋"/>
          <w:szCs w:val="21"/>
          <w:highlight w:val="none"/>
          <w:u w:val="single"/>
        </w:rPr>
        <w:t xml:space="preserve">                            </w:t>
      </w:r>
      <w:r>
        <w:rPr>
          <w:rFonts w:hint="eastAsia" w:ascii="仿宋" w:hAnsi="仿宋" w:eastAsia="仿宋" w:cs="仿宋"/>
          <w:kern w:val="0"/>
          <w:szCs w:val="21"/>
          <w:highlight w:val="none"/>
        </w:rPr>
        <w:t>。</w:t>
      </w:r>
    </w:p>
    <w:p w14:paraId="349790C7">
      <w:pPr>
        <w:pStyle w:val="5"/>
        <w:spacing w:before="120" w:after="120"/>
        <w:rPr>
          <w:rFonts w:hint="eastAsia" w:ascii="仿宋" w:hAnsi="仿宋" w:eastAsia="仿宋" w:cs="仿宋"/>
          <w:sz w:val="21"/>
          <w:szCs w:val="21"/>
          <w:highlight w:val="none"/>
        </w:rPr>
      </w:pPr>
      <w:bookmarkStart w:id="672" w:name="_Toc351203646"/>
      <w:r>
        <w:rPr>
          <w:rFonts w:hint="eastAsia" w:ascii="仿宋" w:hAnsi="仿宋" w:eastAsia="仿宋" w:cs="仿宋"/>
          <w:sz w:val="21"/>
          <w:szCs w:val="21"/>
          <w:highlight w:val="none"/>
        </w:rPr>
        <w:t>14. 竣工结算</w:t>
      </w:r>
      <w:bookmarkEnd w:id="672"/>
    </w:p>
    <w:p w14:paraId="75C1F7A4">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14.1 竣工结算申请</w:t>
      </w:r>
    </w:p>
    <w:p w14:paraId="41A65D1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承包人提交竣工结算申请单的期限：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E7F2AD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竣工结算申请单应包括的内容：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8326826">
      <w:pPr>
        <w:spacing w:after="120"/>
        <w:ind w:firstLine="420" w:firstLineChars="200"/>
        <w:outlineLvl w:val="0"/>
        <w:rPr>
          <w:rFonts w:hint="eastAsia" w:ascii="仿宋" w:hAnsi="仿宋" w:eastAsia="仿宋" w:cs="仿宋"/>
          <w:szCs w:val="21"/>
          <w:highlight w:val="none"/>
        </w:rPr>
      </w:pPr>
      <w:bookmarkStart w:id="673" w:name="_Toc30086"/>
      <w:bookmarkStart w:id="674" w:name="_Toc30977"/>
      <w:r>
        <w:rPr>
          <w:rFonts w:hint="eastAsia" w:ascii="仿宋" w:hAnsi="仿宋" w:eastAsia="仿宋" w:cs="仿宋"/>
          <w:szCs w:val="21"/>
          <w:highlight w:val="none"/>
        </w:rPr>
        <w:t>14.2 竣工结算审核</w:t>
      </w:r>
      <w:bookmarkEnd w:id="673"/>
      <w:bookmarkEnd w:id="674"/>
    </w:p>
    <w:p w14:paraId="149330F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发包人审批竣工付款申请单的期限：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8A14869">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发包人完成竣工付款的期限：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2F17482">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关于竣工付款证书异议部分复核的方式和程序：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8BBA370">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14.4 最终结清</w:t>
      </w:r>
    </w:p>
    <w:p w14:paraId="217811C1">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14.4.1 最终结清申请单</w:t>
      </w:r>
    </w:p>
    <w:p w14:paraId="546038B6">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承包人提交最终结清申请单的份数：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22406DA3">
      <w:pPr>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承包人提交最终结算申请单的期限：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7651E5C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14.4.2 最终结清证书和支付</w:t>
      </w:r>
    </w:p>
    <w:p w14:paraId="07EA0591">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（1）发包人完成最终结清申请单的审批并颁发最终结清证书的</w:t>
      </w:r>
      <w:r>
        <w:rPr>
          <w:rFonts w:hint="eastAsia" w:ascii="仿宋" w:hAnsi="仿宋" w:eastAsia="仿宋" w:cs="仿宋"/>
          <w:kern w:val="0"/>
          <w:szCs w:val="21"/>
          <w:highlight w:val="none"/>
        </w:rPr>
        <w:t>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。（2）发包人完成支付的期限：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657"/>
    <w:bookmarkEnd w:id="658"/>
    <w:bookmarkEnd w:id="659"/>
    <w:bookmarkEnd w:id="660"/>
    <w:bookmarkEnd w:id="661"/>
    <w:bookmarkEnd w:id="662"/>
    <w:bookmarkEnd w:id="663"/>
    <w:bookmarkEnd w:id="669"/>
    <w:p w14:paraId="32C9BCBB">
      <w:pPr>
        <w:pStyle w:val="5"/>
        <w:spacing w:before="120" w:after="120"/>
        <w:rPr>
          <w:rFonts w:hint="eastAsia" w:ascii="仿宋" w:hAnsi="仿宋" w:eastAsia="仿宋" w:cs="仿宋"/>
          <w:sz w:val="21"/>
          <w:szCs w:val="21"/>
          <w:highlight w:val="none"/>
        </w:rPr>
      </w:pPr>
      <w:bookmarkStart w:id="675" w:name="_Toc351203647"/>
      <w:bookmarkStart w:id="676" w:name="_Toc267251483"/>
      <w:bookmarkStart w:id="677" w:name="_Toc267251482"/>
      <w:bookmarkStart w:id="678" w:name="_Toc267251484"/>
      <w:bookmarkStart w:id="679" w:name="_Toc267251485"/>
      <w:bookmarkStart w:id="680" w:name="_Toc267251486"/>
      <w:bookmarkStart w:id="681" w:name="_Toc267251488"/>
      <w:bookmarkStart w:id="682" w:name="_Toc267251490"/>
      <w:bookmarkStart w:id="683" w:name="_Toc267251489"/>
      <w:bookmarkStart w:id="684" w:name="_Toc267251495"/>
      <w:bookmarkStart w:id="685" w:name="_Toc267251497"/>
      <w:bookmarkStart w:id="686" w:name="_Toc267251496"/>
      <w:bookmarkStart w:id="687" w:name="_Toc267251503"/>
      <w:bookmarkStart w:id="688" w:name="_Toc267251493"/>
      <w:bookmarkStart w:id="689" w:name="_Toc267251501"/>
      <w:bookmarkStart w:id="690" w:name="_Toc267251494"/>
      <w:bookmarkStart w:id="691" w:name="_Toc267251492"/>
      <w:bookmarkStart w:id="692" w:name="_Toc267251498"/>
      <w:bookmarkStart w:id="693" w:name="_Toc267251491"/>
      <w:bookmarkStart w:id="694" w:name="_Toc267251499"/>
      <w:bookmarkStart w:id="695" w:name="_Toc267251502"/>
      <w:bookmarkStart w:id="696" w:name="_Toc267251506"/>
      <w:bookmarkStart w:id="697" w:name="_Toc267251504"/>
      <w:bookmarkStart w:id="698" w:name="_Toc267251507"/>
      <w:bookmarkStart w:id="699" w:name="_Toc267251508"/>
      <w:bookmarkStart w:id="700" w:name="_Toc267251510"/>
      <w:bookmarkStart w:id="701" w:name="_Toc267251514"/>
      <w:bookmarkStart w:id="702" w:name="_Toc267251515"/>
      <w:bookmarkStart w:id="703" w:name="_Toc267251511"/>
      <w:bookmarkStart w:id="704" w:name="_Toc267251509"/>
      <w:bookmarkStart w:id="705" w:name="_Toc267251513"/>
      <w:r>
        <w:rPr>
          <w:rFonts w:hint="eastAsia" w:ascii="仿宋" w:hAnsi="仿宋" w:eastAsia="仿宋" w:cs="仿宋"/>
          <w:sz w:val="21"/>
          <w:szCs w:val="21"/>
          <w:highlight w:val="none"/>
        </w:rPr>
        <w:t>15. 缺陷责任期与保修</w:t>
      </w:r>
      <w:bookmarkEnd w:id="675"/>
    </w:p>
    <w:p w14:paraId="6049F628">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15.2缺陷责任期</w:t>
      </w:r>
      <w:bookmarkEnd w:id="676"/>
    </w:p>
    <w:p w14:paraId="4113414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缺陷责任期的具体期限：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06F8FD62">
      <w:pPr>
        <w:spacing w:after="120"/>
        <w:ind w:firstLine="420" w:firstLineChars="200"/>
        <w:outlineLvl w:val="0"/>
        <w:rPr>
          <w:rFonts w:hint="eastAsia" w:ascii="仿宋" w:hAnsi="仿宋" w:eastAsia="仿宋" w:cs="仿宋"/>
          <w:szCs w:val="21"/>
          <w:highlight w:val="none"/>
        </w:rPr>
      </w:pPr>
      <w:bookmarkStart w:id="706" w:name="_Toc28898"/>
      <w:bookmarkStart w:id="707" w:name="_Toc4356"/>
      <w:r>
        <w:rPr>
          <w:rFonts w:hint="eastAsia" w:ascii="仿宋" w:hAnsi="仿宋" w:eastAsia="仿宋" w:cs="仿宋"/>
          <w:szCs w:val="21"/>
          <w:highlight w:val="none"/>
        </w:rPr>
        <w:t>15.3 质量保证金</w:t>
      </w:r>
      <w:bookmarkEnd w:id="706"/>
      <w:bookmarkEnd w:id="707"/>
    </w:p>
    <w:p w14:paraId="0A4A5D6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关于是否扣留质量保证金的约定：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。在工程项目竣工前，承包人按专用合同条款第3.7条提供履约担保的，发包人不得同时预留工程质量保证金。</w:t>
      </w:r>
    </w:p>
    <w:p w14:paraId="07BFE22C">
      <w:pPr>
        <w:ind w:firstLine="420" w:firstLineChars="200"/>
        <w:jc w:val="left"/>
        <w:rPr>
          <w:rFonts w:hint="eastAsia" w:ascii="仿宋" w:hAnsi="仿宋" w:eastAsia="仿宋" w:cs="仿宋"/>
          <w:szCs w:val="21"/>
          <w:highlight w:val="none"/>
        </w:rPr>
      </w:pPr>
    </w:p>
    <w:p w14:paraId="1C407B7A">
      <w:pPr>
        <w:ind w:firstLine="420" w:firstLineChars="200"/>
        <w:jc w:val="left"/>
        <w:outlineLvl w:val="0"/>
        <w:rPr>
          <w:rFonts w:hint="eastAsia" w:ascii="仿宋" w:hAnsi="仿宋" w:eastAsia="仿宋" w:cs="仿宋"/>
          <w:szCs w:val="21"/>
          <w:highlight w:val="none"/>
        </w:rPr>
      </w:pPr>
      <w:bookmarkStart w:id="708" w:name="_Toc20530"/>
      <w:bookmarkStart w:id="709" w:name="_Toc954"/>
      <w:r>
        <w:rPr>
          <w:rFonts w:hint="eastAsia" w:ascii="仿宋" w:hAnsi="仿宋" w:eastAsia="仿宋" w:cs="仿宋"/>
          <w:szCs w:val="21"/>
          <w:highlight w:val="none"/>
        </w:rPr>
        <w:t>15.3.1 承包人提供质量保证金的方式</w:t>
      </w:r>
      <w:bookmarkEnd w:id="708"/>
      <w:bookmarkEnd w:id="709"/>
    </w:p>
    <w:p w14:paraId="7DCD26D0">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质量保证金采用以下第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w:t>
      </w:r>
    </w:p>
    <w:p w14:paraId="531E71C8">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（1）质量保证金保函，保证金额为：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w:t>
      </w:r>
    </w:p>
    <w:p w14:paraId="039039D9">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%的工程款；</w:t>
      </w:r>
    </w:p>
    <w:p w14:paraId="1C308BE4">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（3）其他方式:</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54E2A13F">
      <w:pPr>
        <w:ind w:firstLine="420" w:firstLineChars="200"/>
        <w:jc w:val="left"/>
        <w:outlineLvl w:val="0"/>
        <w:rPr>
          <w:rFonts w:hint="eastAsia" w:ascii="仿宋" w:hAnsi="仿宋" w:eastAsia="仿宋" w:cs="仿宋"/>
          <w:szCs w:val="21"/>
          <w:highlight w:val="none"/>
        </w:rPr>
      </w:pPr>
      <w:bookmarkStart w:id="710" w:name="_Toc5175"/>
      <w:bookmarkStart w:id="711" w:name="_Toc27027"/>
      <w:r>
        <w:rPr>
          <w:rFonts w:hint="eastAsia" w:ascii="仿宋" w:hAnsi="仿宋" w:eastAsia="仿宋" w:cs="仿宋"/>
          <w:szCs w:val="21"/>
          <w:highlight w:val="none"/>
        </w:rPr>
        <w:t>15.3.2 质量保证金的扣留</w:t>
      </w:r>
      <w:bookmarkEnd w:id="710"/>
      <w:bookmarkEnd w:id="711"/>
      <w:r>
        <w:rPr>
          <w:rFonts w:hint="eastAsia" w:ascii="仿宋" w:hAnsi="仿宋" w:eastAsia="仿宋" w:cs="仿宋"/>
          <w:szCs w:val="21"/>
          <w:highlight w:val="none"/>
        </w:rPr>
        <w:t xml:space="preserve"> </w:t>
      </w:r>
    </w:p>
    <w:p w14:paraId="32342D87">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质量保证金的扣留采取以下第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w:t>
      </w:r>
    </w:p>
    <w:p w14:paraId="47EC52FB">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（1）在支付工程进度款时逐次扣留，在此情形下，质量保证金的计算基数不包括预付款的支付、扣回以及价格调整的金额；</w:t>
      </w:r>
    </w:p>
    <w:p w14:paraId="6452A0C6">
      <w:pPr>
        <w:autoSpaceDE w:val="0"/>
        <w:autoSpaceDN w:val="0"/>
        <w:adjustRightInd w:val="0"/>
        <w:ind w:firstLine="420" w:firstLineChars="200"/>
        <w:jc w:val="left"/>
        <w:outlineLvl w:val="0"/>
        <w:rPr>
          <w:rFonts w:hint="eastAsia" w:ascii="仿宋" w:hAnsi="仿宋" w:eastAsia="仿宋" w:cs="仿宋"/>
          <w:kern w:val="0"/>
          <w:szCs w:val="21"/>
          <w:highlight w:val="none"/>
        </w:rPr>
      </w:pPr>
      <w:bookmarkStart w:id="712" w:name="_Toc16467"/>
      <w:bookmarkStart w:id="713" w:name="_Toc4850"/>
      <w:r>
        <w:rPr>
          <w:rFonts w:hint="eastAsia" w:ascii="仿宋" w:hAnsi="仿宋" w:eastAsia="仿宋" w:cs="仿宋"/>
          <w:kern w:val="0"/>
          <w:szCs w:val="21"/>
          <w:highlight w:val="none"/>
        </w:rPr>
        <w:t>（2）工程竣工结算时一次性扣留质量保证金；</w:t>
      </w:r>
      <w:bookmarkEnd w:id="712"/>
      <w:bookmarkEnd w:id="713"/>
    </w:p>
    <w:p w14:paraId="4C5E5438">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（3）其他扣留方式:</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3FBD5932">
      <w:pPr>
        <w:jc w:val="left"/>
        <w:rPr>
          <w:rFonts w:hint="eastAsia" w:ascii="仿宋" w:hAnsi="仿宋" w:eastAsia="仿宋" w:cs="仿宋"/>
          <w:szCs w:val="21"/>
          <w:highlight w:val="none"/>
        </w:rPr>
      </w:pPr>
      <w:r>
        <w:rPr>
          <w:rFonts w:hint="eastAsia" w:ascii="仿宋" w:hAnsi="仿宋" w:eastAsia="仿宋" w:cs="仿宋"/>
          <w:szCs w:val="21"/>
          <w:highlight w:val="none"/>
        </w:rPr>
        <w:t>关于质量保证金的补充约定：</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bookmarkEnd w:id="677"/>
    <w:bookmarkEnd w:id="678"/>
    <w:p w14:paraId="26B8AB24">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15.4保修</w:t>
      </w:r>
    </w:p>
    <w:bookmarkEnd w:id="679"/>
    <w:p w14:paraId="7D529511">
      <w:pPr>
        <w:ind w:firstLine="409" w:firstLineChars="195"/>
        <w:jc w:val="left"/>
        <w:rPr>
          <w:rFonts w:hint="eastAsia" w:ascii="仿宋" w:hAnsi="仿宋" w:eastAsia="仿宋" w:cs="仿宋"/>
          <w:szCs w:val="21"/>
          <w:highlight w:val="none"/>
        </w:rPr>
      </w:pPr>
      <w:r>
        <w:rPr>
          <w:rFonts w:hint="eastAsia" w:ascii="仿宋" w:hAnsi="仿宋" w:eastAsia="仿宋" w:cs="仿宋"/>
          <w:szCs w:val="21"/>
          <w:highlight w:val="none"/>
        </w:rPr>
        <w:t>15.4.1 保修责任</w:t>
      </w:r>
    </w:p>
    <w:p w14:paraId="2F744438">
      <w:pPr>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工程保修期为：</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7AFB5422">
      <w:pPr>
        <w:ind w:firstLine="409" w:firstLineChars="195"/>
        <w:jc w:val="left"/>
        <w:rPr>
          <w:rFonts w:hint="eastAsia" w:ascii="仿宋" w:hAnsi="仿宋" w:eastAsia="仿宋" w:cs="仿宋"/>
          <w:szCs w:val="21"/>
          <w:highlight w:val="none"/>
        </w:rPr>
      </w:pPr>
      <w:r>
        <w:rPr>
          <w:rFonts w:hint="eastAsia" w:ascii="仿宋" w:hAnsi="仿宋" w:eastAsia="仿宋" w:cs="仿宋"/>
          <w:szCs w:val="21"/>
          <w:highlight w:val="none"/>
        </w:rPr>
        <w:t>15.4.3 修复通知</w:t>
      </w:r>
    </w:p>
    <w:p w14:paraId="432091B2">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承包人收到保修通知并到达工程现场的合理时间：</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bookmarkEnd w:id="680"/>
    <w:bookmarkEnd w:id="681"/>
    <w:bookmarkEnd w:id="682"/>
    <w:bookmarkEnd w:id="683"/>
    <w:p w14:paraId="3389CC7C">
      <w:pPr>
        <w:pStyle w:val="5"/>
        <w:spacing w:before="120" w:after="120"/>
        <w:rPr>
          <w:rFonts w:hint="eastAsia" w:ascii="仿宋" w:hAnsi="仿宋" w:eastAsia="仿宋" w:cs="仿宋"/>
          <w:sz w:val="21"/>
          <w:szCs w:val="21"/>
          <w:highlight w:val="none"/>
        </w:rPr>
      </w:pPr>
      <w:bookmarkStart w:id="714" w:name="_Toc351203648"/>
      <w:bookmarkStart w:id="715" w:name="_Toc280868717"/>
      <w:bookmarkStart w:id="716" w:name="_Toc280868718"/>
      <w:r>
        <w:rPr>
          <w:rFonts w:hint="eastAsia" w:ascii="仿宋" w:hAnsi="仿宋" w:eastAsia="仿宋" w:cs="仿宋"/>
          <w:sz w:val="21"/>
          <w:szCs w:val="21"/>
          <w:highlight w:val="none"/>
        </w:rPr>
        <w:t>16. 违约</w:t>
      </w:r>
      <w:bookmarkEnd w:id="714"/>
    </w:p>
    <w:p w14:paraId="2B238DB1">
      <w:pPr>
        <w:spacing w:after="120"/>
        <w:ind w:firstLine="420" w:firstLineChars="200"/>
        <w:outlineLvl w:val="0"/>
        <w:rPr>
          <w:rFonts w:hint="eastAsia" w:ascii="仿宋" w:hAnsi="仿宋" w:eastAsia="仿宋" w:cs="仿宋"/>
          <w:szCs w:val="21"/>
          <w:highlight w:val="none"/>
        </w:rPr>
      </w:pPr>
      <w:bookmarkStart w:id="717" w:name="_Toc7416"/>
      <w:bookmarkStart w:id="718" w:name="_Toc9221"/>
      <w:r>
        <w:rPr>
          <w:rFonts w:hint="eastAsia" w:ascii="仿宋" w:hAnsi="仿宋" w:eastAsia="仿宋" w:cs="仿宋"/>
          <w:szCs w:val="21"/>
          <w:highlight w:val="none"/>
        </w:rPr>
        <w:t>16.1 发包人违约</w:t>
      </w:r>
      <w:bookmarkEnd w:id="717"/>
      <w:bookmarkEnd w:id="718"/>
    </w:p>
    <w:p w14:paraId="05EC8E5A">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16.1.1发包人违约的情形</w:t>
      </w:r>
    </w:p>
    <w:p w14:paraId="3AD5870F">
      <w:pPr>
        <w:ind w:left="1050" w:leftChars="200" w:hanging="630" w:hangingChars="3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发包人违约的其他情形：</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061DA55E">
      <w:pPr>
        <w:ind w:left="1050" w:hanging="1050" w:hangingChars="5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 xml:space="preserve">    16.1.2 发包人违约的责任</w:t>
      </w:r>
    </w:p>
    <w:p w14:paraId="1B373E64">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发包人违约责任的承担方式和计算方法：</w:t>
      </w:r>
    </w:p>
    <w:p w14:paraId="2C1A2C9E">
      <w:pPr>
        <w:ind w:firstLine="420" w:firstLineChars="2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（1）因发包人原因未能在计划开工日期前7天内下达开工通知的违约责</w:t>
      </w:r>
      <w:r>
        <w:rPr>
          <w:rFonts w:hint="eastAsia" w:ascii="仿宋" w:hAnsi="仿宋" w:eastAsia="仿宋" w:cs="仿宋"/>
          <w:szCs w:val="21"/>
          <w:highlight w:val="none"/>
        </w:rPr>
        <w:t>任</w:t>
      </w:r>
      <w:r>
        <w:rPr>
          <w:rFonts w:hint="eastAsia" w:ascii="仿宋" w:hAnsi="仿宋" w:eastAsia="仿宋" w:cs="仿宋"/>
          <w:kern w:val="0"/>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0EC6F91">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（2）因发包人原因未能按合同约定支付合同价款的违约责</w:t>
      </w:r>
      <w:r>
        <w:rPr>
          <w:rFonts w:hint="eastAsia" w:ascii="仿宋" w:hAnsi="仿宋" w:eastAsia="仿宋" w:cs="仿宋"/>
          <w:szCs w:val="21"/>
          <w:highlight w:val="none"/>
        </w:rPr>
        <w:t>任</w:t>
      </w:r>
      <w:r>
        <w:rPr>
          <w:rFonts w:hint="eastAsia" w:ascii="仿宋" w:hAnsi="仿宋" w:eastAsia="仿宋" w:cs="仿宋"/>
          <w:kern w:val="0"/>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89A6EFB">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（3）发包人违反第10.1款〔变更的范围〕第（2）项约定，自行实施被取消的工作或转由他人实施的违约责任：</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0E05C76A">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（4）发包人提供的材料、工程设备的规格、数量或质量不符合合同约定，或因发包人原因导致交货日期延误或交货地点变更等情况的违约责</w:t>
      </w:r>
      <w:r>
        <w:rPr>
          <w:rFonts w:hint="eastAsia" w:ascii="仿宋" w:hAnsi="仿宋" w:eastAsia="仿宋" w:cs="仿宋"/>
          <w:szCs w:val="21"/>
          <w:highlight w:val="none"/>
        </w:rPr>
        <w:t>任</w:t>
      </w:r>
      <w:r>
        <w:rPr>
          <w:rFonts w:hint="eastAsia" w:ascii="仿宋" w:hAnsi="仿宋" w:eastAsia="仿宋" w:cs="仿宋"/>
          <w:kern w:val="0"/>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8E90877">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（5）因发包人违反合同约定造成暂停施工的违约责任：</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04B0C692">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（6）发包人无正当理由没有在约定期限内发出复工指示，导致承包人无法复工的违约责任：</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5DFBE39F">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（7）其他：</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7BF0B6B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16.1.3 因发包人违约解除合同</w:t>
      </w:r>
    </w:p>
    <w:p w14:paraId="3F895931">
      <w:pPr>
        <w:autoSpaceDE w:val="0"/>
        <w:autoSpaceDN w:val="0"/>
        <w:adjustRightInd w:val="0"/>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承包人按16.1.1项〔发包人违约的情形〕约定暂停施工满</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天后发包人仍不纠正其违约行为并致使合同目的不能实现的，承包人有权解除合同。</w:t>
      </w:r>
    </w:p>
    <w:p w14:paraId="3D8A0683">
      <w:pPr>
        <w:spacing w:after="120"/>
        <w:ind w:firstLine="420" w:firstLineChars="200"/>
        <w:outlineLvl w:val="0"/>
        <w:rPr>
          <w:rFonts w:hint="eastAsia" w:ascii="仿宋" w:hAnsi="仿宋" w:eastAsia="仿宋" w:cs="仿宋"/>
          <w:szCs w:val="21"/>
          <w:highlight w:val="none"/>
        </w:rPr>
      </w:pPr>
      <w:bookmarkStart w:id="719" w:name="_Toc16424"/>
      <w:bookmarkStart w:id="720" w:name="_Toc14096"/>
      <w:r>
        <w:rPr>
          <w:rFonts w:hint="eastAsia" w:ascii="仿宋" w:hAnsi="仿宋" w:eastAsia="仿宋" w:cs="仿宋"/>
          <w:szCs w:val="21"/>
          <w:highlight w:val="none"/>
        </w:rPr>
        <w:t>16.2 承包人违约</w:t>
      </w:r>
      <w:bookmarkEnd w:id="719"/>
      <w:bookmarkEnd w:id="720"/>
    </w:p>
    <w:p w14:paraId="2392C6F6">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16.2.1 承包人违约的情形</w:t>
      </w:r>
    </w:p>
    <w:p w14:paraId="71C25EE5">
      <w:pPr>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承包人违约的其他情形：</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51C933DD">
      <w:pPr>
        <w:ind w:firstLine="420" w:firstLineChars="200"/>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16.2.2承包人违约的责任</w:t>
      </w:r>
    </w:p>
    <w:p w14:paraId="5C980AA8">
      <w:pPr>
        <w:ind w:left="1050" w:leftChars="200" w:hanging="630" w:hangingChars="300"/>
        <w:jc w:val="left"/>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承包人违约责任的承担方式和计算方法：</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r>
        <w:rPr>
          <w:rFonts w:hint="eastAsia" w:ascii="仿宋" w:hAnsi="仿宋" w:eastAsia="仿宋" w:cs="仿宋"/>
          <w:szCs w:val="21"/>
          <w:highlight w:val="none"/>
        </w:rPr>
        <w:t xml:space="preserve">    </w:t>
      </w:r>
    </w:p>
    <w:p w14:paraId="29ECD9E4">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16.2.3 因承包人违约解除合同</w:t>
      </w:r>
    </w:p>
    <w:p w14:paraId="77C47882">
      <w:pPr>
        <w:spacing w:before="120" w:after="120"/>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关于承包人违约解除合同的特别约定：</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29AA5856">
      <w:pPr>
        <w:spacing w:before="120" w:after="120"/>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发包人继续使用承包人在施工现场的材料、设备、临时工程、承包人文件和由承包人或以其名义编制的其他文件的费用承担方式：</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628853D0">
      <w:pPr>
        <w:pStyle w:val="5"/>
        <w:spacing w:before="120" w:after="120"/>
        <w:rPr>
          <w:rFonts w:hint="eastAsia" w:ascii="仿宋" w:hAnsi="仿宋" w:eastAsia="仿宋" w:cs="仿宋"/>
          <w:sz w:val="21"/>
          <w:szCs w:val="21"/>
          <w:highlight w:val="none"/>
        </w:rPr>
      </w:pPr>
      <w:bookmarkStart w:id="721" w:name="_Toc351203649"/>
      <w:r>
        <w:rPr>
          <w:rFonts w:hint="eastAsia" w:ascii="仿宋" w:hAnsi="仿宋" w:eastAsia="仿宋" w:cs="仿宋"/>
          <w:sz w:val="21"/>
          <w:szCs w:val="21"/>
          <w:highlight w:val="none"/>
        </w:rPr>
        <w:t>17. 不可抗力</w:t>
      </w:r>
      <w:bookmarkEnd w:id="721"/>
      <w:r>
        <w:rPr>
          <w:rFonts w:hint="eastAsia" w:ascii="仿宋" w:hAnsi="仿宋" w:eastAsia="仿宋" w:cs="仿宋"/>
          <w:sz w:val="21"/>
          <w:szCs w:val="21"/>
          <w:highlight w:val="none"/>
        </w:rPr>
        <w:t xml:space="preserve"> </w:t>
      </w:r>
      <w:bookmarkEnd w:id="715"/>
    </w:p>
    <w:p w14:paraId="4ECFDB23">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17.1 不可抗力的确认</w:t>
      </w:r>
    </w:p>
    <w:p w14:paraId="33DCDE61">
      <w:pPr>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除通用合同条款约定的不可抗力事件之外，视为不可抗力的其他情形:</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E810084">
      <w:pPr>
        <w:spacing w:after="120"/>
        <w:ind w:firstLine="420" w:firstLineChars="200"/>
        <w:outlineLvl w:val="0"/>
        <w:rPr>
          <w:rFonts w:hint="eastAsia" w:ascii="仿宋" w:hAnsi="仿宋" w:eastAsia="仿宋" w:cs="仿宋"/>
          <w:szCs w:val="21"/>
          <w:highlight w:val="none"/>
        </w:rPr>
      </w:pPr>
      <w:bookmarkStart w:id="722" w:name="_Toc8160"/>
      <w:bookmarkStart w:id="723" w:name="_Toc22743"/>
      <w:r>
        <w:rPr>
          <w:rFonts w:hint="eastAsia" w:ascii="仿宋" w:hAnsi="仿宋" w:eastAsia="仿宋" w:cs="仿宋"/>
          <w:szCs w:val="21"/>
          <w:highlight w:val="none"/>
        </w:rPr>
        <w:t>17.4 因不可抗力解除合同</w:t>
      </w:r>
      <w:bookmarkEnd w:id="722"/>
      <w:bookmarkEnd w:id="723"/>
    </w:p>
    <w:p w14:paraId="481DA6C5">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合同解除后，发包人应在商定或确定发包人应支付款项后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天内完成款项的支付。</w:t>
      </w:r>
    </w:p>
    <w:p w14:paraId="30F56DE6">
      <w:pPr>
        <w:pStyle w:val="5"/>
        <w:spacing w:before="120" w:after="120"/>
        <w:rPr>
          <w:rFonts w:hint="eastAsia" w:ascii="仿宋" w:hAnsi="仿宋" w:eastAsia="仿宋" w:cs="仿宋"/>
          <w:sz w:val="21"/>
          <w:szCs w:val="21"/>
          <w:highlight w:val="none"/>
        </w:rPr>
      </w:pPr>
      <w:bookmarkStart w:id="724" w:name="_Toc351203650"/>
      <w:r>
        <w:rPr>
          <w:rFonts w:hint="eastAsia" w:ascii="仿宋" w:hAnsi="仿宋" w:eastAsia="仿宋" w:cs="仿宋"/>
          <w:sz w:val="21"/>
          <w:szCs w:val="21"/>
          <w:highlight w:val="none"/>
        </w:rPr>
        <w:t>18. 保险</w:t>
      </w:r>
      <w:bookmarkEnd w:id="724"/>
    </w:p>
    <w:bookmarkEnd w:id="716"/>
    <w:p w14:paraId="753421ED">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18.1 工程保险</w:t>
      </w:r>
    </w:p>
    <w:p w14:paraId="263F28D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关于工程保险的特别约定：</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334AB44F">
      <w:pPr>
        <w:spacing w:after="120"/>
        <w:ind w:firstLine="420" w:firstLineChars="200"/>
        <w:outlineLvl w:val="0"/>
        <w:rPr>
          <w:rFonts w:hint="eastAsia" w:ascii="仿宋" w:hAnsi="仿宋" w:eastAsia="仿宋" w:cs="仿宋"/>
          <w:szCs w:val="21"/>
          <w:highlight w:val="none"/>
        </w:rPr>
      </w:pPr>
      <w:bookmarkStart w:id="725" w:name="_Toc10903"/>
      <w:bookmarkStart w:id="726" w:name="_Toc30192"/>
      <w:r>
        <w:rPr>
          <w:rFonts w:hint="eastAsia" w:ascii="仿宋" w:hAnsi="仿宋" w:eastAsia="仿宋" w:cs="仿宋"/>
          <w:szCs w:val="21"/>
          <w:highlight w:val="none"/>
        </w:rPr>
        <w:t>18.3 其他保险</w:t>
      </w:r>
      <w:bookmarkEnd w:id="725"/>
      <w:bookmarkEnd w:id="726"/>
    </w:p>
    <w:p w14:paraId="5951370B">
      <w:pPr>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关于其他保险的约定：</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w:t>
      </w:r>
    </w:p>
    <w:p w14:paraId="2CC813C2">
      <w:pPr>
        <w:ind w:firstLine="420" w:firstLineChars="200"/>
        <w:jc w:val="left"/>
        <w:rPr>
          <w:rFonts w:hint="eastAsia" w:ascii="仿宋" w:hAnsi="仿宋" w:eastAsia="仿宋" w:cs="仿宋"/>
          <w:kern w:val="0"/>
          <w:szCs w:val="21"/>
          <w:highlight w:val="none"/>
        </w:rPr>
      </w:pPr>
      <w:r>
        <w:rPr>
          <w:rFonts w:hint="eastAsia" w:ascii="仿宋" w:hAnsi="仿宋" w:eastAsia="仿宋" w:cs="仿宋"/>
          <w:szCs w:val="21"/>
          <w:highlight w:val="none"/>
        </w:rPr>
        <w:t>承包人是否应为其施工设备等办理财产保险：</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D7B48B9">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18.7 通知义务</w:t>
      </w:r>
    </w:p>
    <w:p w14:paraId="6A39EE04">
      <w:pPr>
        <w:ind w:firstLine="420" w:firstLineChars="200"/>
        <w:jc w:val="left"/>
        <w:rPr>
          <w:rFonts w:hint="eastAsia" w:ascii="仿宋" w:hAnsi="仿宋" w:eastAsia="仿宋" w:cs="仿宋"/>
          <w:szCs w:val="21"/>
          <w:highlight w:val="none"/>
        </w:rPr>
      </w:pPr>
      <w:r>
        <w:rPr>
          <w:rFonts w:hint="eastAsia" w:ascii="仿宋" w:hAnsi="仿宋" w:eastAsia="仿宋" w:cs="仿宋"/>
          <w:kern w:val="0"/>
          <w:szCs w:val="21"/>
          <w:highlight w:val="none"/>
        </w:rPr>
        <w:t>关于变更保险合同时的通知义务的约定：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bookmarkEnd w:id="684"/>
    <w:bookmarkEnd w:id="685"/>
    <w:bookmarkEnd w:id="686"/>
    <w:bookmarkEnd w:id="687"/>
    <w:bookmarkEnd w:id="688"/>
    <w:bookmarkEnd w:id="689"/>
    <w:bookmarkEnd w:id="690"/>
    <w:bookmarkEnd w:id="691"/>
    <w:bookmarkEnd w:id="692"/>
    <w:bookmarkEnd w:id="693"/>
    <w:bookmarkEnd w:id="694"/>
    <w:bookmarkEnd w:id="695"/>
    <w:p w14:paraId="6E9E6BCF">
      <w:pPr>
        <w:pStyle w:val="5"/>
        <w:spacing w:before="120" w:after="120"/>
        <w:rPr>
          <w:rFonts w:hint="eastAsia" w:ascii="仿宋" w:hAnsi="仿宋" w:eastAsia="仿宋" w:cs="仿宋"/>
          <w:sz w:val="21"/>
          <w:szCs w:val="21"/>
          <w:highlight w:val="none"/>
        </w:rPr>
      </w:pPr>
      <w:bookmarkStart w:id="727" w:name="_Toc351203651"/>
      <w:r>
        <w:rPr>
          <w:rFonts w:hint="eastAsia" w:ascii="仿宋" w:hAnsi="仿宋" w:eastAsia="仿宋" w:cs="仿宋"/>
          <w:sz w:val="21"/>
          <w:szCs w:val="21"/>
          <w:highlight w:val="none"/>
        </w:rPr>
        <w:t>20. 争议解决</w:t>
      </w:r>
      <w:bookmarkEnd w:id="727"/>
    </w:p>
    <w:bookmarkEnd w:id="696"/>
    <w:bookmarkEnd w:id="697"/>
    <w:p w14:paraId="38928AE5">
      <w:pPr>
        <w:spacing w:after="120"/>
        <w:ind w:firstLine="420" w:firstLineChars="200"/>
        <w:outlineLvl w:val="0"/>
        <w:rPr>
          <w:rFonts w:hint="eastAsia" w:ascii="仿宋" w:hAnsi="仿宋" w:eastAsia="仿宋" w:cs="仿宋"/>
          <w:szCs w:val="21"/>
          <w:highlight w:val="none"/>
        </w:rPr>
      </w:pPr>
      <w:bookmarkStart w:id="728" w:name="_Toc7653"/>
      <w:bookmarkStart w:id="729" w:name="_Toc15273"/>
      <w:r>
        <w:rPr>
          <w:rFonts w:hint="eastAsia" w:ascii="仿宋" w:hAnsi="仿宋" w:eastAsia="仿宋" w:cs="仿宋"/>
          <w:szCs w:val="21"/>
          <w:highlight w:val="none"/>
        </w:rPr>
        <w:t>20.3 争</w:t>
      </w:r>
      <w:bookmarkEnd w:id="698"/>
      <w:r>
        <w:rPr>
          <w:rFonts w:hint="eastAsia" w:ascii="仿宋" w:hAnsi="仿宋" w:eastAsia="仿宋" w:cs="仿宋"/>
          <w:szCs w:val="21"/>
          <w:highlight w:val="none"/>
        </w:rPr>
        <w:t>议评审</w:t>
      </w:r>
      <w:bookmarkEnd w:id="728"/>
      <w:bookmarkEnd w:id="729"/>
    </w:p>
    <w:p w14:paraId="7938164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合同当事人是否同意将工程争议提交争议评审小组决定：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5DC2733C">
      <w:pPr>
        <w:ind w:firstLine="420" w:firstLineChars="200"/>
        <w:jc w:val="left"/>
        <w:outlineLvl w:val="0"/>
        <w:rPr>
          <w:rFonts w:hint="eastAsia" w:ascii="仿宋" w:hAnsi="仿宋" w:eastAsia="仿宋" w:cs="仿宋"/>
          <w:szCs w:val="21"/>
          <w:highlight w:val="none"/>
        </w:rPr>
      </w:pPr>
      <w:bookmarkStart w:id="730" w:name="_Toc18999"/>
      <w:bookmarkStart w:id="731" w:name="_Toc12992"/>
      <w:r>
        <w:rPr>
          <w:rFonts w:hint="eastAsia" w:ascii="仿宋" w:hAnsi="仿宋" w:eastAsia="仿宋" w:cs="仿宋"/>
          <w:szCs w:val="21"/>
          <w:highlight w:val="none"/>
        </w:rPr>
        <w:t>20.3.1 争议评审小组的确定</w:t>
      </w:r>
      <w:bookmarkEnd w:id="730"/>
      <w:bookmarkEnd w:id="731"/>
    </w:p>
    <w:p w14:paraId="7EA02DF2">
      <w:pPr>
        <w:ind w:firstLine="420" w:firstLineChars="200"/>
        <w:jc w:val="left"/>
        <w:rPr>
          <w:rFonts w:hint="eastAsia" w:ascii="仿宋" w:hAnsi="仿宋" w:eastAsia="仿宋" w:cs="仿宋"/>
          <w:szCs w:val="21"/>
          <w:highlight w:val="none"/>
          <w:u w:val="single"/>
        </w:rPr>
      </w:pPr>
      <w:r>
        <w:rPr>
          <w:rFonts w:hint="eastAsia" w:ascii="仿宋" w:hAnsi="仿宋" w:eastAsia="仿宋" w:cs="仿宋"/>
          <w:szCs w:val="21"/>
          <w:highlight w:val="none"/>
        </w:rPr>
        <w:t>争议评审小组成员的确定：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74411CE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选定争议评审员的期限：</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3F831A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争议评审小组成员的报酬承担方式：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6C6B10E">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其他事项的约定：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F6C6EBE">
      <w:pPr>
        <w:autoSpaceDE w:val="0"/>
        <w:autoSpaceDN w:val="0"/>
        <w:adjustRightInd w:val="0"/>
        <w:ind w:firstLine="420" w:firstLineChars="200"/>
        <w:jc w:val="left"/>
        <w:outlineLvl w:val="0"/>
        <w:rPr>
          <w:rFonts w:hint="eastAsia" w:ascii="仿宋" w:hAnsi="仿宋" w:eastAsia="仿宋" w:cs="仿宋"/>
          <w:kern w:val="0"/>
          <w:szCs w:val="21"/>
          <w:highlight w:val="none"/>
        </w:rPr>
      </w:pPr>
      <w:bookmarkStart w:id="732" w:name="_Toc21704"/>
      <w:bookmarkStart w:id="733" w:name="_Toc13022"/>
      <w:r>
        <w:rPr>
          <w:rFonts w:hint="eastAsia" w:ascii="仿宋" w:hAnsi="仿宋" w:eastAsia="仿宋" w:cs="仿宋"/>
          <w:kern w:val="0"/>
          <w:szCs w:val="21"/>
          <w:highlight w:val="none"/>
        </w:rPr>
        <w:t>20.3.2 争议评审小组的决定</w:t>
      </w:r>
      <w:bookmarkEnd w:id="732"/>
      <w:bookmarkEnd w:id="733"/>
    </w:p>
    <w:p w14:paraId="1CD6FF73">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合同当事人关于本项的约定：</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34BCA3FB">
      <w:pPr>
        <w:spacing w:after="120"/>
        <w:ind w:firstLine="420" w:firstLineChars="200"/>
        <w:outlineLvl w:val="0"/>
        <w:rPr>
          <w:rFonts w:hint="eastAsia" w:ascii="仿宋" w:hAnsi="仿宋" w:eastAsia="仿宋" w:cs="仿宋"/>
          <w:szCs w:val="21"/>
          <w:highlight w:val="none"/>
        </w:rPr>
      </w:pPr>
      <w:bookmarkStart w:id="734" w:name="_Toc24960"/>
      <w:r>
        <w:rPr>
          <w:rFonts w:hint="eastAsia" w:ascii="仿宋" w:hAnsi="仿宋" w:eastAsia="仿宋" w:cs="仿宋"/>
          <w:szCs w:val="21"/>
          <w:highlight w:val="none"/>
        </w:rPr>
        <w:t>20.4仲裁或诉讼</w:t>
      </w:r>
      <w:bookmarkEnd w:id="699"/>
      <w:bookmarkEnd w:id="734"/>
    </w:p>
    <w:p w14:paraId="0E1581F5">
      <w:pPr>
        <w:spacing w:after="120"/>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因合同及合同有关事项发生的争议，按下列第</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种方式解决：</w:t>
      </w:r>
    </w:p>
    <w:p w14:paraId="13CDAFB8">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（1）向</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仲裁委员会申请仲裁；</w:t>
      </w:r>
    </w:p>
    <w:p w14:paraId="15B9EEA1">
      <w:pPr>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（2）向</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人民法院起诉。</w:t>
      </w:r>
      <w:bookmarkEnd w:id="700"/>
      <w:bookmarkEnd w:id="701"/>
      <w:bookmarkEnd w:id="702"/>
      <w:bookmarkEnd w:id="703"/>
      <w:bookmarkEnd w:id="704"/>
      <w:bookmarkEnd w:id="705"/>
    </w:p>
    <w:p w14:paraId="0FFEF0CD">
      <w:pPr>
        <w:rPr>
          <w:rFonts w:ascii="仿宋" w:hAnsi="仿宋" w:eastAsia="仿宋"/>
          <w:sz w:val="24"/>
          <w:highlight w:val="none"/>
        </w:rPr>
      </w:pPr>
    </w:p>
    <w:p w14:paraId="3953342D">
      <w:pPr>
        <w:pStyle w:val="3"/>
        <w:adjustRightInd w:val="0"/>
        <w:snapToGrid w:val="0"/>
        <w:spacing w:before="0" w:after="0" w:line="240" w:lineRule="auto"/>
        <w:jc w:val="left"/>
        <w:rPr>
          <w:rFonts w:ascii="仿宋" w:hAnsi="仿宋" w:eastAsia="仿宋"/>
          <w:sz w:val="21"/>
          <w:szCs w:val="21"/>
          <w:highlight w:val="none"/>
        </w:rPr>
      </w:pPr>
      <w:bookmarkStart w:id="735" w:name="_Toc3044_WPSOffice_Level1"/>
      <w:bookmarkStart w:id="736" w:name="_Toc7342_WPSOffice_Level1"/>
      <w:bookmarkStart w:id="737" w:name="_Toc372_WPSOffice_Level1"/>
      <w:r>
        <w:rPr>
          <w:rFonts w:hint="eastAsia" w:ascii="仿宋" w:hAnsi="仿宋" w:eastAsia="仿宋" w:cs="仿宋_GB2312"/>
          <w:szCs w:val="28"/>
          <w:highlight w:val="none"/>
        </w:rPr>
        <w:br w:type="page"/>
      </w:r>
      <w:r>
        <w:rPr>
          <w:rFonts w:hint="eastAsia" w:ascii="仿宋" w:hAnsi="仿宋" w:eastAsia="仿宋" w:cs="仿宋_GB2312"/>
          <w:szCs w:val="28"/>
          <w:highlight w:val="none"/>
        </w:rPr>
        <w:t>合同格式</w:t>
      </w:r>
      <w:bookmarkEnd w:id="735"/>
      <w:bookmarkEnd w:id="736"/>
      <w:bookmarkEnd w:id="737"/>
    </w:p>
    <w:p w14:paraId="21BEF940">
      <w:pPr>
        <w:pStyle w:val="149"/>
        <w:spacing w:line="24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36"/>
          <w:szCs w:val="36"/>
          <w:highlight w:val="none"/>
        </w:rPr>
        <w:t>合同协议书</w:t>
      </w:r>
    </w:p>
    <w:p w14:paraId="3B133DFA">
      <w:pPr>
        <w:pStyle w:val="135"/>
        <w:rPr>
          <w:rFonts w:hint="eastAsia" w:ascii="仿宋" w:hAnsi="仿宋" w:eastAsia="仿宋" w:cs="仿宋"/>
          <w:b/>
          <w:szCs w:val="21"/>
          <w:highlight w:val="none"/>
          <w:u w:val="single"/>
        </w:rPr>
      </w:pPr>
      <w:r>
        <w:rPr>
          <w:rFonts w:hint="eastAsia" w:ascii="仿宋" w:hAnsi="仿宋" w:eastAsia="仿宋" w:cs="仿宋"/>
          <w:b/>
          <w:szCs w:val="21"/>
          <w:highlight w:val="none"/>
        </w:rPr>
        <w:t>发包人（全称）：</w:t>
      </w:r>
      <w:r>
        <w:rPr>
          <w:rFonts w:hint="eastAsia" w:ascii="仿宋" w:hAnsi="仿宋" w:eastAsia="仿宋" w:cs="仿宋"/>
          <w:b/>
          <w:szCs w:val="21"/>
          <w:highlight w:val="none"/>
          <w:u w:val="single"/>
        </w:rPr>
        <w:t xml:space="preserve">                                         </w:t>
      </w:r>
    </w:p>
    <w:p w14:paraId="689DEB7A">
      <w:pPr>
        <w:pStyle w:val="135"/>
        <w:rPr>
          <w:rFonts w:hint="eastAsia" w:ascii="仿宋" w:hAnsi="仿宋" w:eastAsia="仿宋" w:cs="仿宋"/>
          <w:b/>
          <w:szCs w:val="21"/>
          <w:highlight w:val="none"/>
          <w:u w:val="single"/>
        </w:rPr>
      </w:pPr>
      <w:r>
        <w:rPr>
          <w:rFonts w:hint="eastAsia" w:ascii="仿宋" w:hAnsi="仿宋" w:eastAsia="仿宋" w:cs="仿宋"/>
          <w:b/>
          <w:szCs w:val="21"/>
          <w:highlight w:val="none"/>
        </w:rPr>
        <w:t>承包人（全称）：</w:t>
      </w:r>
      <w:r>
        <w:rPr>
          <w:rFonts w:hint="eastAsia" w:ascii="仿宋" w:hAnsi="仿宋" w:eastAsia="仿宋" w:cs="仿宋"/>
          <w:b/>
          <w:szCs w:val="21"/>
          <w:highlight w:val="none"/>
          <w:u w:val="single"/>
        </w:rPr>
        <w:t xml:space="preserve">                                        </w:t>
      </w:r>
    </w:p>
    <w:p w14:paraId="219218AE">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根据《中华人民共和国</w:t>
      </w:r>
      <w:r>
        <w:rPr>
          <w:rFonts w:hint="eastAsia" w:ascii="仿宋" w:hAnsi="仿宋" w:eastAsia="仿宋" w:cs="仿宋"/>
          <w:szCs w:val="21"/>
          <w:highlight w:val="none"/>
          <w:lang w:val="en-US" w:eastAsia="zh-CN"/>
        </w:rPr>
        <w:t>民法典</w:t>
      </w:r>
      <w:r>
        <w:rPr>
          <w:rFonts w:hint="eastAsia" w:ascii="仿宋" w:hAnsi="仿宋" w:eastAsia="仿宋" w:cs="仿宋"/>
          <w:szCs w:val="21"/>
          <w:highlight w:val="none"/>
        </w:rPr>
        <w:t>》、《中华人民共和国建筑法》及有关法律规定，遵循平等、自愿、公平和诚实信用的原则，双方就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工程施工及有关事项协商一致，共同达成如下协议：</w:t>
      </w:r>
    </w:p>
    <w:p w14:paraId="05449969">
      <w:pPr>
        <w:pStyle w:val="156"/>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bookmarkStart w:id="738" w:name="_Toc351203481"/>
      <w:r>
        <w:rPr>
          <w:rFonts w:hint="eastAsia" w:ascii="仿宋" w:hAnsi="仿宋" w:eastAsia="仿宋" w:cs="仿宋"/>
          <w:sz w:val="21"/>
          <w:szCs w:val="21"/>
          <w:highlight w:val="none"/>
        </w:rPr>
        <w:t>一、工程概况</w:t>
      </w:r>
      <w:bookmarkEnd w:id="738"/>
    </w:p>
    <w:p w14:paraId="149D867B">
      <w:pPr>
        <w:pStyle w:val="135"/>
        <w:ind w:firstLine="392" w:firstLineChars="196"/>
        <w:rPr>
          <w:rFonts w:hint="eastAsia" w:ascii="仿宋" w:hAnsi="仿宋" w:eastAsia="仿宋" w:cs="仿宋"/>
          <w:szCs w:val="21"/>
          <w:highlight w:val="none"/>
          <w:u w:val="single"/>
        </w:rPr>
      </w:pPr>
      <w:r>
        <w:rPr>
          <w:rFonts w:hint="eastAsia" w:ascii="仿宋" w:hAnsi="仿宋" w:eastAsia="仿宋" w:cs="仿宋"/>
          <w:bCs/>
          <w:szCs w:val="21"/>
          <w:highlight w:val="none"/>
        </w:rPr>
        <w:t>1.工程名称</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6B98B731">
      <w:pPr>
        <w:pStyle w:val="135"/>
        <w:ind w:firstLine="392" w:firstLineChars="196"/>
        <w:rPr>
          <w:rFonts w:hint="eastAsia" w:ascii="仿宋" w:hAnsi="仿宋" w:eastAsia="仿宋" w:cs="仿宋"/>
          <w:bCs/>
          <w:szCs w:val="21"/>
          <w:highlight w:val="none"/>
        </w:rPr>
      </w:pPr>
      <w:r>
        <w:rPr>
          <w:rFonts w:hint="eastAsia" w:ascii="仿宋" w:hAnsi="仿宋" w:eastAsia="仿宋" w:cs="仿宋"/>
          <w:bCs/>
          <w:szCs w:val="21"/>
          <w:highlight w:val="none"/>
        </w:rPr>
        <w:t>2.工程地点：</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5044012C">
      <w:pPr>
        <w:pStyle w:val="135"/>
        <w:ind w:firstLine="392" w:firstLineChars="196"/>
        <w:rPr>
          <w:rFonts w:hint="eastAsia" w:ascii="仿宋" w:hAnsi="仿宋" w:eastAsia="仿宋" w:cs="仿宋"/>
          <w:bCs/>
          <w:szCs w:val="21"/>
          <w:highlight w:val="none"/>
        </w:rPr>
      </w:pPr>
      <w:r>
        <w:rPr>
          <w:rFonts w:hint="eastAsia" w:ascii="仿宋" w:hAnsi="仿宋" w:eastAsia="仿宋" w:cs="仿宋"/>
          <w:bCs/>
          <w:szCs w:val="21"/>
          <w:highlight w:val="none"/>
        </w:rPr>
        <w:t>3.工程立项批准文号：</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rPr>
        <w:t>。</w:t>
      </w:r>
    </w:p>
    <w:p w14:paraId="5D63459C">
      <w:pPr>
        <w:pStyle w:val="135"/>
        <w:ind w:firstLine="392" w:firstLineChars="196"/>
        <w:rPr>
          <w:rFonts w:hint="eastAsia" w:ascii="仿宋" w:hAnsi="仿宋" w:eastAsia="仿宋" w:cs="仿宋"/>
          <w:bCs/>
          <w:szCs w:val="21"/>
          <w:highlight w:val="none"/>
        </w:rPr>
      </w:pPr>
      <w:r>
        <w:rPr>
          <w:rFonts w:hint="eastAsia" w:ascii="仿宋" w:hAnsi="仿宋" w:eastAsia="仿宋" w:cs="仿宋"/>
          <w:bCs/>
          <w:szCs w:val="21"/>
          <w:highlight w:val="none"/>
        </w:rPr>
        <w:t>4.资金来源：</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rPr>
        <w:t>。</w:t>
      </w:r>
    </w:p>
    <w:p w14:paraId="6AE1D982">
      <w:pPr>
        <w:pStyle w:val="135"/>
        <w:ind w:firstLine="392" w:firstLineChars="196"/>
        <w:rPr>
          <w:rFonts w:hint="eastAsia" w:ascii="仿宋" w:hAnsi="仿宋" w:eastAsia="仿宋" w:cs="仿宋"/>
          <w:bCs/>
          <w:szCs w:val="21"/>
          <w:highlight w:val="none"/>
        </w:rPr>
      </w:pPr>
      <w:r>
        <w:rPr>
          <w:rFonts w:hint="eastAsia" w:ascii="仿宋" w:hAnsi="仿宋" w:eastAsia="仿宋" w:cs="仿宋"/>
          <w:bCs/>
          <w:szCs w:val="21"/>
          <w:highlight w:val="none"/>
        </w:rPr>
        <w:t>5.工程内容：</w:t>
      </w:r>
      <w:r>
        <w:rPr>
          <w:rFonts w:hint="eastAsia" w:ascii="仿宋" w:hAnsi="仿宋" w:eastAsia="仿宋" w:cs="仿宋"/>
          <w:szCs w:val="21"/>
          <w:highlight w:val="none"/>
          <w:u w:val="single"/>
        </w:rPr>
        <w:t xml:space="preserve">                                     </w:t>
      </w:r>
      <w:r>
        <w:rPr>
          <w:rFonts w:hint="eastAsia" w:ascii="仿宋" w:hAnsi="仿宋" w:eastAsia="仿宋" w:cs="仿宋"/>
          <w:bCs/>
          <w:szCs w:val="21"/>
          <w:highlight w:val="none"/>
        </w:rPr>
        <w:t>。</w:t>
      </w:r>
    </w:p>
    <w:p w14:paraId="126799E3">
      <w:pPr>
        <w:pStyle w:val="135"/>
        <w:ind w:firstLine="392" w:firstLineChars="196"/>
        <w:rPr>
          <w:rFonts w:hint="eastAsia" w:ascii="仿宋" w:hAnsi="仿宋" w:eastAsia="仿宋" w:cs="仿宋"/>
          <w:bCs/>
          <w:szCs w:val="21"/>
          <w:highlight w:val="none"/>
        </w:rPr>
      </w:pPr>
      <w:r>
        <w:rPr>
          <w:rFonts w:hint="eastAsia" w:ascii="仿宋" w:hAnsi="仿宋" w:eastAsia="仿宋" w:cs="仿宋"/>
          <w:szCs w:val="21"/>
          <w:highlight w:val="none"/>
        </w:rPr>
        <w:t>群体工程应附《承包人承揽工程项目一览表》（附件1）。</w:t>
      </w:r>
    </w:p>
    <w:p w14:paraId="18A0EB21">
      <w:pPr>
        <w:pStyle w:val="135"/>
        <w:ind w:firstLine="392" w:firstLineChars="196"/>
        <w:rPr>
          <w:rFonts w:hint="eastAsia" w:ascii="仿宋" w:hAnsi="仿宋" w:eastAsia="仿宋" w:cs="仿宋"/>
          <w:bCs/>
          <w:szCs w:val="21"/>
          <w:highlight w:val="none"/>
        </w:rPr>
      </w:pPr>
      <w:r>
        <w:rPr>
          <w:rFonts w:hint="eastAsia" w:ascii="仿宋" w:hAnsi="仿宋" w:eastAsia="仿宋" w:cs="仿宋"/>
          <w:bCs/>
          <w:szCs w:val="21"/>
          <w:highlight w:val="none"/>
        </w:rPr>
        <w:t>6.工程承包范围：</w:t>
      </w:r>
    </w:p>
    <w:p w14:paraId="47AD5CC6">
      <w:pPr>
        <w:pStyle w:val="135"/>
        <w:ind w:firstLine="386" w:firstLineChars="193"/>
        <w:rPr>
          <w:rFonts w:hint="eastAsia" w:ascii="仿宋" w:hAnsi="仿宋" w:eastAsia="仿宋" w:cs="仿宋"/>
          <w:szCs w:val="21"/>
          <w:highlight w:val="none"/>
        </w:rPr>
      </w:pPr>
      <w:r>
        <w:rPr>
          <w:rFonts w:hint="eastAsia" w:ascii="仿宋" w:hAnsi="仿宋" w:eastAsia="仿宋" w:cs="仿宋"/>
          <w:szCs w:val="21"/>
          <w:highlight w:val="none"/>
          <w:u w:val="single"/>
        </w:rPr>
        <w:t xml:space="preserve">                                                 </w:t>
      </w:r>
    </w:p>
    <w:p w14:paraId="03E2E6C4">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21F9826">
      <w:pPr>
        <w:pStyle w:val="156"/>
        <w:spacing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 </w:t>
      </w:r>
      <w:bookmarkStart w:id="739" w:name="_Toc351203482"/>
      <w:r>
        <w:rPr>
          <w:rFonts w:hint="eastAsia" w:ascii="仿宋" w:hAnsi="仿宋" w:eastAsia="仿宋" w:cs="仿宋"/>
          <w:b w:val="0"/>
          <w:sz w:val="21"/>
          <w:szCs w:val="21"/>
          <w:highlight w:val="none"/>
        </w:rPr>
        <w:t xml:space="preserve">   </w:t>
      </w:r>
      <w:r>
        <w:rPr>
          <w:rFonts w:hint="eastAsia" w:ascii="仿宋" w:hAnsi="仿宋" w:eastAsia="仿宋" w:cs="仿宋"/>
          <w:sz w:val="21"/>
          <w:szCs w:val="21"/>
          <w:highlight w:val="none"/>
        </w:rPr>
        <w:t>二、合同工期</w:t>
      </w:r>
      <w:bookmarkEnd w:id="739"/>
    </w:p>
    <w:p w14:paraId="34C2652F">
      <w:pPr>
        <w:pStyle w:val="135"/>
        <w:ind w:firstLine="459"/>
        <w:rPr>
          <w:rFonts w:hint="eastAsia" w:ascii="仿宋" w:hAnsi="仿宋" w:eastAsia="仿宋" w:cs="仿宋"/>
          <w:szCs w:val="21"/>
          <w:highlight w:val="none"/>
        </w:rPr>
      </w:pPr>
      <w:r>
        <w:rPr>
          <w:rFonts w:hint="eastAsia" w:ascii="仿宋" w:hAnsi="仿宋" w:eastAsia="仿宋" w:cs="仿宋"/>
          <w:szCs w:val="21"/>
          <w:highlight w:val="none"/>
        </w:rPr>
        <w:t>计划开工日期：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2E9F89B3">
      <w:pPr>
        <w:pStyle w:val="135"/>
        <w:ind w:firstLine="459"/>
        <w:rPr>
          <w:rFonts w:hint="eastAsia" w:ascii="仿宋" w:hAnsi="仿宋" w:eastAsia="仿宋" w:cs="仿宋"/>
          <w:szCs w:val="21"/>
          <w:highlight w:val="none"/>
        </w:rPr>
      </w:pPr>
      <w:r>
        <w:rPr>
          <w:rFonts w:hint="eastAsia" w:ascii="仿宋" w:hAnsi="仿宋" w:eastAsia="仿宋" w:cs="仿宋"/>
          <w:szCs w:val="21"/>
          <w:highlight w:val="none"/>
        </w:rPr>
        <w:t>计划竣工日期：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41B93BE4">
      <w:pPr>
        <w:pStyle w:val="135"/>
        <w:ind w:firstLine="459"/>
        <w:rPr>
          <w:rFonts w:hint="eastAsia" w:ascii="仿宋" w:hAnsi="仿宋" w:eastAsia="仿宋" w:cs="仿宋"/>
          <w:szCs w:val="21"/>
          <w:highlight w:val="none"/>
        </w:rPr>
      </w:pPr>
      <w:r>
        <w:rPr>
          <w:rFonts w:hint="eastAsia" w:ascii="仿宋" w:hAnsi="仿宋" w:eastAsia="仿宋" w:cs="仿宋"/>
          <w:szCs w:val="21"/>
          <w:highlight w:val="none"/>
        </w:rPr>
        <w:t>工期总日历天数：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天。工期总日历天数与根据前述计划开竣工日期计算的工期天数不一致的，以工期总日历天数为准。</w:t>
      </w:r>
    </w:p>
    <w:p w14:paraId="361F60FE">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r>
        <w:rPr>
          <w:rFonts w:hint="eastAsia" w:ascii="仿宋" w:hAnsi="仿宋" w:eastAsia="仿宋" w:cs="仿宋"/>
          <w:sz w:val="21"/>
          <w:szCs w:val="21"/>
          <w:highlight w:val="none"/>
        </w:rPr>
        <w:t xml:space="preserve"> </w:t>
      </w:r>
      <w:bookmarkStart w:id="740" w:name="_Toc351203483"/>
      <w:r>
        <w:rPr>
          <w:rFonts w:hint="eastAsia" w:ascii="仿宋" w:hAnsi="仿宋" w:eastAsia="仿宋" w:cs="仿宋"/>
          <w:sz w:val="21"/>
          <w:szCs w:val="21"/>
          <w:highlight w:val="none"/>
        </w:rPr>
        <w:t>三、质量标准</w:t>
      </w:r>
      <w:bookmarkEnd w:id="740"/>
    </w:p>
    <w:p w14:paraId="4CA1EF91">
      <w:pPr>
        <w:pStyle w:val="135"/>
        <w:ind w:firstLine="459"/>
        <w:rPr>
          <w:rFonts w:hint="eastAsia" w:ascii="仿宋" w:hAnsi="仿宋" w:eastAsia="仿宋" w:cs="仿宋"/>
          <w:szCs w:val="21"/>
          <w:highlight w:val="none"/>
        </w:rPr>
      </w:pPr>
      <w:r>
        <w:rPr>
          <w:rFonts w:hint="eastAsia" w:ascii="仿宋" w:hAnsi="仿宋" w:eastAsia="仿宋" w:cs="仿宋"/>
          <w:szCs w:val="21"/>
          <w:highlight w:val="none"/>
        </w:rPr>
        <w:t>工程质量符合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标准。</w:t>
      </w:r>
    </w:p>
    <w:p w14:paraId="3F346A95">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r>
        <w:rPr>
          <w:rFonts w:hint="eastAsia" w:ascii="仿宋" w:hAnsi="仿宋" w:eastAsia="仿宋" w:cs="仿宋"/>
          <w:b w:val="0"/>
          <w:sz w:val="21"/>
          <w:szCs w:val="21"/>
          <w:highlight w:val="none"/>
        </w:rPr>
        <w:t xml:space="preserve"> </w:t>
      </w:r>
      <w:bookmarkStart w:id="741" w:name="_Toc351203484"/>
      <w:r>
        <w:rPr>
          <w:rFonts w:hint="eastAsia" w:ascii="仿宋" w:hAnsi="仿宋" w:eastAsia="仿宋" w:cs="仿宋"/>
          <w:sz w:val="21"/>
          <w:szCs w:val="21"/>
          <w:highlight w:val="none"/>
        </w:rPr>
        <w:t>四、签约合同价与合同价格形式</w:t>
      </w:r>
      <w:bookmarkEnd w:id="741"/>
      <w:r>
        <w:rPr>
          <w:rFonts w:hint="eastAsia" w:ascii="仿宋" w:hAnsi="仿宋" w:eastAsia="仿宋" w:cs="仿宋"/>
          <w:b w:val="0"/>
          <w:sz w:val="21"/>
          <w:szCs w:val="21"/>
          <w:highlight w:val="none"/>
        </w:rPr>
        <w:tab/>
      </w:r>
    </w:p>
    <w:p w14:paraId="50FC7EB8">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1.签约合同价为：</w:t>
      </w:r>
    </w:p>
    <w:p w14:paraId="6AF2852B">
      <w:pPr>
        <w:pStyle w:val="135"/>
        <w:ind w:firstLine="500" w:firstLineChars="2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r>
        <w:rPr>
          <w:rFonts w:eastAsia="仿宋" w:cs="Calibri"/>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26387792">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其中：</w:t>
      </w:r>
    </w:p>
    <w:p w14:paraId="2C9B6E60">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（1）安全文明施工费：</w:t>
      </w:r>
    </w:p>
    <w:p w14:paraId="1C677053">
      <w:pPr>
        <w:pStyle w:val="135"/>
        <w:ind w:firstLine="900"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eastAsia="仿宋" w:cs="Calibri"/>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4B3D2D39">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（2）材料和工程设备暂估价金额：</w:t>
      </w:r>
    </w:p>
    <w:p w14:paraId="542FABE1">
      <w:pPr>
        <w:pStyle w:val="135"/>
        <w:ind w:firstLine="900"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eastAsia="仿宋" w:cs="Calibri"/>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0E48713C">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（3）专业工程暂估价金额：</w:t>
      </w:r>
    </w:p>
    <w:p w14:paraId="4590F8F6">
      <w:pPr>
        <w:pStyle w:val="135"/>
        <w:ind w:firstLine="900"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eastAsia="仿宋" w:cs="Calibri"/>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13840BFD">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（4）暂列金额：</w:t>
      </w:r>
    </w:p>
    <w:p w14:paraId="662154E4">
      <w:pPr>
        <w:pStyle w:val="135"/>
        <w:ind w:firstLine="900" w:firstLineChars="450"/>
        <w:rPr>
          <w:rFonts w:hint="eastAsia" w:ascii="仿宋" w:hAnsi="仿宋" w:eastAsia="仿宋" w:cs="仿宋"/>
          <w:szCs w:val="21"/>
          <w:highlight w:val="none"/>
        </w:rPr>
      </w:pPr>
      <w:r>
        <w:rPr>
          <w:rFonts w:hint="eastAsia" w:ascii="仿宋" w:hAnsi="仿宋" w:eastAsia="仿宋" w:cs="仿宋"/>
          <w:szCs w:val="21"/>
          <w:highlight w:val="none"/>
        </w:rPr>
        <w:t>人民币（大写）</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eastAsia="仿宋" w:cs="Calibri"/>
          <w:szCs w:val="21"/>
          <w:highlight w:val="none"/>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元)。</w:t>
      </w:r>
    </w:p>
    <w:p w14:paraId="2D994A2C">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2.合同价格形式：</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47BA9DC2">
      <w:pPr>
        <w:pStyle w:val="156"/>
        <w:spacing w:line="240" w:lineRule="auto"/>
        <w:rPr>
          <w:rFonts w:hint="eastAsia" w:ascii="仿宋" w:hAnsi="仿宋" w:eastAsia="仿宋" w:cs="仿宋"/>
          <w:b w:val="0"/>
          <w:sz w:val="21"/>
          <w:szCs w:val="21"/>
          <w:highlight w:val="none"/>
        </w:rPr>
      </w:pPr>
      <w:r>
        <w:rPr>
          <w:rFonts w:hint="eastAsia" w:ascii="仿宋" w:hAnsi="仿宋" w:eastAsia="仿宋" w:cs="仿宋"/>
          <w:bCs w:val="0"/>
          <w:sz w:val="21"/>
          <w:szCs w:val="21"/>
          <w:highlight w:val="none"/>
        </w:rPr>
        <w:t xml:space="preserve">   </w:t>
      </w:r>
      <w:r>
        <w:rPr>
          <w:rFonts w:hint="eastAsia" w:ascii="仿宋" w:hAnsi="仿宋" w:eastAsia="仿宋" w:cs="仿宋"/>
          <w:sz w:val="21"/>
          <w:szCs w:val="21"/>
          <w:highlight w:val="none"/>
        </w:rPr>
        <w:t xml:space="preserve"> </w:t>
      </w:r>
      <w:bookmarkStart w:id="742" w:name="_Toc351203485"/>
      <w:r>
        <w:rPr>
          <w:rFonts w:hint="eastAsia" w:ascii="仿宋" w:hAnsi="仿宋" w:eastAsia="仿宋" w:cs="仿宋"/>
          <w:sz w:val="21"/>
          <w:szCs w:val="21"/>
          <w:highlight w:val="none"/>
        </w:rPr>
        <w:t>五、</w:t>
      </w:r>
      <w:bookmarkEnd w:id="742"/>
      <w:r>
        <w:rPr>
          <w:rFonts w:hint="eastAsia" w:ascii="仿宋" w:hAnsi="仿宋" w:eastAsia="仿宋" w:cs="仿宋"/>
          <w:sz w:val="21"/>
          <w:szCs w:val="21"/>
          <w:highlight w:val="none"/>
        </w:rPr>
        <w:t>项目经理</w:t>
      </w:r>
    </w:p>
    <w:p w14:paraId="704B42C2">
      <w:pPr>
        <w:pStyle w:val="135"/>
        <w:ind w:firstLine="400" w:firstLineChars="200"/>
        <w:rPr>
          <w:rFonts w:hint="eastAsia" w:ascii="仿宋" w:hAnsi="仿宋" w:eastAsia="仿宋" w:cs="仿宋"/>
          <w:szCs w:val="21"/>
          <w:highlight w:val="none"/>
        </w:rPr>
      </w:pPr>
      <w:r>
        <w:rPr>
          <w:rFonts w:hint="eastAsia" w:ascii="仿宋" w:hAnsi="仿宋" w:eastAsia="仿宋" w:cs="仿宋"/>
          <w:szCs w:val="21"/>
          <w:highlight w:val="none"/>
        </w:rPr>
        <w:t>承包人项目经理：</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w:t>
      </w:r>
    </w:p>
    <w:p w14:paraId="149920D9">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r>
        <w:rPr>
          <w:rFonts w:hint="eastAsia" w:ascii="仿宋" w:hAnsi="仿宋" w:eastAsia="仿宋" w:cs="仿宋"/>
          <w:b w:val="0"/>
          <w:sz w:val="21"/>
          <w:szCs w:val="21"/>
          <w:highlight w:val="none"/>
        </w:rPr>
        <w:t xml:space="preserve"> </w:t>
      </w:r>
      <w:bookmarkStart w:id="743" w:name="_Toc351203486"/>
      <w:r>
        <w:rPr>
          <w:rFonts w:hint="eastAsia" w:ascii="仿宋" w:hAnsi="仿宋" w:eastAsia="仿宋" w:cs="仿宋"/>
          <w:sz w:val="21"/>
          <w:szCs w:val="21"/>
          <w:highlight w:val="none"/>
        </w:rPr>
        <w:t>六、合同文件构成</w:t>
      </w:r>
      <w:bookmarkEnd w:id="743"/>
    </w:p>
    <w:p w14:paraId="4E839B44">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本协议书与下列文件一起构成合同文件：</w:t>
      </w:r>
    </w:p>
    <w:p w14:paraId="6C2A40C4">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（1）中标通知书（如果有）；</w:t>
      </w:r>
    </w:p>
    <w:p w14:paraId="44E01A93">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 xml:space="preserve">（2）投标函及其附录（如果有）； </w:t>
      </w:r>
    </w:p>
    <w:p w14:paraId="0726CE97">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（3）专用合同条款及其附件；</w:t>
      </w:r>
    </w:p>
    <w:p w14:paraId="59029D90">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（4）通用合同条款；</w:t>
      </w:r>
    </w:p>
    <w:p w14:paraId="70E4F172">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（5）技术标准和要求；</w:t>
      </w:r>
    </w:p>
    <w:p w14:paraId="2EE211D9">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（6）图纸；</w:t>
      </w:r>
    </w:p>
    <w:p w14:paraId="5428F405">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（7）已标价工程量清单或预算书；</w:t>
      </w:r>
    </w:p>
    <w:p w14:paraId="3C49E165">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（8）其他合同文件。</w:t>
      </w:r>
    </w:p>
    <w:p w14:paraId="481FEC1F">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在合同订立及履行过程中形成的与合同有关的文件均构成合同文件组成部分。</w:t>
      </w:r>
    </w:p>
    <w:p w14:paraId="79429D95">
      <w:pPr>
        <w:pStyle w:val="135"/>
        <w:autoSpaceDE w:val="0"/>
        <w:autoSpaceDN w:val="0"/>
        <w:adjustRightInd w:val="0"/>
        <w:ind w:firstLine="400" w:firstLineChars="200"/>
        <w:jc w:val="left"/>
        <w:rPr>
          <w:rFonts w:hint="eastAsia" w:ascii="仿宋" w:hAnsi="仿宋" w:eastAsia="仿宋" w:cs="仿宋"/>
          <w:szCs w:val="21"/>
          <w:highlight w:val="none"/>
        </w:rPr>
      </w:pPr>
      <w:r>
        <w:rPr>
          <w:rFonts w:hint="eastAsia" w:ascii="仿宋" w:hAnsi="仿宋" w:eastAsia="仿宋" w:cs="仿宋"/>
          <w:szCs w:val="21"/>
          <w:highlight w:val="none"/>
        </w:rPr>
        <w:t>上述各项合同文件包括合同当事人就该项合同文件所作出的补充和修改，属于同一类内容的文件，应以最新签署的为准。专用合同条款及其附件须经合同当事人签字或盖章。</w:t>
      </w:r>
    </w:p>
    <w:p w14:paraId="2BD0B622">
      <w:pPr>
        <w:pStyle w:val="156"/>
        <w:spacing w:line="240" w:lineRule="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xml:space="preserve">   </w:t>
      </w:r>
      <w:r>
        <w:rPr>
          <w:rFonts w:hint="eastAsia" w:ascii="仿宋" w:hAnsi="仿宋" w:eastAsia="仿宋" w:cs="仿宋"/>
          <w:b w:val="0"/>
          <w:sz w:val="21"/>
          <w:szCs w:val="21"/>
          <w:highlight w:val="none"/>
        </w:rPr>
        <w:t xml:space="preserve"> </w:t>
      </w:r>
      <w:bookmarkStart w:id="744" w:name="_Toc351203487"/>
      <w:r>
        <w:rPr>
          <w:rFonts w:hint="eastAsia" w:ascii="仿宋" w:hAnsi="仿宋" w:eastAsia="仿宋" w:cs="仿宋"/>
          <w:sz w:val="21"/>
          <w:szCs w:val="21"/>
          <w:highlight w:val="none"/>
        </w:rPr>
        <w:t>七、承诺</w:t>
      </w:r>
      <w:bookmarkEnd w:id="744"/>
    </w:p>
    <w:p w14:paraId="1F12C81D">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1.发包人承诺按照法律规定履行项目审批手续、筹集工程建设资金并按照合同约定的期限和方式支付合同价款。</w:t>
      </w:r>
    </w:p>
    <w:p w14:paraId="66D175DE">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2.承包人承诺按照法律规定及合同约定组织完成工程施工，确保工程质量和安全，不进行转包及违法分包，并在缺陷责任期及保修期内承担相应的工程维修责任。</w:t>
      </w:r>
    </w:p>
    <w:p w14:paraId="78A2128B">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3.发包人和承包人通过招投标形式签订合同的，双方理解并承诺不再就同一工程另行签订与合同实质性内容相背离的协议。</w:t>
      </w:r>
    </w:p>
    <w:p w14:paraId="07F9041F">
      <w:pPr>
        <w:pStyle w:val="156"/>
        <w:spacing w:line="240" w:lineRule="auto"/>
        <w:rPr>
          <w:rFonts w:hint="eastAsia" w:ascii="仿宋" w:hAnsi="仿宋" w:eastAsia="仿宋" w:cs="仿宋"/>
          <w:b w:val="0"/>
          <w:bCs w:val="0"/>
          <w:sz w:val="21"/>
          <w:szCs w:val="21"/>
          <w:highlight w:val="none"/>
        </w:rPr>
      </w:pPr>
      <w:bookmarkStart w:id="745" w:name="_Toc351203488"/>
      <w:r>
        <w:rPr>
          <w:rFonts w:hint="eastAsia" w:ascii="仿宋" w:hAnsi="仿宋" w:eastAsia="仿宋" w:cs="仿宋"/>
          <w:b w:val="0"/>
          <w:sz w:val="21"/>
          <w:szCs w:val="21"/>
          <w:highlight w:val="none"/>
        </w:rPr>
        <w:t xml:space="preserve">    </w:t>
      </w:r>
      <w:r>
        <w:rPr>
          <w:rFonts w:hint="eastAsia" w:ascii="仿宋" w:hAnsi="仿宋" w:eastAsia="仿宋" w:cs="仿宋"/>
          <w:sz w:val="21"/>
          <w:szCs w:val="21"/>
          <w:highlight w:val="none"/>
        </w:rPr>
        <w:t>八、词语含义</w:t>
      </w:r>
      <w:bookmarkEnd w:id="745"/>
    </w:p>
    <w:p w14:paraId="1A39E6BE">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本协议书中词语含义与第二部分通用合同条款中赋予的含义相同。</w:t>
      </w:r>
    </w:p>
    <w:p w14:paraId="12CF981B">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r>
        <w:rPr>
          <w:rFonts w:hint="eastAsia" w:ascii="仿宋" w:hAnsi="仿宋" w:eastAsia="仿宋" w:cs="仿宋"/>
          <w:b w:val="0"/>
          <w:sz w:val="21"/>
          <w:szCs w:val="21"/>
          <w:highlight w:val="none"/>
        </w:rPr>
        <w:t xml:space="preserve"> </w:t>
      </w:r>
      <w:r>
        <w:rPr>
          <w:rFonts w:hint="eastAsia" w:ascii="仿宋" w:hAnsi="仿宋" w:eastAsia="仿宋" w:cs="仿宋"/>
          <w:sz w:val="21"/>
          <w:szCs w:val="21"/>
          <w:highlight w:val="none"/>
        </w:rPr>
        <w:t xml:space="preserve"> </w:t>
      </w:r>
      <w:bookmarkStart w:id="746" w:name="_Toc351203489"/>
      <w:r>
        <w:rPr>
          <w:rFonts w:hint="eastAsia" w:ascii="仿宋" w:hAnsi="仿宋" w:eastAsia="仿宋" w:cs="仿宋"/>
          <w:sz w:val="21"/>
          <w:szCs w:val="21"/>
          <w:highlight w:val="none"/>
        </w:rPr>
        <w:t>九、签订时间</w:t>
      </w:r>
      <w:bookmarkEnd w:id="746"/>
    </w:p>
    <w:p w14:paraId="3ECCD756">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本合同于</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年</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月</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日签订。</w:t>
      </w:r>
    </w:p>
    <w:p w14:paraId="7E29B37F">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r>
        <w:rPr>
          <w:rFonts w:hint="eastAsia" w:ascii="仿宋" w:hAnsi="仿宋" w:eastAsia="仿宋" w:cs="仿宋"/>
          <w:sz w:val="21"/>
          <w:szCs w:val="21"/>
          <w:highlight w:val="none"/>
        </w:rPr>
        <w:t xml:space="preserve"> </w:t>
      </w:r>
      <w:bookmarkStart w:id="747" w:name="_Toc351203490"/>
      <w:r>
        <w:rPr>
          <w:rFonts w:hint="eastAsia" w:ascii="仿宋" w:hAnsi="仿宋" w:eastAsia="仿宋" w:cs="仿宋"/>
          <w:sz w:val="21"/>
          <w:szCs w:val="21"/>
          <w:highlight w:val="none"/>
        </w:rPr>
        <w:t>十、签订地点</w:t>
      </w:r>
      <w:bookmarkEnd w:id="747"/>
    </w:p>
    <w:p w14:paraId="508FAAF4">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本合同在</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签订。</w:t>
      </w:r>
    </w:p>
    <w:p w14:paraId="62EEFA5F">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bookmarkStart w:id="748" w:name="_Toc351203491"/>
      <w:r>
        <w:rPr>
          <w:rFonts w:hint="eastAsia" w:ascii="仿宋" w:hAnsi="仿宋" w:eastAsia="仿宋" w:cs="仿宋"/>
          <w:sz w:val="21"/>
          <w:szCs w:val="21"/>
          <w:highlight w:val="none"/>
        </w:rPr>
        <w:t>十一、补充协议</w:t>
      </w:r>
      <w:bookmarkEnd w:id="748"/>
    </w:p>
    <w:p w14:paraId="381F7D10">
      <w:pPr>
        <w:pStyle w:val="135"/>
        <w:ind w:firstLine="400" w:firstLineChars="200"/>
        <w:rPr>
          <w:rFonts w:hint="eastAsia" w:ascii="仿宋" w:hAnsi="仿宋" w:eastAsia="仿宋" w:cs="仿宋"/>
          <w:b/>
          <w:bCs/>
          <w:szCs w:val="21"/>
          <w:highlight w:val="none"/>
        </w:rPr>
      </w:pPr>
      <w:r>
        <w:rPr>
          <w:rFonts w:hint="eastAsia" w:ascii="仿宋" w:hAnsi="仿宋" w:eastAsia="仿宋" w:cs="仿宋"/>
          <w:bCs/>
          <w:szCs w:val="21"/>
          <w:highlight w:val="none"/>
        </w:rPr>
        <w:t>合同未尽事宜，合同当事人另行签订补充协议，补充协议是合同的组成部分。</w:t>
      </w:r>
    </w:p>
    <w:p w14:paraId="205B1AD4">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bookmarkStart w:id="749" w:name="_Toc351203492"/>
      <w:r>
        <w:rPr>
          <w:rFonts w:hint="eastAsia" w:ascii="仿宋" w:hAnsi="仿宋" w:eastAsia="仿宋" w:cs="仿宋"/>
          <w:sz w:val="21"/>
          <w:szCs w:val="21"/>
          <w:highlight w:val="none"/>
        </w:rPr>
        <w:t>十二、合同生效</w:t>
      </w:r>
      <w:bookmarkEnd w:id="749"/>
    </w:p>
    <w:p w14:paraId="50139706">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本合同自</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生效。</w:t>
      </w:r>
    </w:p>
    <w:p w14:paraId="69C5D87D">
      <w:pPr>
        <w:pStyle w:val="156"/>
        <w:spacing w:line="240" w:lineRule="auto"/>
        <w:rPr>
          <w:rFonts w:hint="eastAsia" w:ascii="仿宋" w:hAnsi="仿宋" w:eastAsia="仿宋" w:cs="仿宋"/>
          <w:bCs w:val="0"/>
          <w:sz w:val="21"/>
          <w:szCs w:val="21"/>
          <w:highlight w:val="none"/>
        </w:rPr>
      </w:pPr>
      <w:r>
        <w:rPr>
          <w:rFonts w:hint="eastAsia" w:ascii="仿宋" w:hAnsi="仿宋" w:eastAsia="仿宋" w:cs="仿宋"/>
          <w:bCs w:val="0"/>
          <w:sz w:val="21"/>
          <w:szCs w:val="21"/>
          <w:highlight w:val="none"/>
        </w:rPr>
        <w:t xml:space="preserve">    </w:t>
      </w:r>
      <w:bookmarkStart w:id="750" w:name="_Toc351203493"/>
      <w:r>
        <w:rPr>
          <w:rFonts w:hint="eastAsia" w:ascii="仿宋" w:hAnsi="仿宋" w:eastAsia="仿宋" w:cs="仿宋"/>
          <w:sz w:val="21"/>
          <w:szCs w:val="21"/>
          <w:highlight w:val="none"/>
        </w:rPr>
        <w:t>十三、合同份数</w:t>
      </w:r>
      <w:bookmarkEnd w:id="750"/>
    </w:p>
    <w:p w14:paraId="1618C09E">
      <w:pPr>
        <w:pStyle w:val="135"/>
        <w:ind w:firstLine="400" w:firstLineChars="200"/>
        <w:rPr>
          <w:rFonts w:hint="eastAsia" w:ascii="仿宋" w:hAnsi="仿宋" w:eastAsia="仿宋" w:cs="仿宋"/>
          <w:bCs/>
          <w:szCs w:val="21"/>
          <w:highlight w:val="none"/>
        </w:rPr>
      </w:pPr>
      <w:r>
        <w:rPr>
          <w:rFonts w:hint="eastAsia" w:ascii="仿宋" w:hAnsi="仿宋" w:eastAsia="仿宋" w:cs="仿宋"/>
          <w:bCs/>
          <w:szCs w:val="21"/>
          <w:highlight w:val="none"/>
        </w:rPr>
        <w:t>本合同一式</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份，均具有同等法律效力，发包人执</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份，承包人执</w:t>
      </w:r>
      <w:r>
        <w:rPr>
          <w:rFonts w:hint="eastAsia" w:ascii="仿宋" w:hAnsi="仿宋" w:eastAsia="仿宋" w:cs="仿宋"/>
          <w:bCs/>
          <w:szCs w:val="21"/>
          <w:highlight w:val="none"/>
          <w:u w:val="single"/>
        </w:rPr>
        <w:t xml:space="preserve">    </w:t>
      </w:r>
      <w:r>
        <w:rPr>
          <w:rFonts w:hint="eastAsia" w:ascii="仿宋" w:hAnsi="仿宋" w:eastAsia="仿宋" w:cs="仿宋"/>
          <w:bCs/>
          <w:szCs w:val="21"/>
          <w:highlight w:val="none"/>
        </w:rPr>
        <w:t>份。</w:t>
      </w:r>
    </w:p>
    <w:p w14:paraId="549FE119">
      <w:pPr>
        <w:pStyle w:val="135"/>
        <w:rPr>
          <w:rFonts w:hint="eastAsia" w:ascii="仿宋" w:hAnsi="仿宋" w:eastAsia="仿宋" w:cs="仿宋"/>
          <w:szCs w:val="21"/>
          <w:highlight w:val="none"/>
        </w:rPr>
      </w:pPr>
    </w:p>
    <w:p w14:paraId="0C20684B">
      <w:pPr>
        <w:pStyle w:val="135"/>
        <w:rPr>
          <w:rFonts w:hint="eastAsia" w:ascii="仿宋" w:hAnsi="仿宋" w:eastAsia="仿宋" w:cs="仿宋"/>
          <w:szCs w:val="21"/>
          <w:highlight w:val="none"/>
        </w:rPr>
      </w:pPr>
    </w:p>
    <w:p w14:paraId="34E242D6">
      <w:pPr>
        <w:pStyle w:val="135"/>
        <w:rPr>
          <w:rFonts w:hint="eastAsia" w:ascii="仿宋" w:hAnsi="仿宋" w:eastAsia="仿宋" w:cs="仿宋"/>
          <w:szCs w:val="21"/>
          <w:highlight w:val="none"/>
        </w:rPr>
      </w:pPr>
      <w:r>
        <w:rPr>
          <w:rFonts w:hint="eastAsia" w:ascii="仿宋" w:hAnsi="仿宋" w:eastAsia="仿宋" w:cs="仿宋"/>
          <w:szCs w:val="21"/>
          <w:highlight w:val="none"/>
        </w:rPr>
        <w:t>发包人：  (公章)                         承包人：  (公章)</w:t>
      </w:r>
    </w:p>
    <w:p w14:paraId="68FE8244">
      <w:pPr>
        <w:pStyle w:val="135"/>
        <w:rPr>
          <w:rFonts w:hint="eastAsia" w:ascii="仿宋" w:hAnsi="仿宋" w:eastAsia="仿宋" w:cs="仿宋"/>
          <w:szCs w:val="21"/>
          <w:highlight w:val="none"/>
          <w:u w:val="single"/>
        </w:rPr>
      </w:pPr>
      <w:r>
        <w:rPr>
          <w:rFonts w:hint="eastAsia" w:ascii="仿宋" w:hAnsi="仿宋" w:eastAsia="仿宋" w:cs="仿宋"/>
          <w:szCs w:val="21"/>
          <w:highlight w:val="none"/>
        </w:rPr>
        <w:t xml:space="preserve">                                 </w:t>
      </w:r>
    </w:p>
    <w:p w14:paraId="21FE0059">
      <w:pPr>
        <w:pStyle w:val="135"/>
        <w:rPr>
          <w:rFonts w:hint="eastAsia" w:ascii="仿宋" w:hAnsi="仿宋" w:eastAsia="仿宋" w:cs="仿宋"/>
          <w:szCs w:val="21"/>
          <w:highlight w:val="none"/>
        </w:rPr>
      </w:pPr>
      <w:r>
        <w:rPr>
          <w:rFonts w:hint="eastAsia" w:ascii="仿宋" w:hAnsi="仿宋" w:eastAsia="仿宋" w:cs="仿宋"/>
          <w:szCs w:val="21"/>
          <w:highlight w:val="none"/>
        </w:rPr>
        <w:t>法定代表人或其委托代理人：               法定代表人或其委托代理人：</w:t>
      </w:r>
    </w:p>
    <w:p w14:paraId="02D71248">
      <w:pPr>
        <w:pStyle w:val="135"/>
        <w:rPr>
          <w:rFonts w:hint="eastAsia" w:ascii="仿宋" w:hAnsi="仿宋" w:eastAsia="仿宋" w:cs="仿宋"/>
          <w:szCs w:val="21"/>
          <w:highlight w:val="none"/>
        </w:rPr>
      </w:pPr>
      <w:r>
        <w:rPr>
          <w:rFonts w:hint="eastAsia" w:ascii="仿宋" w:hAnsi="仿宋" w:eastAsia="仿宋" w:cs="仿宋"/>
          <w:szCs w:val="21"/>
          <w:highlight w:val="none"/>
        </w:rPr>
        <w:t>（签字）                                 （签字）</w:t>
      </w:r>
    </w:p>
    <w:p w14:paraId="31E04C19">
      <w:pPr>
        <w:pStyle w:val="135"/>
        <w:rPr>
          <w:rFonts w:hint="eastAsia" w:ascii="仿宋" w:hAnsi="仿宋" w:eastAsia="仿宋" w:cs="仿宋"/>
          <w:szCs w:val="21"/>
          <w:highlight w:val="none"/>
          <w:u w:val="single"/>
        </w:rPr>
      </w:pPr>
    </w:p>
    <w:p w14:paraId="079E0800">
      <w:pPr>
        <w:pStyle w:val="135"/>
        <w:tabs>
          <w:tab w:val="left" w:pos="4410"/>
        </w:tabs>
        <w:rPr>
          <w:rFonts w:hint="eastAsia" w:ascii="仿宋" w:hAnsi="仿宋" w:eastAsia="仿宋" w:cs="仿宋"/>
          <w:szCs w:val="21"/>
          <w:highlight w:val="none"/>
        </w:rPr>
      </w:pPr>
      <w:r>
        <w:rPr>
          <w:rFonts w:hint="eastAsia" w:ascii="仿宋" w:hAnsi="仿宋" w:eastAsia="仿宋" w:cs="仿宋"/>
          <w:szCs w:val="21"/>
          <w:highlight w:val="none"/>
        </w:rPr>
        <w:t>组织机构代码：</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组织机构代码：</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p>
    <w:p w14:paraId="36A0C4DC">
      <w:pPr>
        <w:pStyle w:val="135"/>
        <w:rPr>
          <w:rFonts w:hint="eastAsia" w:ascii="仿宋" w:hAnsi="仿宋" w:eastAsia="仿宋" w:cs="仿宋"/>
          <w:szCs w:val="21"/>
          <w:highlight w:val="none"/>
        </w:rPr>
      </w:pPr>
      <w:r>
        <w:rPr>
          <w:rFonts w:hint="eastAsia" w:ascii="仿宋" w:hAnsi="仿宋" w:eastAsia="仿宋" w:cs="仿宋"/>
          <w:szCs w:val="21"/>
          <w:highlight w:val="none"/>
        </w:rPr>
        <w:t>地  址：</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地  址：</w:t>
      </w:r>
      <w:r>
        <w:rPr>
          <w:rFonts w:hint="eastAsia" w:ascii="仿宋" w:hAnsi="仿宋" w:eastAsia="仿宋" w:cs="仿宋"/>
          <w:szCs w:val="21"/>
          <w:highlight w:val="none"/>
          <w:u w:val="single"/>
        </w:rPr>
        <w:t xml:space="preserve">                      </w:t>
      </w:r>
    </w:p>
    <w:p w14:paraId="574CBEA9">
      <w:pPr>
        <w:pStyle w:val="135"/>
        <w:rPr>
          <w:rFonts w:hint="eastAsia" w:ascii="仿宋" w:hAnsi="仿宋" w:eastAsia="仿宋" w:cs="仿宋"/>
          <w:szCs w:val="21"/>
          <w:highlight w:val="none"/>
        </w:rPr>
      </w:pPr>
      <w:r>
        <w:rPr>
          <w:rFonts w:hint="eastAsia" w:ascii="仿宋" w:hAnsi="仿宋" w:eastAsia="仿宋" w:cs="仿宋"/>
          <w:szCs w:val="21"/>
          <w:highlight w:val="none"/>
        </w:rPr>
        <w:t>邮政编码：</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邮政编码：</w:t>
      </w:r>
      <w:r>
        <w:rPr>
          <w:rFonts w:hint="eastAsia" w:ascii="仿宋" w:hAnsi="仿宋" w:eastAsia="仿宋" w:cs="仿宋"/>
          <w:szCs w:val="21"/>
          <w:highlight w:val="none"/>
          <w:u w:val="single"/>
        </w:rPr>
        <w:t xml:space="preserve">                   </w:t>
      </w:r>
    </w:p>
    <w:p w14:paraId="303E2C72">
      <w:pPr>
        <w:pStyle w:val="135"/>
        <w:rPr>
          <w:rFonts w:hint="eastAsia" w:ascii="仿宋" w:hAnsi="仿宋" w:eastAsia="仿宋" w:cs="仿宋"/>
          <w:szCs w:val="21"/>
          <w:highlight w:val="none"/>
        </w:rPr>
      </w:pPr>
      <w:r>
        <w:rPr>
          <w:rFonts w:hint="eastAsia" w:ascii="仿宋" w:hAnsi="仿宋" w:eastAsia="仿宋" w:cs="仿宋"/>
          <w:szCs w:val="21"/>
          <w:highlight w:val="none"/>
        </w:rPr>
        <w:t>法定代表人：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法定代表人：</w:t>
      </w:r>
      <w:r>
        <w:rPr>
          <w:rFonts w:hint="eastAsia" w:ascii="仿宋" w:hAnsi="仿宋" w:eastAsia="仿宋" w:cs="仿宋"/>
          <w:szCs w:val="21"/>
          <w:highlight w:val="none"/>
          <w:u w:val="single"/>
        </w:rPr>
        <w:t xml:space="preserve">                 </w:t>
      </w:r>
    </w:p>
    <w:p w14:paraId="069731E5">
      <w:pPr>
        <w:pStyle w:val="135"/>
        <w:rPr>
          <w:rFonts w:hint="eastAsia" w:ascii="仿宋" w:hAnsi="仿宋" w:eastAsia="仿宋" w:cs="仿宋"/>
          <w:szCs w:val="21"/>
          <w:highlight w:val="none"/>
        </w:rPr>
      </w:pPr>
      <w:r>
        <w:rPr>
          <w:rFonts w:hint="eastAsia" w:ascii="仿宋" w:hAnsi="仿宋" w:eastAsia="仿宋" w:cs="仿宋"/>
          <w:szCs w:val="21"/>
          <w:highlight w:val="none"/>
        </w:rPr>
        <w:t>委托代理人：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委托代理人：</w:t>
      </w:r>
      <w:r>
        <w:rPr>
          <w:rFonts w:hint="eastAsia" w:ascii="仿宋" w:hAnsi="仿宋" w:eastAsia="仿宋" w:cs="仿宋"/>
          <w:szCs w:val="21"/>
          <w:highlight w:val="none"/>
          <w:u w:val="single"/>
        </w:rPr>
        <w:t xml:space="preserve">                 </w:t>
      </w:r>
    </w:p>
    <w:p w14:paraId="4B999CCD">
      <w:pPr>
        <w:pStyle w:val="135"/>
        <w:rPr>
          <w:rFonts w:hint="eastAsia" w:ascii="仿宋" w:hAnsi="仿宋" w:eastAsia="仿宋" w:cs="仿宋"/>
          <w:szCs w:val="21"/>
          <w:highlight w:val="none"/>
        </w:rPr>
      </w:pPr>
      <w:r>
        <w:rPr>
          <w:rFonts w:hint="eastAsia" w:ascii="仿宋" w:hAnsi="仿宋" w:eastAsia="仿宋" w:cs="仿宋"/>
          <w:szCs w:val="21"/>
          <w:highlight w:val="none"/>
        </w:rPr>
        <w:t>电  话：</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  话：</w:t>
      </w:r>
      <w:r>
        <w:rPr>
          <w:rFonts w:hint="eastAsia" w:ascii="仿宋" w:hAnsi="仿宋" w:eastAsia="仿宋" w:cs="仿宋"/>
          <w:szCs w:val="21"/>
          <w:highlight w:val="none"/>
          <w:u w:val="single"/>
        </w:rPr>
        <w:t xml:space="preserve">                     </w:t>
      </w:r>
    </w:p>
    <w:p w14:paraId="5C454B24">
      <w:pPr>
        <w:pStyle w:val="135"/>
        <w:rPr>
          <w:rFonts w:hint="eastAsia" w:ascii="仿宋" w:hAnsi="仿宋" w:eastAsia="仿宋" w:cs="仿宋"/>
          <w:szCs w:val="21"/>
          <w:highlight w:val="none"/>
        </w:rPr>
      </w:pPr>
      <w:r>
        <w:rPr>
          <w:rFonts w:hint="eastAsia" w:ascii="仿宋" w:hAnsi="仿宋" w:eastAsia="仿宋" w:cs="仿宋"/>
          <w:szCs w:val="21"/>
          <w:highlight w:val="none"/>
        </w:rPr>
        <w:t>传  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传  真：</w:t>
      </w:r>
      <w:r>
        <w:rPr>
          <w:rFonts w:hint="eastAsia" w:ascii="仿宋" w:hAnsi="仿宋" w:eastAsia="仿宋" w:cs="仿宋"/>
          <w:szCs w:val="21"/>
          <w:highlight w:val="none"/>
          <w:u w:val="single"/>
        </w:rPr>
        <w:t xml:space="preserve">                     </w:t>
      </w:r>
    </w:p>
    <w:p w14:paraId="3F307FF8">
      <w:pPr>
        <w:pStyle w:val="135"/>
        <w:rPr>
          <w:rFonts w:hint="eastAsia" w:ascii="仿宋" w:hAnsi="仿宋" w:eastAsia="仿宋" w:cs="仿宋"/>
          <w:szCs w:val="21"/>
          <w:highlight w:val="none"/>
        </w:rPr>
      </w:pPr>
      <w:r>
        <w:rPr>
          <w:rFonts w:hint="eastAsia" w:ascii="仿宋" w:hAnsi="仿宋" w:eastAsia="仿宋" w:cs="仿宋"/>
          <w:szCs w:val="21"/>
          <w:highlight w:val="none"/>
        </w:rPr>
        <w:t>电子信箱：</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电子信箱：</w:t>
      </w:r>
      <w:r>
        <w:rPr>
          <w:rFonts w:hint="eastAsia" w:ascii="仿宋" w:hAnsi="仿宋" w:eastAsia="仿宋" w:cs="仿宋"/>
          <w:szCs w:val="21"/>
          <w:highlight w:val="none"/>
          <w:u w:val="single"/>
        </w:rPr>
        <w:t xml:space="preserve">                   </w:t>
      </w:r>
    </w:p>
    <w:p w14:paraId="015EEEE3">
      <w:pPr>
        <w:pStyle w:val="135"/>
        <w:rPr>
          <w:rFonts w:hint="eastAsia" w:ascii="仿宋" w:hAnsi="仿宋" w:eastAsia="仿宋" w:cs="仿宋"/>
          <w:szCs w:val="21"/>
          <w:highlight w:val="none"/>
        </w:rPr>
      </w:pPr>
      <w:r>
        <w:rPr>
          <w:rFonts w:hint="eastAsia" w:ascii="仿宋" w:hAnsi="仿宋" w:eastAsia="仿宋" w:cs="仿宋"/>
          <w:szCs w:val="21"/>
          <w:highlight w:val="none"/>
        </w:rPr>
        <w:t>开户银行：</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开户银行：</w:t>
      </w:r>
      <w:r>
        <w:rPr>
          <w:rFonts w:hint="eastAsia" w:ascii="仿宋" w:hAnsi="仿宋" w:eastAsia="仿宋" w:cs="仿宋"/>
          <w:szCs w:val="21"/>
          <w:highlight w:val="none"/>
          <w:u w:val="single"/>
        </w:rPr>
        <w:t xml:space="preserve">                   </w:t>
      </w:r>
    </w:p>
    <w:p w14:paraId="33039C6A">
      <w:pPr>
        <w:pStyle w:val="135"/>
        <w:rPr>
          <w:rFonts w:hint="eastAsia" w:ascii="仿宋" w:hAnsi="仿宋" w:eastAsia="仿宋" w:cs="仿宋"/>
          <w:szCs w:val="21"/>
          <w:highlight w:val="none"/>
        </w:rPr>
      </w:pPr>
      <w:r>
        <w:rPr>
          <w:rFonts w:hint="eastAsia" w:ascii="仿宋" w:hAnsi="仿宋" w:eastAsia="仿宋" w:cs="仿宋"/>
          <w:szCs w:val="21"/>
          <w:highlight w:val="none"/>
        </w:rPr>
        <w:t>账  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账  号：</w:t>
      </w:r>
      <w:r>
        <w:rPr>
          <w:rFonts w:hint="eastAsia" w:ascii="仿宋" w:hAnsi="仿宋" w:eastAsia="仿宋" w:cs="仿宋"/>
          <w:szCs w:val="21"/>
          <w:highlight w:val="none"/>
          <w:u w:val="single"/>
        </w:rPr>
        <w:t xml:space="preserve">                     </w:t>
      </w:r>
    </w:p>
    <w:p w14:paraId="50200FC6">
      <w:pPr>
        <w:wordWrap w:val="0"/>
        <w:adjustRightInd w:val="0"/>
        <w:snapToGrid w:val="0"/>
        <w:spacing w:line="360" w:lineRule="auto"/>
        <w:jc w:val="left"/>
        <w:rPr>
          <w:rFonts w:ascii="宋体" w:hAnsi="宋体" w:cs="宋体"/>
          <w:color w:val="auto"/>
          <w:szCs w:val="21"/>
          <w:highlight w:val="none"/>
        </w:rPr>
      </w:pPr>
    </w:p>
    <w:p w14:paraId="3AF7BA01">
      <w:pPr>
        <w:wordWrap w:val="0"/>
        <w:adjustRightInd w:val="0"/>
        <w:snapToGrid w:val="0"/>
        <w:spacing w:line="360" w:lineRule="auto"/>
        <w:jc w:val="left"/>
        <w:rPr>
          <w:rFonts w:ascii="宋体" w:hAnsi="宋体" w:cs="宋体"/>
          <w:color w:val="auto"/>
          <w:szCs w:val="21"/>
          <w:highlight w:val="none"/>
        </w:rPr>
      </w:pPr>
    </w:p>
    <w:p w14:paraId="4C8FB067">
      <w:pPr>
        <w:wordWrap w:val="0"/>
        <w:adjustRightInd w:val="0"/>
        <w:snapToGrid w:val="0"/>
        <w:spacing w:line="360" w:lineRule="auto"/>
        <w:jc w:val="left"/>
        <w:rPr>
          <w:rFonts w:ascii="宋体" w:hAnsi="宋体" w:cs="宋体"/>
          <w:color w:val="auto"/>
          <w:szCs w:val="21"/>
          <w:highlight w:val="none"/>
        </w:rPr>
      </w:pPr>
    </w:p>
    <w:p w14:paraId="1CEC8CD5">
      <w:pPr>
        <w:wordWrap w:val="0"/>
        <w:adjustRightInd w:val="0"/>
        <w:snapToGrid w:val="0"/>
        <w:spacing w:line="360" w:lineRule="auto"/>
        <w:jc w:val="left"/>
        <w:rPr>
          <w:rFonts w:ascii="宋体" w:hAnsi="宋体" w:cs="宋体"/>
          <w:color w:val="auto"/>
          <w:szCs w:val="21"/>
          <w:highlight w:val="none"/>
        </w:rPr>
      </w:pPr>
    </w:p>
    <w:p w14:paraId="7ECBA63E">
      <w:pPr>
        <w:wordWrap w:val="0"/>
        <w:adjustRightInd w:val="0"/>
        <w:snapToGrid w:val="0"/>
        <w:spacing w:line="360" w:lineRule="auto"/>
        <w:jc w:val="left"/>
        <w:rPr>
          <w:rFonts w:ascii="宋体" w:hAnsi="宋体" w:cs="宋体"/>
          <w:color w:val="auto"/>
          <w:szCs w:val="21"/>
          <w:highlight w:val="none"/>
        </w:rPr>
      </w:pPr>
    </w:p>
    <w:sectPr>
      <w:pgSz w:w="11906" w:h="16838"/>
      <w:pgMar w:top="1803" w:right="1440" w:bottom="1803" w:left="1440" w:header="851" w:footer="992" w:gutter="0"/>
      <w:pgNumType w:fmt="decimal"/>
      <w:cols w:space="720" w:num="1"/>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swiss"/>
    <w:pitch w:val="default"/>
    <w:sig w:usb0="80000287" w:usb1="280F3C52" w:usb2="00000016" w:usb3="00000000" w:csb0="0004001F" w:csb1="00000000"/>
  </w:font>
  <w:font w:name="等线 Light">
    <w:altName w:val="宋体"/>
    <w:panose1 w:val="02010600030101010101"/>
    <w:charset w:val="86"/>
    <w:family w:val="auto"/>
    <w:pitch w:val="default"/>
    <w:sig w:usb0="00000000" w:usb1="00000000"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TimesNewRomanPSMT">
    <w:altName w:val="Times New Roman"/>
    <w:panose1 w:val="00000000000000000000"/>
    <w:charset w:val="86"/>
    <w:family w:val="auto"/>
    <w:pitch w:val="default"/>
    <w:sig w:usb0="00000000" w:usb1="00000000" w:usb2="00000010" w:usb3="00000000" w:csb0="00040000" w:csb1="00000000"/>
  </w:font>
  <w:font w:name="Kingsoft Symbol">
    <w:panose1 w:val="0500010001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905A">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0D9B6">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A0D9B6">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37B41">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6D279F">
                          <w:pPr>
                            <w:pStyle w:val="25"/>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bJ+8PLAQAAnAMAAA4AAAAAAAAAAQAgAAAAHgEAAGRycy9lMm9E&#10;b2MueG1sUEsFBgAAAAAGAAYAWQEAAFsFAAAAAA==&#10;">
              <v:fill on="f" focussize="0,0"/>
              <v:stroke on="f"/>
              <v:imagedata o:title=""/>
              <o:lock v:ext="edit" aspectratio="f"/>
              <v:textbox inset="0mm,0mm,0mm,0mm" style="mso-fit-shape-to-text:t;">
                <w:txbxContent>
                  <w:p w14:paraId="046D279F">
                    <w:pPr>
                      <w:pStyle w:val="2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462F2">
    <w:pPr>
      <w:pStyle w:val="2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20BC2">
                          <w:pPr>
                            <w:pStyle w:val="25"/>
                            <w:jc w:val="center"/>
                          </w:pPr>
                          <w:r>
                            <w:fldChar w:fldCharType="begin"/>
                          </w:r>
                          <w:r>
                            <w:instrText xml:space="preserve">PAGE   \* MERGEFORMAT</w:instrText>
                          </w:r>
                          <w:r>
                            <w:fldChar w:fldCharType="separate"/>
                          </w:r>
                          <w:r>
                            <w:rPr>
                              <w:lang w:val="zh-CN"/>
                            </w:rPr>
                            <w:t>85</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BB20BC2">
                    <w:pPr>
                      <w:pStyle w:val="25"/>
                      <w:jc w:val="center"/>
                    </w:pPr>
                    <w:r>
                      <w:fldChar w:fldCharType="begin"/>
                    </w:r>
                    <w:r>
                      <w:instrText xml:space="preserve">PAGE   \* MERGEFORMAT</w:instrText>
                    </w:r>
                    <w:r>
                      <w:fldChar w:fldCharType="separate"/>
                    </w:r>
                    <w:r>
                      <w:rPr>
                        <w:lang w:val="zh-CN"/>
                      </w:rPr>
                      <w:t>85</w:t>
                    </w:r>
                    <w:r>
                      <w:rPr>
                        <w:lang w:val="zh-CN"/>
                      </w:rPr>
                      <w:fldChar w:fldCharType="end"/>
                    </w:r>
                  </w:p>
                </w:txbxContent>
              </v:textbox>
            </v:shape>
          </w:pict>
        </mc:Fallback>
      </mc:AlternateContent>
    </w:r>
  </w:p>
  <w:p w14:paraId="2292C16E">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F4C0">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C3188"/>
    <w:multiLevelType w:val="singleLevel"/>
    <w:tmpl w:val="F77C3188"/>
    <w:lvl w:ilvl="0" w:tentative="0">
      <w:start w:val="2"/>
      <w:numFmt w:val="decimal"/>
      <w:suff w:val="nothing"/>
      <w:lvlText w:val="%1、"/>
      <w:lvlJc w:val="left"/>
    </w:lvl>
  </w:abstractNum>
  <w:abstractNum w:abstractNumId="1">
    <w:nsid w:val="420C153B"/>
    <w:multiLevelType w:val="multilevel"/>
    <w:tmpl w:val="420C153B"/>
    <w:lvl w:ilvl="0" w:tentative="0">
      <w:start w:val="1"/>
      <w:numFmt w:val="decimal"/>
      <w:pStyle w:val="14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62F0D9CC"/>
    <w:multiLevelType w:val="singleLevel"/>
    <w:tmpl w:val="62F0D9CC"/>
    <w:lvl w:ilvl="0" w:tentative="0">
      <w:start w:val="9"/>
      <w:numFmt w:val="chineseCounting"/>
      <w:suff w:val="nothing"/>
      <w:lvlText w:val="%1、"/>
      <w:lvlJc w:val="left"/>
      <w:rPr>
        <w:rFonts w:hint="eastAsia"/>
      </w:rPr>
    </w:lvl>
  </w:abstractNum>
  <w:abstractNum w:abstractNumId="3">
    <w:nsid w:val="721904C3"/>
    <w:multiLevelType w:val="multilevel"/>
    <w:tmpl w:val="721904C3"/>
    <w:lvl w:ilvl="0" w:tentative="0">
      <w:start w:val="1"/>
      <w:numFmt w:val="decimal"/>
      <w:lvlText w:val="（%1）"/>
      <w:lvlJc w:val="left"/>
      <w:pPr>
        <w:tabs>
          <w:tab w:val="left" w:pos="1365"/>
        </w:tabs>
        <w:ind w:left="1365" w:hanging="945"/>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321"/>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jNzM0MDY2MjY5MDc0MDUxZjQ1MTAxOTE0MzZiMTcifQ=="/>
  </w:docVars>
  <w:rsids>
    <w:rsidRoot w:val="00172A27"/>
    <w:rsid w:val="0000299B"/>
    <w:rsid w:val="000029EC"/>
    <w:rsid w:val="00004D96"/>
    <w:rsid w:val="0000614A"/>
    <w:rsid w:val="00006610"/>
    <w:rsid w:val="000073CE"/>
    <w:rsid w:val="00010ACC"/>
    <w:rsid w:val="00011C8C"/>
    <w:rsid w:val="00011D0D"/>
    <w:rsid w:val="00020305"/>
    <w:rsid w:val="00020B39"/>
    <w:rsid w:val="0002450C"/>
    <w:rsid w:val="00027E9E"/>
    <w:rsid w:val="00030667"/>
    <w:rsid w:val="0003153D"/>
    <w:rsid w:val="000342B6"/>
    <w:rsid w:val="00035830"/>
    <w:rsid w:val="000366EB"/>
    <w:rsid w:val="0003776A"/>
    <w:rsid w:val="00037C53"/>
    <w:rsid w:val="000406B4"/>
    <w:rsid w:val="00040886"/>
    <w:rsid w:val="00040B5B"/>
    <w:rsid w:val="0004637E"/>
    <w:rsid w:val="00051759"/>
    <w:rsid w:val="00052A8F"/>
    <w:rsid w:val="000560F4"/>
    <w:rsid w:val="000605FE"/>
    <w:rsid w:val="00063352"/>
    <w:rsid w:val="00063B3B"/>
    <w:rsid w:val="0006626C"/>
    <w:rsid w:val="00066C01"/>
    <w:rsid w:val="0006740A"/>
    <w:rsid w:val="00071998"/>
    <w:rsid w:val="00083219"/>
    <w:rsid w:val="000842DB"/>
    <w:rsid w:val="00087626"/>
    <w:rsid w:val="000907AA"/>
    <w:rsid w:val="000922FC"/>
    <w:rsid w:val="00096194"/>
    <w:rsid w:val="000A3122"/>
    <w:rsid w:val="000A49E2"/>
    <w:rsid w:val="000A6A05"/>
    <w:rsid w:val="000B05A5"/>
    <w:rsid w:val="000B0BF8"/>
    <w:rsid w:val="000B1E2F"/>
    <w:rsid w:val="000B31B0"/>
    <w:rsid w:val="000B4B94"/>
    <w:rsid w:val="000B69EC"/>
    <w:rsid w:val="000B78F5"/>
    <w:rsid w:val="000C0E1B"/>
    <w:rsid w:val="000C1E89"/>
    <w:rsid w:val="000C28F9"/>
    <w:rsid w:val="000C66F6"/>
    <w:rsid w:val="000C6DD2"/>
    <w:rsid w:val="000C6F0E"/>
    <w:rsid w:val="000D02B4"/>
    <w:rsid w:val="000D1545"/>
    <w:rsid w:val="000D2960"/>
    <w:rsid w:val="000D2C1D"/>
    <w:rsid w:val="000D48AA"/>
    <w:rsid w:val="000D5ED0"/>
    <w:rsid w:val="000E451F"/>
    <w:rsid w:val="000E4BB4"/>
    <w:rsid w:val="000E4BCF"/>
    <w:rsid w:val="000E5D8E"/>
    <w:rsid w:val="000F08E0"/>
    <w:rsid w:val="000F17B2"/>
    <w:rsid w:val="000F30F5"/>
    <w:rsid w:val="000F3F1F"/>
    <w:rsid w:val="000F4130"/>
    <w:rsid w:val="000F51CD"/>
    <w:rsid w:val="000F5868"/>
    <w:rsid w:val="00100DC1"/>
    <w:rsid w:val="00102355"/>
    <w:rsid w:val="00105F73"/>
    <w:rsid w:val="00112309"/>
    <w:rsid w:val="0011667A"/>
    <w:rsid w:val="0011683B"/>
    <w:rsid w:val="00121C8C"/>
    <w:rsid w:val="0012407C"/>
    <w:rsid w:val="0013083C"/>
    <w:rsid w:val="0013158F"/>
    <w:rsid w:val="00132068"/>
    <w:rsid w:val="00134BC8"/>
    <w:rsid w:val="0013776E"/>
    <w:rsid w:val="00141CB8"/>
    <w:rsid w:val="001438C2"/>
    <w:rsid w:val="00143923"/>
    <w:rsid w:val="00144984"/>
    <w:rsid w:val="00151032"/>
    <w:rsid w:val="00152D1C"/>
    <w:rsid w:val="0015390E"/>
    <w:rsid w:val="001543E7"/>
    <w:rsid w:val="0015465A"/>
    <w:rsid w:val="00154CCD"/>
    <w:rsid w:val="00162FA2"/>
    <w:rsid w:val="00164983"/>
    <w:rsid w:val="00164BC4"/>
    <w:rsid w:val="00164C26"/>
    <w:rsid w:val="00167297"/>
    <w:rsid w:val="001675B8"/>
    <w:rsid w:val="001712A2"/>
    <w:rsid w:val="00172A27"/>
    <w:rsid w:val="001737AD"/>
    <w:rsid w:val="00176627"/>
    <w:rsid w:val="001825B1"/>
    <w:rsid w:val="001833F5"/>
    <w:rsid w:val="00185BFC"/>
    <w:rsid w:val="00185D8B"/>
    <w:rsid w:val="00187BB0"/>
    <w:rsid w:val="00191F4C"/>
    <w:rsid w:val="00193136"/>
    <w:rsid w:val="001966BE"/>
    <w:rsid w:val="001B0330"/>
    <w:rsid w:val="001B2FBA"/>
    <w:rsid w:val="001B357F"/>
    <w:rsid w:val="001B3635"/>
    <w:rsid w:val="001B7FCB"/>
    <w:rsid w:val="001C3B4C"/>
    <w:rsid w:val="001D00E1"/>
    <w:rsid w:val="001D666B"/>
    <w:rsid w:val="001D7629"/>
    <w:rsid w:val="001E0B36"/>
    <w:rsid w:val="001E2C1F"/>
    <w:rsid w:val="001E4670"/>
    <w:rsid w:val="001E5A2E"/>
    <w:rsid w:val="001E776C"/>
    <w:rsid w:val="001F1708"/>
    <w:rsid w:val="001F423E"/>
    <w:rsid w:val="001F567E"/>
    <w:rsid w:val="001F70A6"/>
    <w:rsid w:val="002005AF"/>
    <w:rsid w:val="00201A62"/>
    <w:rsid w:val="00202A79"/>
    <w:rsid w:val="0020553C"/>
    <w:rsid w:val="0021042D"/>
    <w:rsid w:val="0021118C"/>
    <w:rsid w:val="00213462"/>
    <w:rsid w:val="0021427F"/>
    <w:rsid w:val="002166F3"/>
    <w:rsid w:val="002202F5"/>
    <w:rsid w:val="002216F4"/>
    <w:rsid w:val="00222BDB"/>
    <w:rsid w:val="00224B41"/>
    <w:rsid w:val="00232A2C"/>
    <w:rsid w:val="00243F39"/>
    <w:rsid w:val="002440B1"/>
    <w:rsid w:val="00252E1F"/>
    <w:rsid w:val="00256E3B"/>
    <w:rsid w:val="002639AF"/>
    <w:rsid w:val="00264193"/>
    <w:rsid w:val="00266899"/>
    <w:rsid w:val="002706E5"/>
    <w:rsid w:val="00272FA3"/>
    <w:rsid w:val="002742E6"/>
    <w:rsid w:val="002743E6"/>
    <w:rsid w:val="002756FF"/>
    <w:rsid w:val="00277FAD"/>
    <w:rsid w:val="0028799E"/>
    <w:rsid w:val="002908AE"/>
    <w:rsid w:val="00292036"/>
    <w:rsid w:val="00294058"/>
    <w:rsid w:val="002A0E2A"/>
    <w:rsid w:val="002A41DE"/>
    <w:rsid w:val="002A5AB4"/>
    <w:rsid w:val="002B03B5"/>
    <w:rsid w:val="002B08BA"/>
    <w:rsid w:val="002C3BAE"/>
    <w:rsid w:val="002C56F9"/>
    <w:rsid w:val="002C582E"/>
    <w:rsid w:val="002C58D5"/>
    <w:rsid w:val="002C78DC"/>
    <w:rsid w:val="002D0E98"/>
    <w:rsid w:val="002D1C50"/>
    <w:rsid w:val="002D44F9"/>
    <w:rsid w:val="002D732D"/>
    <w:rsid w:val="002E7989"/>
    <w:rsid w:val="002F0866"/>
    <w:rsid w:val="002F5921"/>
    <w:rsid w:val="002F6CF7"/>
    <w:rsid w:val="002F7106"/>
    <w:rsid w:val="00301364"/>
    <w:rsid w:val="003013EB"/>
    <w:rsid w:val="0030293D"/>
    <w:rsid w:val="00305F24"/>
    <w:rsid w:val="00306146"/>
    <w:rsid w:val="00324252"/>
    <w:rsid w:val="00332350"/>
    <w:rsid w:val="00332A6F"/>
    <w:rsid w:val="003356F6"/>
    <w:rsid w:val="003361DC"/>
    <w:rsid w:val="0033768B"/>
    <w:rsid w:val="00342EB1"/>
    <w:rsid w:val="00343297"/>
    <w:rsid w:val="003438C7"/>
    <w:rsid w:val="00345349"/>
    <w:rsid w:val="00346D1C"/>
    <w:rsid w:val="00353286"/>
    <w:rsid w:val="003532A1"/>
    <w:rsid w:val="003577B2"/>
    <w:rsid w:val="003615B4"/>
    <w:rsid w:val="00363616"/>
    <w:rsid w:val="0037130E"/>
    <w:rsid w:val="00373D7E"/>
    <w:rsid w:val="003740C6"/>
    <w:rsid w:val="00374B84"/>
    <w:rsid w:val="003801A4"/>
    <w:rsid w:val="00380862"/>
    <w:rsid w:val="00380F35"/>
    <w:rsid w:val="00381164"/>
    <w:rsid w:val="0038191E"/>
    <w:rsid w:val="00381DCB"/>
    <w:rsid w:val="0038216F"/>
    <w:rsid w:val="003945B1"/>
    <w:rsid w:val="003A3590"/>
    <w:rsid w:val="003A3FBB"/>
    <w:rsid w:val="003A40D5"/>
    <w:rsid w:val="003A4369"/>
    <w:rsid w:val="003A43C7"/>
    <w:rsid w:val="003A5FA2"/>
    <w:rsid w:val="003B1204"/>
    <w:rsid w:val="003B2D26"/>
    <w:rsid w:val="003B5B27"/>
    <w:rsid w:val="003B6192"/>
    <w:rsid w:val="003C2830"/>
    <w:rsid w:val="003D025A"/>
    <w:rsid w:val="003D1064"/>
    <w:rsid w:val="003D5AD5"/>
    <w:rsid w:val="003D5E53"/>
    <w:rsid w:val="003F0152"/>
    <w:rsid w:val="003F346A"/>
    <w:rsid w:val="003F3EFE"/>
    <w:rsid w:val="003F4E38"/>
    <w:rsid w:val="003F58C0"/>
    <w:rsid w:val="003F6E87"/>
    <w:rsid w:val="003F7631"/>
    <w:rsid w:val="004053E3"/>
    <w:rsid w:val="00407DBA"/>
    <w:rsid w:val="00410B8B"/>
    <w:rsid w:val="004119F8"/>
    <w:rsid w:val="00415B97"/>
    <w:rsid w:val="00420DC3"/>
    <w:rsid w:val="004220E0"/>
    <w:rsid w:val="00424004"/>
    <w:rsid w:val="00424D2B"/>
    <w:rsid w:val="0042796F"/>
    <w:rsid w:val="00432E48"/>
    <w:rsid w:val="0043433D"/>
    <w:rsid w:val="00434653"/>
    <w:rsid w:val="00436CEC"/>
    <w:rsid w:val="00441823"/>
    <w:rsid w:val="0044288A"/>
    <w:rsid w:val="004468DD"/>
    <w:rsid w:val="00450710"/>
    <w:rsid w:val="0046016B"/>
    <w:rsid w:val="00460649"/>
    <w:rsid w:val="0046167F"/>
    <w:rsid w:val="00462B65"/>
    <w:rsid w:val="00462C35"/>
    <w:rsid w:val="00463F1C"/>
    <w:rsid w:val="00464A35"/>
    <w:rsid w:val="00466697"/>
    <w:rsid w:val="004669AC"/>
    <w:rsid w:val="00473134"/>
    <w:rsid w:val="004740D5"/>
    <w:rsid w:val="004749DF"/>
    <w:rsid w:val="0048085C"/>
    <w:rsid w:val="00480B5C"/>
    <w:rsid w:val="00480CFA"/>
    <w:rsid w:val="004822F0"/>
    <w:rsid w:val="004845BD"/>
    <w:rsid w:val="0048675D"/>
    <w:rsid w:val="004867D0"/>
    <w:rsid w:val="00493F6F"/>
    <w:rsid w:val="0049499B"/>
    <w:rsid w:val="00495230"/>
    <w:rsid w:val="00495BA7"/>
    <w:rsid w:val="00497062"/>
    <w:rsid w:val="0049755B"/>
    <w:rsid w:val="004A2961"/>
    <w:rsid w:val="004A36FD"/>
    <w:rsid w:val="004A4274"/>
    <w:rsid w:val="004A58A0"/>
    <w:rsid w:val="004B05DF"/>
    <w:rsid w:val="004B31C2"/>
    <w:rsid w:val="004B478A"/>
    <w:rsid w:val="004C1188"/>
    <w:rsid w:val="004C1D4A"/>
    <w:rsid w:val="004C2470"/>
    <w:rsid w:val="004D3670"/>
    <w:rsid w:val="004E08E5"/>
    <w:rsid w:val="004E460D"/>
    <w:rsid w:val="004E47ED"/>
    <w:rsid w:val="004E5227"/>
    <w:rsid w:val="004E5365"/>
    <w:rsid w:val="004F0D04"/>
    <w:rsid w:val="004F1259"/>
    <w:rsid w:val="004F1FB5"/>
    <w:rsid w:val="004F42C8"/>
    <w:rsid w:val="00503D81"/>
    <w:rsid w:val="00503F16"/>
    <w:rsid w:val="005048F2"/>
    <w:rsid w:val="005058F3"/>
    <w:rsid w:val="00506175"/>
    <w:rsid w:val="0050625F"/>
    <w:rsid w:val="00512824"/>
    <w:rsid w:val="00512F22"/>
    <w:rsid w:val="00513C4A"/>
    <w:rsid w:val="00513F2A"/>
    <w:rsid w:val="0051591F"/>
    <w:rsid w:val="00515B50"/>
    <w:rsid w:val="005201B7"/>
    <w:rsid w:val="00521EE3"/>
    <w:rsid w:val="00523E5C"/>
    <w:rsid w:val="00523EE1"/>
    <w:rsid w:val="00526A9D"/>
    <w:rsid w:val="00526B23"/>
    <w:rsid w:val="00533776"/>
    <w:rsid w:val="005343D0"/>
    <w:rsid w:val="0053623F"/>
    <w:rsid w:val="00541B72"/>
    <w:rsid w:val="005429BA"/>
    <w:rsid w:val="00542C16"/>
    <w:rsid w:val="00542C90"/>
    <w:rsid w:val="00544D36"/>
    <w:rsid w:val="00545D57"/>
    <w:rsid w:val="00546DC1"/>
    <w:rsid w:val="00547460"/>
    <w:rsid w:val="00550883"/>
    <w:rsid w:val="00550C50"/>
    <w:rsid w:val="00551407"/>
    <w:rsid w:val="00552AD2"/>
    <w:rsid w:val="00556D0D"/>
    <w:rsid w:val="00556E91"/>
    <w:rsid w:val="00557F0B"/>
    <w:rsid w:val="00560AFF"/>
    <w:rsid w:val="00561823"/>
    <w:rsid w:val="00562D4A"/>
    <w:rsid w:val="00562EAC"/>
    <w:rsid w:val="005636FD"/>
    <w:rsid w:val="005659BD"/>
    <w:rsid w:val="005677E1"/>
    <w:rsid w:val="0057148B"/>
    <w:rsid w:val="00571E28"/>
    <w:rsid w:val="0057664A"/>
    <w:rsid w:val="005863BC"/>
    <w:rsid w:val="005869EF"/>
    <w:rsid w:val="005879C2"/>
    <w:rsid w:val="00593500"/>
    <w:rsid w:val="005A2130"/>
    <w:rsid w:val="005A38DE"/>
    <w:rsid w:val="005A5A53"/>
    <w:rsid w:val="005B2D03"/>
    <w:rsid w:val="005B35C0"/>
    <w:rsid w:val="005C4242"/>
    <w:rsid w:val="005C4369"/>
    <w:rsid w:val="005C4E89"/>
    <w:rsid w:val="005C78DA"/>
    <w:rsid w:val="005D33FE"/>
    <w:rsid w:val="005D4F20"/>
    <w:rsid w:val="005E2ABC"/>
    <w:rsid w:val="005E3ED4"/>
    <w:rsid w:val="005F1DFD"/>
    <w:rsid w:val="005F281B"/>
    <w:rsid w:val="005F715E"/>
    <w:rsid w:val="005F7EF8"/>
    <w:rsid w:val="00604E37"/>
    <w:rsid w:val="006056FD"/>
    <w:rsid w:val="00607CA9"/>
    <w:rsid w:val="006112DD"/>
    <w:rsid w:val="0061488C"/>
    <w:rsid w:val="00624B92"/>
    <w:rsid w:val="006314DE"/>
    <w:rsid w:val="006352D6"/>
    <w:rsid w:val="00642C93"/>
    <w:rsid w:val="006451B1"/>
    <w:rsid w:val="006516D6"/>
    <w:rsid w:val="00651A03"/>
    <w:rsid w:val="00652987"/>
    <w:rsid w:val="006540FD"/>
    <w:rsid w:val="006565AF"/>
    <w:rsid w:val="00673701"/>
    <w:rsid w:val="00674519"/>
    <w:rsid w:val="00677DB3"/>
    <w:rsid w:val="006800BB"/>
    <w:rsid w:val="006806F3"/>
    <w:rsid w:val="006814F3"/>
    <w:rsid w:val="006873D0"/>
    <w:rsid w:val="00687966"/>
    <w:rsid w:val="00690987"/>
    <w:rsid w:val="00691878"/>
    <w:rsid w:val="006950F5"/>
    <w:rsid w:val="00695D71"/>
    <w:rsid w:val="00696562"/>
    <w:rsid w:val="006977FB"/>
    <w:rsid w:val="006A7EF3"/>
    <w:rsid w:val="006B0901"/>
    <w:rsid w:val="006B0FE1"/>
    <w:rsid w:val="006B5BB9"/>
    <w:rsid w:val="006C57FF"/>
    <w:rsid w:val="006C617D"/>
    <w:rsid w:val="006C6B21"/>
    <w:rsid w:val="006C7B73"/>
    <w:rsid w:val="006D5036"/>
    <w:rsid w:val="006D6B65"/>
    <w:rsid w:val="006D7A87"/>
    <w:rsid w:val="006D7F80"/>
    <w:rsid w:val="006E0811"/>
    <w:rsid w:val="006E2A13"/>
    <w:rsid w:val="006E4365"/>
    <w:rsid w:val="006E50EE"/>
    <w:rsid w:val="006E5B1C"/>
    <w:rsid w:val="006E63CA"/>
    <w:rsid w:val="006F0907"/>
    <w:rsid w:val="006F266B"/>
    <w:rsid w:val="006F28CA"/>
    <w:rsid w:val="006F2AD7"/>
    <w:rsid w:val="006F48FA"/>
    <w:rsid w:val="006F5BB1"/>
    <w:rsid w:val="006F696A"/>
    <w:rsid w:val="006F7603"/>
    <w:rsid w:val="0070149A"/>
    <w:rsid w:val="00703AF0"/>
    <w:rsid w:val="00713C88"/>
    <w:rsid w:val="00716810"/>
    <w:rsid w:val="007246DE"/>
    <w:rsid w:val="00724D2F"/>
    <w:rsid w:val="00736CC6"/>
    <w:rsid w:val="00746435"/>
    <w:rsid w:val="00763DAC"/>
    <w:rsid w:val="00773991"/>
    <w:rsid w:val="00775171"/>
    <w:rsid w:val="007803C9"/>
    <w:rsid w:val="00781DB0"/>
    <w:rsid w:val="00782463"/>
    <w:rsid w:val="007846B3"/>
    <w:rsid w:val="00786720"/>
    <w:rsid w:val="0078793A"/>
    <w:rsid w:val="00796269"/>
    <w:rsid w:val="007A2BB9"/>
    <w:rsid w:val="007A35C4"/>
    <w:rsid w:val="007A65DE"/>
    <w:rsid w:val="007A6CF0"/>
    <w:rsid w:val="007B423F"/>
    <w:rsid w:val="007B6E36"/>
    <w:rsid w:val="007C19CF"/>
    <w:rsid w:val="007C3A73"/>
    <w:rsid w:val="007C4E10"/>
    <w:rsid w:val="007C5F25"/>
    <w:rsid w:val="007D20A4"/>
    <w:rsid w:val="007D6551"/>
    <w:rsid w:val="007E5FCE"/>
    <w:rsid w:val="007E63B4"/>
    <w:rsid w:val="007E6A2B"/>
    <w:rsid w:val="007E7B34"/>
    <w:rsid w:val="007E7ECE"/>
    <w:rsid w:val="007E7F1C"/>
    <w:rsid w:val="007E7F83"/>
    <w:rsid w:val="007F321C"/>
    <w:rsid w:val="007F4C25"/>
    <w:rsid w:val="007F7620"/>
    <w:rsid w:val="00800CA3"/>
    <w:rsid w:val="00801392"/>
    <w:rsid w:val="00801886"/>
    <w:rsid w:val="00802FF5"/>
    <w:rsid w:val="00804784"/>
    <w:rsid w:val="00807274"/>
    <w:rsid w:val="00807717"/>
    <w:rsid w:val="00811577"/>
    <w:rsid w:val="00813006"/>
    <w:rsid w:val="00813275"/>
    <w:rsid w:val="008136E9"/>
    <w:rsid w:val="00814239"/>
    <w:rsid w:val="008147FA"/>
    <w:rsid w:val="008152E9"/>
    <w:rsid w:val="00816E23"/>
    <w:rsid w:val="00820C29"/>
    <w:rsid w:val="00820F82"/>
    <w:rsid w:val="008218BD"/>
    <w:rsid w:val="0082268E"/>
    <w:rsid w:val="00823212"/>
    <w:rsid w:val="00823F9E"/>
    <w:rsid w:val="00831889"/>
    <w:rsid w:val="008324F4"/>
    <w:rsid w:val="00833206"/>
    <w:rsid w:val="0083476A"/>
    <w:rsid w:val="0084265D"/>
    <w:rsid w:val="00844AC6"/>
    <w:rsid w:val="00851847"/>
    <w:rsid w:val="00852EC2"/>
    <w:rsid w:val="0085351C"/>
    <w:rsid w:val="00857EE4"/>
    <w:rsid w:val="008623AC"/>
    <w:rsid w:val="00862F05"/>
    <w:rsid w:val="0086552F"/>
    <w:rsid w:val="00867D92"/>
    <w:rsid w:val="008708F2"/>
    <w:rsid w:val="008723C5"/>
    <w:rsid w:val="0087266C"/>
    <w:rsid w:val="0087275E"/>
    <w:rsid w:val="00874685"/>
    <w:rsid w:val="00876D23"/>
    <w:rsid w:val="008800EF"/>
    <w:rsid w:val="00883007"/>
    <w:rsid w:val="008867CA"/>
    <w:rsid w:val="00890434"/>
    <w:rsid w:val="008932A6"/>
    <w:rsid w:val="008944EE"/>
    <w:rsid w:val="00895690"/>
    <w:rsid w:val="00896983"/>
    <w:rsid w:val="008A418D"/>
    <w:rsid w:val="008A6258"/>
    <w:rsid w:val="008A7824"/>
    <w:rsid w:val="008B3382"/>
    <w:rsid w:val="008B5895"/>
    <w:rsid w:val="008C1681"/>
    <w:rsid w:val="008C5191"/>
    <w:rsid w:val="008C6069"/>
    <w:rsid w:val="008C6C43"/>
    <w:rsid w:val="008D26D7"/>
    <w:rsid w:val="008D275F"/>
    <w:rsid w:val="008D4085"/>
    <w:rsid w:val="008D63CA"/>
    <w:rsid w:val="008D6E64"/>
    <w:rsid w:val="008D6F1A"/>
    <w:rsid w:val="008E2198"/>
    <w:rsid w:val="008E442A"/>
    <w:rsid w:val="008E472C"/>
    <w:rsid w:val="008E6D40"/>
    <w:rsid w:val="008F0114"/>
    <w:rsid w:val="008F2309"/>
    <w:rsid w:val="008F2EA4"/>
    <w:rsid w:val="008F6CC8"/>
    <w:rsid w:val="00900A03"/>
    <w:rsid w:val="0090119B"/>
    <w:rsid w:val="00901CBB"/>
    <w:rsid w:val="009115FF"/>
    <w:rsid w:val="00914851"/>
    <w:rsid w:val="00916453"/>
    <w:rsid w:val="009174AF"/>
    <w:rsid w:val="00921D88"/>
    <w:rsid w:val="00926496"/>
    <w:rsid w:val="00927284"/>
    <w:rsid w:val="00932CB5"/>
    <w:rsid w:val="00935AB5"/>
    <w:rsid w:val="00935B3A"/>
    <w:rsid w:val="009362AC"/>
    <w:rsid w:val="00936E4D"/>
    <w:rsid w:val="009376A2"/>
    <w:rsid w:val="009402BF"/>
    <w:rsid w:val="00943178"/>
    <w:rsid w:val="00945810"/>
    <w:rsid w:val="009517C2"/>
    <w:rsid w:val="00951991"/>
    <w:rsid w:val="009576D6"/>
    <w:rsid w:val="00962617"/>
    <w:rsid w:val="00966365"/>
    <w:rsid w:val="00967887"/>
    <w:rsid w:val="0097457D"/>
    <w:rsid w:val="0097747F"/>
    <w:rsid w:val="00977D07"/>
    <w:rsid w:val="0098426C"/>
    <w:rsid w:val="00985042"/>
    <w:rsid w:val="009852DE"/>
    <w:rsid w:val="00985FCE"/>
    <w:rsid w:val="00986A07"/>
    <w:rsid w:val="00990CC6"/>
    <w:rsid w:val="00994177"/>
    <w:rsid w:val="00995B70"/>
    <w:rsid w:val="0099631B"/>
    <w:rsid w:val="009A2784"/>
    <w:rsid w:val="009A4C5B"/>
    <w:rsid w:val="009A5FAD"/>
    <w:rsid w:val="009A6377"/>
    <w:rsid w:val="009A71DE"/>
    <w:rsid w:val="009A7A23"/>
    <w:rsid w:val="009B3544"/>
    <w:rsid w:val="009B489E"/>
    <w:rsid w:val="009B4C4E"/>
    <w:rsid w:val="009C2B50"/>
    <w:rsid w:val="009C339F"/>
    <w:rsid w:val="009C4793"/>
    <w:rsid w:val="009C4A28"/>
    <w:rsid w:val="009C6E07"/>
    <w:rsid w:val="009C7CDB"/>
    <w:rsid w:val="009D29F5"/>
    <w:rsid w:val="009D35FA"/>
    <w:rsid w:val="009E1122"/>
    <w:rsid w:val="009F1A84"/>
    <w:rsid w:val="009F509D"/>
    <w:rsid w:val="009F63ED"/>
    <w:rsid w:val="009F6F96"/>
    <w:rsid w:val="009F7113"/>
    <w:rsid w:val="009F71D1"/>
    <w:rsid w:val="00A00449"/>
    <w:rsid w:val="00A034FC"/>
    <w:rsid w:val="00A06E0C"/>
    <w:rsid w:val="00A13871"/>
    <w:rsid w:val="00A152B1"/>
    <w:rsid w:val="00A16772"/>
    <w:rsid w:val="00A21883"/>
    <w:rsid w:val="00A23717"/>
    <w:rsid w:val="00A3041F"/>
    <w:rsid w:val="00A305C1"/>
    <w:rsid w:val="00A34297"/>
    <w:rsid w:val="00A35898"/>
    <w:rsid w:val="00A36DF1"/>
    <w:rsid w:val="00A40C92"/>
    <w:rsid w:val="00A41DD6"/>
    <w:rsid w:val="00A4363D"/>
    <w:rsid w:val="00A44AA0"/>
    <w:rsid w:val="00A53F63"/>
    <w:rsid w:val="00A5423E"/>
    <w:rsid w:val="00A57041"/>
    <w:rsid w:val="00A60CBA"/>
    <w:rsid w:val="00A60D10"/>
    <w:rsid w:val="00A60FFF"/>
    <w:rsid w:val="00A61331"/>
    <w:rsid w:val="00A63C4E"/>
    <w:rsid w:val="00A660C6"/>
    <w:rsid w:val="00A67ABF"/>
    <w:rsid w:val="00A73727"/>
    <w:rsid w:val="00A73DB3"/>
    <w:rsid w:val="00A759B5"/>
    <w:rsid w:val="00A80E10"/>
    <w:rsid w:val="00A81824"/>
    <w:rsid w:val="00A85718"/>
    <w:rsid w:val="00A915D5"/>
    <w:rsid w:val="00A91E1D"/>
    <w:rsid w:val="00A945FE"/>
    <w:rsid w:val="00A94E8B"/>
    <w:rsid w:val="00A96232"/>
    <w:rsid w:val="00AA345B"/>
    <w:rsid w:val="00AA5A31"/>
    <w:rsid w:val="00AA7CAE"/>
    <w:rsid w:val="00AA7D3E"/>
    <w:rsid w:val="00AB20CE"/>
    <w:rsid w:val="00AB21D1"/>
    <w:rsid w:val="00AB3658"/>
    <w:rsid w:val="00AB516E"/>
    <w:rsid w:val="00AB6BEC"/>
    <w:rsid w:val="00AB78B2"/>
    <w:rsid w:val="00AC5D2C"/>
    <w:rsid w:val="00AD167D"/>
    <w:rsid w:val="00AD4685"/>
    <w:rsid w:val="00AD5ABD"/>
    <w:rsid w:val="00AD62B6"/>
    <w:rsid w:val="00AD63D1"/>
    <w:rsid w:val="00AD7A85"/>
    <w:rsid w:val="00AE181B"/>
    <w:rsid w:val="00AF033D"/>
    <w:rsid w:val="00AF79F2"/>
    <w:rsid w:val="00B01524"/>
    <w:rsid w:val="00B04A7C"/>
    <w:rsid w:val="00B05620"/>
    <w:rsid w:val="00B05EBD"/>
    <w:rsid w:val="00B06ADF"/>
    <w:rsid w:val="00B071EC"/>
    <w:rsid w:val="00B10CA3"/>
    <w:rsid w:val="00B12B71"/>
    <w:rsid w:val="00B164FA"/>
    <w:rsid w:val="00B17A91"/>
    <w:rsid w:val="00B2043A"/>
    <w:rsid w:val="00B20AAB"/>
    <w:rsid w:val="00B21859"/>
    <w:rsid w:val="00B23CA8"/>
    <w:rsid w:val="00B24DEC"/>
    <w:rsid w:val="00B26F29"/>
    <w:rsid w:val="00B35102"/>
    <w:rsid w:val="00B412C7"/>
    <w:rsid w:val="00B41B91"/>
    <w:rsid w:val="00B4204C"/>
    <w:rsid w:val="00B4388D"/>
    <w:rsid w:val="00B45610"/>
    <w:rsid w:val="00B45835"/>
    <w:rsid w:val="00B4593D"/>
    <w:rsid w:val="00B46895"/>
    <w:rsid w:val="00B55536"/>
    <w:rsid w:val="00B62A09"/>
    <w:rsid w:val="00B65F1F"/>
    <w:rsid w:val="00B65F8C"/>
    <w:rsid w:val="00B67877"/>
    <w:rsid w:val="00B70DCB"/>
    <w:rsid w:val="00B71CFA"/>
    <w:rsid w:val="00B7290F"/>
    <w:rsid w:val="00B7359B"/>
    <w:rsid w:val="00B73698"/>
    <w:rsid w:val="00B77DD2"/>
    <w:rsid w:val="00B77F39"/>
    <w:rsid w:val="00B82804"/>
    <w:rsid w:val="00B834BE"/>
    <w:rsid w:val="00B84437"/>
    <w:rsid w:val="00B84B4C"/>
    <w:rsid w:val="00B86019"/>
    <w:rsid w:val="00B90DED"/>
    <w:rsid w:val="00B9169C"/>
    <w:rsid w:val="00B93189"/>
    <w:rsid w:val="00B9412E"/>
    <w:rsid w:val="00B9681B"/>
    <w:rsid w:val="00B96AE5"/>
    <w:rsid w:val="00B96C1C"/>
    <w:rsid w:val="00BA2C35"/>
    <w:rsid w:val="00BA4313"/>
    <w:rsid w:val="00BA483E"/>
    <w:rsid w:val="00BA54C9"/>
    <w:rsid w:val="00BA7C61"/>
    <w:rsid w:val="00BB3D9F"/>
    <w:rsid w:val="00BD27A3"/>
    <w:rsid w:val="00BD4456"/>
    <w:rsid w:val="00BD4A11"/>
    <w:rsid w:val="00BD6D48"/>
    <w:rsid w:val="00BE0FE6"/>
    <w:rsid w:val="00BE189E"/>
    <w:rsid w:val="00BE2446"/>
    <w:rsid w:val="00BE4264"/>
    <w:rsid w:val="00BE5C5C"/>
    <w:rsid w:val="00BE63EE"/>
    <w:rsid w:val="00BF0415"/>
    <w:rsid w:val="00BF1844"/>
    <w:rsid w:val="00BF27C6"/>
    <w:rsid w:val="00BF2A8B"/>
    <w:rsid w:val="00BF2D5F"/>
    <w:rsid w:val="00BF76CE"/>
    <w:rsid w:val="00BF7EBC"/>
    <w:rsid w:val="00C00975"/>
    <w:rsid w:val="00C05B48"/>
    <w:rsid w:val="00C07929"/>
    <w:rsid w:val="00C10492"/>
    <w:rsid w:val="00C11E2A"/>
    <w:rsid w:val="00C12EE2"/>
    <w:rsid w:val="00C14A00"/>
    <w:rsid w:val="00C1695F"/>
    <w:rsid w:val="00C17EA6"/>
    <w:rsid w:val="00C2347A"/>
    <w:rsid w:val="00C26147"/>
    <w:rsid w:val="00C3395F"/>
    <w:rsid w:val="00C36C1E"/>
    <w:rsid w:val="00C37693"/>
    <w:rsid w:val="00C430E2"/>
    <w:rsid w:val="00C51672"/>
    <w:rsid w:val="00C527F9"/>
    <w:rsid w:val="00C608B4"/>
    <w:rsid w:val="00C61085"/>
    <w:rsid w:val="00C63B72"/>
    <w:rsid w:val="00C646B5"/>
    <w:rsid w:val="00C707F2"/>
    <w:rsid w:val="00C73630"/>
    <w:rsid w:val="00C73855"/>
    <w:rsid w:val="00C75905"/>
    <w:rsid w:val="00C75A4A"/>
    <w:rsid w:val="00C75C1B"/>
    <w:rsid w:val="00C7798C"/>
    <w:rsid w:val="00C8406F"/>
    <w:rsid w:val="00C873A5"/>
    <w:rsid w:val="00C945FC"/>
    <w:rsid w:val="00C94AC1"/>
    <w:rsid w:val="00CA011F"/>
    <w:rsid w:val="00CA2A19"/>
    <w:rsid w:val="00CA754E"/>
    <w:rsid w:val="00CA7846"/>
    <w:rsid w:val="00CB1B4B"/>
    <w:rsid w:val="00CB2481"/>
    <w:rsid w:val="00CB512D"/>
    <w:rsid w:val="00CB6111"/>
    <w:rsid w:val="00CC146A"/>
    <w:rsid w:val="00CC52A5"/>
    <w:rsid w:val="00CC7A16"/>
    <w:rsid w:val="00CD41FB"/>
    <w:rsid w:val="00CD7AA8"/>
    <w:rsid w:val="00CE2988"/>
    <w:rsid w:val="00CE4031"/>
    <w:rsid w:val="00CE5B81"/>
    <w:rsid w:val="00CE6C50"/>
    <w:rsid w:val="00CF1676"/>
    <w:rsid w:val="00CF5612"/>
    <w:rsid w:val="00D12A29"/>
    <w:rsid w:val="00D12A77"/>
    <w:rsid w:val="00D12C2F"/>
    <w:rsid w:val="00D1310D"/>
    <w:rsid w:val="00D1362A"/>
    <w:rsid w:val="00D16C8E"/>
    <w:rsid w:val="00D16D72"/>
    <w:rsid w:val="00D17404"/>
    <w:rsid w:val="00D20E66"/>
    <w:rsid w:val="00D23683"/>
    <w:rsid w:val="00D25A62"/>
    <w:rsid w:val="00D2600E"/>
    <w:rsid w:val="00D26A74"/>
    <w:rsid w:val="00D270B9"/>
    <w:rsid w:val="00D27F2C"/>
    <w:rsid w:val="00D30862"/>
    <w:rsid w:val="00D3226F"/>
    <w:rsid w:val="00D37BB8"/>
    <w:rsid w:val="00D4184C"/>
    <w:rsid w:val="00D43406"/>
    <w:rsid w:val="00D43E5E"/>
    <w:rsid w:val="00D446AC"/>
    <w:rsid w:val="00D477C0"/>
    <w:rsid w:val="00D515AF"/>
    <w:rsid w:val="00D549BB"/>
    <w:rsid w:val="00D57015"/>
    <w:rsid w:val="00D579C5"/>
    <w:rsid w:val="00D63F92"/>
    <w:rsid w:val="00D64547"/>
    <w:rsid w:val="00D6466A"/>
    <w:rsid w:val="00D71EA8"/>
    <w:rsid w:val="00D81D78"/>
    <w:rsid w:val="00D83E9F"/>
    <w:rsid w:val="00D847CF"/>
    <w:rsid w:val="00D86E39"/>
    <w:rsid w:val="00D87902"/>
    <w:rsid w:val="00D94C88"/>
    <w:rsid w:val="00D9637F"/>
    <w:rsid w:val="00DA007A"/>
    <w:rsid w:val="00DA4D1C"/>
    <w:rsid w:val="00DA54FB"/>
    <w:rsid w:val="00DA5631"/>
    <w:rsid w:val="00DB10A5"/>
    <w:rsid w:val="00DB3764"/>
    <w:rsid w:val="00DB41F3"/>
    <w:rsid w:val="00DB56FE"/>
    <w:rsid w:val="00DB5A54"/>
    <w:rsid w:val="00DB6243"/>
    <w:rsid w:val="00DB72A1"/>
    <w:rsid w:val="00DC1547"/>
    <w:rsid w:val="00DC1AA9"/>
    <w:rsid w:val="00DC318D"/>
    <w:rsid w:val="00DC3333"/>
    <w:rsid w:val="00DC46C0"/>
    <w:rsid w:val="00DC49C2"/>
    <w:rsid w:val="00DC7AD3"/>
    <w:rsid w:val="00DC7C92"/>
    <w:rsid w:val="00DD0A4D"/>
    <w:rsid w:val="00DD13AA"/>
    <w:rsid w:val="00DD1DC8"/>
    <w:rsid w:val="00DD28B3"/>
    <w:rsid w:val="00DD7BC8"/>
    <w:rsid w:val="00DE39C0"/>
    <w:rsid w:val="00DE6CF7"/>
    <w:rsid w:val="00DF14BB"/>
    <w:rsid w:val="00DF4A0D"/>
    <w:rsid w:val="00DF6E76"/>
    <w:rsid w:val="00E00AD7"/>
    <w:rsid w:val="00E02B9F"/>
    <w:rsid w:val="00E02CC5"/>
    <w:rsid w:val="00E03D40"/>
    <w:rsid w:val="00E05A9E"/>
    <w:rsid w:val="00E1259B"/>
    <w:rsid w:val="00E14E71"/>
    <w:rsid w:val="00E157A0"/>
    <w:rsid w:val="00E318D6"/>
    <w:rsid w:val="00E31C7E"/>
    <w:rsid w:val="00E32B85"/>
    <w:rsid w:val="00E33B9E"/>
    <w:rsid w:val="00E34F59"/>
    <w:rsid w:val="00E46E2C"/>
    <w:rsid w:val="00E47560"/>
    <w:rsid w:val="00E47803"/>
    <w:rsid w:val="00E51EAC"/>
    <w:rsid w:val="00E51EEE"/>
    <w:rsid w:val="00E527B6"/>
    <w:rsid w:val="00E532F7"/>
    <w:rsid w:val="00E55DE5"/>
    <w:rsid w:val="00E57159"/>
    <w:rsid w:val="00E57717"/>
    <w:rsid w:val="00E60F85"/>
    <w:rsid w:val="00E61DE4"/>
    <w:rsid w:val="00E635F5"/>
    <w:rsid w:val="00E67247"/>
    <w:rsid w:val="00E704D0"/>
    <w:rsid w:val="00E72BBB"/>
    <w:rsid w:val="00E7631C"/>
    <w:rsid w:val="00E763E3"/>
    <w:rsid w:val="00E904B4"/>
    <w:rsid w:val="00E92ACC"/>
    <w:rsid w:val="00E9492F"/>
    <w:rsid w:val="00EA4AB5"/>
    <w:rsid w:val="00EA6938"/>
    <w:rsid w:val="00EB4D8F"/>
    <w:rsid w:val="00EB68F2"/>
    <w:rsid w:val="00EB703A"/>
    <w:rsid w:val="00EC0765"/>
    <w:rsid w:val="00EC2DF9"/>
    <w:rsid w:val="00ED1893"/>
    <w:rsid w:val="00ED60A7"/>
    <w:rsid w:val="00ED60F0"/>
    <w:rsid w:val="00ED78DB"/>
    <w:rsid w:val="00ED7B94"/>
    <w:rsid w:val="00EE0131"/>
    <w:rsid w:val="00EE1D78"/>
    <w:rsid w:val="00EE4B7A"/>
    <w:rsid w:val="00EE696B"/>
    <w:rsid w:val="00EE6C87"/>
    <w:rsid w:val="00EE758F"/>
    <w:rsid w:val="00EF254C"/>
    <w:rsid w:val="00EF3171"/>
    <w:rsid w:val="00EF3384"/>
    <w:rsid w:val="00EF5112"/>
    <w:rsid w:val="00EF5A75"/>
    <w:rsid w:val="00F02640"/>
    <w:rsid w:val="00F040FE"/>
    <w:rsid w:val="00F04635"/>
    <w:rsid w:val="00F06063"/>
    <w:rsid w:val="00F111AF"/>
    <w:rsid w:val="00F12143"/>
    <w:rsid w:val="00F12D67"/>
    <w:rsid w:val="00F15778"/>
    <w:rsid w:val="00F17881"/>
    <w:rsid w:val="00F17C4C"/>
    <w:rsid w:val="00F26065"/>
    <w:rsid w:val="00F310E3"/>
    <w:rsid w:val="00F32DDA"/>
    <w:rsid w:val="00F32FB8"/>
    <w:rsid w:val="00F462C5"/>
    <w:rsid w:val="00F471F5"/>
    <w:rsid w:val="00F47970"/>
    <w:rsid w:val="00F5029F"/>
    <w:rsid w:val="00F55856"/>
    <w:rsid w:val="00F56C87"/>
    <w:rsid w:val="00F56F80"/>
    <w:rsid w:val="00F570E7"/>
    <w:rsid w:val="00F639B7"/>
    <w:rsid w:val="00F64CB3"/>
    <w:rsid w:val="00F67E67"/>
    <w:rsid w:val="00F727CC"/>
    <w:rsid w:val="00F737C5"/>
    <w:rsid w:val="00F753C2"/>
    <w:rsid w:val="00F8136B"/>
    <w:rsid w:val="00F81FBE"/>
    <w:rsid w:val="00F84B22"/>
    <w:rsid w:val="00F86ABE"/>
    <w:rsid w:val="00F907A7"/>
    <w:rsid w:val="00F90A15"/>
    <w:rsid w:val="00F944CD"/>
    <w:rsid w:val="00F95804"/>
    <w:rsid w:val="00F95D06"/>
    <w:rsid w:val="00F9771C"/>
    <w:rsid w:val="00F979BF"/>
    <w:rsid w:val="00FA5C62"/>
    <w:rsid w:val="00FB1CD8"/>
    <w:rsid w:val="00FB20EB"/>
    <w:rsid w:val="00FB4BB5"/>
    <w:rsid w:val="00FB5BDE"/>
    <w:rsid w:val="00FC3673"/>
    <w:rsid w:val="00FC4579"/>
    <w:rsid w:val="00FC6238"/>
    <w:rsid w:val="00FD0315"/>
    <w:rsid w:val="00FD2D5A"/>
    <w:rsid w:val="00FD55CA"/>
    <w:rsid w:val="00FE02BE"/>
    <w:rsid w:val="00FE0C55"/>
    <w:rsid w:val="00FE22A0"/>
    <w:rsid w:val="00FE3BAF"/>
    <w:rsid w:val="00FE64F5"/>
    <w:rsid w:val="00FE6CA1"/>
    <w:rsid w:val="00FE72A9"/>
    <w:rsid w:val="00FE7360"/>
    <w:rsid w:val="00FE7E1B"/>
    <w:rsid w:val="00FF2163"/>
    <w:rsid w:val="00FF2C7A"/>
    <w:rsid w:val="00FF35A6"/>
    <w:rsid w:val="00FF41AC"/>
    <w:rsid w:val="00FF4E25"/>
    <w:rsid w:val="00FF59B3"/>
    <w:rsid w:val="00FF62E0"/>
    <w:rsid w:val="00FF7114"/>
    <w:rsid w:val="00FF76FC"/>
    <w:rsid w:val="010333FC"/>
    <w:rsid w:val="01093096"/>
    <w:rsid w:val="0150726B"/>
    <w:rsid w:val="01520AA4"/>
    <w:rsid w:val="01575B6A"/>
    <w:rsid w:val="015C2F6A"/>
    <w:rsid w:val="015F7D0E"/>
    <w:rsid w:val="017734C4"/>
    <w:rsid w:val="018067FB"/>
    <w:rsid w:val="019127B6"/>
    <w:rsid w:val="019A5532"/>
    <w:rsid w:val="01AF70E0"/>
    <w:rsid w:val="01CE7D24"/>
    <w:rsid w:val="01E14835"/>
    <w:rsid w:val="01E82BE5"/>
    <w:rsid w:val="01EB5EF8"/>
    <w:rsid w:val="01FB3FF1"/>
    <w:rsid w:val="01FD42EF"/>
    <w:rsid w:val="02332931"/>
    <w:rsid w:val="02427F8B"/>
    <w:rsid w:val="02441F1E"/>
    <w:rsid w:val="02566302"/>
    <w:rsid w:val="027633A0"/>
    <w:rsid w:val="0299720E"/>
    <w:rsid w:val="029D33DC"/>
    <w:rsid w:val="02A44972"/>
    <w:rsid w:val="02BD1279"/>
    <w:rsid w:val="02C80459"/>
    <w:rsid w:val="02D71688"/>
    <w:rsid w:val="02DA1F3A"/>
    <w:rsid w:val="02FA25DD"/>
    <w:rsid w:val="02FA30D3"/>
    <w:rsid w:val="033C1C37"/>
    <w:rsid w:val="035C081E"/>
    <w:rsid w:val="03634626"/>
    <w:rsid w:val="03701456"/>
    <w:rsid w:val="0370786C"/>
    <w:rsid w:val="03AF1065"/>
    <w:rsid w:val="03FE4FA5"/>
    <w:rsid w:val="04027582"/>
    <w:rsid w:val="043A7135"/>
    <w:rsid w:val="048C542A"/>
    <w:rsid w:val="04906D7C"/>
    <w:rsid w:val="04AC5B58"/>
    <w:rsid w:val="04AC72EC"/>
    <w:rsid w:val="04CB15EC"/>
    <w:rsid w:val="05073B6D"/>
    <w:rsid w:val="050A470F"/>
    <w:rsid w:val="050D2202"/>
    <w:rsid w:val="050E6129"/>
    <w:rsid w:val="05190704"/>
    <w:rsid w:val="05270DB5"/>
    <w:rsid w:val="0580226C"/>
    <w:rsid w:val="058F1702"/>
    <w:rsid w:val="059B00A7"/>
    <w:rsid w:val="05D26F6C"/>
    <w:rsid w:val="05DE7F94"/>
    <w:rsid w:val="05EC26B0"/>
    <w:rsid w:val="06020FA3"/>
    <w:rsid w:val="061368AD"/>
    <w:rsid w:val="06141C07"/>
    <w:rsid w:val="06190825"/>
    <w:rsid w:val="062E3470"/>
    <w:rsid w:val="06670FAD"/>
    <w:rsid w:val="06750C66"/>
    <w:rsid w:val="067526A6"/>
    <w:rsid w:val="06890F0F"/>
    <w:rsid w:val="069A210C"/>
    <w:rsid w:val="06BF7DC5"/>
    <w:rsid w:val="06C516CE"/>
    <w:rsid w:val="07116147"/>
    <w:rsid w:val="072C6AB1"/>
    <w:rsid w:val="072D11D3"/>
    <w:rsid w:val="07576574"/>
    <w:rsid w:val="07591FC8"/>
    <w:rsid w:val="075E76FE"/>
    <w:rsid w:val="077A46CE"/>
    <w:rsid w:val="077D7634"/>
    <w:rsid w:val="07996C3F"/>
    <w:rsid w:val="079A0D43"/>
    <w:rsid w:val="07B122A2"/>
    <w:rsid w:val="07B45450"/>
    <w:rsid w:val="07B60CA2"/>
    <w:rsid w:val="07FD5B4D"/>
    <w:rsid w:val="08495AAD"/>
    <w:rsid w:val="08514A4D"/>
    <w:rsid w:val="08524FDB"/>
    <w:rsid w:val="0855720F"/>
    <w:rsid w:val="088968DD"/>
    <w:rsid w:val="088D5F5C"/>
    <w:rsid w:val="08954AAB"/>
    <w:rsid w:val="08976290"/>
    <w:rsid w:val="08A059D4"/>
    <w:rsid w:val="08A34ADA"/>
    <w:rsid w:val="08B71729"/>
    <w:rsid w:val="08EC53DD"/>
    <w:rsid w:val="08F301FA"/>
    <w:rsid w:val="09246605"/>
    <w:rsid w:val="09644C54"/>
    <w:rsid w:val="09705641"/>
    <w:rsid w:val="0997077C"/>
    <w:rsid w:val="09975029"/>
    <w:rsid w:val="09E90898"/>
    <w:rsid w:val="09F10F73"/>
    <w:rsid w:val="09FF5649"/>
    <w:rsid w:val="0A0A75A9"/>
    <w:rsid w:val="0A19718E"/>
    <w:rsid w:val="0A242DBD"/>
    <w:rsid w:val="0A260FC3"/>
    <w:rsid w:val="0A444A75"/>
    <w:rsid w:val="0A4E254C"/>
    <w:rsid w:val="0A656ED5"/>
    <w:rsid w:val="0ABB08A3"/>
    <w:rsid w:val="0AC70EAF"/>
    <w:rsid w:val="0ACA4546"/>
    <w:rsid w:val="0AEE65F8"/>
    <w:rsid w:val="0AF0679F"/>
    <w:rsid w:val="0B117617"/>
    <w:rsid w:val="0B280BE4"/>
    <w:rsid w:val="0B290A93"/>
    <w:rsid w:val="0B350656"/>
    <w:rsid w:val="0B3B07CF"/>
    <w:rsid w:val="0BA218D2"/>
    <w:rsid w:val="0BA525D8"/>
    <w:rsid w:val="0BD50CE3"/>
    <w:rsid w:val="0BD9761D"/>
    <w:rsid w:val="0BE43E2A"/>
    <w:rsid w:val="0BED3E84"/>
    <w:rsid w:val="0BEE2901"/>
    <w:rsid w:val="0C1F3CBE"/>
    <w:rsid w:val="0C2F6006"/>
    <w:rsid w:val="0C5B37C6"/>
    <w:rsid w:val="0C625853"/>
    <w:rsid w:val="0C8352C9"/>
    <w:rsid w:val="0C88726E"/>
    <w:rsid w:val="0C98437D"/>
    <w:rsid w:val="0CC122F7"/>
    <w:rsid w:val="0CC736D4"/>
    <w:rsid w:val="0CED4903"/>
    <w:rsid w:val="0D1C770D"/>
    <w:rsid w:val="0D39451C"/>
    <w:rsid w:val="0D531267"/>
    <w:rsid w:val="0D5E5DCC"/>
    <w:rsid w:val="0E034A3B"/>
    <w:rsid w:val="0E102EB5"/>
    <w:rsid w:val="0E473521"/>
    <w:rsid w:val="0E4F6D2E"/>
    <w:rsid w:val="0E601E8E"/>
    <w:rsid w:val="0E7864B7"/>
    <w:rsid w:val="0EBB3568"/>
    <w:rsid w:val="0EC046DA"/>
    <w:rsid w:val="0EEA573C"/>
    <w:rsid w:val="0F465E03"/>
    <w:rsid w:val="0F4C18D2"/>
    <w:rsid w:val="0F557518"/>
    <w:rsid w:val="0F5951D3"/>
    <w:rsid w:val="0F681E22"/>
    <w:rsid w:val="0F73174D"/>
    <w:rsid w:val="0F923225"/>
    <w:rsid w:val="0F9262E5"/>
    <w:rsid w:val="0FDA46E5"/>
    <w:rsid w:val="10111E0B"/>
    <w:rsid w:val="10315608"/>
    <w:rsid w:val="1034711C"/>
    <w:rsid w:val="10390CED"/>
    <w:rsid w:val="10434992"/>
    <w:rsid w:val="10680058"/>
    <w:rsid w:val="108D7FEC"/>
    <w:rsid w:val="108F5946"/>
    <w:rsid w:val="10950602"/>
    <w:rsid w:val="10B70ADD"/>
    <w:rsid w:val="10B947F4"/>
    <w:rsid w:val="10C66DED"/>
    <w:rsid w:val="10DD0524"/>
    <w:rsid w:val="10E35FB7"/>
    <w:rsid w:val="10EB0A61"/>
    <w:rsid w:val="10F96CD3"/>
    <w:rsid w:val="11230728"/>
    <w:rsid w:val="11337E3C"/>
    <w:rsid w:val="113E3FDC"/>
    <w:rsid w:val="11426F1D"/>
    <w:rsid w:val="114B1748"/>
    <w:rsid w:val="11714A01"/>
    <w:rsid w:val="117B7F5E"/>
    <w:rsid w:val="117E3EBF"/>
    <w:rsid w:val="11973FF7"/>
    <w:rsid w:val="11A63895"/>
    <w:rsid w:val="11AA0E33"/>
    <w:rsid w:val="11CB4BEE"/>
    <w:rsid w:val="11D465DE"/>
    <w:rsid w:val="11D861DF"/>
    <w:rsid w:val="120204A3"/>
    <w:rsid w:val="12050D3E"/>
    <w:rsid w:val="121865DB"/>
    <w:rsid w:val="12356713"/>
    <w:rsid w:val="124E6914"/>
    <w:rsid w:val="129231B2"/>
    <w:rsid w:val="12954D8A"/>
    <w:rsid w:val="129C545E"/>
    <w:rsid w:val="129D4E9C"/>
    <w:rsid w:val="12D64DAF"/>
    <w:rsid w:val="12F51579"/>
    <w:rsid w:val="13042B7A"/>
    <w:rsid w:val="1338631F"/>
    <w:rsid w:val="13497394"/>
    <w:rsid w:val="135D1D2E"/>
    <w:rsid w:val="13671025"/>
    <w:rsid w:val="13716B84"/>
    <w:rsid w:val="13810D77"/>
    <w:rsid w:val="13AD3D22"/>
    <w:rsid w:val="13B124D5"/>
    <w:rsid w:val="13F14B1A"/>
    <w:rsid w:val="13F9694A"/>
    <w:rsid w:val="13FA068E"/>
    <w:rsid w:val="140D6614"/>
    <w:rsid w:val="141D612B"/>
    <w:rsid w:val="14206501"/>
    <w:rsid w:val="14333776"/>
    <w:rsid w:val="144F6715"/>
    <w:rsid w:val="14652024"/>
    <w:rsid w:val="146D1429"/>
    <w:rsid w:val="14742001"/>
    <w:rsid w:val="147C6D6F"/>
    <w:rsid w:val="148059F2"/>
    <w:rsid w:val="14826818"/>
    <w:rsid w:val="14AA5797"/>
    <w:rsid w:val="14B71172"/>
    <w:rsid w:val="14D62ED9"/>
    <w:rsid w:val="15196E95"/>
    <w:rsid w:val="152A78BD"/>
    <w:rsid w:val="15444A2F"/>
    <w:rsid w:val="154B59B1"/>
    <w:rsid w:val="15541537"/>
    <w:rsid w:val="155B6F0B"/>
    <w:rsid w:val="155D5460"/>
    <w:rsid w:val="15667555"/>
    <w:rsid w:val="157666FF"/>
    <w:rsid w:val="158C4647"/>
    <w:rsid w:val="15C846B9"/>
    <w:rsid w:val="15FD0F06"/>
    <w:rsid w:val="16150220"/>
    <w:rsid w:val="161C105C"/>
    <w:rsid w:val="164342FA"/>
    <w:rsid w:val="165A5414"/>
    <w:rsid w:val="16850302"/>
    <w:rsid w:val="169B1777"/>
    <w:rsid w:val="16A22BEB"/>
    <w:rsid w:val="16B966B9"/>
    <w:rsid w:val="16CB645F"/>
    <w:rsid w:val="16D97C62"/>
    <w:rsid w:val="16E51ADE"/>
    <w:rsid w:val="16EF498E"/>
    <w:rsid w:val="16F05D79"/>
    <w:rsid w:val="17013AE2"/>
    <w:rsid w:val="17147CB9"/>
    <w:rsid w:val="171820A2"/>
    <w:rsid w:val="173264E4"/>
    <w:rsid w:val="173A5AA7"/>
    <w:rsid w:val="17551A62"/>
    <w:rsid w:val="17571001"/>
    <w:rsid w:val="17914854"/>
    <w:rsid w:val="17954C3B"/>
    <w:rsid w:val="17D44EBC"/>
    <w:rsid w:val="17DD01BC"/>
    <w:rsid w:val="17DD62FD"/>
    <w:rsid w:val="17F01824"/>
    <w:rsid w:val="181270D8"/>
    <w:rsid w:val="182520EF"/>
    <w:rsid w:val="18323083"/>
    <w:rsid w:val="183A7AB3"/>
    <w:rsid w:val="184335AA"/>
    <w:rsid w:val="185760AF"/>
    <w:rsid w:val="185C4B83"/>
    <w:rsid w:val="186E798F"/>
    <w:rsid w:val="18730A0F"/>
    <w:rsid w:val="189B082A"/>
    <w:rsid w:val="18B36F14"/>
    <w:rsid w:val="18B45F0F"/>
    <w:rsid w:val="18E73993"/>
    <w:rsid w:val="192B12EA"/>
    <w:rsid w:val="194543F2"/>
    <w:rsid w:val="19653924"/>
    <w:rsid w:val="198729C4"/>
    <w:rsid w:val="19924931"/>
    <w:rsid w:val="19B4308D"/>
    <w:rsid w:val="19D61256"/>
    <w:rsid w:val="19DD252D"/>
    <w:rsid w:val="1A140F03"/>
    <w:rsid w:val="1A240213"/>
    <w:rsid w:val="1A266909"/>
    <w:rsid w:val="1A271902"/>
    <w:rsid w:val="1A3037C7"/>
    <w:rsid w:val="1A4F3B7D"/>
    <w:rsid w:val="1AA11446"/>
    <w:rsid w:val="1AAE3F81"/>
    <w:rsid w:val="1AD03EF7"/>
    <w:rsid w:val="1AD10C6D"/>
    <w:rsid w:val="1AD5060B"/>
    <w:rsid w:val="1ADD1051"/>
    <w:rsid w:val="1AF4654F"/>
    <w:rsid w:val="1B170F6C"/>
    <w:rsid w:val="1B1F0699"/>
    <w:rsid w:val="1B200CF6"/>
    <w:rsid w:val="1B281F85"/>
    <w:rsid w:val="1B2E05FE"/>
    <w:rsid w:val="1B3827EF"/>
    <w:rsid w:val="1B804CE5"/>
    <w:rsid w:val="1BAC44A2"/>
    <w:rsid w:val="1C0A3A87"/>
    <w:rsid w:val="1C2D520C"/>
    <w:rsid w:val="1C2D7855"/>
    <w:rsid w:val="1C4200E7"/>
    <w:rsid w:val="1C76369A"/>
    <w:rsid w:val="1C82643D"/>
    <w:rsid w:val="1CA7647F"/>
    <w:rsid w:val="1CAE048E"/>
    <w:rsid w:val="1CB1569A"/>
    <w:rsid w:val="1CB313F6"/>
    <w:rsid w:val="1CC37F98"/>
    <w:rsid w:val="1CCC105B"/>
    <w:rsid w:val="1CD30593"/>
    <w:rsid w:val="1D0D6BCC"/>
    <w:rsid w:val="1D1B30D1"/>
    <w:rsid w:val="1D2624F4"/>
    <w:rsid w:val="1D2A0FD3"/>
    <w:rsid w:val="1D3A13B3"/>
    <w:rsid w:val="1D4B1F5B"/>
    <w:rsid w:val="1D503F50"/>
    <w:rsid w:val="1D5D57EA"/>
    <w:rsid w:val="1DC75A85"/>
    <w:rsid w:val="1DFD14A7"/>
    <w:rsid w:val="1E066B9C"/>
    <w:rsid w:val="1E1A2EA7"/>
    <w:rsid w:val="1E1C5E73"/>
    <w:rsid w:val="1E3137A3"/>
    <w:rsid w:val="1E3D5BFF"/>
    <w:rsid w:val="1E522E75"/>
    <w:rsid w:val="1E5A0DBD"/>
    <w:rsid w:val="1E5B585E"/>
    <w:rsid w:val="1E5F0290"/>
    <w:rsid w:val="1E8563ED"/>
    <w:rsid w:val="1EA0459D"/>
    <w:rsid w:val="1EB21D4C"/>
    <w:rsid w:val="1EBA0B43"/>
    <w:rsid w:val="1EBB1C91"/>
    <w:rsid w:val="1ED42809"/>
    <w:rsid w:val="1EDC287A"/>
    <w:rsid w:val="1EFB350D"/>
    <w:rsid w:val="1F055C18"/>
    <w:rsid w:val="1F0C1276"/>
    <w:rsid w:val="1F230341"/>
    <w:rsid w:val="1F2C3EE5"/>
    <w:rsid w:val="1F492E83"/>
    <w:rsid w:val="1F4B0B2C"/>
    <w:rsid w:val="1F6A2CF4"/>
    <w:rsid w:val="1F7602AC"/>
    <w:rsid w:val="1F820AF2"/>
    <w:rsid w:val="1F882FF2"/>
    <w:rsid w:val="1F8C6B96"/>
    <w:rsid w:val="1F9E6962"/>
    <w:rsid w:val="1FD9384E"/>
    <w:rsid w:val="1FFD6FC8"/>
    <w:rsid w:val="20085F30"/>
    <w:rsid w:val="202279CC"/>
    <w:rsid w:val="202369B8"/>
    <w:rsid w:val="203B77E9"/>
    <w:rsid w:val="20441B19"/>
    <w:rsid w:val="20663493"/>
    <w:rsid w:val="207A5FE1"/>
    <w:rsid w:val="20831A0C"/>
    <w:rsid w:val="20884CB5"/>
    <w:rsid w:val="20A6481A"/>
    <w:rsid w:val="20B73AB4"/>
    <w:rsid w:val="20B87A68"/>
    <w:rsid w:val="20BF45FE"/>
    <w:rsid w:val="20C70459"/>
    <w:rsid w:val="20D31B6E"/>
    <w:rsid w:val="20D65FDF"/>
    <w:rsid w:val="2102069D"/>
    <w:rsid w:val="21093CBF"/>
    <w:rsid w:val="210B7974"/>
    <w:rsid w:val="21340D55"/>
    <w:rsid w:val="21423675"/>
    <w:rsid w:val="21505E37"/>
    <w:rsid w:val="215238B8"/>
    <w:rsid w:val="21563B85"/>
    <w:rsid w:val="215A09BE"/>
    <w:rsid w:val="215F78EC"/>
    <w:rsid w:val="21645399"/>
    <w:rsid w:val="216E446A"/>
    <w:rsid w:val="219C2D85"/>
    <w:rsid w:val="21A7183B"/>
    <w:rsid w:val="21EB0BB2"/>
    <w:rsid w:val="220D5A31"/>
    <w:rsid w:val="22160B82"/>
    <w:rsid w:val="22451310"/>
    <w:rsid w:val="224A005A"/>
    <w:rsid w:val="22553EEA"/>
    <w:rsid w:val="22633CAD"/>
    <w:rsid w:val="226A4669"/>
    <w:rsid w:val="22812F2E"/>
    <w:rsid w:val="228D6852"/>
    <w:rsid w:val="2294462F"/>
    <w:rsid w:val="229F23A9"/>
    <w:rsid w:val="22BA1EBD"/>
    <w:rsid w:val="22D12F02"/>
    <w:rsid w:val="22D26F9A"/>
    <w:rsid w:val="230F44D7"/>
    <w:rsid w:val="231F5A1C"/>
    <w:rsid w:val="23202817"/>
    <w:rsid w:val="23386ADD"/>
    <w:rsid w:val="2382377B"/>
    <w:rsid w:val="23875C45"/>
    <w:rsid w:val="23B12896"/>
    <w:rsid w:val="23F316BB"/>
    <w:rsid w:val="241C4623"/>
    <w:rsid w:val="242D6988"/>
    <w:rsid w:val="245F0113"/>
    <w:rsid w:val="246102B6"/>
    <w:rsid w:val="247F23A4"/>
    <w:rsid w:val="24822706"/>
    <w:rsid w:val="24963225"/>
    <w:rsid w:val="24994A73"/>
    <w:rsid w:val="24AE3B11"/>
    <w:rsid w:val="24C0764C"/>
    <w:rsid w:val="24CC6FDC"/>
    <w:rsid w:val="24EC4414"/>
    <w:rsid w:val="25046605"/>
    <w:rsid w:val="25377C12"/>
    <w:rsid w:val="25561A6B"/>
    <w:rsid w:val="255F47F5"/>
    <w:rsid w:val="25844BC0"/>
    <w:rsid w:val="25900AA9"/>
    <w:rsid w:val="25B0273C"/>
    <w:rsid w:val="25B86354"/>
    <w:rsid w:val="25D45C3E"/>
    <w:rsid w:val="25DB33D1"/>
    <w:rsid w:val="25DD61F7"/>
    <w:rsid w:val="260B13A3"/>
    <w:rsid w:val="262A0E77"/>
    <w:rsid w:val="26472EF4"/>
    <w:rsid w:val="2650009F"/>
    <w:rsid w:val="26697B5D"/>
    <w:rsid w:val="268877A1"/>
    <w:rsid w:val="268C7923"/>
    <w:rsid w:val="26A526DC"/>
    <w:rsid w:val="26B864E7"/>
    <w:rsid w:val="26FA40DC"/>
    <w:rsid w:val="273C3D48"/>
    <w:rsid w:val="27532138"/>
    <w:rsid w:val="276C144B"/>
    <w:rsid w:val="276E7580"/>
    <w:rsid w:val="277070EA"/>
    <w:rsid w:val="279E1806"/>
    <w:rsid w:val="279F27E3"/>
    <w:rsid w:val="27C43035"/>
    <w:rsid w:val="27D108BA"/>
    <w:rsid w:val="27EA3F9C"/>
    <w:rsid w:val="27EF7C6C"/>
    <w:rsid w:val="281E11E4"/>
    <w:rsid w:val="286B34B1"/>
    <w:rsid w:val="28702875"/>
    <w:rsid w:val="289D3CE1"/>
    <w:rsid w:val="28B92147"/>
    <w:rsid w:val="2919115F"/>
    <w:rsid w:val="29276744"/>
    <w:rsid w:val="292F3650"/>
    <w:rsid w:val="294D23A3"/>
    <w:rsid w:val="295A3ADD"/>
    <w:rsid w:val="2964687E"/>
    <w:rsid w:val="29802FB2"/>
    <w:rsid w:val="29D26BE3"/>
    <w:rsid w:val="29F3177B"/>
    <w:rsid w:val="2A19597B"/>
    <w:rsid w:val="2A20607F"/>
    <w:rsid w:val="2A2E29E8"/>
    <w:rsid w:val="2A5F7AD9"/>
    <w:rsid w:val="2A6C2D68"/>
    <w:rsid w:val="2A720B27"/>
    <w:rsid w:val="2A7439F6"/>
    <w:rsid w:val="2A8645D2"/>
    <w:rsid w:val="2A943DAD"/>
    <w:rsid w:val="2ACD4D73"/>
    <w:rsid w:val="2AD6659D"/>
    <w:rsid w:val="2ADD2DA4"/>
    <w:rsid w:val="2AEA69C9"/>
    <w:rsid w:val="2AF36951"/>
    <w:rsid w:val="2AFF1738"/>
    <w:rsid w:val="2B1013BB"/>
    <w:rsid w:val="2B157E05"/>
    <w:rsid w:val="2B177920"/>
    <w:rsid w:val="2B204A27"/>
    <w:rsid w:val="2B2D2CA0"/>
    <w:rsid w:val="2B371124"/>
    <w:rsid w:val="2B376F2C"/>
    <w:rsid w:val="2B417276"/>
    <w:rsid w:val="2B5A5895"/>
    <w:rsid w:val="2B786611"/>
    <w:rsid w:val="2B90212E"/>
    <w:rsid w:val="2B97636B"/>
    <w:rsid w:val="2BA702B7"/>
    <w:rsid w:val="2BC36D5D"/>
    <w:rsid w:val="2BD200F8"/>
    <w:rsid w:val="2BDF043E"/>
    <w:rsid w:val="2BEC66B7"/>
    <w:rsid w:val="2C1B695C"/>
    <w:rsid w:val="2C302159"/>
    <w:rsid w:val="2C3B3BC5"/>
    <w:rsid w:val="2C456DB2"/>
    <w:rsid w:val="2C4F787A"/>
    <w:rsid w:val="2C520126"/>
    <w:rsid w:val="2C764B59"/>
    <w:rsid w:val="2C852F06"/>
    <w:rsid w:val="2C9F53AF"/>
    <w:rsid w:val="2CBA641B"/>
    <w:rsid w:val="2CC118F2"/>
    <w:rsid w:val="2CE101E6"/>
    <w:rsid w:val="2CF25F4F"/>
    <w:rsid w:val="2CFB4920"/>
    <w:rsid w:val="2D2E4CF9"/>
    <w:rsid w:val="2D3E1194"/>
    <w:rsid w:val="2D482013"/>
    <w:rsid w:val="2D6D3827"/>
    <w:rsid w:val="2D962D7E"/>
    <w:rsid w:val="2D982E0B"/>
    <w:rsid w:val="2DA20924"/>
    <w:rsid w:val="2DC21C36"/>
    <w:rsid w:val="2DC7118A"/>
    <w:rsid w:val="2DD05EEA"/>
    <w:rsid w:val="2DD545DA"/>
    <w:rsid w:val="2DEE5C16"/>
    <w:rsid w:val="2DFD104F"/>
    <w:rsid w:val="2DFD7EF9"/>
    <w:rsid w:val="2E072654"/>
    <w:rsid w:val="2E4C0591"/>
    <w:rsid w:val="2E6838D0"/>
    <w:rsid w:val="2E9754D7"/>
    <w:rsid w:val="2EA86FD6"/>
    <w:rsid w:val="2EB6719F"/>
    <w:rsid w:val="2ECD6C74"/>
    <w:rsid w:val="2F00532F"/>
    <w:rsid w:val="2F0C4047"/>
    <w:rsid w:val="2F1965ED"/>
    <w:rsid w:val="2F204FF5"/>
    <w:rsid w:val="2F2E122B"/>
    <w:rsid w:val="2F6333F4"/>
    <w:rsid w:val="2F77098D"/>
    <w:rsid w:val="2F9075F6"/>
    <w:rsid w:val="2F953452"/>
    <w:rsid w:val="2FB56B73"/>
    <w:rsid w:val="2FCA6D0F"/>
    <w:rsid w:val="2FF1709A"/>
    <w:rsid w:val="30001B74"/>
    <w:rsid w:val="3028043B"/>
    <w:rsid w:val="303C7ADC"/>
    <w:rsid w:val="304F32F8"/>
    <w:rsid w:val="305667F5"/>
    <w:rsid w:val="307B4A76"/>
    <w:rsid w:val="30805B4B"/>
    <w:rsid w:val="30862C6C"/>
    <w:rsid w:val="308A649E"/>
    <w:rsid w:val="30AD0B0B"/>
    <w:rsid w:val="30EA3353"/>
    <w:rsid w:val="30ED29E5"/>
    <w:rsid w:val="30F2476F"/>
    <w:rsid w:val="313951D9"/>
    <w:rsid w:val="31523460"/>
    <w:rsid w:val="31797BDD"/>
    <w:rsid w:val="317F3D7D"/>
    <w:rsid w:val="31975317"/>
    <w:rsid w:val="31A041CB"/>
    <w:rsid w:val="31A17C21"/>
    <w:rsid w:val="31AE4C2D"/>
    <w:rsid w:val="31B60DCF"/>
    <w:rsid w:val="31CD0C24"/>
    <w:rsid w:val="31F0559B"/>
    <w:rsid w:val="31FE0EF2"/>
    <w:rsid w:val="320C1F40"/>
    <w:rsid w:val="320F1351"/>
    <w:rsid w:val="3216448E"/>
    <w:rsid w:val="322963D4"/>
    <w:rsid w:val="326C337F"/>
    <w:rsid w:val="326E3016"/>
    <w:rsid w:val="32963FB9"/>
    <w:rsid w:val="32A01606"/>
    <w:rsid w:val="32AB14D8"/>
    <w:rsid w:val="32C94A9C"/>
    <w:rsid w:val="32D83D33"/>
    <w:rsid w:val="32DB1ED2"/>
    <w:rsid w:val="32EB1476"/>
    <w:rsid w:val="32EB591A"/>
    <w:rsid w:val="330379A2"/>
    <w:rsid w:val="33136BF6"/>
    <w:rsid w:val="332D454F"/>
    <w:rsid w:val="334E1463"/>
    <w:rsid w:val="33573F06"/>
    <w:rsid w:val="33675FE5"/>
    <w:rsid w:val="336D3866"/>
    <w:rsid w:val="33733D29"/>
    <w:rsid w:val="33A361F5"/>
    <w:rsid w:val="33AB1BE1"/>
    <w:rsid w:val="33BE5DDC"/>
    <w:rsid w:val="33C10429"/>
    <w:rsid w:val="33E30FD7"/>
    <w:rsid w:val="340E7B8F"/>
    <w:rsid w:val="34311A53"/>
    <w:rsid w:val="344275D6"/>
    <w:rsid w:val="345227D9"/>
    <w:rsid w:val="34763BE6"/>
    <w:rsid w:val="34891CAF"/>
    <w:rsid w:val="348B71EF"/>
    <w:rsid w:val="34983E85"/>
    <w:rsid w:val="34A07D70"/>
    <w:rsid w:val="34A471D4"/>
    <w:rsid w:val="34A51AF9"/>
    <w:rsid w:val="34A849B5"/>
    <w:rsid w:val="34BA459E"/>
    <w:rsid w:val="34BC2C7B"/>
    <w:rsid w:val="34D92ABF"/>
    <w:rsid w:val="34E26D79"/>
    <w:rsid w:val="34F03F21"/>
    <w:rsid w:val="350902DA"/>
    <w:rsid w:val="351E69EE"/>
    <w:rsid w:val="352A6FC2"/>
    <w:rsid w:val="3575147E"/>
    <w:rsid w:val="358434D9"/>
    <w:rsid w:val="35A63D95"/>
    <w:rsid w:val="35AB3B2B"/>
    <w:rsid w:val="35B11597"/>
    <w:rsid w:val="35EF74CF"/>
    <w:rsid w:val="35F61457"/>
    <w:rsid w:val="36094C18"/>
    <w:rsid w:val="360B3E62"/>
    <w:rsid w:val="366F33BD"/>
    <w:rsid w:val="367F29FE"/>
    <w:rsid w:val="36D72917"/>
    <w:rsid w:val="36DB3837"/>
    <w:rsid w:val="36E41E01"/>
    <w:rsid w:val="36E96615"/>
    <w:rsid w:val="36F079A3"/>
    <w:rsid w:val="36FD79CA"/>
    <w:rsid w:val="3703093F"/>
    <w:rsid w:val="370E4390"/>
    <w:rsid w:val="37405B09"/>
    <w:rsid w:val="3744619F"/>
    <w:rsid w:val="374C4B96"/>
    <w:rsid w:val="375D2E9F"/>
    <w:rsid w:val="37747F2C"/>
    <w:rsid w:val="37797AAB"/>
    <w:rsid w:val="377F1F67"/>
    <w:rsid w:val="37965565"/>
    <w:rsid w:val="37DD69D8"/>
    <w:rsid w:val="37DF3574"/>
    <w:rsid w:val="37F2708E"/>
    <w:rsid w:val="38135BF1"/>
    <w:rsid w:val="38195423"/>
    <w:rsid w:val="38471471"/>
    <w:rsid w:val="384E46B0"/>
    <w:rsid w:val="387678EF"/>
    <w:rsid w:val="388001CE"/>
    <w:rsid w:val="388E3CF1"/>
    <w:rsid w:val="392808CC"/>
    <w:rsid w:val="392B274A"/>
    <w:rsid w:val="393F42CA"/>
    <w:rsid w:val="395B7FBE"/>
    <w:rsid w:val="3964294B"/>
    <w:rsid w:val="39660812"/>
    <w:rsid w:val="396B4BA5"/>
    <w:rsid w:val="39706B79"/>
    <w:rsid w:val="3971655D"/>
    <w:rsid w:val="39776274"/>
    <w:rsid w:val="397B07A1"/>
    <w:rsid w:val="39CC2E2B"/>
    <w:rsid w:val="39D5177E"/>
    <w:rsid w:val="39DB34FB"/>
    <w:rsid w:val="39EB6200"/>
    <w:rsid w:val="39EC3D26"/>
    <w:rsid w:val="3A006C8C"/>
    <w:rsid w:val="3A2A704A"/>
    <w:rsid w:val="3A4C2006"/>
    <w:rsid w:val="3A8525FC"/>
    <w:rsid w:val="3A987FAF"/>
    <w:rsid w:val="3AA22535"/>
    <w:rsid w:val="3AC12E40"/>
    <w:rsid w:val="3AC91B59"/>
    <w:rsid w:val="3ACD3B57"/>
    <w:rsid w:val="3AD4225A"/>
    <w:rsid w:val="3AD45AEE"/>
    <w:rsid w:val="3AE07D2F"/>
    <w:rsid w:val="3AE9392E"/>
    <w:rsid w:val="3B086B6A"/>
    <w:rsid w:val="3B265EE6"/>
    <w:rsid w:val="3B2958E9"/>
    <w:rsid w:val="3B4A408F"/>
    <w:rsid w:val="3B7E64BE"/>
    <w:rsid w:val="3B812984"/>
    <w:rsid w:val="3BAE26C7"/>
    <w:rsid w:val="3BB450D2"/>
    <w:rsid w:val="3BD13A15"/>
    <w:rsid w:val="3BE15B0C"/>
    <w:rsid w:val="3BE81CD4"/>
    <w:rsid w:val="3C016259"/>
    <w:rsid w:val="3C0C648C"/>
    <w:rsid w:val="3C0D109D"/>
    <w:rsid w:val="3C5748E9"/>
    <w:rsid w:val="3C6F6328"/>
    <w:rsid w:val="3C806348"/>
    <w:rsid w:val="3C8C1D3C"/>
    <w:rsid w:val="3CA65007"/>
    <w:rsid w:val="3CA76116"/>
    <w:rsid w:val="3CB46D7D"/>
    <w:rsid w:val="3CD978E3"/>
    <w:rsid w:val="3CF4361D"/>
    <w:rsid w:val="3D0E0261"/>
    <w:rsid w:val="3D11205B"/>
    <w:rsid w:val="3D2C725B"/>
    <w:rsid w:val="3D327C50"/>
    <w:rsid w:val="3D352CFD"/>
    <w:rsid w:val="3D3D55B3"/>
    <w:rsid w:val="3D540560"/>
    <w:rsid w:val="3D763DF3"/>
    <w:rsid w:val="3D8E3A72"/>
    <w:rsid w:val="3DAC5982"/>
    <w:rsid w:val="3DC56CDD"/>
    <w:rsid w:val="3DD57647"/>
    <w:rsid w:val="3DF57717"/>
    <w:rsid w:val="3DF95085"/>
    <w:rsid w:val="3E01178F"/>
    <w:rsid w:val="3E285C74"/>
    <w:rsid w:val="3E2A2B34"/>
    <w:rsid w:val="3E497999"/>
    <w:rsid w:val="3E4D5AB9"/>
    <w:rsid w:val="3E75078E"/>
    <w:rsid w:val="3E87586E"/>
    <w:rsid w:val="3EB76FF8"/>
    <w:rsid w:val="3EC97159"/>
    <w:rsid w:val="3ECA1C37"/>
    <w:rsid w:val="3ED92F22"/>
    <w:rsid w:val="3F12480E"/>
    <w:rsid w:val="3F3E5024"/>
    <w:rsid w:val="3F50722A"/>
    <w:rsid w:val="3F547CFB"/>
    <w:rsid w:val="3F645D9C"/>
    <w:rsid w:val="3F8773DC"/>
    <w:rsid w:val="3FAC2AF6"/>
    <w:rsid w:val="3FC3473C"/>
    <w:rsid w:val="3FE07E89"/>
    <w:rsid w:val="3FE168EF"/>
    <w:rsid w:val="3FEC750F"/>
    <w:rsid w:val="401C5365"/>
    <w:rsid w:val="40275AB8"/>
    <w:rsid w:val="405408F7"/>
    <w:rsid w:val="40550877"/>
    <w:rsid w:val="405A34BE"/>
    <w:rsid w:val="407F58F4"/>
    <w:rsid w:val="408178BE"/>
    <w:rsid w:val="40B251CA"/>
    <w:rsid w:val="40D12F9B"/>
    <w:rsid w:val="40D50F73"/>
    <w:rsid w:val="40E765BD"/>
    <w:rsid w:val="40E816EB"/>
    <w:rsid w:val="40FC0CF2"/>
    <w:rsid w:val="411367BF"/>
    <w:rsid w:val="411A0949"/>
    <w:rsid w:val="41265D6F"/>
    <w:rsid w:val="41381936"/>
    <w:rsid w:val="414E6719"/>
    <w:rsid w:val="415B07A2"/>
    <w:rsid w:val="416A6D87"/>
    <w:rsid w:val="417A46D4"/>
    <w:rsid w:val="41825533"/>
    <w:rsid w:val="419345E1"/>
    <w:rsid w:val="41940CDA"/>
    <w:rsid w:val="41BD4926"/>
    <w:rsid w:val="41CA0DF1"/>
    <w:rsid w:val="41CF0BCF"/>
    <w:rsid w:val="41D427C4"/>
    <w:rsid w:val="41D917B2"/>
    <w:rsid w:val="41E04248"/>
    <w:rsid w:val="41E47BF1"/>
    <w:rsid w:val="42042CCA"/>
    <w:rsid w:val="424961B9"/>
    <w:rsid w:val="428B33EB"/>
    <w:rsid w:val="428D2062"/>
    <w:rsid w:val="42F75C15"/>
    <w:rsid w:val="42F8292E"/>
    <w:rsid w:val="43122A4F"/>
    <w:rsid w:val="43163E4F"/>
    <w:rsid w:val="43210EE4"/>
    <w:rsid w:val="43482809"/>
    <w:rsid w:val="43482915"/>
    <w:rsid w:val="436E35F1"/>
    <w:rsid w:val="43727FC7"/>
    <w:rsid w:val="43794BD1"/>
    <w:rsid w:val="43902086"/>
    <w:rsid w:val="439B47F3"/>
    <w:rsid w:val="43DB473E"/>
    <w:rsid w:val="43FC7009"/>
    <w:rsid w:val="441E71D2"/>
    <w:rsid w:val="445102B1"/>
    <w:rsid w:val="44595237"/>
    <w:rsid w:val="44757BA8"/>
    <w:rsid w:val="44781099"/>
    <w:rsid w:val="44784B34"/>
    <w:rsid w:val="447A5417"/>
    <w:rsid w:val="44C57EEC"/>
    <w:rsid w:val="44D0516F"/>
    <w:rsid w:val="44D70159"/>
    <w:rsid w:val="44E93621"/>
    <w:rsid w:val="450F5232"/>
    <w:rsid w:val="450F674B"/>
    <w:rsid w:val="45187073"/>
    <w:rsid w:val="453768C3"/>
    <w:rsid w:val="4553238D"/>
    <w:rsid w:val="456A2A1E"/>
    <w:rsid w:val="45701CAF"/>
    <w:rsid w:val="45713839"/>
    <w:rsid w:val="458B7488"/>
    <w:rsid w:val="459E05CA"/>
    <w:rsid w:val="45E06E35"/>
    <w:rsid w:val="45EE77A4"/>
    <w:rsid w:val="45F0194D"/>
    <w:rsid w:val="45F5263F"/>
    <w:rsid w:val="461940F5"/>
    <w:rsid w:val="461A78A6"/>
    <w:rsid w:val="4625555D"/>
    <w:rsid w:val="46474E00"/>
    <w:rsid w:val="465A0995"/>
    <w:rsid w:val="465B3116"/>
    <w:rsid w:val="465C0AD7"/>
    <w:rsid w:val="465E0274"/>
    <w:rsid w:val="46740730"/>
    <w:rsid w:val="46A301C2"/>
    <w:rsid w:val="46A72D5F"/>
    <w:rsid w:val="46AE0331"/>
    <w:rsid w:val="46B215A3"/>
    <w:rsid w:val="46B77798"/>
    <w:rsid w:val="46BF0C45"/>
    <w:rsid w:val="46C36755"/>
    <w:rsid w:val="46D027AA"/>
    <w:rsid w:val="46E36D5D"/>
    <w:rsid w:val="46ED7A5B"/>
    <w:rsid w:val="46F135FD"/>
    <w:rsid w:val="47096150"/>
    <w:rsid w:val="47204C82"/>
    <w:rsid w:val="47331F38"/>
    <w:rsid w:val="473C62ED"/>
    <w:rsid w:val="47440ED2"/>
    <w:rsid w:val="475360A8"/>
    <w:rsid w:val="475C073D"/>
    <w:rsid w:val="47723768"/>
    <w:rsid w:val="477A4296"/>
    <w:rsid w:val="47902B4F"/>
    <w:rsid w:val="479D6455"/>
    <w:rsid w:val="47CA1B4A"/>
    <w:rsid w:val="47D9353C"/>
    <w:rsid w:val="47E57B55"/>
    <w:rsid w:val="47ED5839"/>
    <w:rsid w:val="47F453B6"/>
    <w:rsid w:val="47FB70B2"/>
    <w:rsid w:val="47FE17F4"/>
    <w:rsid w:val="48185500"/>
    <w:rsid w:val="483D4944"/>
    <w:rsid w:val="484B4040"/>
    <w:rsid w:val="484E2A87"/>
    <w:rsid w:val="48690797"/>
    <w:rsid w:val="48756BB9"/>
    <w:rsid w:val="48B42737"/>
    <w:rsid w:val="48B5112D"/>
    <w:rsid w:val="48C04CFB"/>
    <w:rsid w:val="48DD2962"/>
    <w:rsid w:val="48DE76E2"/>
    <w:rsid w:val="49113CFC"/>
    <w:rsid w:val="49413270"/>
    <w:rsid w:val="494144BF"/>
    <w:rsid w:val="4942032F"/>
    <w:rsid w:val="49490BB1"/>
    <w:rsid w:val="494E329B"/>
    <w:rsid w:val="49692915"/>
    <w:rsid w:val="498375D9"/>
    <w:rsid w:val="499E503D"/>
    <w:rsid w:val="49A60E00"/>
    <w:rsid w:val="49B361E0"/>
    <w:rsid w:val="49C34AA3"/>
    <w:rsid w:val="49C4688A"/>
    <w:rsid w:val="49EF1F42"/>
    <w:rsid w:val="4A3847B0"/>
    <w:rsid w:val="4A3F772C"/>
    <w:rsid w:val="4A6235A1"/>
    <w:rsid w:val="4A6603DD"/>
    <w:rsid w:val="4A6C07C4"/>
    <w:rsid w:val="4A6E7668"/>
    <w:rsid w:val="4A8D3307"/>
    <w:rsid w:val="4A9647BF"/>
    <w:rsid w:val="4ABA45EC"/>
    <w:rsid w:val="4ADA0046"/>
    <w:rsid w:val="4AFB201B"/>
    <w:rsid w:val="4B0F7073"/>
    <w:rsid w:val="4B180E1F"/>
    <w:rsid w:val="4B1B26BD"/>
    <w:rsid w:val="4B447E66"/>
    <w:rsid w:val="4B575013"/>
    <w:rsid w:val="4B701461"/>
    <w:rsid w:val="4B7132C9"/>
    <w:rsid w:val="4B74552B"/>
    <w:rsid w:val="4B992729"/>
    <w:rsid w:val="4BA176BA"/>
    <w:rsid w:val="4BA32DDE"/>
    <w:rsid w:val="4BBC17AA"/>
    <w:rsid w:val="4BDC6C8D"/>
    <w:rsid w:val="4BF14E5C"/>
    <w:rsid w:val="4C075BC3"/>
    <w:rsid w:val="4C116ED2"/>
    <w:rsid w:val="4C325F10"/>
    <w:rsid w:val="4CA3296A"/>
    <w:rsid w:val="4CEC0B69"/>
    <w:rsid w:val="4CF11927"/>
    <w:rsid w:val="4CF306AC"/>
    <w:rsid w:val="4D146E0E"/>
    <w:rsid w:val="4D176485"/>
    <w:rsid w:val="4D2301A6"/>
    <w:rsid w:val="4D245859"/>
    <w:rsid w:val="4D397E04"/>
    <w:rsid w:val="4D4952BF"/>
    <w:rsid w:val="4D551EB6"/>
    <w:rsid w:val="4D565C2E"/>
    <w:rsid w:val="4D7E5097"/>
    <w:rsid w:val="4D80406A"/>
    <w:rsid w:val="4D94749F"/>
    <w:rsid w:val="4DA237EC"/>
    <w:rsid w:val="4DD1007C"/>
    <w:rsid w:val="4DD80FF0"/>
    <w:rsid w:val="4DE03234"/>
    <w:rsid w:val="4DEA4CF4"/>
    <w:rsid w:val="4DEF40B9"/>
    <w:rsid w:val="4DF06083"/>
    <w:rsid w:val="4DF37665"/>
    <w:rsid w:val="4E0B3934"/>
    <w:rsid w:val="4E3D3A6F"/>
    <w:rsid w:val="4E4F2DA9"/>
    <w:rsid w:val="4E611BE3"/>
    <w:rsid w:val="4E6A373F"/>
    <w:rsid w:val="4E934716"/>
    <w:rsid w:val="4EB04CEB"/>
    <w:rsid w:val="4EB40E5E"/>
    <w:rsid w:val="4EBC4081"/>
    <w:rsid w:val="4EED0A2C"/>
    <w:rsid w:val="4F736740"/>
    <w:rsid w:val="4F96706C"/>
    <w:rsid w:val="4FA060F5"/>
    <w:rsid w:val="4FAF73E7"/>
    <w:rsid w:val="4FBA4253"/>
    <w:rsid w:val="4FC915F8"/>
    <w:rsid w:val="50262B1D"/>
    <w:rsid w:val="503C735D"/>
    <w:rsid w:val="503E6C32"/>
    <w:rsid w:val="504E4277"/>
    <w:rsid w:val="50594168"/>
    <w:rsid w:val="506A683A"/>
    <w:rsid w:val="506F3038"/>
    <w:rsid w:val="5078672A"/>
    <w:rsid w:val="5086411C"/>
    <w:rsid w:val="509304F5"/>
    <w:rsid w:val="5095081C"/>
    <w:rsid w:val="50AA2519"/>
    <w:rsid w:val="50C03AEB"/>
    <w:rsid w:val="50C51455"/>
    <w:rsid w:val="50F07683"/>
    <w:rsid w:val="51295CEC"/>
    <w:rsid w:val="51325AB2"/>
    <w:rsid w:val="51453FF0"/>
    <w:rsid w:val="5169188C"/>
    <w:rsid w:val="516C70A1"/>
    <w:rsid w:val="518048D0"/>
    <w:rsid w:val="519C25A2"/>
    <w:rsid w:val="51ED2274"/>
    <w:rsid w:val="52002EB5"/>
    <w:rsid w:val="521D6D1B"/>
    <w:rsid w:val="52292CF0"/>
    <w:rsid w:val="522E2740"/>
    <w:rsid w:val="523A3698"/>
    <w:rsid w:val="5244547C"/>
    <w:rsid w:val="52454D39"/>
    <w:rsid w:val="525C4143"/>
    <w:rsid w:val="529E60AD"/>
    <w:rsid w:val="52A56996"/>
    <w:rsid w:val="52B85D86"/>
    <w:rsid w:val="52C371FE"/>
    <w:rsid w:val="52CA10C4"/>
    <w:rsid w:val="52EC6E19"/>
    <w:rsid w:val="52FE08FA"/>
    <w:rsid w:val="53084074"/>
    <w:rsid w:val="53435EFB"/>
    <w:rsid w:val="534B0C47"/>
    <w:rsid w:val="534E6831"/>
    <w:rsid w:val="5360776D"/>
    <w:rsid w:val="536E1968"/>
    <w:rsid w:val="537261AA"/>
    <w:rsid w:val="538C05FC"/>
    <w:rsid w:val="538C5F06"/>
    <w:rsid w:val="53950327"/>
    <w:rsid w:val="53E411F3"/>
    <w:rsid w:val="53E71427"/>
    <w:rsid w:val="53E7314D"/>
    <w:rsid w:val="541B56C7"/>
    <w:rsid w:val="54302519"/>
    <w:rsid w:val="54462559"/>
    <w:rsid w:val="548A4B3B"/>
    <w:rsid w:val="548D63DA"/>
    <w:rsid w:val="54D46A7E"/>
    <w:rsid w:val="54E029AD"/>
    <w:rsid w:val="54E03B7D"/>
    <w:rsid w:val="54E062C9"/>
    <w:rsid w:val="54E60B35"/>
    <w:rsid w:val="551032A1"/>
    <w:rsid w:val="55530847"/>
    <w:rsid w:val="556F2385"/>
    <w:rsid w:val="5573011A"/>
    <w:rsid w:val="558B0EF2"/>
    <w:rsid w:val="55C61A83"/>
    <w:rsid w:val="55E66AE7"/>
    <w:rsid w:val="55EF44CD"/>
    <w:rsid w:val="56010E2D"/>
    <w:rsid w:val="56085966"/>
    <w:rsid w:val="56153DB7"/>
    <w:rsid w:val="56195DC5"/>
    <w:rsid w:val="564B75EC"/>
    <w:rsid w:val="565019E4"/>
    <w:rsid w:val="56545706"/>
    <w:rsid w:val="5671771B"/>
    <w:rsid w:val="569C3C83"/>
    <w:rsid w:val="56A30136"/>
    <w:rsid w:val="56B26734"/>
    <w:rsid w:val="56D21446"/>
    <w:rsid w:val="56DF0C29"/>
    <w:rsid w:val="56EB5639"/>
    <w:rsid w:val="5701107B"/>
    <w:rsid w:val="57256D9D"/>
    <w:rsid w:val="572A056F"/>
    <w:rsid w:val="572F2122"/>
    <w:rsid w:val="573208D8"/>
    <w:rsid w:val="5734375F"/>
    <w:rsid w:val="57415259"/>
    <w:rsid w:val="57513E3C"/>
    <w:rsid w:val="575E71D1"/>
    <w:rsid w:val="57645253"/>
    <w:rsid w:val="576B1320"/>
    <w:rsid w:val="576E23B2"/>
    <w:rsid w:val="577379DD"/>
    <w:rsid w:val="57780285"/>
    <w:rsid w:val="5778511F"/>
    <w:rsid w:val="57935C4B"/>
    <w:rsid w:val="57AD28EF"/>
    <w:rsid w:val="57AF2B0B"/>
    <w:rsid w:val="57B22BF3"/>
    <w:rsid w:val="57CB7122"/>
    <w:rsid w:val="57E22B0F"/>
    <w:rsid w:val="57E2723F"/>
    <w:rsid w:val="58091D0F"/>
    <w:rsid w:val="581110D0"/>
    <w:rsid w:val="58285FA5"/>
    <w:rsid w:val="582E3B22"/>
    <w:rsid w:val="583A1258"/>
    <w:rsid w:val="58713A5D"/>
    <w:rsid w:val="58B33F35"/>
    <w:rsid w:val="58C67724"/>
    <w:rsid w:val="58F74373"/>
    <w:rsid w:val="5906675A"/>
    <w:rsid w:val="592B2BC8"/>
    <w:rsid w:val="592D1B66"/>
    <w:rsid w:val="59413C36"/>
    <w:rsid w:val="5945570A"/>
    <w:rsid w:val="59554FEC"/>
    <w:rsid w:val="59582412"/>
    <w:rsid w:val="595F5C5C"/>
    <w:rsid w:val="59633CBA"/>
    <w:rsid w:val="598A1022"/>
    <w:rsid w:val="59B44408"/>
    <w:rsid w:val="59BD3347"/>
    <w:rsid w:val="59CB6A71"/>
    <w:rsid w:val="59D80FE8"/>
    <w:rsid w:val="59EF1FE8"/>
    <w:rsid w:val="59F45A1C"/>
    <w:rsid w:val="5A0C2052"/>
    <w:rsid w:val="5A2B6D17"/>
    <w:rsid w:val="5A5538A1"/>
    <w:rsid w:val="5A5A0A34"/>
    <w:rsid w:val="5A5F4374"/>
    <w:rsid w:val="5AA20FEB"/>
    <w:rsid w:val="5AC95C92"/>
    <w:rsid w:val="5AD53010"/>
    <w:rsid w:val="5AF2343A"/>
    <w:rsid w:val="5B5267B9"/>
    <w:rsid w:val="5B5F034D"/>
    <w:rsid w:val="5B64318C"/>
    <w:rsid w:val="5B974CD1"/>
    <w:rsid w:val="5BA31AD1"/>
    <w:rsid w:val="5BC05588"/>
    <w:rsid w:val="5BC1388C"/>
    <w:rsid w:val="5BE07737"/>
    <w:rsid w:val="5BE21F66"/>
    <w:rsid w:val="5BFB37A6"/>
    <w:rsid w:val="5C0A657E"/>
    <w:rsid w:val="5C240C7B"/>
    <w:rsid w:val="5C483AC9"/>
    <w:rsid w:val="5C775ADD"/>
    <w:rsid w:val="5C8376DC"/>
    <w:rsid w:val="5C856266"/>
    <w:rsid w:val="5C8C341B"/>
    <w:rsid w:val="5C941D6F"/>
    <w:rsid w:val="5CA22C3E"/>
    <w:rsid w:val="5CA52AF5"/>
    <w:rsid w:val="5CA83D30"/>
    <w:rsid w:val="5CAA01D9"/>
    <w:rsid w:val="5CAE3391"/>
    <w:rsid w:val="5CC73A39"/>
    <w:rsid w:val="5CCE1A7B"/>
    <w:rsid w:val="5CF93445"/>
    <w:rsid w:val="5CFE68E7"/>
    <w:rsid w:val="5D1E6D04"/>
    <w:rsid w:val="5D327B1E"/>
    <w:rsid w:val="5D363A5E"/>
    <w:rsid w:val="5D42415C"/>
    <w:rsid w:val="5D73146B"/>
    <w:rsid w:val="5D83481E"/>
    <w:rsid w:val="5D935BC5"/>
    <w:rsid w:val="5DBC325D"/>
    <w:rsid w:val="5DD92690"/>
    <w:rsid w:val="5DDE2965"/>
    <w:rsid w:val="5DEF5CCF"/>
    <w:rsid w:val="5DF64611"/>
    <w:rsid w:val="5DFD637E"/>
    <w:rsid w:val="5DFF13CA"/>
    <w:rsid w:val="5E0B635A"/>
    <w:rsid w:val="5E0E34F7"/>
    <w:rsid w:val="5E37053B"/>
    <w:rsid w:val="5E93283E"/>
    <w:rsid w:val="5E9465B6"/>
    <w:rsid w:val="5EA11D24"/>
    <w:rsid w:val="5EAA43DF"/>
    <w:rsid w:val="5EB9766C"/>
    <w:rsid w:val="5EC94B7F"/>
    <w:rsid w:val="5ED92AEC"/>
    <w:rsid w:val="5EEE3F19"/>
    <w:rsid w:val="5EF01D4C"/>
    <w:rsid w:val="5EF37788"/>
    <w:rsid w:val="5F2B1F2D"/>
    <w:rsid w:val="5F3033D9"/>
    <w:rsid w:val="5F372A1F"/>
    <w:rsid w:val="5F3E389A"/>
    <w:rsid w:val="5F41673E"/>
    <w:rsid w:val="5F416AD5"/>
    <w:rsid w:val="5F460C39"/>
    <w:rsid w:val="5F4943F1"/>
    <w:rsid w:val="5F562F5A"/>
    <w:rsid w:val="5F6465CB"/>
    <w:rsid w:val="5F7F2DC3"/>
    <w:rsid w:val="5F8F1D12"/>
    <w:rsid w:val="5F926F9A"/>
    <w:rsid w:val="5FA22B96"/>
    <w:rsid w:val="5FB15ECF"/>
    <w:rsid w:val="5FBB64E6"/>
    <w:rsid w:val="5FD878FB"/>
    <w:rsid w:val="5FE135BA"/>
    <w:rsid w:val="5FE32DF1"/>
    <w:rsid w:val="5FEB56E6"/>
    <w:rsid w:val="600F4147"/>
    <w:rsid w:val="60210B27"/>
    <w:rsid w:val="60213E7A"/>
    <w:rsid w:val="602651FC"/>
    <w:rsid w:val="603C43A1"/>
    <w:rsid w:val="6040639C"/>
    <w:rsid w:val="604364E6"/>
    <w:rsid w:val="605B7E8A"/>
    <w:rsid w:val="605C6D1E"/>
    <w:rsid w:val="605E59DD"/>
    <w:rsid w:val="607A0067"/>
    <w:rsid w:val="60846BA6"/>
    <w:rsid w:val="6098223A"/>
    <w:rsid w:val="609E675C"/>
    <w:rsid w:val="609F65A9"/>
    <w:rsid w:val="60A07912"/>
    <w:rsid w:val="60BB607C"/>
    <w:rsid w:val="60BB7FE3"/>
    <w:rsid w:val="60C65B3D"/>
    <w:rsid w:val="60C74A21"/>
    <w:rsid w:val="60CD7D73"/>
    <w:rsid w:val="61067F46"/>
    <w:rsid w:val="610B3038"/>
    <w:rsid w:val="612B4FB0"/>
    <w:rsid w:val="613B6F0D"/>
    <w:rsid w:val="6157463B"/>
    <w:rsid w:val="615B2673"/>
    <w:rsid w:val="616363F5"/>
    <w:rsid w:val="61671D60"/>
    <w:rsid w:val="617C1CB0"/>
    <w:rsid w:val="6181336C"/>
    <w:rsid w:val="6192502F"/>
    <w:rsid w:val="619D78CE"/>
    <w:rsid w:val="61D95E93"/>
    <w:rsid w:val="61E635CD"/>
    <w:rsid w:val="61F335F4"/>
    <w:rsid w:val="61FF0CA7"/>
    <w:rsid w:val="62012E19"/>
    <w:rsid w:val="620C4DF8"/>
    <w:rsid w:val="622B7232"/>
    <w:rsid w:val="6247406C"/>
    <w:rsid w:val="624A3B5C"/>
    <w:rsid w:val="62632FF6"/>
    <w:rsid w:val="62743C04"/>
    <w:rsid w:val="62A42CB8"/>
    <w:rsid w:val="62B11F77"/>
    <w:rsid w:val="62D2414E"/>
    <w:rsid w:val="62E73159"/>
    <w:rsid w:val="62FA0ACD"/>
    <w:rsid w:val="62FE72D8"/>
    <w:rsid w:val="630B738B"/>
    <w:rsid w:val="631B4E43"/>
    <w:rsid w:val="63310878"/>
    <w:rsid w:val="634D2D5C"/>
    <w:rsid w:val="634E355C"/>
    <w:rsid w:val="637654F1"/>
    <w:rsid w:val="63856413"/>
    <w:rsid w:val="63870498"/>
    <w:rsid w:val="639C23D5"/>
    <w:rsid w:val="63AC7EFE"/>
    <w:rsid w:val="63B05CBA"/>
    <w:rsid w:val="63CC1DB2"/>
    <w:rsid w:val="63D201A3"/>
    <w:rsid w:val="63E3660D"/>
    <w:rsid w:val="63EE6769"/>
    <w:rsid w:val="64003D27"/>
    <w:rsid w:val="640E09E0"/>
    <w:rsid w:val="64277BB7"/>
    <w:rsid w:val="64310E42"/>
    <w:rsid w:val="643723B7"/>
    <w:rsid w:val="646E04C5"/>
    <w:rsid w:val="64772D5C"/>
    <w:rsid w:val="64AD388C"/>
    <w:rsid w:val="64B60830"/>
    <w:rsid w:val="64EA1486"/>
    <w:rsid w:val="65026C24"/>
    <w:rsid w:val="650D2C1F"/>
    <w:rsid w:val="651E49ED"/>
    <w:rsid w:val="65553D66"/>
    <w:rsid w:val="6557262A"/>
    <w:rsid w:val="656E190F"/>
    <w:rsid w:val="657B4235"/>
    <w:rsid w:val="657E6542"/>
    <w:rsid w:val="65876E75"/>
    <w:rsid w:val="65A74E21"/>
    <w:rsid w:val="65B529B8"/>
    <w:rsid w:val="65C4189C"/>
    <w:rsid w:val="65C96371"/>
    <w:rsid w:val="65CD5E57"/>
    <w:rsid w:val="65D35C16"/>
    <w:rsid w:val="65DB3ECD"/>
    <w:rsid w:val="65E137EA"/>
    <w:rsid w:val="65ED74FB"/>
    <w:rsid w:val="660226AB"/>
    <w:rsid w:val="66320B8F"/>
    <w:rsid w:val="664756B3"/>
    <w:rsid w:val="66564BC8"/>
    <w:rsid w:val="665B0412"/>
    <w:rsid w:val="665F56FC"/>
    <w:rsid w:val="666340F3"/>
    <w:rsid w:val="66BC375D"/>
    <w:rsid w:val="66C66E69"/>
    <w:rsid w:val="66FB50FB"/>
    <w:rsid w:val="672C1201"/>
    <w:rsid w:val="67555CFE"/>
    <w:rsid w:val="67760CA3"/>
    <w:rsid w:val="67834728"/>
    <w:rsid w:val="67B371FE"/>
    <w:rsid w:val="67D76875"/>
    <w:rsid w:val="67E623F7"/>
    <w:rsid w:val="67FB3202"/>
    <w:rsid w:val="67FC138D"/>
    <w:rsid w:val="680B4E69"/>
    <w:rsid w:val="681253D0"/>
    <w:rsid w:val="683E2C78"/>
    <w:rsid w:val="685A6D95"/>
    <w:rsid w:val="686D4D76"/>
    <w:rsid w:val="6874548F"/>
    <w:rsid w:val="68795C2D"/>
    <w:rsid w:val="689E075E"/>
    <w:rsid w:val="689E42BA"/>
    <w:rsid w:val="68AF296B"/>
    <w:rsid w:val="68B65AA7"/>
    <w:rsid w:val="68F2680E"/>
    <w:rsid w:val="69271690"/>
    <w:rsid w:val="693C3AD3"/>
    <w:rsid w:val="695A58B0"/>
    <w:rsid w:val="697636B7"/>
    <w:rsid w:val="697A278A"/>
    <w:rsid w:val="69823BDB"/>
    <w:rsid w:val="69B76D15"/>
    <w:rsid w:val="69BD10D9"/>
    <w:rsid w:val="69C55233"/>
    <w:rsid w:val="69CD313A"/>
    <w:rsid w:val="69D106BF"/>
    <w:rsid w:val="69EB0D20"/>
    <w:rsid w:val="69FB5F53"/>
    <w:rsid w:val="6A0441D2"/>
    <w:rsid w:val="6A1C22CC"/>
    <w:rsid w:val="6A2D7FEB"/>
    <w:rsid w:val="6A3A6D76"/>
    <w:rsid w:val="6A436251"/>
    <w:rsid w:val="6A453745"/>
    <w:rsid w:val="6A495974"/>
    <w:rsid w:val="6AA303FC"/>
    <w:rsid w:val="6AA81420"/>
    <w:rsid w:val="6AAE1A48"/>
    <w:rsid w:val="6AD93CCF"/>
    <w:rsid w:val="6AE866A8"/>
    <w:rsid w:val="6AF619D0"/>
    <w:rsid w:val="6B051D29"/>
    <w:rsid w:val="6B1002F1"/>
    <w:rsid w:val="6B106310"/>
    <w:rsid w:val="6B144D07"/>
    <w:rsid w:val="6B3E7FD6"/>
    <w:rsid w:val="6B490499"/>
    <w:rsid w:val="6B5F08FA"/>
    <w:rsid w:val="6B6D4417"/>
    <w:rsid w:val="6B703D33"/>
    <w:rsid w:val="6B711B7A"/>
    <w:rsid w:val="6B8C2334"/>
    <w:rsid w:val="6B9227E9"/>
    <w:rsid w:val="6B956DD7"/>
    <w:rsid w:val="6B96571C"/>
    <w:rsid w:val="6BBA12EE"/>
    <w:rsid w:val="6BCE4EB6"/>
    <w:rsid w:val="6BE44168"/>
    <w:rsid w:val="6BE8725E"/>
    <w:rsid w:val="6BF35169"/>
    <w:rsid w:val="6BFF1513"/>
    <w:rsid w:val="6C0C59DE"/>
    <w:rsid w:val="6C152647"/>
    <w:rsid w:val="6C263761"/>
    <w:rsid w:val="6C2F6077"/>
    <w:rsid w:val="6C3D278A"/>
    <w:rsid w:val="6C4E0312"/>
    <w:rsid w:val="6C636971"/>
    <w:rsid w:val="6C6608D6"/>
    <w:rsid w:val="6C81461E"/>
    <w:rsid w:val="6CA87DFD"/>
    <w:rsid w:val="6CB848CE"/>
    <w:rsid w:val="6CF86215"/>
    <w:rsid w:val="6D0B0DAF"/>
    <w:rsid w:val="6D323B6A"/>
    <w:rsid w:val="6D392803"/>
    <w:rsid w:val="6D543E53"/>
    <w:rsid w:val="6D614CAA"/>
    <w:rsid w:val="6D722C89"/>
    <w:rsid w:val="6D8D7A35"/>
    <w:rsid w:val="6D90020B"/>
    <w:rsid w:val="6DB620A5"/>
    <w:rsid w:val="6DC610D3"/>
    <w:rsid w:val="6DC85709"/>
    <w:rsid w:val="6DDB69F4"/>
    <w:rsid w:val="6DE2733E"/>
    <w:rsid w:val="6DE31AAD"/>
    <w:rsid w:val="6E034121"/>
    <w:rsid w:val="6E290AC9"/>
    <w:rsid w:val="6E4F523E"/>
    <w:rsid w:val="6E5729A2"/>
    <w:rsid w:val="6E583A1F"/>
    <w:rsid w:val="6EAB742B"/>
    <w:rsid w:val="6EB0558D"/>
    <w:rsid w:val="6EB70C11"/>
    <w:rsid w:val="6EC6113E"/>
    <w:rsid w:val="6EDA60D8"/>
    <w:rsid w:val="6EE13152"/>
    <w:rsid w:val="6EEA444D"/>
    <w:rsid w:val="6EF260EC"/>
    <w:rsid w:val="6F170E2C"/>
    <w:rsid w:val="6F425FAF"/>
    <w:rsid w:val="6F556DBC"/>
    <w:rsid w:val="6F671609"/>
    <w:rsid w:val="6F685621"/>
    <w:rsid w:val="6F73687A"/>
    <w:rsid w:val="6F873884"/>
    <w:rsid w:val="6F926B42"/>
    <w:rsid w:val="6F941B5F"/>
    <w:rsid w:val="6F984397"/>
    <w:rsid w:val="6F9D0665"/>
    <w:rsid w:val="6FA50A78"/>
    <w:rsid w:val="6FE0495F"/>
    <w:rsid w:val="70003CB6"/>
    <w:rsid w:val="701337DF"/>
    <w:rsid w:val="70271ACC"/>
    <w:rsid w:val="70391A3F"/>
    <w:rsid w:val="704D50B7"/>
    <w:rsid w:val="70531535"/>
    <w:rsid w:val="706202C3"/>
    <w:rsid w:val="70672A43"/>
    <w:rsid w:val="706D7374"/>
    <w:rsid w:val="7089584F"/>
    <w:rsid w:val="708A2732"/>
    <w:rsid w:val="70AC4BC7"/>
    <w:rsid w:val="70BF0D6E"/>
    <w:rsid w:val="70E01DD1"/>
    <w:rsid w:val="71027CA7"/>
    <w:rsid w:val="71267D29"/>
    <w:rsid w:val="7150636D"/>
    <w:rsid w:val="71597165"/>
    <w:rsid w:val="71606C7D"/>
    <w:rsid w:val="716421DA"/>
    <w:rsid w:val="71730ACF"/>
    <w:rsid w:val="717E2EDA"/>
    <w:rsid w:val="718544F1"/>
    <w:rsid w:val="71976AED"/>
    <w:rsid w:val="71A40D30"/>
    <w:rsid w:val="71A44859"/>
    <w:rsid w:val="71AD26E3"/>
    <w:rsid w:val="71E116BB"/>
    <w:rsid w:val="71F60334"/>
    <w:rsid w:val="720D6992"/>
    <w:rsid w:val="72113D4E"/>
    <w:rsid w:val="721F1D01"/>
    <w:rsid w:val="722A1636"/>
    <w:rsid w:val="723E3936"/>
    <w:rsid w:val="72585BCC"/>
    <w:rsid w:val="72892898"/>
    <w:rsid w:val="72AB4A8C"/>
    <w:rsid w:val="72BA6194"/>
    <w:rsid w:val="7314237F"/>
    <w:rsid w:val="73221F8B"/>
    <w:rsid w:val="733D47CF"/>
    <w:rsid w:val="7341102A"/>
    <w:rsid w:val="737B55D3"/>
    <w:rsid w:val="73837804"/>
    <w:rsid w:val="73A17E6A"/>
    <w:rsid w:val="73E16D57"/>
    <w:rsid w:val="73E55492"/>
    <w:rsid w:val="74162D7A"/>
    <w:rsid w:val="7429315A"/>
    <w:rsid w:val="74302C5B"/>
    <w:rsid w:val="74424693"/>
    <w:rsid w:val="7449610B"/>
    <w:rsid w:val="74577443"/>
    <w:rsid w:val="745C3615"/>
    <w:rsid w:val="746049BA"/>
    <w:rsid w:val="746C4D1F"/>
    <w:rsid w:val="74874E5A"/>
    <w:rsid w:val="748B03E9"/>
    <w:rsid w:val="74A2568B"/>
    <w:rsid w:val="74B3733F"/>
    <w:rsid w:val="74ED42C5"/>
    <w:rsid w:val="74F708D2"/>
    <w:rsid w:val="74FA57D9"/>
    <w:rsid w:val="7513602F"/>
    <w:rsid w:val="751826EB"/>
    <w:rsid w:val="75220D52"/>
    <w:rsid w:val="755A3C5E"/>
    <w:rsid w:val="756168F9"/>
    <w:rsid w:val="757974C9"/>
    <w:rsid w:val="759622C6"/>
    <w:rsid w:val="759E1D9D"/>
    <w:rsid w:val="75CC0C94"/>
    <w:rsid w:val="75DB1E4F"/>
    <w:rsid w:val="76021882"/>
    <w:rsid w:val="760D2FDC"/>
    <w:rsid w:val="762568A1"/>
    <w:rsid w:val="762B6181"/>
    <w:rsid w:val="763474D8"/>
    <w:rsid w:val="76601F7E"/>
    <w:rsid w:val="76640D21"/>
    <w:rsid w:val="766552C6"/>
    <w:rsid w:val="766574D1"/>
    <w:rsid w:val="766A35F9"/>
    <w:rsid w:val="767C3DB4"/>
    <w:rsid w:val="76850413"/>
    <w:rsid w:val="76DB1A34"/>
    <w:rsid w:val="76DB5D55"/>
    <w:rsid w:val="76DE1045"/>
    <w:rsid w:val="77197D25"/>
    <w:rsid w:val="77336515"/>
    <w:rsid w:val="774521C8"/>
    <w:rsid w:val="77AF2483"/>
    <w:rsid w:val="77D64484"/>
    <w:rsid w:val="77E92124"/>
    <w:rsid w:val="77E922B4"/>
    <w:rsid w:val="781A5ED8"/>
    <w:rsid w:val="78281DF2"/>
    <w:rsid w:val="78485FF0"/>
    <w:rsid w:val="786258A4"/>
    <w:rsid w:val="788F00C3"/>
    <w:rsid w:val="78D15FE5"/>
    <w:rsid w:val="78E63B2A"/>
    <w:rsid w:val="78EE273B"/>
    <w:rsid w:val="79161BAF"/>
    <w:rsid w:val="791F0667"/>
    <w:rsid w:val="7928350F"/>
    <w:rsid w:val="79326AFC"/>
    <w:rsid w:val="795024B7"/>
    <w:rsid w:val="79570BE0"/>
    <w:rsid w:val="7969405B"/>
    <w:rsid w:val="798B1783"/>
    <w:rsid w:val="799139C7"/>
    <w:rsid w:val="79B2108A"/>
    <w:rsid w:val="79ED10C8"/>
    <w:rsid w:val="7A0F2527"/>
    <w:rsid w:val="7A3C0B4E"/>
    <w:rsid w:val="7A417E6A"/>
    <w:rsid w:val="7A4A24F3"/>
    <w:rsid w:val="7A833899"/>
    <w:rsid w:val="7A98347A"/>
    <w:rsid w:val="7A996C98"/>
    <w:rsid w:val="7A9E7D9F"/>
    <w:rsid w:val="7AA222D1"/>
    <w:rsid w:val="7AD144D9"/>
    <w:rsid w:val="7AD22AF8"/>
    <w:rsid w:val="7AD530B7"/>
    <w:rsid w:val="7ADB7905"/>
    <w:rsid w:val="7B094490"/>
    <w:rsid w:val="7B0B120A"/>
    <w:rsid w:val="7B2C0F71"/>
    <w:rsid w:val="7B647A4A"/>
    <w:rsid w:val="7B6D54EB"/>
    <w:rsid w:val="7B8B77FD"/>
    <w:rsid w:val="7B9B0B2D"/>
    <w:rsid w:val="7BC71689"/>
    <w:rsid w:val="7BDA3403"/>
    <w:rsid w:val="7BE20360"/>
    <w:rsid w:val="7BF929D4"/>
    <w:rsid w:val="7C0408FC"/>
    <w:rsid w:val="7C0D1A2A"/>
    <w:rsid w:val="7C0D7AEC"/>
    <w:rsid w:val="7C232FFC"/>
    <w:rsid w:val="7C3C069A"/>
    <w:rsid w:val="7C3E1D83"/>
    <w:rsid w:val="7C566461"/>
    <w:rsid w:val="7C5A2582"/>
    <w:rsid w:val="7C7718D6"/>
    <w:rsid w:val="7C78688F"/>
    <w:rsid w:val="7C9301C7"/>
    <w:rsid w:val="7C961A20"/>
    <w:rsid w:val="7CA06246"/>
    <w:rsid w:val="7CE22E2D"/>
    <w:rsid w:val="7D21376C"/>
    <w:rsid w:val="7D2D5273"/>
    <w:rsid w:val="7D3943CC"/>
    <w:rsid w:val="7D3A2C5A"/>
    <w:rsid w:val="7D874E95"/>
    <w:rsid w:val="7D8B198E"/>
    <w:rsid w:val="7D8E6B9B"/>
    <w:rsid w:val="7D951CD7"/>
    <w:rsid w:val="7DE20C95"/>
    <w:rsid w:val="7DFC7E2B"/>
    <w:rsid w:val="7E156974"/>
    <w:rsid w:val="7E2C1F50"/>
    <w:rsid w:val="7E3C28AC"/>
    <w:rsid w:val="7E4454AB"/>
    <w:rsid w:val="7E6B2A38"/>
    <w:rsid w:val="7E6F102A"/>
    <w:rsid w:val="7E955D77"/>
    <w:rsid w:val="7EB1171E"/>
    <w:rsid w:val="7EB50736"/>
    <w:rsid w:val="7ED72C8B"/>
    <w:rsid w:val="7EEC2CAC"/>
    <w:rsid w:val="7F1219E1"/>
    <w:rsid w:val="7F183048"/>
    <w:rsid w:val="7F206182"/>
    <w:rsid w:val="7F552994"/>
    <w:rsid w:val="7F5B653D"/>
    <w:rsid w:val="7F65392B"/>
    <w:rsid w:val="7F67178E"/>
    <w:rsid w:val="7F854B90"/>
    <w:rsid w:val="7F8B1A78"/>
    <w:rsid w:val="7F9D1E43"/>
    <w:rsid w:val="7F9D30C5"/>
    <w:rsid w:val="7FA418D8"/>
    <w:rsid w:val="7FA92784"/>
    <w:rsid w:val="7FB966BE"/>
    <w:rsid w:val="7FD7221F"/>
    <w:rsid w:val="7FDD5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uiPriority="0" w:name="HTML Preformatted"/>
    <w:lsdException w:qFormat="1"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spacing w:before="340" w:after="330" w:line="576" w:lineRule="auto"/>
      <w:outlineLvl w:val="0"/>
    </w:pPr>
    <w:rPr>
      <w:b/>
      <w:kern w:val="44"/>
      <w:sz w:val="44"/>
    </w:rPr>
  </w:style>
  <w:style w:type="paragraph" w:styleId="3">
    <w:name w:val="heading 2"/>
    <w:basedOn w:val="1"/>
    <w:next w:val="1"/>
    <w:link w:val="53"/>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54"/>
    <w:qFormat/>
    <w:uiPriority w:val="0"/>
    <w:pPr>
      <w:keepNext/>
      <w:keepLines/>
      <w:spacing w:before="260" w:after="260" w:line="416" w:lineRule="auto"/>
      <w:outlineLvl w:val="2"/>
    </w:pPr>
    <w:rPr>
      <w:rFonts w:eastAsia="仿宋"/>
      <w:b/>
      <w:bCs/>
      <w:sz w:val="32"/>
      <w:szCs w:val="32"/>
    </w:rPr>
  </w:style>
  <w:style w:type="paragraph" w:styleId="5">
    <w:name w:val="heading 4"/>
    <w:basedOn w:val="1"/>
    <w:next w:val="1"/>
    <w:link w:val="55"/>
    <w:qFormat/>
    <w:uiPriority w:val="0"/>
    <w:pPr>
      <w:keepNext/>
      <w:keepLines/>
      <w:outlineLvl w:val="3"/>
    </w:pPr>
    <w:rPr>
      <w:rFonts w:ascii="Arial" w:hAnsi="Arial" w:eastAsia="黑体"/>
      <w:bCs/>
      <w:kern w:val="0"/>
      <w:sz w:val="24"/>
      <w:szCs w:val="28"/>
    </w:rPr>
  </w:style>
  <w:style w:type="paragraph" w:styleId="6">
    <w:name w:val="heading 5"/>
    <w:basedOn w:val="1"/>
    <w:next w:val="1"/>
    <w:link w:val="56"/>
    <w:qFormat/>
    <w:uiPriority w:val="0"/>
    <w:pPr>
      <w:keepNext/>
      <w:keepLines/>
      <w:spacing w:before="280" w:after="290" w:line="376" w:lineRule="auto"/>
      <w:outlineLvl w:val="4"/>
    </w:pPr>
    <w:rPr>
      <w:rFonts w:eastAsia="仿宋"/>
      <w:b/>
      <w:bCs/>
      <w:sz w:val="28"/>
      <w:szCs w:val="28"/>
    </w:rPr>
  </w:style>
  <w:style w:type="paragraph" w:styleId="7">
    <w:name w:val="heading 6"/>
    <w:basedOn w:val="1"/>
    <w:next w:val="1"/>
    <w:link w:val="57"/>
    <w:qFormat/>
    <w:uiPriority w:val="0"/>
    <w:pPr>
      <w:keepNext/>
      <w:keepLines/>
      <w:spacing w:before="240" w:after="64" w:line="317" w:lineRule="auto"/>
      <w:outlineLvl w:val="5"/>
    </w:pPr>
    <w:rPr>
      <w:rFonts w:ascii="Cambria" w:hAnsi="Cambria"/>
      <w:b/>
      <w:bCs/>
      <w:sz w:val="24"/>
    </w:rPr>
  </w:style>
  <w:style w:type="paragraph" w:styleId="8">
    <w:name w:val="heading 7"/>
    <w:basedOn w:val="1"/>
    <w:next w:val="1"/>
    <w:link w:val="58"/>
    <w:qFormat/>
    <w:uiPriority w:val="0"/>
    <w:pPr>
      <w:keepNext/>
      <w:keepLines/>
      <w:spacing w:before="240" w:after="64" w:line="317" w:lineRule="auto"/>
      <w:outlineLvl w:val="6"/>
    </w:pPr>
    <w:rPr>
      <w:b/>
      <w:bCs/>
      <w:sz w:val="24"/>
    </w:rPr>
  </w:style>
  <w:style w:type="paragraph" w:styleId="9">
    <w:name w:val="heading 8"/>
    <w:basedOn w:val="1"/>
    <w:next w:val="1"/>
    <w:link w:val="59"/>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60"/>
    <w:qFormat/>
    <w:uiPriority w:val="0"/>
    <w:pPr>
      <w:keepNext/>
      <w:keepLines/>
      <w:spacing w:before="240" w:after="64" w:line="317" w:lineRule="auto"/>
      <w:outlineLvl w:val="8"/>
    </w:pPr>
    <w:rPr>
      <w:rFonts w:ascii="Cambria" w:hAnsi="Cambria"/>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szCs w:val="22"/>
    </w:rPr>
  </w:style>
  <w:style w:type="paragraph" w:styleId="12">
    <w:name w:val="Normal Indent"/>
    <w:basedOn w:val="1"/>
    <w:qFormat/>
    <w:uiPriority w:val="0"/>
    <w:pPr>
      <w:adjustRightInd w:val="0"/>
      <w:spacing w:line="360" w:lineRule="atLeast"/>
      <w:ind w:firstLine="482"/>
      <w:textAlignment w:val="baseline"/>
    </w:pPr>
    <w:rPr>
      <w:kern w:val="0"/>
      <w:sz w:val="24"/>
      <w:szCs w:val="20"/>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61"/>
    <w:qFormat/>
    <w:uiPriority w:val="0"/>
    <w:pPr>
      <w:shd w:val="clear" w:color="auto" w:fill="000080"/>
    </w:pPr>
    <w:rPr>
      <w:kern w:val="0"/>
      <w:sz w:val="20"/>
      <w:shd w:val="clear" w:color="auto" w:fill="000080"/>
    </w:rPr>
  </w:style>
  <w:style w:type="paragraph" w:styleId="15">
    <w:name w:val="annotation text"/>
    <w:basedOn w:val="1"/>
    <w:link w:val="62"/>
    <w:unhideWhenUsed/>
    <w:qFormat/>
    <w:uiPriority w:val="0"/>
    <w:pPr>
      <w:jc w:val="left"/>
    </w:pPr>
  </w:style>
  <w:style w:type="paragraph" w:styleId="16">
    <w:name w:val="Body Text"/>
    <w:basedOn w:val="1"/>
    <w:next w:val="1"/>
    <w:link w:val="63"/>
    <w:qFormat/>
    <w:uiPriority w:val="0"/>
    <w:pPr>
      <w:adjustRightInd w:val="0"/>
      <w:spacing w:after="60" w:line="360" w:lineRule="atLeast"/>
      <w:ind w:left="72" w:leftChars="30" w:right="30" w:rightChars="30"/>
      <w:jc w:val="center"/>
      <w:textAlignment w:val="baseline"/>
    </w:pPr>
    <w:rPr>
      <w:kern w:val="0"/>
      <w:sz w:val="20"/>
      <w:szCs w:val="20"/>
    </w:rPr>
  </w:style>
  <w:style w:type="paragraph" w:styleId="17">
    <w:name w:val="Body Text Indent"/>
    <w:basedOn w:val="1"/>
    <w:next w:val="1"/>
    <w:link w:val="64"/>
    <w:unhideWhenUsed/>
    <w:qFormat/>
    <w:uiPriority w:val="0"/>
    <w:pPr>
      <w:spacing w:after="120"/>
      <w:ind w:left="420" w:leftChars="200"/>
    </w:pPr>
  </w:style>
  <w:style w:type="paragraph" w:styleId="18">
    <w:name w:val="index 4"/>
    <w:basedOn w:val="1"/>
    <w:next w:val="1"/>
    <w:qFormat/>
    <w:uiPriority w:val="0"/>
    <w:pPr>
      <w:ind w:left="600" w:leftChars="600"/>
    </w:pPr>
  </w:style>
  <w:style w:type="paragraph" w:styleId="19">
    <w:name w:val="toc 5"/>
    <w:basedOn w:val="1"/>
    <w:next w:val="1"/>
    <w:qFormat/>
    <w:uiPriority w:val="0"/>
    <w:pPr>
      <w:tabs>
        <w:tab w:val="right" w:leader="dot" w:pos="8296"/>
      </w:tabs>
      <w:ind w:left="1050" w:leftChars="500"/>
    </w:pPr>
    <w:rPr>
      <w:szCs w:val="22"/>
    </w:rPr>
  </w:style>
  <w:style w:type="paragraph" w:styleId="20">
    <w:name w:val="toc 3"/>
    <w:basedOn w:val="1"/>
    <w:next w:val="1"/>
    <w:unhideWhenUsed/>
    <w:qFormat/>
    <w:uiPriority w:val="0"/>
    <w:pPr>
      <w:widowControl/>
      <w:spacing w:after="100" w:line="276" w:lineRule="auto"/>
      <w:ind w:left="440"/>
      <w:jc w:val="left"/>
    </w:pPr>
    <w:rPr>
      <w:rFonts w:ascii="Calibri" w:hAnsi="Calibri"/>
      <w:kern w:val="0"/>
      <w:sz w:val="22"/>
      <w:szCs w:val="22"/>
    </w:rPr>
  </w:style>
  <w:style w:type="paragraph" w:styleId="21">
    <w:name w:val="Plain Text"/>
    <w:basedOn w:val="1"/>
    <w:link w:val="65"/>
    <w:qFormat/>
    <w:uiPriority w:val="99"/>
    <w:rPr>
      <w:rFonts w:ascii="宋体" w:hAnsi="Courier New" w:cs="Courier New"/>
      <w:szCs w:val="21"/>
    </w:rPr>
  </w:style>
  <w:style w:type="paragraph" w:styleId="22">
    <w:name w:val="toc 8"/>
    <w:basedOn w:val="1"/>
    <w:next w:val="1"/>
    <w:qFormat/>
    <w:uiPriority w:val="0"/>
    <w:pPr>
      <w:ind w:left="2940" w:leftChars="1400"/>
    </w:pPr>
    <w:rPr>
      <w:szCs w:val="22"/>
    </w:rPr>
  </w:style>
  <w:style w:type="paragraph" w:styleId="23">
    <w:name w:val="Date"/>
    <w:basedOn w:val="1"/>
    <w:next w:val="1"/>
    <w:link w:val="66"/>
    <w:qFormat/>
    <w:uiPriority w:val="0"/>
    <w:pPr>
      <w:ind w:left="100" w:leftChars="2500"/>
    </w:pPr>
  </w:style>
  <w:style w:type="paragraph" w:styleId="24">
    <w:name w:val="Balloon Text"/>
    <w:basedOn w:val="1"/>
    <w:link w:val="67"/>
    <w:qFormat/>
    <w:uiPriority w:val="0"/>
    <w:rPr>
      <w:sz w:val="18"/>
      <w:szCs w:val="18"/>
    </w:rPr>
  </w:style>
  <w:style w:type="paragraph" w:styleId="25">
    <w:name w:val="footer"/>
    <w:basedOn w:val="1"/>
    <w:link w:val="68"/>
    <w:qFormat/>
    <w:uiPriority w:val="0"/>
    <w:pPr>
      <w:tabs>
        <w:tab w:val="center" w:pos="4153"/>
        <w:tab w:val="right" w:pos="8306"/>
      </w:tabs>
      <w:snapToGrid w:val="0"/>
      <w:jc w:val="left"/>
    </w:pPr>
    <w:rPr>
      <w:sz w:val="18"/>
    </w:rPr>
  </w:style>
  <w:style w:type="paragraph" w:styleId="26">
    <w:name w:val="header"/>
    <w:basedOn w:val="1"/>
    <w:link w:val="6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7">
    <w:name w:val="toc 1"/>
    <w:basedOn w:val="1"/>
    <w:next w:val="1"/>
    <w:qFormat/>
    <w:uiPriority w:val="39"/>
  </w:style>
  <w:style w:type="paragraph" w:styleId="28">
    <w:name w:val="toc 4"/>
    <w:basedOn w:val="1"/>
    <w:next w:val="1"/>
    <w:qFormat/>
    <w:uiPriority w:val="0"/>
    <w:pPr>
      <w:tabs>
        <w:tab w:val="left" w:pos="1890"/>
        <w:tab w:val="right" w:leader="dot" w:pos="8296"/>
      </w:tabs>
      <w:ind w:left="630" w:leftChars="300"/>
    </w:pPr>
    <w:rPr>
      <w:szCs w:val="22"/>
    </w:rPr>
  </w:style>
  <w:style w:type="paragraph" w:styleId="29">
    <w:name w:val="Subtitle"/>
    <w:basedOn w:val="1"/>
    <w:next w:val="1"/>
    <w:link w:val="70"/>
    <w:qFormat/>
    <w:uiPriority w:val="0"/>
    <w:pPr>
      <w:spacing w:before="240" w:after="60" w:line="312" w:lineRule="auto"/>
      <w:jc w:val="center"/>
      <w:outlineLvl w:val="1"/>
    </w:pPr>
    <w:rPr>
      <w:rFonts w:ascii="Cambria" w:hAnsi="Cambria"/>
      <w:b/>
      <w:bCs/>
      <w:kern w:val="28"/>
      <w:sz w:val="32"/>
      <w:szCs w:val="32"/>
    </w:rPr>
  </w:style>
  <w:style w:type="paragraph" w:styleId="30">
    <w:name w:val="toc 6"/>
    <w:basedOn w:val="1"/>
    <w:next w:val="1"/>
    <w:qFormat/>
    <w:uiPriority w:val="0"/>
    <w:pPr>
      <w:ind w:left="2100" w:leftChars="1000"/>
    </w:pPr>
    <w:rPr>
      <w:szCs w:val="22"/>
    </w:rPr>
  </w:style>
  <w:style w:type="paragraph" w:styleId="31">
    <w:name w:val="toc 2"/>
    <w:basedOn w:val="1"/>
    <w:next w:val="1"/>
    <w:qFormat/>
    <w:uiPriority w:val="0"/>
    <w:pPr>
      <w:ind w:left="420" w:leftChars="200"/>
    </w:pPr>
  </w:style>
  <w:style w:type="paragraph" w:styleId="32">
    <w:name w:val="toc 9"/>
    <w:basedOn w:val="1"/>
    <w:next w:val="1"/>
    <w:qFormat/>
    <w:uiPriority w:val="0"/>
    <w:pPr>
      <w:ind w:left="3360" w:leftChars="1600"/>
    </w:pPr>
    <w:rPr>
      <w:szCs w:val="22"/>
    </w:rPr>
  </w:style>
  <w:style w:type="paragraph" w:styleId="33">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4">
    <w:name w:val="Title"/>
    <w:basedOn w:val="1"/>
    <w:next w:val="1"/>
    <w:link w:val="71"/>
    <w:qFormat/>
    <w:uiPriority w:val="0"/>
    <w:pPr>
      <w:spacing w:before="240" w:after="60"/>
      <w:jc w:val="center"/>
      <w:outlineLvl w:val="0"/>
    </w:pPr>
    <w:rPr>
      <w:rFonts w:ascii="Cambria" w:hAnsi="Cambria"/>
      <w:b/>
      <w:bCs/>
      <w:sz w:val="32"/>
      <w:szCs w:val="32"/>
    </w:rPr>
  </w:style>
  <w:style w:type="paragraph" w:styleId="35">
    <w:name w:val="annotation subject"/>
    <w:basedOn w:val="15"/>
    <w:next w:val="15"/>
    <w:link w:val="72"/>
    <w:qFormat/>
    <w:uiPriority w:val="0"/>
    <w:rPr>
      <w:b/>
      <w:bCs/>
    </w:rPr>
  </w:style>
  <w:style w:type="paragraph" w:styleId="36">
    <w:name w:val="Body Text First Indent 2"/>
    <w:basedOn w:val="17"/>
    <w:unhideWhenUsed/>
    <w:qFormat/>
    <w:uiPriority w:val="99"/>
    <w:pPr>
      <w:tabs>
        <w:tab w:val="left" w:pos="720"/>
      </w:tabs>
      <w:spacing w:after="120"/>
      <w:ind w:left="420" w:leftChars="200" w:firstLine="420"/>
    </w:pPr>
    <w:rPr>
      <w:rFonts w:cs="Times New Roman"/>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0"/>
    <w:rPr>
      <w:b/>
      <w:bCs/>
    </w:rPr>
  </w:style>
  <w:style w:type="character" w:styleId="41">
    <w:name w:val="page number"/>
    <w:qFormat/>
    <w:uiPriority w:val="0"/>
    <w:rPr>
      <w:rFonts w:cs="Times New Roman"/>
    </w:rPr>
  </w:style>
  <w:style w:type="character" w:styleId="42">
    <w:name w:val="FollowedHyperlink"/>
    <w:basedOn w:val="39"/>
    <w:unhideWhenUsed/>
    <w:qFormat/>
    <w:uiPriority w:val="0"/>
    <w:rPr>
      <w:color w:val="337AB7"/>
      <w:u w:val="none"/>
    </w:rPr>
  </w:style>
  <w:style w:type="character" w:styleId="43">
    <w:name w:val="Emphasis"/>
    <w:basedOn w:val="39"/>
    <w:qFormat/>
    <w:uiPriority w:val="0"/>
    <w:rPr>
      <w:i/>
      <w:iCs/>
    </w:rPr>
  </w:style>
  <w:style w:type="character" w:styleId="44">
    <w:name w:val="HTML Definition"/>
    <w:basedOn w:val="39"/>
    <w:unhideWhenUsed/>
    <w:qFormat/>
    <w:uiPriority w:val="0"/>
    <w:rPr>
      <w:i/>
      <w:iCs/>
      <w:color w:val="555555"/>
      <w:sz w:val="18"/>
      <w:szCs w:val="18"/>
      <w:bdr w:val="single" w:color="CCCCCC" w:sz="6" w:space="0"/>
      <w:shd w:val="clear" w:fill="FFFFFF"/>
    </w:rPr>
  </w:style>
  <w:style w:type="character" w:styleId="45">
    <w:name w:val="Hyperlink"/>
    <w:qFormat/>
    <w:uiPriority w:val="99"/>
    <w:rPr>
      <w:color w:val="337AB7"/>
      <w:u w:val="none"/>
    </w:rPr>
  </w:style>
  <w:style w:type="character" w:styleId="46">
    <w:name w:val="HTML Code"/>
    <w:unhideWhenUsed/>
    <w:qFormat/>
    <w:uiPriority w:val="0"/>
    <w:rPr>
      <w:rFonts w:ascii="Consolas" w:hAnsi="Consolas" w:eastAsia="Consolas" w:cs="Consolas"/>
      <w:color w:val="C7254E"/>
      <w:sz w:val="21"/>
      <w:szCs w:val="21"/>
      <w:shd w:val="clear" w:color="auto" w:fill="F9F2F4"/>
    </w:rPr>
  </w:style>
  <w:style w:type="character" w:styleId="47">
    <w:name w:val="annotation reference"/>
    <w:unhideWhenUsed/>
    <w:qFormat/>
    <w:uiPriority w:val="0"/>
    <w:rPr>
      <w:sz w:val="21"/>
      <w:szCs w:val="21"/>
    </w:rPr>
  </w:style>
  <w:style w:type="character" w:styleId="48">
    <w:name w:val="HTML Keyboard"/>
    <w:unhideWhenUsed/>
    <w:qFormat/>
    <w:uiPriority w:val="0"/>
    <w:rPr>
      <w:rFonts w:hint="default" w:ascii="Consolas" w:hAnsi="Consolas" w:eastAsia="Consolas" w:cs="Consolas"/>
      <w:b/>
      <w:color w:val="FFFFFF"/>
      <w:sz w:val="21"/>
      <w:szCs w:val="21"/>
      <w:shd w:val="clear" w:color="auto" w:fill="333333"/>
      <w:vertAlign w:val="baseline"/>
    </w:rPr>
  </w:style>
  <w:style w:type="character" w:styleId="49">
    <w:name w:val="HTML Sample"/>
    <w:unhideWhenUsed/>
    <w:qFormat/>
    <w:uiPriority w:val="0"/>
    <w:rPr>
      <w:rFonts w:hint="default" w:ascii="Consolas" w:hAnsi="Consolas" w:eastAsia="Consolas" w:cs="Consolas"/>
      <w:sz w:val="21"/>
      <w:szCs w:val="21"/>
    </w:rPr>
  </w:style>
  <w:style w:type="character" w:customStyle="1" w:styleId="50">
    <w:name w:val="标题 1 Char"/>
    <w:qFormat/>
    <w:uiPriority w:val="0"/>
    <w:rPr>
      <w:b/>
      <w:kern w:val="44"/>
      <w:sz w:val="44"/>
    </w:rPr>
  </w:style>
  <w:style w:type="paragraph" w:customStyle="1" w:styleId="51">
    <w:name w:val="正文文本首行缩进1"/>
    <w:basedOn w:val="16"/>
    <w:next w:val="1"/>
    <w:unhideWhenUsed/>
    <w:qFormat/>
    <w:uiPriority w:val="99"/>
    <w:pPr>
      <w:spacing w:line="360" w:lineRule="auto"/>
      <w:ind w:firstLine="420" w:firstLineChars="100"/>
    </w:pPr>
    <w:rPr>
      <w:rFonts w:ascii="微软雅黑" w:hAnsi="微软雅黑" w:eastAsia="微软雅黑" w:cs="微软雅黑"/>
    </w:rPr>
  </w:style>
  <w:style w:type="character" w:customStyle="1" w:styleId="52">
    <w:name w:val="标题 1 字符"/>
    <w:link w:val="2"/>
    <w:qFormat/>
    <w:uiPriority w:val="0"/>
    <w:rPr>
      <w:b/>
      <w:kern w:val="44"/>
      <w:sz w:val="44"/>
    </w:rPr>
  </w:style>
  <w:style w:type="character" w:customStyle="1" w:styleId="53">
    <w:name w:val="标题 2 字符"/>
    <w:link w:val="3"/>
    <w:qFormat/>
    <w:uiPriority w:val="0"/>
    <w:rPr>
      <w:rFonts w:ascii="Arial" w:hAnsi="Arial" w:eastAsia="黑体"/>
      <w:b/>
      <w:kern w:val="2"/>
      <w:sz w:val="32"/>
      <w:szCs w:val="24"/>
    </w:rPr>
  </w:style>
  <w:style w:type="character" w:customStyle="1" w:styleId="54">
    <w:name w:val="标题 3 字符"/>
    <w:link w:val="4"/>
    <w:qFormat/>
    <w:uiPriority w:val="99"/>
    <w:rPr>
      <w:rFonts w:ascii="Times New Roman" w:hAnsi="Times New Roman" w:eastAsia="仿宋"/>
      <w:b/>
      <w:bCs/>
      <w:kern w:val="2"/>
      <w:sz w:val="32"/>
      <w:szCs w:val="32"/>
    </w:rPr>
  </w:style>
  <w:style w:type="character" w:customStyle="1" w:styleId="55">
    <w:name w:val="标题 4 字符"/>
    <w:link w:val="5"/>
    <w:qFormat/>
    <w:uiPriority w:val="99"/>
    <w:rPr>
      <w:rFonts w:ascii="Arial" w:hAnsi="Arial" w:eastAsia="黑体"/>
      <w:bCs/>
      <w:sz w:val="24"/>
      <w:szCs w:val="28"/>
    </w:rPr>
  </w:style>
  <w:style w:type="character" w:customStyle="1" w:styleId="56">
    <w:name w:val="标题 5 字符"/>
    <w:link w:val="6"/>
    <w:qFormat/>
    <w:uiPriority w:val="0"/>
    <w:rPr>
      <w:rFonts w:ascii="Times New Roman" w:hAnsi="Times New Roman" w:eastAsia="仿宋"/>
      <w:b/>
      <w:bCs/>
      <w:kern w:val="2"/>
      <w:sz w:val="28"/>
      <w:szCs w:val="28"/>
    </w:rPr>
  </w:style>
  <w:style w:type="character" w:customStyle="1" w:styleId="57">
    <w:name w:val="标题 6 字符1"/>
    <w:link w:val="7"/>
    <w:qFormat/>
    <w:uiPriority w:val="0"/>
    <w:rPr>
      <w:rFonts w:ascii="Cambria" w:hAnsi="Cambria"/>
      <w:b/>
      <w:bCs/>
      <w:kern w:val="2"/>
      <w:sz w:val="24"/>
      <w:szCs w:val="24"/>
    </w:rPr>
  </w:style>
  <w:style w:type="character" w:customStyle="1" w:styleId="58">
    <w:name w:val="标题 7 字符1"/>
    <w:link w:val="8"/>
    <w:qFormat/>
    <w:uiPriority w:val="0"/>
    <w:rPr>
      <w:b/>
      <w:bCs/>
      <w:kern w:val="2"/>
      <w:sz w:val="24"/>
      <w:szCs w:val="24"/>
    </w:rPr>
  </w:style>
  <w:style w:type="character" w:customStyle="1" w:styleId="59">
    <w:name w:val="标题 8 字符1"/>
    <w:link w:val="9"/>
    <w:qFormat/>
    <w:uiPriority w:val="0"/>
    <w:rPr>
      <w:rFonts w:ascii="Cambria" w:hAnsi="Cambria"/>
      <w:kern w:val="2"/>
      <w:sz w:val="24"/>
      <w:szCs w:val="24"/>
    </w:rPr>
  </w:style>
  <w:style w:type="character" w:customStyle="1" w:styleId="60">
    <w:name w:val="标题 9 字符1"/>
    <w:link w:val="10"/>
    <w:qFormat/>
    <w:uiPriority w:val="0"/>
    <w:rPr>
      <w:rFonts w:ascii="Cambria" w:hAnsi="Cambria"/>
      <w:kern w:val="2"/>
      <w:sz w:val="21"/>
      <w:szCs w:val="21"/>
    </w:rPr>
  </w:style>
  <w:style w:type="character" w:customStyle="1" w:styleId="61">
    <w:name w:val="文档结构图 字符1"/>
    <w:link w:val="14"/>
    <w:qFormat/>
    <w:uiPriority w:val="0"/>
    <w:rPr>
      <w:rFonts w:ascii="Times New Roman" w:hAnsi="Times New Roman"/>
      <w:szCs w:val="24"/>
      <w:shd w:val="clear" w:color="auto" w:fill="000080"/>
    </w:rPr>
  </w:style>
  <w:style w:type="character" w:customStyle="1" w:styleId="62">
    <w:name w:val="批注文字 字符"/>
    <w:link w:val="15"/>
    <w:qFormat/>
    <w:uiPriority w:val="99"/>
    <w:rPr>
      <w:rFonts w:ascii="Calibri" w:hAnsi="Calibri" w:eastAsia="宋体" w:cs="Times New Roman"/>
      <w:kern w:val="2"/>
      <w:sz w:val="21"/>
      <w:szCs w:val="24"/>
    </w:rPr>
  </w:style>
  <w:style w:type="character" w:customStyle="1" w:styleId="63">
    <w:name w:val="正文文本 字符1"/>
    <w:link w:val="16"/>
    <w:qFormat/>
    <w:uiPriority w:val="0"/>
    <w:rPr>
      <w:rFonts w:ascii="Times New Roman" w:hAnsi="Times New Roman"/>
    </w:rPr>
  </w:style>
  <w:style w:type="character" w:customStyle="1" w:styleId="64">
    <w:name w:val="正文文本缩进 字符"/>
    <w:link w:val="17"/>
    <w:semiHidden/>
    <w:qFormat/>
    <w:uiPriority w:val="0"/>
    <w:rPr>
      <w:kern w:val="2"/>
      <w:sz w:val="21"/>
      <w:szCs w:val="24"/>
    </w:rPr>
  </w:style>
  <w:style w:type="character" w:customStyle="1" w:styleId="65">
    <w:name w:val="纯文本 字符"/>
    <w:link w:val="21"/>
    <w:qFormat/>
    <w:uiPriority w:val="99"/>
    <w:rPr>
      <w:rFonts w:ascii="宋体" w:hAnsi="Courier New" w:eastAsia="宋体" w:cs="Courier New"/>
      <w:kern w:val="2"/>
      <w:sz w:val="21"/>
      <w:szCs w:val="21"/>
    </w:rPr>
  </w:style>
  <w:style w:type="character" w:customStyle="1" w:styleId="66">
    <w:name w:val="日期 字符"/>
    <w:link w:val="23"/>
    <w:qFormat/>
    <w:uiPriority w:val="0"/>
    <w:rPr>
      <w:rFonts w:ascii="Calibri" w:hAnsi="Calibri" w:eastAsia="宋体" w:cs="Times New Roman"/>
      <w:kern w:val="2"/>
      <w:sz w:val="21"/>
      <w:szCs w:val="24"/>
    </w:rPr>
  </w:style>
  <w:style w:type="character" w:customStyle="1" w:styleId="67">
    <w:name w:val="批注框文本 字符"/>
    <w:link w:val="24"/>
    <w:qFormat/>
    <w:uiPriority w:val="0"/>
    <w:rPr>
      <w:rFonts w:ascii="Calibri" w:hAnsi="Calibri" w:eastAsia="宋体" w:cs="Times New Roman"/>
      <w:kern w:val="2"/>
      <w:sz w:val="18"/>
      <w:szCs w:val="18"/>
    </w:rPr>
  </w:style>
  <w:style w:type="character" w:customStyle="1" w:styleId="68">
    <w:name w:val="页脚 字符"/>
    <w:link w:val="25"/>
    <w:qFormat/>
    <w:uiPriority w:val="99"/>
    <w:rPr>
      <w:kern w:val="2"/>
      <w:sz w:val="18"/>
      <w:szCs w:val="24"/>
    </w:rPr>
  </w:style>
  <w:style w:type="character" w:customStyle="1" w:styleId="69">
    <w:name w:val="页眉 字符"/>
    <w:link w:val="26"/>
    <w:qFormat/>
    <w:uiPriority w:val="0"/>
    <w:rPr>
      <w:kern w:val="2"/>
      <w:sz w:val="18"/>
      <w:szCs w:val="24"/>
    </w:rPr>
  </w:style>
  <w:style w:type="character" w:customStyle="1" w:styleId="70">
    <w:name w:val="副标题 字符1"/>
    <w:link w:val="29"/>
    <w:qFormat/>
    <w:uiPriority w:val="0"/>
    <w:rPr>
      <w:rFonts w:ascii="Cambria" w:hAnsi="Cambria"/>
      <w:b/>
      <w:bCs/>
      <w:kern w:val="28"/>
      <w:sz w:val="32"/>
      <w:szCs w:val="32"/>
    </w:rPr>
  </w:style>
  <w:style w:type="character" w:customStyle="1" w:styleId="71">
    <w:name w:val="标题 字符1"/>
    <w:link w:val="34"/>
    <w:qFormat/>
    <w:uiPriority w:val="0"/>
    <w:rPr>
      <w:rFonts w:ascii="Cambria" w:hAnsi="Cambria"/>
      <w:b/>
      <w:bCs/>
      <w:kern w:val="2"/>
      <w:sz w:val="32"/>
      <w:szCs w:val="32"/>
    </w:rPr>
  </w:style>
  <w:style w:type="character" w:customStyle="1" w:styleId="72">
    <w:name w:val="批注主题 字符"/>
    <w:link w:val="35"/>
    <w:qFormat/>
    <w:uiPriority w:val="0"/>
    <w:rPr>
      <w:rFonts w:ascii="Calibri" w:hAnsi="Calibri" w:eastAsia="宋体" w:cs="Times New Roman"/>
      <w:b/>
      <w:bCs/>
      <w:kern w:val="2"/>
      <w:sz w:val="21"/>
      <w:szCs w:val="24"/>
    </w:rPr>
  </w:style>
  <w:style w:type="paragraph" w:customStyle="1" w:styleId="73">
    <w:name w:val="正文文本首行缩进 21"/>
    <w:basedOn w:val="17"/>
    <w:unhideWhenUsed/>
    <w:qFormat/>
    <w:uiPriority w:val="99"/>
    <w:pPr>
      <w:tabs>
        <w:tab w:val="left" w:pos="720"/>
      </w:tabs>
      <w:ind w:firstLine="420"/>
    </w:pPr>
  </w:style>
  <w:style w:type="character" w:customStyle="1" w:styleId="74">
    <w:name w:val="访问过的超链接1"/>
    <w:unhideWhenUsed/>
    <w:qFormat/>
    <w:uiPriority w:val="0"/>
    <w:rPr>
      <w:color w:val="337AB7"/>
      <w:u w:val="none"/>
    </w:rPr>
  </w:style>
  <w:style w:type="character" w:customStyle="1" w:styleId="75">
    <w:name w:val="标题 9 字符"/>
    <w:semiHidden/>
    <w:qFormat/>
    <w:uiPriority w:val="0"/>
    <w:rPr>
      <w:rFonts w:ascii="等线 Light" w:hAnsi="等线 Light" w:eastAsia="等线 Light" w:cs="Times New Roman"/>
      <w:kern w:val="2"/>
      <w:sz w:val="21"/>
      <w:szCs w:val="21"/>
    </w:rPr>
  </w:style>
  <w:style w:type="character" w:customStyle="1" w:styleId="76">
    <w:name w:val="批注框文本 Char"/>
    <w:qFormat/>
    <w:uiPriority w:val="0"/>
    <w:rPr>
      <w:rFonts w:ascii="Calibri" w:hAnsi="Calibri" w:eastAsia="宋体" w:cs="Times New Roman"/>
      <w:kern w:val="2"/>
      <w:sz w:val="18"/>
      <w:szCs w:val="18"/>
    </w:rPr>
  </w:style>
  <w:style w:type="character" w:customStyle="1" w:styleId="77">
    <w:name w:val="批注框文本 Char1"/>
    <w:qFormat/>
    <w:uiPriority w:val="0"/>
    <w:rPr>
      <w:kern w:val="2"/>
      <w:sz w:val="18"/>
      <w:szCs w:val="18"/>
    </w:rPr>
  </w:style>
  <w:style w:type="character" w:customStyle="1" w:styleId="78">
    <w:name w:val="font01"/>
    <w:qFormat/>
    <w:uiPriority w:val="0"/>
    <w:rPr>
      <w:rFonts w:hint="eastAsia" w:ascii="宋体" w:hAnsi="宋体" w:eastAsia="宋体" w:cs="宋体"/>
      <w:color w:val="000000"/>
      <w:sz w:val="20"/>
      <w:szCs w:val="20"/>
      <w:u w:val="none"/>
      <w:vertAlign w:val="superscript"/>
    </w:rPr>
  </w:style>
  <w:style w:type="character" w:customStyle="1" w:styleId="79">
    <w:name w:val="indent"/>
    <w:qFormat/>
    <w:uiPriority w:val="0"/>
  </w:style>
  <w:style w:type="character" w:customStyle="1" w:styleId="80">
    <w:name w:val="font31"/>
    <w:qFormat/>
    <w:uiPriority w:val="0"/>
    <w:rPr>
      <w:rFonts w:hint="eastAsia" w:ascii="宋体" w:hAnsi="宋体" w:eastAsia="宋体" w:cs="宋体"/>
      <w:color w:val="FFFFFF"/>
      <w:sz w:val="20"/>
      <w:szCs w:val="20"/>
      <w:u w:val="single"/>
    </w:rPr>
  </w:style>
  <w:style w:type="character" w:customStyle="1" w:styleId="81">
    <w:name w:val="glyphicon6"/>
    <w:qFormat/>
    <w:uiPriority w:val="0"/>
  </w:style>
  <w:style w:type="character" w:customStyle="1" w:styleId="82">
    <w:name w:val="明显参考1"/>
    <w:qFormat/>
    <w:uiPriority w:val="0"/>
    <w:rPr>
      <w:b/>
      <w:bCs/>
      <w:smallCaps/>
      <w:color w:val="C0504D"/>
      <w:spacing w:val="5"/>
      <w:u w:val="single"/>
    </w:rPr>
  </w:style>
  <w:style w:type="character" w:customStyle="1" w:styleId="83">
    <w:name w:val="old"/>
    <w:qFormat/>
    <w:uiPriority w:val="0"/>
    <w:rPr>
      <w:color w:val="999999"/>
    </w:rPr>
  </w:style>
  <w:style w:type="character" w:customStyle="1" w:styleId="84">
    <w:name w:val="正文文本 字符"/>
    <w:semiHidden/>
    <w:qFormat/>
    <w:uiPriority w:val="0"/>
    <w:rPr>
      <w:kern w:val="2"/>
      <w:sz w:val="21"/>
      <w:szCs w:val="24"/>
    </w:rPr>
  </w:style>
  <w:style w:type="character" w:customStyle="1" w:styleId="85">
    <w:name w:val="批注文字 Char Char"/>
    <w:qFormat/>
    <w:uiPriority w:val="0"/>
    <w:rPr>
      <w:rFonts w:ascii="宋体" w:hAnsi="Times New Roman" w:eastAsia="宋体" w:cs="Times New Roman"/>
      <w:sz w:val="28"/>
      <w:szCs w:val="20"/>
    </w:rPr>
  </w:style>
  <w:style w:type="character" w:customStyle="1" w:styleId="86">
    <w:name w:val="标题 3 Char"/>
    <w:qFormat/>
    <w:uiPriority w:val="0"/>
    <w:rPr>
      <w:b/>
      <w:bCs/>
      <w:kern w:val="2"/>
      <w:sz w:val="32"/>
      <w:szCs w:val="32"/>
    </w:rPr>
  </w:style>
  <w:style w:type="character" w:customStyle="1" w:styleId="87">
    <w:name w:val="不明显强调1"/>
    <w:qFormat/>
    <w:uiPriority w:val="0"/>
    <w:rPr>
      <w:i/>
      <w:iCs/>
      <w:color w:val="808080"/>
    </w:rPr>
  </w:style>
  <w:style w:type="character" w:customStyle="1" w:styleId="88">
    <w:name w:val="引用 字符"/>
    <w:qFormat/>
    <w:uiPriority w:val="99"/>
    <w:rPr>
      <w:i/>
      <w:iCs/>
      <w:color w:val="404040"/>
      <w:kern w:val="2"/>
      <w:sz w:val="21"/>
      <w:szCs w:val="24"/>
    </w:rPr>
  </w:style>
  <w:style w:type="character" w:customStyle="1" w:styleId="89">
    <w:name w:val="icon"/>
    <w:qFormat/>
    <w:uiPriority w:val="0"/>
  </w:style>
  <w:style w:type="character" w:customStyle="1" w:styleId="90">
    <w:name w:val="书籍标题1"/>
    <w:qFormat/>
    <w:uiPriority w:val="0"/>
    <w:rPr>
      <w:b/>
      <w:bCs/>
      <w:smallCaps/>
      <w:spacing w:val="5"/>
    </w:rPr>
  </w:style>
  <w:style w:type="character" w:customStyle="1" w:styleId="91">
    <w:name w:val="标题 字符"/>
    <w:qFormat/>
    <w:uiPriority w:val="0"/>
    <w:rPr>
      <w:rFonts w:ascii="等线 Light" w:hAnsi="等线 Light" w:cs="Times New Roman"/>
      <w:b/>
      <w:bCs/>
      <w:kern w:val="2"/>
      <w:sz w:val="32"/>
      <w:szCs w:val="32"/>
    </w:rPr>
  </w:style>
  <w:style w:type="character" w:customStyle="1" w:styleId="92">
    <w:name w:val="标题 4 Char"/>
    <w:qFormat/>
    <w:uiPriority w:val="0"/>
    <w:rPr>
      <w:rFonts w:ascii="Cambria" w:hAnsi="Cambria" w:eastAsia="宋体" w:cs="Times New Roman"/>
      <w:b/>
      <w:bCs/>
      <w:kern w:val="2"/>
      <w:sz w:val="28"/>
      <w:szCs w:val="28"/>
    </w:rPr>
  </w:style>
  <w:style w:type="character" w:customStyle="1" w:styleId="93">
    <w:name w:val="标题 8 字符"/>
    <w:semiHidden/>
    <w:qFormat/>
    <w:uiPriority w:val="0"/>
    <w:rPr>
      <w:rFonts w:ascii="等线 Light" w:hAnsi="等线 Light" w:eastAsia="等线 Light" w:cs="Times New Roman"/>
      <w:kern w:val="2"/>
      <w:sz w:val="24"/>
      <w:szCs w:val="24"/>
    </w:rPr>
  </w:style>
  <w:style w:type="character" w:customStyle="1" w:styleId="94">
    <w:name w:val="明显引用 字符"/>
    <w:qFormat/>
    <w:uiPriority w:val="99"/>
    <w:rPr>
      <w:i/>
      <w:iCs/>
      <w:color w:val="5B9BD5"/>
      <w:kern w:val="2"/>
      <w:sz w:val="21"/>
      <w:szCs w:val="24"/>
    </w:rPr>
  </w:style>
  <w:style w:type="character" w:customStyle="1" w:styleId="95">
    <w:name w:val="不明显参考1"/>
    <w:qFormat/>
    <w:uiPriority w:val="0"/>
    <w:rPr>
      <w:smallCaps/>
      <w:color w:val="C0504D"/>
      <w:u w:val="single"/>
    </w:rPr>
  </w:style>
  <w:style w:type="character" w:customStyle="1" w:styleId="96">
    <w:name w:val="副标题 字符"/>
    <w:qFormat/>
    <w:uiPriority w:val="0"/>
    <w:rPr>
      <w:rFonts w:ascii="等线 Light" w:hAnsi="等线 Light" w:cs="Times New Roman"/>
      <w:b/>
      <w:bCs/>
      <w:kern w:val="28"/>
      <w:sz w:val="32"/>
      <w:szCs w:val="32"/>
    </w:rPr>
  </w:style>
  <w:style w:type="character" w:customStyle="1" w:styleId="97">
    <w:name w:val="font41"/>
    <w:qFormat/>
    <w:uiPriority w:val="0"/>
    <w:rPr>
      <w:rFonts w:hint="default" w:ascii="Arial" w:hAnsi="Arial" w:cs="Arial"/>
      <w:color w:val="000000"/>
      <w:sz w:val="20"/>
      <w:szCs w:val="20"/>
      <w:u w:val="none"/>
    </w:rPr>
  </w:style>
  <w:style w:type="character" w:customStyle="1" w:styleId="98">
    <w:name w:val="日期 Char"/>
    <w:qFormat/>
    <w:uiPriority w:val="0"/>
    <w:rPr>
      <w:rFonts w:ascii="Calibri" w:hAnsi="Calibri" w:eastAsia="宋体" w:cs="Times New Roman"/>
      <w:kern w:val="2"/>
      <w:sz w:val="21"/>
      <w:szCs w:val="24"/>
    </w:rPr>
  </w:style>
  <w:style w:type="character" w:customStyle="1" w:styleId="99">
    <w:name w:val="标题 6 字符"/>
    <w:semiHidden/>
    <w:qFormat/>
    <w:uiPriority w:val="0"/>
    <w:rPr>
      <w:rFonts w:ascii="等线 Light" w:hAnsi="等线 Light" w:eastAsia="等线 Light" w:cs="Times New Roman"/>
      <w:b/>
      <w:bCs/>
      <w:kern w:val="2"/>
      <w:sz w:val="24"/>
      <w:szCs w:val="24"/>
    </w:rPr>
  </w:style>
  <w:style w:type="character" w:customStyle="1" w:styleId="100">
    <w:name w:val="hour_pm"/>
    <w:qFormat/>
    <w:uiPriority w:val="0"/>
  </w:style>
  <w:style w:type="character" w:customStyle="1" w:styleId="101">
    <w:name w:val="未处理的提及1"/>
    <w:unhideWhenUsed/>
    <w:qFormat/>
    <w:uiPriority w:val="99"/>
    <w:rPr>
      <w:color w:val="605E5C"/>
      <w:shd w:val="clear" w:color="auto" w:fill="E1DFDD"/>
    </w:rPr>
  </w:style>
  <w:style w:type="character" w:customStyle="1" w:styleId="102">
    <w:name w:val="引用 字符1"/>
    <w:link w:val="103"/>
    <w:qFormat/>
    <w:uiPriority w:val="0"/>
    <w:rPr>
      <w:i/>
      <w:iCs/>
      <w:color w:val="000000"/>
      <w:kern w:val="2"/>
      <w:sz w:val="21"/>
      <w:szCs w:val="22"/>
    </w:rPr>
  </w:style>
  <w:style w:type="paragraph" w:styleId="103">
    <w:name w:val="Quote"/>
    <w:basedOn w:val="1"/>
    <w:next w:val="1"/>
    <w:link w:val="102"/>
    <w:qFormat/>
    <w:uiPriority w:val="0"/>
    <w:rPr>
      <w:i/>
      <w:iCs/>
      <w:color w:val="000000"/>
      <w:szCs w:val="22"/>
    </w:rPr>
  </w:style>
  <w:style w:type="character" w:customStyle="1" w:styleId="104">
    <w:name w:val="标题 5 Char"/>
    <w:qFormat/>
    <w:uiPriority w:val="0"/>
    <w:rPr>
      <w:b/>
      <w:bCs/>
      <w:kern w:val="2"/>
      <w:sz w:val="28"/>
      <w:szCs w:val="28"/>
    </w:rPr>
  </w:style>
  <w:style w:type="character" w:customStyle="1" w:styleId="105">
    <w:name w:val="checked"/>
    <w:qFormat/>
    <w:uiPriority w:val="0"/>
    <w:rPr>
      <w:color w:val="5390CD"/>
    </w:rPr>
  </w:style>
  <w:style w:type="character" w:customStyle="1" w:styleId="106">
    <w:name w:val="glyphicon"/>
    <w:qFormat/>
    <w:uiPriority w:val="0"/>
  </w:style>
  <w:style w:type="character" w:customStyle="1" w:styleId="107">
    <w:name w:val="页脚 Char"/>
    <w:qFormat/>
    <w:uiPriority w:val="0"/>
    <w:rPr>
      <w:kern w:val="2"/>
      <w:sz w:val="18"/>
      <w:szCs w:val="24"/>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4"/>
    <w:link w:val="108"/>
    <w:qFormat/>
    <w:uiPriority w:val="0"/>
    <w:pPr>
      <w:spacing w:line="413" w:lineRule="auto"/>
    </w:pPr>
    <w:rPr>
      <w:rFonts w:ascii="Arial" w:hAnsi="Arial" w:eastAsia="宋体"/>
      <w:kern w:val="0"/>
      <w:sz w:val="24"/>
    </w:rPr>
  </w:style>
  <w:style w:type="character" w:customStyle="1" w:styleId="110">
    <w:name w:val="font21"/>
    <w:qFormat/>
    <w:uiPriority w:val="0"/>
    <w:rPr>
      <w:rFonts w:hint="eastAsia" w:ascii="宋体" w:hAnsi="宋体" w:eastAsia="宋体" w:cs="宋体"/>
      <w:color w:val="000000"/>
      <w:sz w:val="20"/>
      <w:szCs w:val="20"/>
      <w:u w:val="none"/>
    </w:rPr>
  </w:style>
  <w:style w:type="character" w:customStyle="1" w:styleId="111">
    <w:name w:val="font71"/>
    <w:qFormat/>
    <w:uiPriority w:val="0"/>
    <w:rPr>
      <w:rFonts w:hint="eastAsia" w:ascii="宋体" w:hAnsi="宋体" w:eastAsia="宋体" w:cs="宋体"/>
      <w:color w:val="000000"/>
      <w:sz w:val="20"/>
      <w:szCs w:val="20"/>
      <w:u w:val="none"/>
    </w:rPr>
  </w:style>
  <w:style w:type="character" w:customStyle="1" w:styleId="112">
    <w:name w:val="纯文本 Char"/>
    <w:qFormat/>
    <w:uiPriority w:val="99"/>
    <w:rPr>
      <w:rFonts w:ascii="宋体" w:hAnsi="Courier New" w:eastAsia="宋体" w:cs="Courier New"/>
      <w:kern w:val="2"/>
      <w:sz w:val="21"/>
      <w:szCs w:val="21"/>
    </w:rPr>
  </w:style>
  <w:style w:type="character" w:customStyle="1" w:styleId="113">
    <w:name w:val="标题4 Char Char"/>
    <w:link w:val="114"/>
    <w:qFormat/>
    <w:uiPriority w:val="0"/>
    <w:rPr>
      <w:rFonts w:ascii="Arial" w:hAnsi="Arial"/>
      <w:b/>
      <w:bCs/>
      <w:sz w:val="24"/>
      <w:szCs w:val="32"/>
    </w:rPr>
  </w:style>
  <w:style w:type="paragraph" w:customStyle="1" w:styleId="114">
    <w:name w:val="标题4"/>
    <w:basedOn w:val="3"/>
    <w:next w:val="18"/>
    <w:link w:val="113"/>
    <w:qFormat/>
    <w:uiPriority w:val="0"/>
    <w:rPr>
      <w:rFonts w:eastAsia="宋体"/>
      <w:bCs/>
      <w:kern w:val="0"/>
      <w:sz w:val="24"/>
      <w:szCs w:val="32"/>
    </w:rPr>
  </w:style>
  <w:style w:type="character" w:customStyle="1" w:styleId="115">
    <w:name w:val="批注主题 Char1"/>
    <w:qFormat/>
    <w:uiPriority w:val="0"/>
    <w:rPr>
      <w:b/>
      <w:bCs/>
      <w:kern w:val="2"/>
      <w:sz w:val="21"/>
      <w:szCs w:val="22"/>
    </w:rPr>
  </w:style>
  <w:style w:type="character" w:customStyle="1" w:styleId="116">
    <w:name w:val="hover1"/>
    <w:qFormat/>
    <w:uiPriority w:val="0"/>
    <w:rPr>
      <w:shd w:val="clear" w:color="auto" w:fill="EEEEEE"/>
    </w:rPr>
  </w:style>
  <w:style w:type="character" w:customStyle="1" w:styleId="117">
    <w:name w:val="批注主题 Char"/>
    <w:qFormat/>
    <w:uiPriority w:val="0"/>
    <w:rPr>
      <w:rFonts w:ascii="Calibri" w:hAnsi="Calibri" w:eastAsia="宋体" w:cs="Times New Roman"/>
      <w:b/>
      <w:bCs/>
      <w:kern w:val="2"/>
      <w:sz w:val="21"/>
      <w:szCs w:val="24"/>
    </w:rPr>
  </w:style>
  <w:style w:type="character" w:customStyle="1" w:styleId="118">
    <w:name w:val="control-label-text"/>
    <w:qFormat/>
    <w:uiPriority w:val="0"/>
  </w:style>
  <w:style w:type="character" w:customStyle="1" w:styleId="119">
    <w:name w:val="明显引用 字符1"/>
    <w:link w:val="120"/>
    <w:qFormat/>
    <w:uiPriority w:val="0"/>
    <w:rPr>
      <w:b/>
      <w:bCs/>
      <w:i/>
      <w:iCs/>
      <w:color w:val="4F81BD"/>
      <w:kern w:val="2"/>
      <w:sz w:val="21"/>
      <w:szCs w:val="22"/>
    </w:rPr>
  </w:style>
  <w:style w:type="paragraph" w:styleId="120">
    <w:name w:val="Intense Quote"/>
    <w:basedOn w:val="1"/>
    <w:next w:val="1"/>
    <w:link w:val="119"/>
    <w:qFormat/>
    <w:uiPriority w:val="0"/>
    <w:pPr>
      <w:pBdr>
        <w:bottom w:val="single" w:color="4F81BD" w:sz="4" w:space="4"/>
      </w:pBdr>
      <w:spacing w:before="200" w:after="280"/>
      <w:ind w:left="936" w:right="936"/>
    </w:pPr>
    <w:rPr>
      <w:b/>
      <w:bCs/>
      <w:i/>
      <w:iCs/>
      <w:color w:val="4F81BD"/>
      <w:szCs w:val="22"/>
    </w:rPr>
  </w:style>
  <w:style w:type="character" w:customStyle="1" w:styleId="121">
    <w:name w:val="文档结构图 字符"/>
    <w:semiHidden/>
    <w:qFormat/>
    <w:uiPriority w:val="0"/>
    <w:rPr>
      <w:rFonts w:ascii="Microsoft YaHei UI" w:eastAsia="Microsoft YaHei UI"/>
      <w:kern w:val="2"/>
      <w:sz w:val="18"/>
      <w:szCs w:val="18"/>
    </w:rPr>
  </w:style>
  <w:style w:type="character" w:customStyle="1" w:styleId="122">
    <w:name w:val="批注文字 Char"/>
    <w:qFormat/>
    <w:uiPriority w:val="0"/>
    <w:rPr>
      <w:rFonts w:ascii="Calibri" w:hAnsi="Calibri" w:eastAsia="宋体" w:cs="Times New Roman"/>
      <w:kern w:val="2"/>
      <w:sz w:val="21"/>
      <w:szCs w:val="24"/>
    </w:rPr>
  </w:style>
  <w:style w:type="character" w:customStyle="1" w:styleId="123">
    <w:name w:val="日期 Char1_0"/>
    <w:link w:val="124"/>
    <w:qFormat/>
    <w:uiPriority w:val="0"/>
    <w:rPr>
      <w:rFonts w:ascii="Times New Roman" w:hAnsi="Times New Roman"/>
      <w:sz w:val="24"/>
    </w:rPr>
  </w:style>
  <w:style w:type="paragraph" w:customStyle="1" w:styleId="124">
    <w:name w:val="日期_0"/>
    <w:basedOn w:val="1"/>
    <w:next w:val="1"/>
    <w:link w:val="123"/>
    <w:qFormat/>
    <w:uiPriority w:val="0"/>
    <w:rPr>
      <w:kern w:val="0"/>
      <w:sz w:val="24"/>
      <w:szCs w:val="20"/>
    </w:rPr>
  </w:style>
  <w:style w:type="character" w:customStyle="1" w:styleId="125">
    <w:name w:val="textcontents"/>
    <w:qFormat/>
    <w:uiPriority w:val="0"/>
    <w:rPr>
      <w:rFonts w:cs="Times New Roman"/>
    </w:rPr>
  </w:style>
  <w:style w:type="character" w:customStyle="1" w:styleId="126">
    <w:name w:val="font91"/>
    <w:qFormat/>
    <w:uiPriority w:val="0"/>
    <w:rPr>
      <w:rFonts w:hint="eastAsia" w:ascii="宋体" w:hAnsi="宋体" w:eastAsia="宋体" w:cs="宋体"/>
      <w:color w:val="000000"/>
      <w:sz w:val="20"/>
      <w:szCs w:val="20"/>
      <w:u w:val="single"/>
    </w:rPr>
  </w:style>
  <w:style w:type="character" w:customStyle="1" w:styleId="127">
    <w:name w:val="明显强调1"/>
    <w:qFormat/>
    <w:uiPriority w:val="0"/>
    <w:rPr>
      <w:b/>
      <w:bCs/>
      <w:i/>
      <w:iCs/>
      <w:color w:val="4F81BD"/>
    </w:rPr>
  </w:style>
  <w:style w:type="character" w:customStyle="1" w:styleId="128">
    <w:name w:val="正文文本 Char1"/>
    <w:qFormat/>
    <w:uiPriority w:val="0"/>
    <w:rPr>
      <w:kern w:val="2"/>
      <w:sz w:val="21"/>
      <w:szCs w:val="22"/>
    </w:rPr>
  </w:style>
  <w:style w:type="character" w:customStyle="1" w:styleId="129">
    <w:name w:val="hour_am"/>
    <w:qFormat/>
    <w:uiPriority w:val="0"/>
  </w:style>
  <w:style w:type="character" w:customStyle="1" w:styleId="130">
    <w:name w:val="文档结构图 Char1"/>
    <w:qFormat/>
    <w:uiPriority w:val="0"/>
    <w:rPr>
      <w:rFonts w:ascii="宋体"/>
      <w:kern w:val="2"/>
      <w:sz w:val="18"/>
      <w:szCs w:val="18"/>
    </w:rPr>
  </w:style>
  <w:style w:type="character" w:customStyle="1" w:styleId="131">
    <w:name w:val="标题 7 字符"/>
    <w:semiHidden/>
    <w:qFormat/>
    <w:uiPriority w:val="0"/>
    <w:rPr>
      <w:b/>
      <w:bCs/>
      <w:kern w:val="2"/>
      <w:sz w:val="24"/>
      <w:szCs w:val="24"/>
    </w:rPr>
  </w:style>
  <w:style w:type="character" w:customStyle="1" w:styleId="132">
    <w:name w:val="日期 Char1"/>
    <w:qFormat/>
    <w:uiPriority w:val="0"/>
    <w:rPr>
      <w:kern w:val="2"/>
      <w:sz w:val="21"/>
      <w:szCs w:val="22"/>
    </w:rPr>
  </w:style>
  <w:style w:type="paragraph" w:customStyle="1" w:styleId="133">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4">
    <w:name w:val="标题 3_0"/>
    <w:basedOn w:val="135"/>
    <w:next w:val="135"/>
    <w:qFormat/>
    <w:uiPriority w:val="0"/>
    <w:pPr>
      <w:keepNext/>
      <w:keepLines/>
      <w:spacing w:before="260" w:after="260" w:line="413" w:lineRule="auto"/>
      <w:outlineLvl w:val="2"/>
    </w:pPr>
    <w:rPr>
      <w:b/>
      <w:bCs/>
      <w:sz w:val="32"/>
      <w:szCs w:val="32"/>
    </w:rPr>
  </w:style>
  <w:style w:type="paragraph" w:customStyle="1" w:styleId="135">
    <w:name w:val="正文_0"/>
    <w:qFormat/>
    <w:uiPriority w:val="0"/>
    <w:pPr>
      <w:widowControl w:val="0"/>
      <w:jc w:val="both"/>
    </w:pPr>
    <w:rPr>
      <w:rFonts w:ascii="Times New Roman" w:hAnsi="Times New Roman" w:eastAsia="宋体" w:cs="Times New Roman"/>
      <w:lang w:val="en-US" w:eastAsia="zh-CN" w:bidi="ar-SA"/>
    </w:rPr>
  </w:style>
  <w:style w:type="paragraph" w:customStyle="1" w:styleId="136">
    <w:name w:val="_Style 4"/>
    <w:basedOn w:val="1"/>
    <w:next w:val="1"/>
    <w:qFormat/>
    <w:uiPriority w:val="0"/>
    <w:pPr>
      <w:keepNext/>
      <w:keepLines/>
      <w:spacing w:before="340" w:after="330" w:line="576" w:lineRule="auto"/>
    </w:pPr>
    <w:rPr>
      <w:b/>
      <w:bCs/>
      <w:kern w:val="44"/>
      <w:sz w:val="44"/>
      <w:szCs w:val="44"/>
    </w:rPr>
  </w:style>
  <w:style w:type="paragraph" w:customStyle="1" w:styleId="137">
    <w:name w:val="TOC 标题1"/>
    <w:basedOn w:val="2"/>
    <w:next w:val="1"/>
    <w:qFormat/>
    <w:uiPriority w:val="0"/>
    <w:pPr>
      <w:widowControl/>
      <w:spacing w:before="480" w:after="0" w:line="276" w:lineRule="auto"/>
      <w:jc w:val="left"/>
      <w:outlineLvl w:val="9"/>
    </w:pPr>
    <w:rPr>
      <w:rFonts w:ascii="Calibri Light" w:hAnsi="Calibri Light"/>
      <w:bCs/>
      <w:color w:val="2E74B5"/>
      <w:kern w:val="0"/>
      <w:sz w:val="28"/>
      <w:szCs w:val="28"/>
    </w:rPr>
  </w:style>
  <w:style w:type="paragraph" w:customStyle="1" w:styleId="13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39">
    <w:name w:val="修订1"/>
    <w:unhideWhenUsed/>
    <w:qFormat/>
    <w:uiPriority w:val="0"/>
    <w:rPr>
      <w:rFonts w:ascii="Times New Roman" w:hAnsi="Times New Roman" w:eastAsia="宋体" w:cs="Times New Roman"/>
      <w:kern w:val="2"/>
      <w:sz w:val="21"/>
      <w:szCs w:val="24"/>
      <w:lang w:val="en-US" w:eastAsia="zh-CN" w:bidi="ar-SA"/>
    </w:rPr>
  </w:style>
  <w:style w:type="paragraph" w:customStyle="1" w:styleId="140">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41">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142">
    <w:name w:val="Heading 3_0"/>
    <w:basedOn w:val="1"/>
    <w:next w:val="1"/>
    <w:qFormat/>
    <w:uiPriority w:val="0"/>
    <w:pPr>
      <w:keepNext/>
      <w:keepLines/>
      <w:spacing w:before="260" w:after="260" w:line="413" w:lineRule="auto"/>
      <w:outlineLvl w:val="2"/>
    </w:pPr>
    <w:rPr>
      <w:b/>
      <w:kern w:val="0"/>
      <w:sz w:val="32"/>
      <w:szCs w:val="20"/>
    </w:rPr>
  </w:style>
  <w:style w:type="paragraph" w:customStyle="1" w:styleId="143">
    <w:name w:val="Normal_2"/>
    <w:qFormat/>
    <w:uiPriority w:val="0"/>
    <w:rPr>
      <w:rFonts w:ascii="Times New Roman" w:hAnsi="Times New Roman" w:eastAsia="宋体" w:cs="Times New Roman"/>
      <w:sz w:val="24"/>
      <w:szCs w:val="24"/>
      <w:lang w:val="en-US" w:eastAsia="zh-CN" w:bidi="ar-SA"/>
    </w:rPr>
  </w:style>
  <w:style w:type="paragraph" w:customStyle="1" w:styleId="144">
    <w:name w:val="WPSOffice手动目录 1"/>
    <w:qFormat/>
    <w:uiPriority w:val="0"/>
    <w:rPr>
      <w:rFonts w:ascii="Times New Roman" w:hAnsi="Times New Roman" w:eastAsia="宋体" w:cs="Times New Roman"/>
      <w:lang w:val="en-US" w:eastAsia="zh-CN" w:bidi="ar-SA"/>
    </w:rPr>
  </w:style>
  <w:style w:type="paragraph" w:customStyle="1" w:styleId="145">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146">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7">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48">
    <w:name w:val="列表段落1"/>
    <w:basedOn w:val="1"/>
    <w:qFormat/>
    <w:uiPriority w:val="0"/>
    <w:pPr>
      <w:ind w:firstLine="420" w:firstLineChars="200"/>
    </w:pPr>
  </w:style>
  <w:style w:type="paragraph" w:customStyle="1" w:styleId="149">
    <w:name w:val="标题 4_0"/>
    <w:basedOn w:val="135"/>
    <w:next w:val="135"/>
    <w:qFormat/>
    <w:uiPriority w:val="0"/>
    <w:pPr>
      <w:keepNext/>
      <w:keepLines/>
      <w:spacing w:before="280" w:after="290" w:line="372" w:lineRule="auto"/>
      <w:outlineLvl w:val="3"/>
    </w:pPr>
    <w:rPr>
      <w:rFonts w:ascii="Cambria" w:hAnsi="Cambria"/>
      <w:b/>
      <w:bCs/>
      <w:sz w:val="28"/>
      <w:szCs w:val="28"/>
    </w:rPr>
  </w:style>
  <w:style w:type="paragraph" w:customStyle="1" w:styleId="150">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1">
    <w:name w:val="列出段落11"/>
    <w:basedOn w:val="1"/>
    <w:qFormat/>
    <w:uiPriority w:val="34"/>
    <w:pPr>
      <w:ind w:firstLine="420" w:firstLineChars="200"/>
    </w:pPr>
    <w:rPr>
      <w:rFonts w:ascii="Calibri" w:hAnsi="Calibri"/>
      <w:szCs w:val="22"/>
      <w:lang w:val="zh-CN"/>
    </w:rPr>
  </w:style>
  <w:style w:type="paragraph" w:customStyle="1" w:styleId="15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szCs w:val="20"/>
    </w:rPr>
  </w:style>
  <w:style w:type="paragraph" w:customStyle="1" w:styleId="153">
    <w:name w:val="_Style 151"/>
    <w:basedOn w:val="1"/>
    <w:next w:val="1"/>
    <w:qFormat/>
    <w:uiPriority w:val="0"/>
    <w:pPr>
      <w:pBdr>
        <w:bottom w:val="single" w:color="auto" w:sz="6" w:space="1"/>
      </w:pBdr>
      <w:jc w:val="center"/>
    </w:pPr>
    <w:rPr>
      <w:rFonts w:ascii="Arial" w:eastAsia="宋体"/>
      <w:vanish/>
      <w:sz w:val="16"/>
    </w:rPr>
  </w:style>
  <w:style w:type="paragraph" w:customStyle="1" w:styleId="154">
    <w:name w:val="_Style 152"/>
    <w:basedOn w:val="1"/>
    <w:next w:val="1"/>
    <w:qFormat/>
    <w:uiPriority w:val="0"/>
    <w:pPr>
      <w:pBdr>
        <w:top w:val="single" w:color="auto" w:sz="6" w:space="1"/>
      </w:pBdr>
      <w:jc w:val="center"/>
    </w:pPr>
    <w:rPr>
      <w:rFonts w:ascii="Arial" w:eastAsia="宋体"/>
      <w:vanish/>
      <w:sz w:val="16"/>
    </w:rPr>
  </w:style>
  <w:style w:type="character" w:customStyle="1" w:styleId="155">
    <w:name w:val="hover"/>
    <w:basedOn w:val="39"/>
    <w:qFormat/>
    <w:uiPriority w:val="0"/>
    <w:rPr>
      <w:shd w:val="clear" w:fill="EEEEEE"/>
    </w:rPr>
  </w:style>
  <w:style w:type="paragraph" w:customStyle="1" w:styleId="156">
    <w:name w:val="标题 5_0"/>
    <w:basedOn w:val="135"/>
    <w:next w:val="135"/>
    <w:qFormat/>
    <w:uiPriority w:val="0"/>
    <w:pPr>
      <w:keepNext/>
      <w:keepLines/>
      <w:spacing w:before="280" w:beforeLines="0" w:after="290" w:afterLines="0" w:line="372" w:lineRule="auto"/>
      <w:outlineLvl w:val="4"/>
    </w:pPr>
    <w:rPr>
      <w:rFonts w:ascii="Calibri" w:hAnsi="Calibri"/>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36206</Words>
  <Characters>38121</Characters>
  <Lines>339</Lines>
  <Paragraphs>95</Paragraphs>
  <TotalTime>8</TotalTime>
  <ScaleCrop>false</ScaleCrop>
  <LinksUpToDate>false</LinksUpToDate>
  <CharactersWithSpaces>46664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2022-04-28T04:45:00Z</dcterms:created>
  <dc:creator>meimei</dc:creator>
  <cp:lastModifiedBy>。。。</cp:lastModifiedBy>
  <cp:lastPrinted>2021-08-16T08:42:00Z</cp:lastPrinted>
  <dcterms:modified xsi:type="dcterms:W3CDTF">2024-11-27T09:32:26Z</dcterms:modified>
  <dc:title>附件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627E0C58E0AB498D9070F95E433D3934_13</vt:lpwstr>
  </property>
</Properties>
</file>