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360" w:lineRule="auto"/>
        <w:jc w:val="center"/>
        <w:rPr>
          <w:rFonts w:hint="eastAsia"/>
          <w:b/>
          <w:color w:val="auto"/>
          <w:sz w:val="36"/>
          <w:szCs w:val="24"/>
          <w:highlight w:val="none"/>
          <w:shd w:val="clear" w:color="auto" w:fill="auto"/>
        </w:rPr>
      </w:pPr>
      <w:bookmarkStart w:id="0" w:name="_GoBack"/>
      <w:r>
        <w:rPr>
          <w:rFonts w:hint="eastAsia"/>
          <w:b/>
          <w:color w:val="auto"/>
          <w:sz w:val="36"/>
          <w:szCs w:val="24"/>
          <w:highlight w:val="none"/>
          <w:shd w:val="clear" w:color="auto" w:fill="auto"/>
        </w:rPr>
        <w:t>江苏省消防救援总队南通支队2024年目录外装备采购项目（三）</w:t>
      </w:r>
      <w:r>
        <w:rPr>
          <w:rFonts w:hint="eastAsia"/>
          <w:b/>
          <w:color w:val="auto"/>
          <w:sz w:val="36"/>
          <w:szCs w:val="24"/>
          <w:highlight w:val="none"/>
          <w:shd w:val="clear" w:color="auto" w:fill="auto"/>
          <w:lang w:val="en-US" w:eastAsia="zh-CN"/>
        </w:rPr>
        <w:t>公开</w:t>
      </w:r>
      <w:r>
        <w:rPr>
          <w:rFonts w:hint="eastAsia"/>
          <w:b/>
          <w:color w:val="auto"/>
          <w:sz w:val="36"/>
          <w:szCs w:val="24"/>
          <w:highlight w:val="none"/>
          <w:shd w:val="clear" w:color="auto" w:fill="auto"/>
        </w:rPr>
        <w:t>招标公告</w:t>
      </w:r>
    </w:p>
    <w:bookmarkEnd w:id="0"/>
    <w:p>
      <w:pPr>
        <w:pBdr>
          <w:top w:val="single" w:color="auto" w:sz="4" w:space="0"/>
          <w:left w:val="single" w:color="auto" w:sz="4" w:space="0"/>
          <w:bottom w:val="single" w:color="auto" w:sz="4" w:space="0"/>
          <w:right w:val="single" w:color="auto" w:sz="4" w:space="0"/>
        </w:pBdr>
        <w:spacing w:line="360" w:lineRule="auto"/>
        <w:ind w:firstLine="420" w:firstLineChars="200"/>
        <w:rPr>
          <w:b/>
          <w:color w:val="auto"/>
          <w:sz w:val="21"/>
          <w:szCs w:val="21"/>
          <w:highlight w:val="none"/>
          <w:shd w:val="clear" w:color="auto" w:fill="auto"/>
        </w:rPr>
      </w:pPr>
      <w:r>
        <w:rPr>
          <w:rFonts w:hint="eastAsia"/>
          <w:color w:val="auto"/>
          <w:sz w:val="21"/>
          <w:szCs w:val="21"/>
          <w:highlight w:val="none"/>
          <w:u w:val="single"/>
          <w:shd w:val="clear" w:color="auto" w:fill="auto"/>
        </w:rPr>
        <w:t>江苏省消防救援总队南通支队2024年目录外装备采购项目（三）</w:t>
      </w:r>
      <w:r>
        <w:rPr>
          <w:rFonts w:hint="eastAsia"/>
          <w:color w:val="auto"/>
          <w:sz w:val="21"/>
          <w:szCs w:val="21"/>
          <w:highlight w:val="none"/>
          <w:shd w:val="clear" w:color="auto" w:fill="auto"/>
        </w:rPr>
        <w:t>的潜在投标供应商应在</w:t>
      </w:r>
      <w:r>
        <w:rPr>
          <w:rFonts w:hint="eastAsia"/>
          <w:color w:val="auto"/>
          <w:sz w:val="21"/>
          <w:szCs w:val="21"/>
          <w:highlight w:val="none"/>
          <w:u w:val="single"/>
          <w:shd w:val="clear" w:color="auto" w:fill="auto"/>
        </w:rPr>
        <w:t>南通市崇川区青年中路153号南通汽车客运东站4号楼213室</w:t>
      </w:r>
      <w:r>
        <w:rPr>
          <w:color w:val="auto"/>
          <w:highlight w:val="none"/>
          <w:shd w:val="clear" w:color="auto" w:fill="auto"/>
        </w:rPr>
        <w:fldChar w:fldCharType="begin"/>
      </w:r>
      <w:r>
        <w:rPr>
          <w:color w:val="auto"/>
          <w:highlight w:val="none"/>
          <w:shd w:val="clear" w:color="auto" w:fill="auto"/>
        </w:rPr>
        <w:instrText xml:space="preserve"> HYPERLINK "http://www.365trade.com.cn/获取招标文件" \h </w:instrText>
      </w:r>
      <w:r>
        <w:rPr>
          <w:color w:val="auto"/>
          <w:highlight w:val="none"/>
          <w:shd w:val="clear" w:color="auto" w:fill="auto"/>
        </w:rPr>
        <w:fldChar w:fldCharType="separate"/>
      </w:r>
      <w:r>
        <w:rPr>
          <w:rFonts w:hint="eastAsia"/>
          <w:color w:val="auto"/>
          <w:sz w:val="21"/>
          <w:szCs w:val="21"/>
          <w:highlight w:val="none"/>
          <w:shd w:val="clear" w:color="auto" w:fill="auto"/>
        </w:rPr>
        <w:t>获取招标文件</w:t>
      </w:r>
      <w:r>
        <w:rPr>
          <w:rFonts w:hint="eastAsia"/>
          <w:color w:val="auto"/>
          <w:sz w:val="21"/>
          <w:szCs w:val="21"/>
          <w:highlight w:val="none"/>
          <w:shd w:val="clear" w:color="auto" w:fill="auto"/>
        </w:rPr>
        <w:fldChar w:fldCharType="end"/>
      </w:r>
      <w:r>
        <w:rPr>
          <w:rFonts w:hint="eastAsia"/>
          <w:color w:val="auto"/>
          <w:sz w:val="21"/>
          <w:szCs w:val="21"/>
          <w:highlight w:val="none"/>
          <w:shd w:val="clear" w:color="auto" w:fill="auto"/>
        </w:rPr>
        <w:t>，并于</w:t>
      </w:r>
      <w:r>
        <w:rPr>
          <w:rFonts w:hint="eastAsia"/>
          <w:color w:val="auto"/>
          <w:sz w:val="21"/>
          <w:szCs w:val="21"/>
          <w:highlight w:val="none"/>
          <w:u w:val="single"/>
          <w:shd w:val="clear" w:color="auto" w:fill="auto"/>
          <w:lang w:eastAsia="zh-CN"/>
        </w:rPr>
        <w:t>2025年1月9日</w:t>
      </w:r>
      <w:r>
        <w:rPr>
          <w:rFonts w:hint="eastAsia"/>
          <w:color w:val="auto"/>
          <w:sz w:val="21"/>
          <w:szCs w:val="21"/>
          <w:highlight w:val="none"/>
          <w:u w:val="single"/>
          <w:shd w:val="clear" w:color="auto" w:fill="auto"/>
          <w:lang w:val="en-US" w:eastAsia="zh-CN"/>
        </w:rPr>
        <w:t>10</w:t>
      </w:r>
      <w:r>
        <w:rPr>
          <w:rFonts w:hint="eastAsia"/>
          <w:color w:val="auto"/>
          <w:sz w:val="21"/>
          <w:szCs w:val="21"/>
          <w:highlight w:val="none"/>
          <w:u w:val="single"/>
          <w:shd w:val="clear" w:color="auto" w:fill="auto"/>
        </w:rPr>
        <w:t>点</w:t>
      </w:r>
      <w:r>
        <w:rPr>
          <w:rFonts w:hint="eastAsia"/>
          <w:color w:val="auto"/>
          <w:sz w:val="21"/>
          <w:szCs w:val="21"/>
          <w:highlight w:val="none"/>
          <w:u w:val="single"/>
          <w:shd w:val="clear" w:color="auto" w:fill="auto"/>
          <w:lang w:val="en-US" w:eastAsia="zh-CN"/>
        </w:rPr>
        <w:t>00分</w:t>
      </w:r>
      <w:r>
        <w:rPr>
          <w:rFonts w:hint="eastAsia"/>
          <w:color w:val="auto"/>
          <w:sz w:val="21"/>
          <w:szCs w:val="21"/>
          <w:highlight w:val="none"/>
          <w:shd w:val="clear" w:color="auto" w:fill="auto"/>
        </w:rPr>
        <w:t>（北京时间）前递交投标文件。</w:t>
      </w:r>
    </w:p>
    <w:p>
      <w:pPr>
        <w:pStyle w:val="3"/>
        <w:spacing w:line="360" w:lineRule="auto"/>
        <w:outlineLvl w:val="1"/>
        <w:rPr>
          <w:color w:val="auto"/>
          <w:highlight w:val="none"/>
          <w:shd w:val="clear" w:color="auto" w:fill="auto"/>
        </w:rPr>
      </w:pPr>
      <w:r>
        <w:rPr>
          <w:rFonts w:hint="eastAsia"/>
          <w:b/>
          <w:color w:val="auto"/>
          <w:highlight w:val="none"/>
          <w:shd w:val="clear" w:color="auto" w:fill="auto"/>
        </w:rPr>
        <w:t>一、项目基本情况</w:t>
      </w:r>
    </w:p>
    <w:p>
      <w:pPr>
        <w:pStyle w:val="10"/>
        <w:spacing w:line="360" w:lineRule="auto"/>
        <w:ind w:left="0" w:firstLine="420" w:firstLineChars="200"/>
        <w:outlineLvl w:val="9"/>
        <w:rPr>
          <w:rFonts w:hint="eastAsia"/>
          <w:b w:val="0"/>
          <w:color w:val="auto"/>
          <w:highlight w:val="none"/>
          <w:shd w:val="clear" w:color="auto" w:fill="auto"/>
        </w:rPr>
      </w:pPr>
      <w:r>
        <w:rPr>
          <w:rFonts w:hint="eastAsia"/>
          <w:b w:val="0"/>
          <w:color w:val="auto"/>
          <w:highlight w:val="none"/>
          <w:shd w:val="clear" w:color="auto" w:fill="auto"/>
        </w:rPr>
        <w:t>1.1项目名称：江苏省消防救援总队南通支队2024年目录外装备采购项目（三）</w:t>
      </w:r>
    </w:p>
    <w:p>
      <w:pPr>
        <w:pStyle w:val="10"/>
        <w:spacing w:line="360" w:lineRule="auto"/>
        <w:ind w:left="0" w:firstLine="420" w:firstLineChars="200"/>
        <w:outlineLvl w:val="9"/>
        <w:rPr>
          <w:rFonts w:hint="eastAsia"/>
          <w:b w:val="0"/>
          <w:color w:val="auto"/>
          <w:highlight w:val="none"/>
          <w:shd w:val="clear" w:color="auto" w:fill="auto"/>
        </w:rPr>
      </w:pPr>
      <w:r>
        <w:rPr>
          <w:rFonts w:hint="eastAsia"/>
          <w:b w:val="0"/>
          <w:color w:val="auto"/>
          <w:highlight w:val="none"/>
          <w:shd w:val="clear" w:color="auto" w:fill="auto"/>
        </w:rPr>
        <w:t>1.2项目编号：</w:t>
      </w:r>
      <w:r>
        <w:rPr>
          <w:rFonts w:hint="eastAsia"/>
          <w:b w:val="0"/>
          <w:color w:val="auto"/>
          <w:highlight w:val="none"/>
          <w:shd w:val="clear" w:color="auto" w:fill="auto"/>
          <w:lang w:val="en-US" w:eastAsia="zh-CN"/>
        </w:rPr>
        <w:t>ZYZB-202501090101</w:t>
      </w:r>
      <w:r>
        <w:rPr>
          <w:rFonts w:hint="eastAsia"/>
          <w:b w:val="0"/>
          <w:color w:val="auto"/>
          <w:highlight w:val="none"/>
          <w:shd w:val="clear" w:color="auto" w:fill="auto"/>
        </w:rPr>
        <w:t xml:space="preserve"> </w:t>
      </w:r>
    </w:p>
    <w:p>
      <w:pPr>
        <w:pStyle w:val="10"/>
        <w:spacing w:line="360" w:lineRule="auto"/>
        <w:ind w:left="0" w:firstLine="420" w:firstLineChars="200"/>
        <w:outlineLvl w:val="9"/>
        <w:rPr>
          <w:rFonts w:hint="eastAsia"/>
          <w:b w:val="0"/>
          <w:color w:val="auto"/>
          <w:highlight w:val="none"/>
          <w:shd w:val="clear" w:color="auto" w:fill="auto"/>
        </w:rPr>
      </w:pPr>
      <w:r>
        <w:rPr>
          <w:rFonts w:hint="eastAsia"/>
          <w:b w:val="0"/>
          <w:color w:val="auto"/>
          <w:highlight w:val="none"/>
          <w:shd w:val="clear" w:color="auto" w:fill="auto"/>
        </w:rPr>
        <w:t>1.3预算金额：648.5184万元</w:t>
      </w:r>
    </w:p>
    <w:p>
      <w:pPr>
        <w:pStyle w:val="10"/>
        <w:spacing w:line="360" w:lineRule="auto"/>
        <w:ind w:left="0" w:firstLine="420" w:firstLineChars="200"/>
        <w:outlineLvl w:val="9"/>
        <w:rPr>
          <w:b w:val="0"/>
          <w:color w:val="auto"/>
          <w:highlight w:val="none"/>
          <w:shd w:val="clear" w:color="auto" w:fill="auto"/>
        </w:rPr>
      </w:pPr>
      <w:r>
        <w:rPr>
          <w:rFonts w:hint="eastAsia"/>
          <w:b w:val="0"/>
          <w:color w:val="auto"/>
          <w:highlight w:val="none"/>
          <w:shd w:val="clear" w:color="auto" w:fill="auto"/>
        </w:rPr>
        <w:t>1.4采购方式：公开招标</w:t>
      </w:r>
    </w:p>
    <w:p>
      <w:pPr>
        <w:pStyle w:val="10"/>
        <w:spacing w:line="360" w:lineRule="auto"/>
        <w:ind w:left="0" w:firstLine="420" w:firstLineChars="200"/>
        <w:outlineLvl w:val="9"/>
        <w:rPr>
          <w:b w:val="0"/>
          <w:color w:val="auto"/>
          <w:highlight w:val="none"/>
          <w:shd w:val="clear" w:color="auto" w:fill="auto"/>
        </w:rPr>
      </w:pPr>
      <w:r>
        <w:rPr>
          <w:rFonts w:hint="eastAsia"/>
          <w:b w:val="0"/>
          <w:color w:val="auto"/>
          <w:highlight w:val="none"/>
          <w:shd w:val="clear" w:color="auto" w:fill="auto"/>
        </w:rPr>
        <w:t>1.5合同履行期限：舟艇舷外机（30PS）及救生照明线（200米）签订合同后90日历天内将货物送达指定地点；其余货物签订合同后60日历天内将货物送达指定地点</w:t>
      </w:r>
    </w:p>
    <w:p>
      <w:pPr>
        <w:pStyle w:val="10"/>
        <w:spacing w:line="360" w:lineRule="auto"/>
        <w:ind w:left="0" w:firstLine="420" w:firstLineChars="200"/>
        <w:outlineLvl w:val="9"/>
        <w:rPr>
          <w:b w:val="0"/>
          <w:color w:val="auto"/>
          <w:highlight w:val="none"/>
          <w:shd w:val="clear" w:color="auto" w:fill="auto"/>
        </w:rPr>
      </w:pPr>
      <w:r>
        <w:rPr>
          <w:rFonts w:hint="eastAsia"/>
          <w:b w:val="0"/>
          <w:color w:val="auto"/>
          <w:highlight w:val="none"/>
          <w:shd w:val="clear" w:color="auto" w:fill="auto"/>
        </w:rPr>
        <w:t>1.6类型：货物</w:t>
      </w:r>
    </w:p>
    <w:p>
      <w:pPr>
        <w:pStyle w:val="10"/>
        <w:spacing w:line="360" w:lineRule="auto"/>
        <w:ind w:left="0" w:firstLine="420" w:firstLineChars="200"/>
        <w:outlineLvl w:val="9"/>
        <w:rPr>
          <w:b w:val="0"/>
          <w:color w:val="auto"/>
          <w:highlight w:val="none"/>
          <w:shd w:val="clear" w:color="auto" w:fill="auto"/>
        </w:rPr>
      </w:pPr>
      <w:r>
        <w:rPr>
          <w:rFonts w:hint="eastAsia"/>
          <w:b w:val="0"/>
          <w:color w:val="auto"/>
          <w:highlight w:val="none"/>
          <w:shd w:val="clear" w:color="auto" w:fill="auto"/>
        </w:rPr>
        <w:t>1.7本项目标的所属行业：工业。</w:t>
      </w:r>
    </w:p>
    <w:p>
      <w:pPr>
        <w:pStyle w:val="10"/>
        <w:spacing w:line="360" w:lineRule="auto"/>
        <w:ind w:left="0" w:firstLine="420" w:firstLineChars="200"/>
        <w:outlineLvl w:val="9"/>
        <w:rPr>
          <w:b w:val="0"/>
          <w:color w:val="auto"/>
          <w:highlight w:val="none"/>
          <w:shd w:val="clear" w:color="auto" w:fill="auto"/>
        </w:rPr>
      </w:pPr>
      <w:r>
        <w:rPr>
          <w:rFonts w:hint="eastAsia"/>
          <w:b w:val="0"/>
          <w:color w:val="auto"/>
          <w:highlight w:val="none"/>
          <w:shd w:val="clear" w:color="auto" w:fill="auto"/>
        </w:rPr>
        <w:t>1.8本项目</w:t>
      </w:r>
      <w:r>
        <w:rPr>
          <w:rFonts w:hint="eastAsia"/>
          <w:b w:val="0"/>
          <w:color w:val="auto"/>
          <w:highlight w:val="none"/>
          <w:u w:val="single"/>
          <w:shd w:val="clear" w:color="auto" w:fill="auto"/>
        </w:rPr>
        <w:t>不接受</w:t>
      </w:r>
      <w:r>
        <w:rPr>
          <w:rFonts w:hint="eastAsia"/>
          <w:b w:val="0"/>
          <w:color w:val="auto"/>
          <w:highlight w:val="none"/>
          <w:shd w:val="clear" w:color="auto" w:fill="auto"/>
        </w:rPr>
        <w:t>联合体投标。</w:t>
      </w:r>
    </w:p>
    <w:p>
      <w:pPr>
        <w:pStyle w:val="10"/>
        <w:spacing w:line="360" w:lineRule="auto"/>
        <w:ind w:left="0" w:firstLine="420" w:firstLineChars="200"/>
        <w:outlineLvl w:val="9"/>
        <w:rPr>
          <w:b w:val="0"/>
          <w:color w:val="auto"/>
          <w:highlight w:val="none"/>
          <w:shd w:val="clear" w:color="auto" w:fill="auto"/>
        </w:rPr>
      </w:pPr>
      <w:r>
        <w:rPr>
          <w:rFonts w:hint="eastAsia"/>
          <w:b w:val="0"/>
          <w:color w:val="auto"/>
          <w:highlight w:val="none"/>
          <w:shd w:val="clear" w:color="auto" w:fill="auto"/>
        </w:rPr>
        <w:t>1.9本项目</w:t>
      </w:r>
      <w:r>
        <w:rPr>
          <w:rFonts w:hint="eastAsia"/>
          <w:b w:val="0"/>
          <w:color w:val="auto"/>
          <w:highlight w:val="none"/>
          <w:u w:val="single"/>
          <w:shd w:val="clear" w:color="auto" w:fill="auto"/>
        </w:rPr>
        <w:t>不接受</w:t>
      </w:r>
      <w:r>
        <w:rPr>
          <w:rFonts w:hint="eastAsia"/>
          <w:b w:val="0"/>
          <w:color w:val="auto"/>
          <w:highlight w:val="none"/>
          <w:shd w:val="clear" w:color="auto" w:fill="auto"/>
        </w:rPr>
        <w:t>进口产品投标。</w:t>
      </w:r>
    </w:p>
    <w:p>
      <w:pPr>
        <w:pStyle w:val="10"/>
        <w:spacing w:line="360" w:lineRule="auto"/>
        <w:ind w:left="0" w:firstLine="420" w:firstLineChars="200"/>
        <w:outlineLvl w:val="9"/>
        <w:rPr>
          <w:b w:val="0"/>
          <w:color w:val="auto"/>
          <w:highlight w:val="none"/>
          <w:shd w:val="clear" w:color="auto" w:fill="auto"/>
        </w:rPr>
      </w:pPr>
      <w:r>
        <w:rPr>
          <w:rFonts w:hint="eastAsia"/>
          <w:b w:val="0"/>
          <w:color w:val="auto"/>
          <w:highlight w:val="none"/>
          <w:shd w:val="clear" w:color="auto" w:fill="auto"/>
        </w:rPr>
        <w:t>1.10招标项目简要说明：</w:t>
      </w:r>
    </w:p>
    <w:tbl>
      <w:tblPr>
        <w:tblStyle w:val="7"/>
        <w:tblW w:w="97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
        <w:gridCol w:w="1399"/>
        <w:gridCol w:w="2711"/>
        <w:gridCol w:w="830"/>
        <w:gridCol w:w="719"/>
        <w:gridCol w:w="1166"/>
        <w:gridCol w:w="1316"/>
        <w:gridCol w:w="1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493" w:type="dxa"/>
            <w:shd w:val="clear" w:color="auto" w:fill="auto"/>
            <w:vAlign w:val="center"/>
          </w:tcPr>
          <w:p>
            <w:pPr>
              <w:widowControl/>
              <w:jc w:val="center"/>
              <w:textAlignment w:val="center"/>
              <w:rPr>
                <w:b/>
                <w:bCs/>
                <w:color w:val="auto"/>
                <w:sz w:val="18"/>
                <w:szCs w:val="18"/>
                <w:highlight w:val="none"/>
                <w:shd w:val="clear" w:color="auto" w:fill="auto"/>
              </w:rPr>
            </w:pPr>
            <w:r>
              <w:rPr>
                <w:rFonts w:hint="eastAsia"/>
                <w:b/>
                <w:bCs/>
                <w:color w:val="auto"/>
                <w:sz w:val="18"/>
                <w:szCs w:val="18"/>
                <w:highlight w:val="none"/>
                <w:shd w:val="clear" w:color="auto" w:fill="auto"/>
              </w:rPr>
              <w:t>序号</w:t>
            </w:r>
          </w:p>
        </w:tc>
        <w:tc>
          <w:tcPr>
            <w:tcW w:w="1399" w:type="dxa"/>
            <w:shd w:val="clear" w:color="auto" w:fill="auto"/>
            <w:vAlign w:val="center"/>
          </w:tcPr>
          <w:p>
            <w:pPr>
              <w:widowControl/>
              <w:jc w:val="center"/>
              <w:textAlignment w:val="center"/>
              <w:rPr>
                <w:b/>
                <w:bCs/>
                <w:color w:val="auto"/>
                <w:sz w:val="18"/>
                <w:szCs w:val="18"/>
                <w:highlight w:val="none"/>
                <w:shd w:val="clear" w:color="auto" w:fill="auto"/>
              </w:rPr>
            </w:pPr>
            <w:r>
              <w:rPr>
                <w:rFonts w:hint="eastAsia"/>
                <w:b/>
                <w:bCs/>
                <w:color w:val="auto"/>
                <w:sz w:val="18"/>
                <w:szCs w:val="18"/>
                <w:highlight w:val="none"/>
                <w:shd w:val="clear" w:color="auto" w:fill="auto"/>
              </w:rPr>
              <w:t>分包号及单包预算金额</w:t>
            </w:r>
          </w:p>
        </w:tc>
        <w:tc>
          <w:tcPr>
            <w:tcW w:w="2711" w:type="dxa"/>
            <w:shd w:val="clear" w:color="auto" w:fill="auto"/>
            <w:vAlign w:val="center"/>
          </w:tcPr>
          <w:p>
            <w:pPr>
              <w:widowControl/>
              <w:jc w:val="center"/>
              <w:textAlignment w:val="center"/>
              <w:rPr>
                <w:b/>
                <w:bCs/>
                <w:color w:val="auto"/>
                <w:sz w:val="18"/>
                <w:szCs w:val="18"/>
                <w:highlight w:val="none"/>
                <w:shd w:val="clear" w:color="auto" w:fill="auto"/>
              </w:rPr>
            </w:pPr>
            <w:r>
              <w:rPr>
                <w:rFonts w:hint="eastAsia"/>
                <w:b/>
                <w:bCs/>
                <w:color w:val="auto"/>
                <w:sz w:val="18"/>
                <w:szCs w:val="18"/>
                <w:highlight w:val="none"/>
                <w:shd w:val="clear" w:color="auto" w:fill="auto"/>
              </w:rPr>
              <w:t>项目名称</w:t>
            </w:r>
          </w:p>
        </w:tc>
        <w:tc>
          <w:tcPr>
            <w:tcW w:w="830" w:type="dxa"/>
            <w:shd w:val="clear" w:color="auto" w:fill="auto"/>
            <w:vAlign w:val="center"/>
          </w:tcPr>
          <w:p>
            <w:pPr>
              <w:widowControl/>
              <w:jc w:val="center"/>
              <w:textAlignment w:val="center"/>
              <w:rPr>
                <w:b/>
                <w:bCs/>
                <w:color w:val="auto"/>
                <w:sz w:val="18"/>
                <w:szCs w:val="18"/>
                <w:highlight w:val="none"/>
                <w:shd w:val="clear" w:color="auto" w:fill="auto"/>
              </w:rPr>
            </w:pPr>
            <w:r>
              <w:rPr>
                <w:rFonts w:hint="eastAsia"/>
                <w:b/>
                <w:bCs/>
                <w:color w:val="auto"/>
                <w:sz w:val="18"/>
                <w:szCs w:val="18"/>
                <w:highlight w:val="none"/>
                <w:shd w:val="clear" w:color="auto" w:fill="auto"/>
              </w:rPr>
              <w:t>数量</w:t>
            </w:r>
          </w:p>
        </w:tc>
        <w:tc>
          <w:tcPr>
            <w:tcW w:w="719" w:type="dxa"/>
            <w:shd w:val="clear" w:color="auto" w:fill="auto"/>
            <w:vAlign w:val="center"/>
          </w:tcPr>
          <w:p>
            <w:pPr>
              <w:widowControl/>
              <w:jc w:val="center"/>
              <w:textAlignment w:val="center"/>
              <w:rPr>
                <w:b/>
                <w:bCs/>
                <w:color w:val="auto"/>
                <w:sz w:val="18"/>
                <w:szCs w:val="18"/>
                <w:highlight w:val="none"/>
                <w:shd w:val="clear" w:color="auto" w:fill="auto"/>
              </w:rPr>
            </w:pPr>
            <w:r>
              <w:rPr>
                <w:rFonts w:hint="eastAsia"/>
                <w:b/>
                <w:bCs/>
                <w:color w:val="auto"/>
                <w:sz w:val="18"/>
                <w:szCs w:val="18"/>
                <w:highlight w:val="none"/>
                <w:shd w:val="clear" w:color="auto" w:fill="auto"/>
              </w:rPr>
              <w:t>单位</w:t>
            </w:r>
          </w:p>
        </w:tc>
        <w:tc>
          <w:tcPr>
            <w:tcW w:w="1166" w:type="dxa"/>
            <w:shd w:val="clear" w:color="auto" w:fill="auto"/>
            <w:vAlign w:val="center"/>
          </w:tcPr>
          <w:p>
            <w:pPr>
              <w:widowControl/>
              <w:jc w:val="center"/>
              <w:textAlignment w:val="center"/>
              <w:rPr>
                <w:b/>
                <w:bCs/>
                <w:color w:val="auto"/>
                <w:sz w:val="18"/>
                <w:szCs w:val="18"/>
                <w:highlight w:val="none"/>
                <w:shd w:val="clear" w:color="auto" w:fill="auto"/>
              </w:rPr>
            </w:pPr>
            <w:r>
              <w:rPr>
                <w:rFonts w:hint="eastAsia"/>
                <w:b/>
                <w:bCs/>
                <w:color w:val="auto"/>
                <w:sz w:val="18"/>
                <w:szCs w:val="18"/>
                <w:highlight w:val="none"/>
                <w:shd w:val="clear" w:color="auto" w:fill="auto"/>
              </w:rPr>
              <w:t>单价最高限价</w:t>
            </w:r>
            <w:r>
              <w:rPr>
                <w:rFonts w:hint="eastAsia"/>
                <w:b/>
                <w:bCs/>
                <w:color w:val="auto"/>
                <w:sz w:val="18"/>
                <w:szCs w:val="18"/>
                <w:highlight w:val="none"/>
                <w:shd w:val="clear" w:color="auto" w:fill="auto"/>
              </w:rPr>
              <w:br w:type="textWrapping"/>
            </w:r>
            <w:r>
              <w:rPr>
                <w:rFonts w:hint="eastAsia"/>
                <w:b/>
                <w:bCs/>
                <w:color w:val="auto"/>
                <w:sz w:val="18"/>
                <w:szCs w:val="18"/>
                <w:highlight w:val="none"/>
                <w:shd w:val="clear" w:color="auto" w:fill="auto"/>
              </w:rPr>
              <w:t>（万元）</w:t>
            </w:r>
          </w:p>
        </w:tc>
        <w:tc>
          <w:tcPr>
            <w:tcW w:w="1316" w:type="dxa"/>
            <w:shd w:val="clear" w:color="auto" w:fill="auto"/>
            <w:vAlign w:val="center"/>
          </w:tcPr>
          <w:p>
            <w:pPr>
              <w:widowControl/>
              <w:jc w:val="center"/>
              <w:textAlignment w:val="center"/>
              <w:rPr>
                <w:b/>
                <w:bCs/>
                <w:color w:val="auto"/>
                <w:sz w:val="18"/>
                <w:szCs w:val="18"/>
                <w:highlight w:val="none"/>
                <w:shd w:val="clear" w:color="auto" w:fill="auto"/>
              </w:rPr>
            </w:pPr>
            <w:r>
              <w:rPr>
                <w:rFonts w:hint="eastAsia"/>
                <w:b/>
                <w:bCs/>
                <w:color w:val="auto"/>
                <w:sz w:val="18"/>
                <w:szCs w:val="18"/>
                <w:highlight w:val="none"/>
                <w:shd w:val="clear" w:color="auto" w:fill="auto"/>
              </w:rPr>
              <w:t>总价最高限价</w:t>
            </w:r>
            <w:r>
              <w:rPr>
                <w:rFonts w:hint="eastAsia"/>
                <w:b/>
                <w:bCs/>
                <w:color w:val="auto"/>
                <w:sz w:val="18"/>
                <w:szCs w:val="18"/>
                <w:highlight w:val="none"/>
                <w:shd w:val="clear" w:color="auto" w:fill="auto"/>
              </w:rPr>
              <w:br w:type="textWrapping"/>
            </w:r>
            <w:r>
              <w:rPr>
                <w:rFonts w:hint="eastAsia"/>
                <w:b/>
                <w:bCs/>
                <w:color w:val="auto"/>
                <w:sz w:val="18"/>
                <w:szCs w:val="18"/>
                <w:highlight w:val="none"/>
                <w:shd w:val="clear" w:color="auto" w:fill="auto"/>
              </w:rPr>
              <w:t>（万元）</w:t>
            </w:r>
          </w:p>
        </w:tc>
        <w:tc>
          <w:tcPr>
            <w:tcW w:w="1087" w:type="dxa"/>
            <w:shd w:val="clear" w:color="auto" w:fill="auto"/>
            <w:vAlign w:val="center"/>
          </w:tcPr>
          <w:p>
            <w:pPr>
              <w:widowControl/>
              <w:jc w:val="center"/>
              <w:textAlignment w:val="center"/>
              <w:rPr>
                <w:b/>
                <w:bCs/>
                <w:color w:val="auto"/>
                <w:sz w:val="18"/>
                <w:szCs w:val="18"/>
                <w:highlight w:val="none"/>
                <w:shd w:val="clear" w:color="auto" w:fill="auto"/>
              </w:rPr>
            </w:pPr>
            <w:r>
              <w:rPr>
                <w:rFonts w:hint="eastAsia"/>
                <w:b/>
                <w:bCs/>
                <w:color w:val="auto"/>
                <w:sz w:val="18"/>
                <w:szCs w:val="18"/>
                <w:highlight w:val="none"/>
                <w:shd w:val="clear" w:color="auto" w:fill="auto"/>
              </w:rPr>
              <w:t>是否提供样品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1399" w:type="dxa"/>
            <w:vMerge w:val="restart"/>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包1</w:t>
            </w:r>
            <w:r>
              <w:rPr>
                <w:rFonts w:hint="eastAsia"/>
                <w:color w:val="auto"/>
                <w:sz w:val="18"/>
                <w:szCs w:val="18"/>
                <w:highlight w:val="none"/>
                <w:shd w:val="clear" w:color="auto" w:fill="auto"/>
              </w:rPr>
              <w:br w:type="textWrapping"/>
            </w:r>
            <w:r>
              <w:rPr>
                <w:rFonts w:hint="eastAsia"/>
                <w:color w:val="auto"/>
                <w:sz w:val="18"/>
                <w:szCs w:val="18"/>
                <w:highlight w:val="none"/>
                <w:shd w:val="clear" w:color="auto" w:fill="auto"/>
              </w:rPr>
              <w:t>（单包预算金额：71.004万元），</w:t>
            </w:r>
            <w:r>
              <w:rPr>
                <w:rFonts w:hint="eastAsia"/>
                <w:b/>
                <w:bCs/>
                <w:color w:val="auto"/>
                <w:sz w:val="18"/>
                <w:szCs w:val="18"/>
                <w:highlight w:val="none"/>
                <w:shd w:val="clear" w:color="auto" w:fill="auto"/>
              </w:rPr>
              <w:t>本包</w:t>
            </w:r>
            <w:r>
              <w:rPr>
                <w:rFonts w:hint="eastAsia"/>
                <w:b/>
                <w:bCs/>
                <w:color w:val="auto"/>
                <w:sz w:val="18"/>
                <w:szCs w:val="18"/>
                <w:highlight w:val="none"/>
                <w:shd w:val="clear" w:color="auto" w:fill="auto"/>
                <w:lang w:eastAsia="en-US"/>
              </w:rPr>
              <w:t>专门面向中小企业采购</w:t>
            </w: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水域救援漂浮救生绳（200米/根）</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11</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根</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0.3</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3.3</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潜水装具</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10.5</w:t>
            </w:r>
          </w:p>
        </w:tc>
        <w:tc>
          <w:tcPr>
            <w:tcW w:w="1087" w:type="dxa"/>
            <w:shd w:val="clear" w:color="auto" w:fill="auto"/>
            <w:noWrap/>
            <w:vAlign w:val="center"/>
          </w:tcPr>
          <w:p>
            <w:pPr>
              <w:jc w:val="center"/>
              <w:rPr>
                <w:color w:val="auto"/>
                <w:sz w:val="18"/>
                <w:szCs w:val="18"/>
                <w:highlight w:val="none"/>
                <w:shd w:val="clear" w:color="auto" w:fill="auto"/>
              </w:rPr>
            </w:pPr>
            <w:r>
              <w:rPr>
                <w:rFonts w:hint="eastAsia"/>
                <w:b/>
                <w:bCs/>
                <w:color w:val="auto"/>
                <w:sz w:val="18"/>
                <w:szCs w:val="18"/>
                <w:highlight w:val="none"/>
                <w:shd w:val="clear" w:color="auto" w:fill="auto"/>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打捞袋</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6</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0.06</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0.36</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打捞杆</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6</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0.05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0.3</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5</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浮力袋</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6</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0.05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0.3</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6</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脚踏绳</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6</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0.03</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0.18</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7</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紧绳器</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6</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0.1</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0.6</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8</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漂浮担架</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6</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0.35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2.1</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9</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锚点扁带</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36</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0.019</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0.684</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10</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漂浮救援板</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0.35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1.05</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11</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水面救援救生浮桥</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6</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9</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12</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水域救援横渡套装</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0.8</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0.8</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13</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水域救援拦截网</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6</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0.15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0.9</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14</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水域抛绳包</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26</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0.1</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2.6</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15</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水域救援个人携行包</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89</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0.07</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6.23</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16</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机动橡皮舟</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1.4</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4.2</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17</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b/>
                <w:bCs/>
                <w:color w:val="auto"/>
                <w:sz w:val="18"/>
                <w:szCs w:val="18"/>
                <w:highlight w:val="none"/>
                <w:shd w:val="clear" w:color="auto" w:fill="auto"/>
              </w:rPr>
              <w:t>舟艇舷外机（30PS）（核心产品）</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8</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12</w:t>
            </w:r>
          </w:p>
        </w:tc>
        <w:tc>
          <w:tcPr>
            <w:tcW w:w="1087" w:type="dxa"/>
            <w:shd w:val="clear" w:color="auto" w:fill="auto"/>
            <w:noWrap/>
            <w:vAlign w:val="center"/>
          </w:tcPr>
          <w:p>
            <w:pPr>
              <w:jc w:val="center"/>
              <w:rPr>
                <w:b/>
                <w:bCs/>
                <w:color w:val="auto"/>
                <w:sz w:val="18"/>
                <w:szCs w:val="18"/>
                <w:highlight w:val="none"/>
                <w:shd w:val="clear" w:color="auto" w:fill="auto"/>
              </w:rPr>
            </w:pPr>
            <w:r>
              <w:rPr>
                <w:rFonts w:hint="eastAsia"/>
                <w:b/>
                <w:bCs/>
                <w:color w:val="auto"/>
                <w:sz w:val="18"/>
                <w:szCs w:val="18"/>
                <w:highlight w:val="none"/>
                <w:shd w:val="clear" w:color="auto" w:fill="auto"/>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18</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救生照明线（200米）</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30</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0.53</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15.9</w:t>
            </w:r>
          </w:p>
        </w:tc>
        <w:tc>
          <w:tcPr>
            <w:tcW w:w="1087" w:type="dxa"/>
            <w:shd w:val="clear" w:color="auto" w:fill="auto"/>
            <w:noWrap/>
            <w:vAlign w:val="center"/>
          </w:tcPr>
          <w:p>
            <w:pPr>
              <w:jc w:val="center"/>
              <w:rPr>
                <w:b/>
                <w:bCs/>
                <w:color w:val="auto"/>
                <w:sz w:val="18"/>
                <w:szCs w:val="18"/>
                <w:highlight w:val="none"/>
                <w:shd w:val="clear" w:color="auto" w:fill="auto"/>
              </w:rPr>
            </w:pPr>
            <w:r>
              <w:rPr>
                <w:rFonts w:hint="eastAsia"/>
                <w:b/>
                <w:bCs/>
                <w:color w:val="auto"/>
                <w:sz w:val="18"/>
                <w:szCs w:val="18"/>
                <w:highlight w:val="none"/>
                <w:shd w:val="clear" w:color="auto" w:fill="auto"/>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19</w:t>
            </w:r>
          </w:p>
        </w:tc>
        <w:tc>
          <w:tcPr>
            <w:tcW w:w="1399" w:type="dxa"/>
            <w:vMerge w:val="restart"/>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包2</w:t>
            </w:r>
            <w:r>
              <w:rPr>
                <w:rFonts w:hint="eastAsia"/>
                <w:color w:val="auto"/>
                <w:sz w:val="18"/>
                <w:szCs w:val="18"/>
                <w:highlight w:val="none"/>
                <w:shd w:val="clear" w:color="auto" w:fill="auto"/>
              </w:rPr>
              <w:br w:type="textWrapping"/>
            </w:r>
            <w:r>
              <w:rPr>
                <w:rFonts w:hint="eastAsia"/>
                <w:color w:val="auto"/>
                <w:sz w:val="18"/>
                <w:szCs w:val="18"/>
                <w:highlight w:val="none"/>
                <w:shd w:val="clear" w:color="auto" w:fill="auto"/>
              </w:rPr>
              <w:t>（单包预算金额：78.57万元），</w:t>
            </w:r>
            <w:r>
              <w:rPr>
                <w:rFonts w:hint="eastAsia"/>
                <w:b/>
                <w:bCs/>
                <w:color w:val="auto"/>
                <w:sz w:val="18"/>
                <w:szCs w:val="18"/>
                <w:highlight w:val="none"/>
                <w:shd w:val="clear" w:color="auto" w:fill="auto"/>
              </w:rPr>
              <w:t>本包</w:t>
            </w:r>
            <w:r>
              <w:rPr>
                <w:rFonts w:hint="eastAsia"/>
                <w:b/>
                <w:bCs/>
                <w:color w:val="auto"/>
                <w:sz w:val="18"/>
                <w:szCs w:val="18"/>
                <w:highlight w:val="none"/>
                <w:shd w:val="clear" w:color="auto" w:fill="auto"/>
                <w:lang w:eastAsia="en-US"/>
              </w:rPr>
              <w:t>专门面向中小企业采购</w:t>
            </w: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有毒气体探测仪</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23</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台</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0.65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14.95</w:t>
            </w:r>
          </w:p>
        </w:tc>
        <w:tc>
          <w:tcPr>
            <w:tcW w:w="1087" w:type="dxa"/>
            <w:shd w:val="clear" w:color="auto" w:fill="auto"/>
            <w:noWrap/>
            <w:vAlign w:val="center"/>
          </w:tcPr>
          <w:p>
            <w:pPr>
              <w:jc w:val="center"/>
              <w:rPr>
                <w:color w:val="auto"/>
                <w:sz w:val="18"/>
                <w:szCs w:val="18"/>
                <w:highlight w:val="none"/>
                <w:shd w:val="clear" w:color="auto" w:fill="auto"/>
              </w:rPr>
            </w:pPr>
            <w:r>
              <w:rPr>
                <w:rFonts w:hint="eastAsia"/>
                <w:b/>
                <w:bCs/>
                <w:color w:val="auto"/>
                <w:sz w:val="18"/>
                <w:szCs w:val="18"/>
                <w:highlight w:val="none"/>
                <w:shd w:val="clear" w:color="auto" w:fill="auto"/>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20</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可燃气体检测仪</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18</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台</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9</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21</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定位浮标</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23</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0.1</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2.3</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22</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电子气象仪</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5</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0.1</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0.5</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23</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漏电探测仪</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25</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台</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0.25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6.25</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24</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测温仪</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23</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台</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0.1</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2.3</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25</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激光测距仪</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19</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台</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0.23</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4.37</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26</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水流测速仪</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台</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27</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水深水温测量仪</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台</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0.45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0.9</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28</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b/>
                <w:bCs/>
                <w:color w:val="auto"/>
                <w:sz w:val="18"/>
                <w:szCs w:val="18"/>
                <w:highlight w:val="none"/>
                <w:shd w:val="clear" w:color="auto" w:fill="auto"/>
              </w:rPr>
              <w:t>消防用热成像仪（核心产品）</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10</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台</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35</w:t>
            </w:r>
          </w:p>
        </w:tc>
        <w:tc>
          <w:tcPr>
            <w:tcW w:w="1087" w:type="dxa"/>
            <w:shd w:val="clear" w:color="auto" w:fill="auto"/>
            <w:noWrap/>
            <w:vAlign w:val="center"/>
          </w:tcPr>
          <w:p>
            <w:pPr>
              <w:jc w:val="center"/>
              <w:rPr>
                <w:color w:val="auto"/>
                <w:sz w:val="18"/>
                <w:szCs w:val="18"/>
                <w:highlight w:val="none"/>
                <w:shd w:val="clear" w:color="auto" w:fill="auto"/>
              </w:rPr>
            </w:pPr>
            <w:r>
              <w:rPr>
                <w:rFonts w:hint="eastAsia"/>
                <w:b/>
                <w:bCs/>
                <w:color w:val="auto"/>
                <w:sz w:val="18"/>
                <w:szCs w:val="18"/>
                <w:highlight w:val="none"/>
                <w:shd w:val="clear" w:color="auto" w:fill="auto"/>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29</w:t>
            </w:r>
          </w:p>
        </w:tc>
        <w:tc>
          <w:tcPr>
            <w:tcW w:w="1399" w:type="dxa"/>
            <w:vMerge w:val="restart"/>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包3（单包预算金额：61.9444万元），</w:t>
            </w:r>
            <w:r>
              <w:rPr>
                <w:rFonts w:hint="eastAsia"/>
                <w:b/>
                <w:bCs/>
                <w:color w:val="auto"/>
                <w:sz w:val="18"/>
                <w:szCs w:val="18"/>
                <w:highlight w:val="none"/>
                <w:shd w:val="clear" w:color="auto" w:fill="auto"/>
              </w:rPr>
              <w:t>本包</w:t>
            </w:r>
            <w:r>
              <w:rPr>
                <w:rFonts w:hint="eastAsia"/>
                <w:b/>
                <w:bCs/>
                <w:color w:val="auto"/>
                <w:sz w:val="18"/>
                <w:szCs w:val="18"/>
                <w:highlight w:val="none"/>
                <w:shd w:val="clear" w:color="auto" w:fill="auto"/>
                <w:lang w:eastAsia="en-US"/>
              </w:rPr>
              <w:t>专门面向中小企业采购</w:t>
            </w: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外封式堵漏袋</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袋</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0.53</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0.53</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30</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捆绑式堵漏袋</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0.4554</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0.4554</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31</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下水道阻流袋</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0.1</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0.1</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32</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金属堵漏套管</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0.36</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0.36</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33</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无火花工具</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17</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0.3</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5.1</w:t>
            </w:r>
          </w:p>
        </w:tc>
        <w:tc>
          <w:tcPr>
            <w:tcW w:w="1087" w:type="dxa"/>
            <w:shd w:val="clear" w:color="auto" w:fill="auto"/>
            <w:noWrap/>
            <w:vAlign w:val="center"/>
          </w:tcPr>
          <w:p>
            <w:pPr>
              <w:jc w:val="center"/>
              <w:rPr>
                <w:color w:val="auto"/>
                <w:sz w:val="18"/>
                <w:szCs w:val="18"/>
                <w:highlight w:val="none"/>
                <w:shd w:val="clear" w:color="auto" w:fill="auto"/>
              </w:rPr>
            </w:pPr>
            <w:r>
              <w:rPr>
                <w:rFonts w:hint="eastAsia"/>
                <w:b/>
                <w:bCs/>
                <w:color w:val="auto"/>
                <w:sz w:val="18"/>
                <w:szCs w:val="18"/>
                <w:highlight w:val="none"/>
                <w:shd w:val="clear" w:color="auto" w:fill="auto"/>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34</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阀门堵漏套具</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0.374</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0.374</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35</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注入式堵漏工具</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0.5</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36</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磁压式堵漏工具</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37</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木质堵漏楔</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0.107</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0.107</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38</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气动吸盘式堵漏器</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0.638</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0.638</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39</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堵漏枪</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把</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1.43</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1.43</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40</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单人洗消帐篷（xxm</w:t>
            </w:r>
            <w:r>
              <w:rPr>
                <w:rStyle w:val="11"/>
                <w:color w:val="auto"/>
                <w:sz w:val="18"/>
                <w:szCs w:val="18"/>
                <w:highlight w:val="none"/>
                <w:shd w:val="clear" w:color="auto" w:fill="auto"/>
              </w:rPr>
              <w:t>³</w:t>
            </w:r>
            <w:r>
              <w:rPr>
                <w:rStyle w:val="12"/>
                <w:rFonts w:hint="eastAsia" w:ascii="宋体" w:hAnsi="宋体" w:eastAsia="宋体" w:cs="宋体"/>
                <w:color w:val="auto"/>
                <w:sz w:val="18"/>
                <w:szCs w:val="18"/>
                <w:highlight w:val="none"/>
                <w:shd w:val="clear" w:color="auto" w:fill="auto"/>
              </w:rPr>
              <w:t>）</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6</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41</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移动式排烟机（电动）</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1.25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3.75</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42</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b/>
                <w:bCs/>
                <w:color w:val="auto"/>
                <w:sz w:val="18"/>
                <w:szCs w:val="18"/>
                <w:highlight w:val="none"/>
                <w:shd w:val="clear" w:color="auto" w:fill="auto"/>
              </w:rPr>
              <w:t>移动式排烟机（机动）（核心产品）</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5</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1.3</w:t>
            </w:r>
          </w:p>
        </w:tc>
        <w:tc>
          <w:tcPr>
            <w:tcW w:w="1316" w:type="dxa"/>
            <w:shd w:val="clear" w:color="auto" w:fill="auto"/>
            <w:vAlign w:val="center"/>
          </w:tcPr>
          <w:p>
            <w:pPr>
              <w:widowControl/>
              <w:jc w:val="center"/>
              <w:textAlignment w:val="center"/>
              <w:rPr>
                <w:b/>
                <w:bCs/>
                <w:color w:val="auto"/>
                <w:sz w:val="18"/>
                <w:szCs w:val="18"/>
                <w:highlight w:val="none"/>
                <w:shd w:val="clear" w:color="auto" w:fill="auto"/>
              </w:rPr>
            </w:pPr>
            <w:r>
              <w:rPr>
                <w:rFonts w:hint="eastAsia"/>
                <w:color w:val="auto"/>
                <w:sz w:val="18"/>
                <w:szCs w:val="18"/>
                <w:highlight w:val="none"/>
                <w:shd w:val="clear" w:color="auto" w:fill="auto"/>
              </w:rPr>
              <w:t>6.5</w:t>
            </w:r>
          </w:p>
        </w:tc>
        <w:tc>
          <w:tcPr>
            <w:tcW w:w="1087" w:type="dxa"/>
            <w:shd w:val="clear" w:color="auto" w:fill="auto"/>
            <w:noWrap/>
            <w:vAlign w:val="center"/>
          </w:tcPr>
          <w:p>
            <w:pPr>
              <w:widowControl/>
              <w:jc w:val="center"/>
              <w:textAlignment w:val="center"/>
              <w:rPr>
                <w:b/>
                <w:bCs/>
                <w:color w:val="auto"/>
                <w:sz w:val="18"/>
                <w:szCs w:val="18"/>
                <w:highlight w:val="none"/>
                <w:shd w:val="clear" w:color="auto" w:fill="auto"/>
              </w:rPr>
            </w:pPr>
            <w:r>
              <w:rPr>
                <w:rFonts w:hint="eastAsia"/>
                <w:b/>
                <w:bCs/>
                <w:color w:val="auto"/>
                <w:sz w:val="18"/>
                <w:szCs w:val="18"/>
                <w:highlight w:val="none"/>
                <w:shd w:val="clear" w:color="auto" w:fill="auto"/>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43</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移动发电机</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5</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台</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5</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44</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坑道小型空气输送机</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6</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45</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物资运输箱</w:t>
            </w:r>
            <w:r>
              <w:rPr>
                <w:rFonts w:hint="eastAsia"/>
                <w:color w:val="auto"/>
                <w:sz w:val="18"/>
                <w:szCs w:val="18"/>
                <w:highlight w:val="none"/>
                <w:shd w:val="clear" w:color="auto" w:fill="auto"/>
              </w:rPr>
              <w:br w:type="textWrapping"/>
            </w:r>
            <w:r>
              <w:rPr>
                <w:rFonts w:hint="eastAsia"/>
                <w:color w:val="auto"/>
                <w:sz w:val="18"/>
                <w:szCs w:val="18"/>
                <w:highlight w:val="none"/>
                <w:shd w:val="clear" w:color="auto" w:fill="auto"/>
              </w:rPr>
              <w:t>（滚塑箱）</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20</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0.6</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12</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46</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灾害救援携行背囊</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70</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0.11</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7.7</w:t>
            </w:r>
          </w:p>
        </w:tc>
        <w:tc>
          <w:tcPr>
            <w:tcW w:w="1087" w:type="dxa"/>
            <w:shd w:val="clear" w:color="auto" w:fill="auto"/>
            <w:noWrap/>
            <w:vAlign w:val="center"/>
          </w:tcPr>
          <w:p>
            <w:pPr>
              <w:jc w:val="center"/>
              <w:rPr>
                <w:color w:val="auto"/>
                <w:sz w:val="18"/>
                <w:szCs w:val="18"/>
                <w:highlight w:val="none"/>
                <w:shd w:val="clear" w:color="auto" w:fill="auto"/>
              </w:rPr>
            </w:pPr>
            <w:r>
              <w:rPr>
                <w:rFonts w:hint="eastAsia"/>
                <w:b/>
                <w:bCs/>
                <w:color w:val="auto"/>
                <w:sz w:val="18"/>
                <w:szCs w:val="18"/>
                <w:highlight w:val="none"/>
                <w:shd w:val="clear" w:color="auto" w:fill="auto"/>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47</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应急指挥帐篷（30m</w:t>
            </w:r>
            <w:r>
              <w:rPr>
                <w:rStyle w:val="11"/>
                <w:color w:val="auto"/>
                <w:sz w:val="18"/>
                <w:szCs w:val="18"/>
                <w:highlight w:val="none"/>
                <w:shd w:val="clear" w:color="auto" w:fill="auto"/>
              </w:rPr>
              <w:t>³</w:t>
            </w:r>
            <w:r>
              <w:rPr>
                <w:rStyle w:val="12"/>
                <w:rFonts w:hint="eastAsia" w:ascii="宋体" w:hAnsi="宋体" w:eastAsia="宋体" w:cs="宋体"/>
                <w:color w:val="auto"/>
                <w:sz w:val="18"/>
                <w:szCs w:val="18"/>
                <w:highlight w:val="none"/>
                <w:shd w:val="clear" w:color="auto" w:fill="auto"/>
              </w:rPr>
              <w:t>）</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1.1</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4.4</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48</w:t>
            </w:r>
          </w:p>
        </w:tc>
        <w:tc>
          <w:tcPr>
            <w:tcW w:w="1399" w:type="dxa"/>
            <w:vMerge w:val="restart"/>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包4</w:t>
            </w:r>
            <w:r>
              <w:rPr>
                <w:rFonts w:hint="eastAsia"/>
                <w:color w:val="auto"/>
                <w:sz w:val="18"/>
                <w:szCs w:val="18"/>
                <w:highlight w:val="none"/>
                <w:shd w:val="clear" w:color="auto" w:fill="auto"/>
              </w:rPr>
              <w:br w:type="textWrapping"/>
            </w:r>
            <w:r>
              <w:rPr>
                <w:rFonts w:hint="eastAsia"/>
                <w:color w:val="auto"/>
                <w:sz w:val="18"/>
                <w:szCs w:val="18"/>
                <w:highlight w:val="none"/>
                <w:shd w:val="clear" w:color="auto" w:fill="auto"/>
              </w:rPr>
              <w:t>（单包预算金额：133.8万元）</w:t>
            </w:r>
          </w:p>
        </w:tc>
        <w:tc>
          <w:tcPr>
            <w:tcW w:w="2711" w:type="dxa"/>
            <w:shd w:val="clear" w:color="auto" w:fill="auto"/>
            <w:vAlign w:val="center"/>
          </w:tcPr>
          <w:p>
            <w:pPr>
              <w:widowControl/>
              <w:jc w:val="center"/>
              <w:textAlignment w:val="center"/>
              <w:rPr>
                <w:b/>
                <w:bCs/>
                <w:color w:val="auto"/>
                <w:sz w:val="18"/>
                <w:szCs w:val="18"/>
                <w:highlight w:val="none"/>
                <w:shd w:val="clear" w:color="auto" w:fill="auto"/>
              </w:rPr>
            </w:pPr>
            <w:r>
              <w:rPr>
                <w:rFonts w:hint="eastAsia"/>
                <w:b/>
                <w:bCs/>
                <w:color w:val="auto"/>
                <w:sz w:val="18"/>
                <w:szCs w:val="18"/>
                <w:highlight w:val="none"/>
                <w:shd w:val="clear" w:color="auto" w:fill="auto"/>
              </w:rPr>
              <w:t>消防用小型飞行器（双光）（核心产品）</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20</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4.2</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84</w:t>
            </w:r>
          </w:p>
        </w:tc>
        <w:tc>
          <w:tcPr>
            <w:tcW w:w="1087" w:type="dxa"/>
            <w:shd w:val="clear" w:color="auto" w:fill="auto"/>
            <w:noWrap/>
            <w:vAlign w:val="center"/>
          </w:tcPr>
          <w:p>
            <w:pPr>
              <w:jc w:val="center"/>
              <w:rPr>
                <w:b/>
                <w:bCs/>
                <w:color w:val="auto"/>
                <w:sz w:val="18"/>
                <w:szCs w:val="18"/>
                <w:highlight w:val="none"/>
                <w:shd w:val="clear" w:color="auto" w:fill="auto"/>
              </w:rPr>
            </w:pPr>
            <w:r>
              <w:rPr>
                <w:rFonts w:hint="eastAsia"/>
                <w:b/>
                <w:bCs/>
                <w:color w:val="auto"/>
                <w:sz w:val="18"/>
                <w:szCs w:val="18"/>
                <w:highlight w:val="none"/>
                <w:shd w:val="clear" w:color="auto" w:fill="auto"/>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49</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消防用小型飞行器（无人机加照明模块）</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28.6</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28.6</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50</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大载重无人机</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21.2</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21.2</w:t>
            </w:r>
          </w:p>
        </w:tc>
        <w:tc>
          <w:tcPr>
            <w:tcW w:w="1087" w:type="dxa"/>
            <w:shd w:val="clear" w:color="auto" w:fill="auto"/>
            <w:noWrap/>
            <w:vAlign w:val="center"/>
          </w:tcPr>
          <w:p>
            <w:pPr>
              <w:jc w:val="center"/>
              <w:rPr>
                <w:b/>
                <w:bCs/>
                <w:color w:val="auto"/>
                <w:sz w:val="18"/>
                <w:szCs w:val="18"/>
                <w:highlight w:val="none"/>
                <w:shd w:val="clear" w:color="auto" w:fill="auto"/>
              </w:rPr>
            </w:pPr>
            <w:r>
              <w:rPr>
                <w:rFonts w:hint="eastAsia"/>
                <w:b/>
                <w:bCs/>
                <w:color w:val="auto"/>
                <w:sz w:val="18"/>
                <w:szCs w:val="18"/>
                <w:highlight w:val="none"/>
                <w:shd w:val="clear" w:color="auto" w:fill="auto"/>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51</w:t>
            </w:r>
          </w:p>
        </w:tc>
        <w:tc>
          <w:tcPr>
            <w:tcW w:w="1399" w:type="dxa"/>
            <w:vMerge w:val="restart"/>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包5（单包预算金额：140万元）</w:t>
            </w: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单兵图像传输设备</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7</w:t>
            </w:r>
          </w:p>
        </w:tc>
        <w:tc>
          <w:tcPr>
            <w:tcW w:w="719" w:type="dxa"/>
            <w:shd w:val="clear" w:color="auto" w:fill="auto"/>
            <w:noWrap/>
            <w:vAlign w:val="center"/>
          </w:tcPr>
          <w:p>
            <w:pPr>
              <w:jc w:val="center"/>
              <w:rPr>
                <w:color w:val="auto"/>
                <w:sz w:val="18"/>
                <w:szCs w:val="18"/>
                <w:highlight w:val="none"/>
                <w:shd w:val="clear" w:color="auto" w:fill="auto"/>
              </w:rPr>
            </w:pP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2.5</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17.5</w:t>
            </w:r>
          </w:p>
        </w:tc>
        <w:tc>
          <w:tcPr>
            <w:tcW w:w="1087" w:type="dxa"/>
            <w:shd w:val="clear" w:color="auto" w:fill="auto"/>
            <w:noWrap/>
            <w:vAlign w:val="center"/>
          </w:tcPr>
          <w:p>
            <w:pPr>
              <w:jc w:val="center"/>
              <w:rPr>
                <w:b/>
                <w:bCs/>
                <w:color w:val="auto"/>
                <w:sz w:val="18"/>
                <w:szCs w:val="18"/>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52</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b/>
                <w:bCs/>
                <w:color w:val="auto"/>
                <w:sz w:val="18"/>
                <w:szCs w:val="18"/>
                <w:highlight w:val="none"/>
                <w:shd w:val="clear" w:color="auto" w:fill="auto"/>
              </w:rPr>
              <w:t>消防员单兵图侦系统（5G布控球）（核心产品）</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20</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个</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3.8</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76</w:t>
            </w:r>
          </w:p>
        </w:tc>
        <w:tc>
          <w:tcPr>
            <w:tcW w:w="1087" w:type="dxa"/>
            <w:shd w:val="clear" w:color="auto" w:fill="auto"/>
            <w:noWrap/>
            <w:vAlign w:val="center"/>
          </w:tcPr>
          <w:p>
            <w:pPr>
              <w:jc w:val="center"/>
              <w:rPr>
                <w:b/>
                <w:bCs/>
                <w:color w:val="auto"/>
                <w:sz w:val="18"/>
                <w:szCs w:val="18"/>
                <w:highlight w:val="none"/>
                <w:shd w:val="clear" w:color="auto" w:fill="auto"/>
              </w:rPr>
            </w:pPr>
            <w:r>
              <w:rPr>
                <w:rFonts w:hint="eastAsia"/>
                <w:b/>
                <w:bCs/>
                <w:color w:val="auto"/>
                <w:sz w:val="18"/>
                <w:szCs w:val="18"/>
                <w:highlight w:val="none"/>
                <w:shd w:val="clear" w:color="auto" w:fill="auto"/>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53</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语音自组网基站</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12.1</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36.3</w:t>
            </w:r>
          </w:p>
        </w:tc>
        <w:tc>
          <w:tcPr>
            <w:tcW w:w="1087" w:type="dxa"/>
            <w:shd w:val="clear" w:color="auto" w:fill="auto"/>
            <w:noWrap/>
            <w:vAlign w:val="center"/>
          </w:tcPr>
          <w:p>
            <w:pPr>
              <w:jc w:val="center"/>
              <w:rPr>
                <w:b/>
                <w:bCs/>
                <w:color w:val="auto"/>
                <w:sz w:val="18"/>
                <w:szCs w:val="18"/>
                <w:highlight w:val="none"/>
                <w:shd w:val="clear" w:color="auto" w:fill="auto"/>
              </w:rPr>
            </w:pPr>
            <w:r>
              <w:rPr>
                <w:rFonts w:hint="eastAsia"/>
                <w:b/>
                <w:bCs/>
                <w:color w:val="auto"/>
                <w:sz w:val="18"/>
                <w:szCs w:val="18"/>
                <w:highlight w:val="none"/>
                <w:shd w:val="clear" w:color="auto" w:fill="auto"/>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54</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语音自组网设备</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2.4</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7.2</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55</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双光融合视传终端</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56</w:t>
            </w:r>
          </w:p>
        </w:tc>
        <w:tc>
          <w:tcPr>
            <w:tcW w:w="1399" w:type="dxa"/>
            <w:vMerge w:val="restart"/>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包6（单包预算金额：163.2万元）</w:t>
            </w: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便携通信指挥箱</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10</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40</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57</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便携式指挥调度台</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1</w:t>
            </w:r>
          </w:p>
        </w:tc>
        <w:tc>
          <w:tcPr>
            <w:tcW w:w="719"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套</w:t>
            </w: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33.2</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33.2</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3"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58</w:t>
            </w:r>
          </w:p>
        </w:tc>
        <w:tc>
          <w:tcPr>
            <w:tcW w:w="1399" w:type="dxa"/>
            <w:vMerge w:val="continue"/>
            <w:shd w:val="clear" w:color="auto" w:fill="auto"/>
            <w:vAlign w:val="center"/>
          </w:tcPr>
          <w:p>
            <w:pPr>
              <w:jc w:val="center"/>
              <w:rPr>
                <w:color w:val="auto"/>
                <w:sz w:val="18"/>
                <w:szCs w:val="18"/>
                <w:highlight w:val="none"/>
                <w:shd w:val="clear" w:color="auto" w:fill="auto"/>
              </w:rPr>
            </w:pPr>
          </w:p>
        </w:tc>
        <w:tc>
          <w:tcPr>
            <w:tcW w:w="2711" w:type="dxa"/>
            <w:shd w:val="clear" w:color="auto" w:fill="auto"/>
            <w:vAlign w:val="center"/>
          </w:tcPr>
          <w:p>
            <w:pPr>
              <w:widowControl/>
              <w:jc w:val="center"/>
              <w:textAlignment w:val="center"/>
              <w:rPr>
                <w:color w:val="auto"/>
                <w:sz w:val="18"/>
                <w:szCs w:val="18"/>
                <w:highlight w:val="none"/>
                <w:shd w:val="clear" w:color="auto" w:fill="auto"/>
              </w:rPr>
            </w:pPr>
            <w:r>
              <w:rPr>
                <w:rFonts w:hint="eastAsia"/>
                <w:b/>
                <w:bCs/>
                <w:color w:val="auto"/>
                <w:sz w:val="18"/>
                <w:szCs w:val="18"/>
                <w:highlight w:val="none"/>
                <w:shd w:val="clear" w:color="auto" w:fill="auto"/>
              </w:rPr>
              <w:t>卫星传输终端（卫星便携站）（核心产品）</w:t>
            </w:r>
          </w:p>
        </w:tc>
        <w:tc>
          <w:tcPr>
            <w:tcW w:w="830" w:type="dxa"/>
            <w:shd w:val="clear" w:color="auto" w:fill="auto"/>
            <w:noWrap/>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w:t>
            </w:r>
          </w:p>
        </w:tc>
        <w:tc>
          <w:tcPr>
            <w:tcW w:w="719" w:type="dxa"/>
            <w:shd w:val="clear" w:color="auto" w:fill="auto"/>
            <w:noWrap/>
            <w:vAlign w:val="center"/>
          </w:tcPr>
          <w:p>
            <w:pPr>
              <w:jc w:val="center"/>
              <w:rPr>
                <w:color w:val="auto"/>
                <w:sz w:val="18"/>
                <w:szCs w:val="18"/>
                <w:highlight w:val="none"/>
                <w:shd w:val="clear" w:color="auto" w:fill="auto"/>
              </w:rPr>
            </w:pPr>
          </w:p>
        </w:tc>
        <w:tc>
          <w:tcPr>
            <w:tcW w:w="116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30</w:t>
            </w:r>
          </w:p>
        </w:tc>
        <w:tc>
          <w:tcPr>
            <w:tcW w:w="1316" w:type="dxa"/>
            <w:shd w:val="clear" w:color="auto" w:fill="auto"/>
            <w:vAlign w:val="center"/>
          </w:tcPr>
          <w:p>
            <w:pPr>
              <w:widowControl/>
              <w:jc w:val="center"/>
              <w:textAlignment w:val="center"/>
              <w:rPr>
                <w:color w:val="auto"/>
                <w:sz w:val="18"/>
                <w:szCs w:val="18"/>
                <w:highlight w:val="none"/>
                <w:shd w:val="clear" w:color="auto" w:fill="auto"/>
              </w:rPr>
            </w:pPr>
            <w:r>
              <w:rPr>
                <w:rFonts w:hint="eastAsia"/>
                <w:color w:val="auto"/>
                <w:sz w:val="18"/>
                <w:szCs w:val="18"/>
                <w:highlight w:val="none"/>
                <w:shd w:val="clear" w:color="auto" w:fill="auto"/>
              </w:rPr>
              <w:t>90</w:t>
            </w:r>
          </w:p>
        </w:tc>
        <w:tc>
          <w:tcPr>
            <w:tcW w:w="1087" w:type="dxa"/>
            <w:shd w:val="clear" w:color="auto" w:fill="auto"/>
            <w:noWrap/>
            <w:vAlign w:val="center"/>
          </w:tcPr>
          <w:p>
            <w:pPr>
              <w:jc w:val="center"/>
              <w:rPr>
                <w:color w:val="auto"/>
                <w:sz w:val="18"/>
                <w:szCs w:val="18"/>
                <w:highlight w:val="none"/>
                <w:shd w:val="clear" w:color="auto" w:fill="auto"/>
              </w:rPr>
            </w:pPr>
            <w:r>
              <w:rPr>
                <w:rFonts w:hint="eastAsia"/>
                <w:color w:val="auto"/>
                <w:sz w:val="18"/>
                <w:szCs w:val="18"/>
                <w:highlight w:val="none"/>
                <w:shd w:val="clear" w:color="auto" w:fill="auto"/>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318" w:type="dxa"/>
            <w:gridSpan w:val="6"/>
            <w:shd w:val="clear" w:color="auto" w:fill="auto"/>
            <w:noWrap/>
            <w:vAlign w:val="center"/>
          </w:tcPr>
          <w:p>
            <w:pPr>
              <w:jc w:val="center"/>
              <w:rPr>
                <w:b/>
                <w:bCs/>
                <w:color w:val="auto"/>
                <w:sz w:val="18"/>
                <w:szCs w:val="18"/>
                <w:highlight w:val="none"/>
                <w:shd w:val="clear" w:color="auto" w:fill="auto"/>
              </w:rPr>
            </w:pPr>
            <w:r>
              <w:rPr>
                <w:rFonts w:hint="eastAsia"/>
                <w:b/>
                <w:bCs/>
                <w:color w:val="auto"/>
                <w:sz w:val="18"/>
                <w:szCs w:val="18"/>
                <w:highlight w:val="none"/>
                <w:shd w:val="clear" w:color="auto" w:fill="auto"/>
              </w:rPr>
              <w:t>合计</w:t>
            </w:r>
          </w:p>
        </w:tc>
        <w:tc>
          <w:tcPr>
            <w:tcW w:w="1316" w:type="dxa"/>
            <w:shd w:val="clear" w:color="auto" w:fill="auto"/>
            <w:noWrap/>
            <w:vAlign w:val="center"/>
          </w:tcPr>
          <w:p>
            <w:pPr>
              <w:widowControl/>
              <w:jc w:val="center"/>
              <w:textAlignment w:val="center"/>
              <w:rPr>
                <w:b/>
                <w:bCs/>
                <w:color w:val="auto"/>
                <w:sz w:val="18"/>
                <w:szCs w:val="18"/>
                <w:highlight w:val="none"/>
                <w:shd w:val="clear" w:color="auto" w:fill="auto"/>
              </w:rPr>
            </w:pPr>
            <w:r>
              <w:rPr>
                <w:rFonts w:hint="eastAsia"/>
                <w:b/>
                <w:bCs/>
                <w:color w:val="auto"/>
                <w:sz w:val="18"/>
                <w:szCs w:val="18"/>
                <w:highlight w:val="none"/>
                <w:shd w:val="clear" w:color="auto" w:fill="auto"/>
              </w:rPr>
              <w:t>648.5184</w:t>
            </w:r>
          </w:p>
        </w:tc>
        <w:tc>
          <w:tcPr>
            <w:tcW w:w="1087" w:type="dxa"/>
            <w:shd w:val="clear" w:color="auto" w:fill="auto"/>
            <w:noWrap/>
            <w:vAlign w:val="center"/>
          </w:tcPr>
          <w:p>
            <w:pPr>
              <w:jc w:val="center"/>
              <w:rPr>
                <w:color w:val="auto"/>
                <w:sz w:val="18"/>
                <w:szCs w:val="18"/>
                <w:highlight w:val="none"/>
                <w:shd w:val="clear" w:color="auto" w:fill="auto"/>
              </w:rPr>
            </w:pPr>
          </w:p>
        </w:tc>
      </w:tr>
    </w:tbl>
    <w:p>
      <w:pPr>
        <w:pStyle w:val="9"/>
        <w:tabs>
          <w:tab w:val="left" w:pos="1640"/>
        </w:tabs>
        <w:spacing w:line="360" w:lineRule="auto"/>
        <w:ind w:left="0" w:firstLine="0"/>
        <w:rPr>
          <w:b/>
          <w:bCs/>
          <w:color w:val="auto"/>
          <w:sz w:val="21"/>
          <w:szCs w:val="21"/>
          <w:highlight w:val="none"/>
          <w:shd w:val="clear" w:color="auto" w:fill="auto"/>
        </w:rPr>
      </w:pPr>
      <w:r>
        <w:rPr>
          <w:rFonts w:hint="eastAsia"/>
          <w:b/>
          <w:bCs/>
          <w:color w:val="auto"/>
          <w:sz w:val="21"/>
          <w:szCs w:val="21"/>
          <w:highlight w:val="none"/>
          <w:shd w:val="clear" w:color="auto" w:fill="auto"/>
        </w:rPr>
        <w:t>注：1.本次招标需提供样品；样品及技术参数要求详见招标文件第四章采购需求。</w:t>
      </w:r>
    </w:p>
    <w:p>
      <w:pPr>
        <w:pStyle w:val="9"/>
        <w:tabs>
          <w:tab w:val="left" w:pos="1640"/>
        </w:tabs>
        <w:spacing w:line="360" w:lineRule="auto"/>
        <w:ind w:left="0" w:firstLine="422" w:firstLineChars="200"/>
        <w:rPr>
          <w:b/>
          <w:bCs/>
          <w:color w:val="auto"/>
          <w:sz w:val="21"/>
          <w:szCs w:val="21"/>
          <w:highlight w:val="none"/>
          <w:shd w:val="clear" w:color="auto" w:fill="auto"/>
        </w:rPr>
      </w:pPr>
      <w:r>
        <w:rPr>
          <w:rFonts w:hint="eastAsia"/>
          <w:b/>
          <w:bCs/>
          <w:color w:val="auto"/>
          <w:sz w:val="21"/>
          <w:szCs w:val="21"/>
          <w:highlight w:val="none"/>
          <w:shd w:val="clear" w:color="auto" w:fill="auto"/>
        </w:rPr>
        <w:t>2.每项产品单价不得超过其对应的单价限价；否则按无效投标处理，单价限价见</w:t>
      </w:r>
      <w:r>
        <w:rPr>
          <w:rFonts w:hint="eastAsia"/>
          <w:b/>
          <w:bCs/>
          <w:color w:val="auto"/>
          <w:sz w:val="21"/>
          <w:szCs w:val="21"/>
          <w:highlight w:val="none"/>
          <w:shd w:val="clear" w:color="auto" w:fill="auto"/>
          <w:lang w:val="en-US" w:eastAsia="zh-CN"/>
        </w:rPr>
        <w:t>上表</w:t>
      </w:r>
      <w:r>
        <w:rPr>
          <w:rFonts w:hint="eastAsia"/>
          <w:b/>
          <w:bCs/>
          <w:color w:val="auto"/>
          <w:sz w:val="21"/>
          <w:szCs w:val="21"/>
          <w:highlight w:val="none"/>
          <w:shd w:val="clear" w:color="auto" w:fill="auto"/>
        </w:rPr>
        <w:t>。</w:t>
      </w:r>
    </w:p>
    <w:p>
      <w:pPr>
        <w:pStyle w:val="10"/>
        <w:spacing w:line="360" w:lineRule="auto"/>
        <w:ind w:left="0"/>
        <w:outlineLvl w:val="1"/>
        <w:rPr>
          <w:color w:val="auto"/>
          <w:highlight w:val="none"/>
          <w:shd w:val="clear" w:color="auto" w:fill="auto"/>
        </w:rPr>
      </w:pPr>
      <w:r>
        <w:rPr>
          <w:rFonts w:hint="eastAsia"/>
          <w:color w:val="auto"/>
          <w:highlight w:val="none"/>
          <w:shd w:val="clear" w:color="auto" w:fill="auto"/>
        </w:rPr>
        <w:t>二、申请人的资格要求：</w:t>
      </w:r>
    </w:p>
    <w:p>
      <w:pPr>
        <w:pStyle w:val="10"/>
        <w:spacing w:line="360" w:lineRule="auto"/>
        <w:ind w:left="0" w:firstLine="420" w:firstLineChars="200"/>
        <w:outlineLvl w:val="9"/>
        <w:rPr>
          <w:rFonts w:cs="Times New Roman"/>
          <w:color w:val="auto"/>
          <w:highlight w:val="none"/>
          <w:shd w:val="clear" w:color="auto" w:fill="auto"/>
        </w:rPr>
      </w:pPr>
      <w:r>
        <w:rPr>
          <w:rFonts w:hint="eastAsia"/>
          <w:b w:val="0"/>
          <w:color w:val="auto"/>
          <w:highlight w:val="none"/>
          <w:shd w:val="clear" w:color="auto" w:fill="auto"/>
        </w:rPr>
        <w:t>2.1</w:t>
      </w:r>
      <w:r>
        <w:rPr>
          <w:rFonts w:hint="eastAsia" w:cs="Times New Roman"/>
          <w:color w:val="auto"/>
          <w:highlight w:val="none"/>
          <w:shd w:val="clear" w:color="auto" w:fill="auto"/>
          <w:lang w:eastAsia="en-US"/>
        </w:rPr>
        <w:t>满足《中华人民共和国政府采购法》第二十二条规定</w:t>
      </w:r>
      <w:r>
        <w:rPr>
          <w:rFonts w:hint="eastAsia" w:cs="Times New Roman"/>
          <w:color w:val="auto"/>
          <w:highlight w:val="none"/>
          <w:shd w:val="clear" w:color="auto" w:fill="auto"/>
        </w:rPr>
        <w:t>：</w:t>
      </w:r>
    </w:p>
    <w:p>
      <w:pPr>
        <w:pStyle w:val="9"/>
        <w:tabs>
          <w:tab w:val="left" w:pos="1640"/>
        </w:tabs>
        <w:spacing w:line="360" w:lineRule="auto"/>
        <w:ind w:left="0" w:firstLineChars="200"/>
        <w:rPr>
          <w:bCs/>
          <w:color w:val="auto"/>
          <w:sz w:val="21"/>
          <w:szCs w:val="21"/>
          <w:highlight w:val="none"/>
          <w:shd w:val="clear" w:color="auto" w:fill="auto"/>
        </w:rPr>
      </w:pPr>
      <w:r>
        <w:rPr>
          <w:rFonts w:hint="eastAsia"/>
          <w:bCs/>
          <w:color w:val="auto"/>
          <w:sz w:val="21"/>
          <w:szCs w:val="21"/>
          <w:highlight w:val="none"/>
          <w:shd w:val="clear" w:color="auto" w:fill="auto"/>
        </w:rPr>
        <w:t>（1）具有独立承担民事责任的能力（提供法人或者其他组织的营业执照；供应商为自然人的，提供其身份证）；</w:t>
      </w:r>
    </w:p>
    <w:p>
      <w:pPr>
        <w:pStyle w:val="9"/>
        <w:tabs>
          <w:tab w:val="left" w:pos="1644"/>
        </w:tabs>
        <w:spacing w:line="360" w:lineRule="auto"/>
        <w:ind w:left="0" w:firstLineChars="200"/>
        <w:rPr>
          <w:bCs/>
          <w:color w:val="auto"/>
          <w:sz w:val="21"/>
          <w:szCs w:val="21"/>
          <w:highlight w:val="none"/>
          <w:shd w:val="clear" w:color="auto" w:fill="auto"/>
        </w:rPr>
      </w:pPr>
      <w:r>
        <w:rPr>
          <w:rFonts w:hint="eastAsia"/>
          <w:bCs/>
          <w:color w:val="auto"/>
          <w:sz w:val="21"/>
          <w:szCs w:val="21"/>
          <w:highlight w:val="none"/>
          <w:shd w:val="clear" w:color="auto" w:fill="auto"/>
        </w:rPr>
        <w:t>（2）具有良好的商业信誉和健全的财务会计制度，提供2023年度企业财务报表或经会计师事务所/审计机构审计的审计报告（含财务报表）</w:t>
      </w:r>
      <w:r>
        <w:rPr>
          <w:rFonts w:hint="eastAsia"/>
          <w:color w:val="auto"/>
          <w:szCs w:val="21"/>
          <w:highlight w:val="none"/>
          <w:shd w:val="clear" w:color="auto" w:fill="auto"/>
        </w:rPr>
        <w:t>，</w:t>
      </w:r>
      <w:r>
        <w:rPr>
          <w:rFonts w:hint="eastAsia"/>
          <w:bCs/>
          <w:color w:val="auto"/>
          <w:sz w:val="21"/>
          <w:szCs w:val="21"/>
          <w:highlight w:val="none"/>
          <w:shd w:val="clear" w:color="auto" w:fill="auto"/>
        </w:rPr>
        <w:t>公司成立不满一年，至少提供投标截止时间前近一个月的财务报表；或投标截止时间前六个月内银行出具的资信证明；或财政部门认可的政府采购专业担保机构出具的投标担保函；</w:t>
      </w:r>
    </w:p>
    <w:p>
      <w:pPr>
        <w:pStyle w:val="9"/>
        <w:tabs>
          <w:tab w:val="left" w:pos="1641"/>
        </w:tabs>
        <w:spacing w:line="360" w:lineRule="auto"/>
        <w:ind w:left="0" w:firstLineChars="200"/>
        <w:rPr>
          <w:bCs/>
          <w:color w:val="auto"/>
          <w:sz w:val="21"/>
          <w:szCs w:val="21"/>
          <w:highlight w:val="none"/>
          <w:shd w:val="clear" w:color="auto" w:fill="auto"/>
        </w:rPr>
      </w:pPr>
      <w:r>
        <w:rPr>
          <w:rFonts w:hint="eastAsia"/>
          <w:bCs/>
          <w:color w:val="auto"/>
          <w:sz w:val="21"/>
          <w:szCs w:val="21"/>
          <w:highlight w:val="none"/>
          <w:shd w:val="clear" w:color="auto" w:fill="auto"/>
        </w:rPr>
        <w:t>（3）具有履行合同所必需的设备和专业技术能力（供应商根据履行采购项目合同需要，提供履行合同所必需的设备和专业技术能力的证明材料）；</w:t>
      </w:r>
    </w:p>
    <w:p>
      <w:pPr>
        <w:pStyle w:val="9"/>
        <w:tabs>
          <w:tab w:val="left" w:pos="1640"/>
        </w:tabs>
        <w:spacing w:line="360" w:lineRule="auto"/>
        <w:ind w:left="0" w:firstLineChars="200"/>
        <w:rPr>
          <w:bCs/>
          <w:color w:val="auto"/>
          <w:sz w:val="21"/>
          <w:szCs w:val="21"/>
          <w:highlight w:val="none"/>
          <w:shd w:val="clear" w:color="auto" w:fill="auto"/>
        </w:rPr>
      </w:pPr>
      <w:r>
        <w:rPr>
          <w:rFonts w:hint="eastAsia"/>
          <w:bCs/>
          <w:color w:val="auto"/>
          <w:sz w:val="21"/>
          <w:szCs w:val="21"/>
          <w:highlight w:val="none"/>
          <w:shd w:val="clear" w:color="auto" w:fill="auto"/>
        </w:rPr>
        <w:t>（4）有依法缴纳税收和社会保障资金的良好记录（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p>
    <w:p>
      <w:pPr>
        <w:pStyle w:val="9"/>
        <w:tabs>
          <w:tab w:val="left" w:pos="1640"/>
        </w:tabs>
        <w:spacing w:line="360" w:lineRule="auto"/>
        <w:ind w:left="0" w:firstLineChars="200"/>
        <w:rPr>
          <w:bCs/>
          <w:color w:val="auto"/>
          <w:sz w:val="21"/>
          <w:szCs w:val="21"/>
          <w:highlight w:val="none"/>
          <w:shd w:val="clear" w:color="auto" w:fill="auto"/>
        </w:rPr>
      </w:pPr>
      <w:r>
        <w:rPr>
          <w:rFonts w:hint="eastAsia"/>
          <w:bCs/>
          <w:color w:val="auto"/>
          <w:sz w:val="21"/>
          <w:szCs w:val="21"/>
          <w:highlight w:val="none"/>
          <w:shd w:val="clear" w:color="auto" w:fill="auto"/>
        </w:rPr>
        <w:t>（5）参加政府采购活动前三年内，在经营活动中没有重大违法记录（提供声明函，格式见第六章）；</w:t>
      </w:r>
    </w:p>
    <w:p>
      <w:pPr>
        <w:pStyle w:val="9"/>
        <w:tabs>
          <w:tab w:val="left" w:pos="1640"/>
        </w:tabs>
        <w:spacing w:line="360" w:lineRule="auto"/>
        <w:ind w:left="0" w:firstLineChars="200"/>
        <w:rPr>
          <w:bCs/>
          <w:color w:val="auto"/>
          <w:sz w:val="21"/>
          <w:szCs w:val="21"/>
          <w:highlight w:val="none"/>
          <w:shd w:val="clear" w:color="auto" w:fill="auto"/>
        </w:rPr>
      </w:pPr>
      <w:r>
        <w:rPr>
          <w:rFonts w:hint="eastAsia"/>
          <w:bCs/>
          <w:color w:val="auto"/>
          <w:sz w:val="21"/>
          <w:szCs w:val="21"/>
          <w:highlight w:val="none"/>
          <w:shd w:val="clear" w:color="auto" w:fill="auto"/>
        </w:rPr>
        <w:t>（6）法律、行政法规规定的其他条件：无。</w:t>
      </w:r>
    </w:p>
    <w:p>
      <w:pPr>
        <w:pStyle w:val="10"/>
        <w:spacing w:line="360" w:lineRule="auto"/>
        <w:ind w:left="0" w:firstLine="422" w:firstLineChars="200"/>
        <w:outlineLvl w:val="9"/>
        <w:rPr>
          <w:rFonts w:cs="Times New Roman"/>
          <w:b w:val="0"/>
          <w:color w:val="auto"/>
          <w:highlight w:val="none"/>
          <w:shd w:val="clear" w:color="auto" w:fill="auto"/>
          <w:lang w:eastAsia="en-US"/>
        </w:rPr>
      </w:pPr>
      <w:r>
        <w:rPr>
          <w:rFonts w:hint="eastAsia" w:cs="Times New Roman"/>
          <w:color w:val="auto"/>
          <w:highlight w:val="none"/>
          <w:shd w:val="clear" w:color="auto" w:fill="auto"/>
          <w:lang w:eastAsia="en-US"/>
        </w:rPr>
        <w:t>2.2落实政府采购政策需满足的资格要求：</w:t>
      </w:r>
      <w:r>
        <w:rPr>
          <w:rFonts w:hint="eastAsia" w:cs="Times New Roman"/>
          <w:color w:val="auto"/>
          <w:highlight w:val="none"/>
          <w:shd w:val="clear" w:color="auto" w:fill="auto"/>
        </w:rPr>
        <w:t>本项目包1、包2、包3</w:t>
      </w:r>
      <w:r>
        <w:rPr>
          <w:rFonts w:hint="eastAsia" w:cs="Times New Roman"/>
          <w:b w:val="0"/>
          <w:color w:val="auto"/>
          <w:highlight w:val="none"/>
          <w:shd w:val="clear" w:color="auto" w:fill="auto"/>
          <w:lang w:eastAsia="en-US"/>
        </w:rPr>
        <w:t>属于专门面向中小企业采购的包，</w:t>
      </w:r>
      <w:r>
        <w:rPr>
          <w:rFonts w:hint="eastAsia" w:cs="Times New Roman"/>
          <w:color w:val="auto"/>
          <w:highlight w:val="none"/>
          <w:shd w:val="clear" w:color="auto" w:fill="auto"/>
        </w:rPr>
        <w:t>包1、包2、包3</w:t>
      </w:r>
      <w:r>
        <w:rPr>
          <w:rFonts w:hint="eastAsia" w:cs="Times New Roman"/>
          <w:b w:val="0"/>
          <w:color w:val="auto"/>
          <w:highlight w:val="none"/>
          <w:shd w:val="clear" w:color="auto" w:fill="auto"/>
        </w:rPr>
        <w:t>提供的所有货物须全部由符合政策要求的</w:t>
      </w:r>
      <w:r>
        <w:rPr>
          <w:rFonts w:hint="eastAsia" w:cs="Times New Roman"/>
          <w:b w:val="0"/>
          <w:color w:val="auto"/>
          <w:highlight w:val="none"/>
          <w:shd w:val="clear" w:color="auto" w:fill="auto"/>
          <w:lang w:eastAsia="en-US"/>
        </w:rPr>
        <w:t>中小企业</w:t>
      </w:r>
      <w:r>
        <w:rPr>
          <w:rFonts w:hint="eastAsia" w:cs="Times New Roman"/>
          <w:b w:val="0"/>
          <w:color w:val="auto"/>
          <w:highlight w:val="none"/>
          <w:shd w:val="clear" w:color="auto" w:fill="auto"/>
        </w:rPr>
        <w:t>制造。</w:t>
      </w:r>
      <w:r>
        <w:rPr>
          <w:rFonts w:hint="eastAsia" w:cs="Times New Roman"/>
          <w:color w:val="auto"/>
          <w:highlight w:val="none"/>
          <w:shd w:val="clear" w:color="auto" w:fill="auto"/>
        </w:rPr>
        <w:t>包1、包2、包3</w:t>
      </w:r>
      <w:r>
        <w:rPr>
          <w:rFonts w:hint="eastAsia" w:cs="Times New Roman"/>
          <w:b w:val="0"/>
          <w:color w:val="auto"/>
          <w:highlight w:val="none"/>
          <w:shd w:val="clear" w:color="auto" w:fill="auto"/>
        </w:rPr>
        <w:t>提供的所有货物的制造商须为</w:t>
      </w:r>
      <w:r>
        <w:rPr>
          <w:rFonts w:hint="eastAsia" w:cs="Times New Roman"/>
          <w:b w:val="0"/>
          <w:color w:val="auto"/>
          <w:highlight w:val="none"/>
          <w:shd w:val="clear" w:color="auto" w:fill="auto"/>
          <w:lang w:eastAsia="en-US"/>
        </w:rPr>
        <w:t>中小微企业、监狱企业或残疾人福利性单位</w:t>
      </w:r>
      <w:r>
        <w:rPr>
          <w:rFonts w:hint="eastAsia" w:cs="Times New Roman"/>
          <w:b w:val="0"/>
          <w:color w:val="auto"/>
          <w:highlight w:val="none"/>
          <w:shd w:val="clear" w:color="auto" w:fill="auto"/>
        </w:rPr>
        <w:t>，</w:t>
      </w:r>
      <w:r>
        <w:rPr>
          <w:rFonts w:hint="eastAsia" w:cs="Times New Roman"/>
          <w:b w:val="0"/>
          <w:color w:val="auto"/>
          <w:highlight w:val="none"/>
          <w:shd w:val="clear" w:color="auto" w:fill="auto"/>
          <w:lang w:eastAsia="en-US"/>
        </w:rPr>
        <w:t>按照采购文件要求提供《中小企业声明函》《残疾人福利性单位声明函》或监狱和戒毒企业证明材料。</w:t>
      </w:r>
    </w:p>
    <w:p>
      <w:pPr>
        <w:pStyle w:val="10"/>
        <w:spacing w:line="360" w:lineRule="auto"/>
        <w:ind w:left="0" w:firstLine="422" w:firstLineChars="200"/>
        <w:outlineLvl w:val="9"/>
        <w:rPr>
          <w:rFonts w:cs="Times New Roman"/>
          <w:color w:val="auto"/>
          <w:highlight w:val="none"/>
          <w:shd w:val="clear" w:color="auto" w:fill="auto"/>
        </w:rPr>
      </w:pPr>
      <w:r>
        <w:rPr>
          <w:rFonts w:hint="eastAsia" w:cs="Times New Roman"/>
          <w:color w:val="auto"/>
          <w:highlight w:val="none"/>
          <w:shd w:val="clear" w:color="auto" w:fill="auto"/>
        </w:rPr>
        <w:t>包4、包5、包6</w:t>
      </w:r>
      <w:r>
        <w:rPr>
          <w:rFonts w:hint="eastAsia" w:cs="Times New Roman"/>
          <w:color w:val="auto"/>
          <w:highlight w:val="none"/>
          <w:shd w:val="clear" w:color="auto" w:fill="auto"/>
          <w:lang w:eastAsia="en-US"/>
        </w:rPr>
        <w:t>属于</w:t>
      </w:r>
      <w:r>
        <w:rPr>
          <w:rFonts w:hint="eastAsia" w:cs="Times New Roman"/>
          <w:color w:val="auto"/>
          <w:highlight w:val="none"/>
          <w:shd w:val="clear" w:color="auto" w:fill="auto"/>
        </w:rPr>
        <w:t>非</w:t>
      </w:r>
      <w:r>
        <w:rPr>
          <w:rFonts w:hint="eastAsia" w:cs="Times New Roman"/>
          <w:color w:val="auto"/>
          <w:highlight w:val="none"/>
          <w:shd w:val="clear" w:color="auto" w:fill="auto"/>
          <w:lang w:eastAsia="en-US"/>
        </w:rPr>
        <w:t>专门面向中小企业采购的包，</w:t>
      </w:r>
      <w:r>
        <w:rPr>
          <w:rFonts w:hint="eastAsia" w:cs="Times New Roman"/>
          <w:color w:val="auto"/>
          <w:highlight w:val="none"/>
          <w:shd w:val="clear" w:color="auto" w:fill="auto"/>
        </w:rPr>
        <w:t>政府采购政策见第三章评分标准“</w:t>
      </w:r>
      <w:r>
        <w:rPr>
          <w:rFonts w:hint="eastAsia" w:cs="Times New Roman"/>
          <w:color w:val="auto"/>
          <w:highlight w:val="none"/>
          <w:shd w:val="clear" w:color="auto" w:fill="auto"/>
          <w:lang w:eastAsia="en-US"/>
        </w:rPr>
        <w:t>小微企业价格扣除</w:t>
      </w:r>
      <w:r>
        <w:rPr>
          <w:rFonts w:hint="eastAsia" w:cs="Times New Roman"/>
          <w:color w:val="auto"/>
          <w:highlight w:val="none"/>
          <w:shd w:val="clear" w:color="auto" w:fill="auto"/>
        </w:rPr>
        <w:t>”部分。</w:t>
      </w:r>
    </w:p>
    <w:p>
      <w:pPr>
        <w:pStyle w:val="10"/>
        <w:spacing w:line="360" w:lineRule="auto"/>
        <w:ind w:left="0" w:firstLine="422" w:firstLineChars="200"/>
        <w:outlineLvl w:val="9"/>
        <w:rPr>
          <w:rFonts w:cs="Times New Roman"/>
          <w:color w:val="auto"/>
          <w:highlight w:val="none"/>
          <w:shd w:val="clear" w:color="auto" w:fill="auto"/>
          <w:lang w:eastAsia="en-US"/>
        </w:rPr>
      </w:pPr>
      <w:r>
        <w:rPr>
          <w:rFonts w:hint="eastAsia" w:cs="Times New Roman"/>
          <w:color w:val="auto"/>
          <w:highlight w:val="none"/>
          <w:shd w:val="clear" w:color="auto" w:fill="auto"/>
          <w:lang w:eastAsia="en-US"/>
        </w:rPr>
        <w:t>2.3</w:t>
      </w:r>
      <w:r>
        <w:rPr>
          <w:rFonts w:hint="eastAsia" w:cs="Times New Roman"/>
          <w:color w:val="auto"/>
          <w:highlight w:val="none"/>
          <w:shd w:val="clear" w:color="auto" w:fill="auto"/>
        </w:rPr>
        <w:t xml:space="preserve"> </w:t>
      </w:r>
      <w:r>
        <w:rPr>
          <w:rFonts w:hint="eastAsia" w:cs="Times New Roman"/>
          <w:color w:val="auto"/>
          <w:highlight w:val="none"/>
          <w:shd w:val="clear" w:color="auto" w:fill="auto"/>
          <w:lang w:eastAsia="en-US"/>
        </w:rPr>
        <w:t>本项目的特定资格要求：</w:t>
      </w:r>
      <w:r>
        <w:rPr>
          <w:rFonts w:hint="eastAsia" w:cs="Times New Roman"/>
          <w:color w:val="auto"/>
          <w:highlight w:val="none"/>
          <w:shd w:val="clear" w:color="auto" w:fill="auto"/>
        </w:rPr>
        <w:t>无。</w:t>
      </w:r>
    </w:p>
    <w:p>
      <w:pPr>
        <w:pStyle w:val="3"/>
        <w:spacing w:line="360" w:lineRule="auto"/>
        <w:outlineLvl w:val="1"/>
        <w:rPr>
          <w:b/>
          <w:color w:val="auto"/>
          <w:highlight w:val="none"/>
          <w:shd w:val="clear" w:color="auto" w:fill="auto"/>
        </w:rPr>
      </w:pPr>
      <w:r>
        <w:rPr>
          <w:rFonts w:hint="eastAsia"/>
          <w:b/>
          <w:color w:val="auto"/>
          <w:highlight w:val="none"/>
          <w:shd w:val="clear" w:color="auto" w:fill="auto"/>
        </w:rPr>
        <w:t>三、获取招标文件</w:t>
      </w:r>
    </w:p>
    <w:p>
      <w:pPr>
        <w:spacing w:line="360" w:lineRule="auto"/>
        <w:ind w:firstLine="420" w:firstLineChars="200"/>
        <w:rPr>
          <w:color w:val="auto"/>
          <w:sz w:val="21"/>
          <w:szCs w:val="21"/>
          <w:highlight w:val="none"/>
          <w:shd w:val="clear" w:color="auto" w:fill="auto"/>
        </w:rPr>
      </w:pPr>
      <w:r>
        <w:rPr>
          <w:rFonts w:hint="eastAsia"/>
          <w:color w:val="auto"/>
          <w:sz w:val="21"/>
          <w:szCs w:val="21"/>
          <w:highlight w:val="none"/>
          <w:shd w:val="clear" w:color="auto" w:fill="auto"/>
        </w:rPr>
        <w:t>3.1时间：2024年</w:t>
      </w:r>
      <w:r>
        <w:rPr>
          <w:rFonts w:hint="eastAsia"/>
          <w:color w:val="auto"/>
          <w:sz w:val="21"/>
          <w:szCs w:val="21"/>
          <w:highlight w:val="none"/>
          <w:shd w:val="clear" w:color="auto" w:fill="auto"/>
          <w:lang w:val="en-US" w:eastAsia="zh-CN"/>
        </w:rPr>
        <w:t>12</w:t>
      </w:r>
      <w:r>
        <w:rPr>
          <w:rFonts w:hint="eastAsia"/>
          <w:color w:val="auto"/>
          <w:sz w:val="21"/>
          <w:szCs w:val="21"/>
          <w:highlight w:val="none"/>
          <w:shd w:val="clear" w:color="auto" w:fill="auto"/>
        </w:rPr>
        <w:t>月</w:t>
      </w:r>
      <w:r>
        <w:rPr>
          <w:rFonts w:hint="eastAsia"/>
          <w:color w:val="auto"/>
          <w:sz w:val="21"/>
          <w:szCs w:val="21"/>
          <w:highlight w:val="none"/>
          <w:shd w:val="clear" w:color="auto" w:fill="auto"/>
          <w:lang w:val="en-US" w:eastAsia="zh-CN"/>
        </w:rPr>
        <w:t>18</w:t>
      </w:r>
      <w:r>
        <w:rPr>
          <w:rFonts w:hint="eastAsia"/>
          <w:color w:val="auto"/>
          <w:sz w:val="21"/>
          <w:szCs w:val="21"/>
          <w:highlight w:val="none"/>
          <w:shd w:val="clear" w:color="auto" w:fill="auto"/>
        </w:rPr>
        <w:t>日至2024年</w:t>
      </w:r>
      <w:r>
        <w:rPr>
          <w:rFonts w:hint="eastAsia"/>
          <w:color w:val="auto"/>
          <w:sz w:val="21"/>
          <w:szCs w:val="21"/>
          <w:highlight w:val="none"/>
          <w:shd w:val="clear" w:color="auto" w:fill="auto"/>
          <w:lang w:val="en-US" w:eastAsia="zh-CN"/>
        </w:rPr>
        <w:t>12</w:t>
      </w:r>
      <w:r>
        <w:rPr>
          <w:rFonts w:hint="eastAsia"/>
          <w:color w:val="auto"/>
          <w:sz w:val="21"/>
          <w:szCs w:val="21"/>
          <w:highlight w:val="none"/>
          <w:shd w:val="clear" w:color="auto" w:fill="auto"/>
        </w:rPr>
        <w:t>月</w:t>
      </w:r>
      <w:r>
        <w:rPr>
          <w:rFonts w:hint="eastAsia"/>
          <w:color w:val="auto"/>
          <w:sz w:val="21"/>
          <w:szCs w:val="21"/>
          <w:highlight w:val="none"/>
          <w:shd w:val="clear" w:color="auto" w:fill="auto"/>
          <w:lang w:val="en-US" w:eastAsia="zh-CN"/>
        </w:rPr>
        <w:t>24</w:t>
      </w:r>
      <w:r>
        <w:rPr>
          <w:rFonts w:hint="eastAsia"/>
          <w:color w:val="auto"/>
          <w:sz w:val="21"/>
          <w:szCs w:val="21"/>
          <w:highlight w:val="none"/>
          <w:shd w:val="clear" w:color="auto" w:fill="auto"/>
        </w:rPr>
        <w:t>日，每天9时00分至11时30分，14时至17时（北京时间，法定节假日除外），2024年</w:t>
      </w:r>
      <w:r>
        <w:rPr>
          <w:rFonts w:hint="eastAsia"/>
          <w:color w:val="auto"/>
          <w:sz w:val="21"/>
          <w:szCs w:val="21"/>
          <w:highlight w:val="none"/>
          <w:shd w:val="clear" w:color="auto" w:fill="auto"/>
          <w:lang w:val="en-US" w:eastAsia="zh-CN"/>
        </w:rPr>
        <w:t>12</w:t>
      </w:r>
      <w:r>
        <w:rPr>
          <w:rFonts w:hint="eastAsia"/>
          <w:color w:val="auto"/>
          <w:sz w:val="21"/>
          <w:szCs w:val="21"/>
          <w:highlight w:val="none"/>
          <w:shd w:val="clear" w:color="auto" w:fill="auto"/>
        </w:rPr>
        <w:t>月</w:t>
      </w:r>
      <w:r>
        <w:rPr>
          <w:rFonts w:hint="eastAsia"/>
          <w:color w:val="auto"/>
          <w:sz w:val="21"/>
          <w:szCs w:val="21"/>
          <w:highlight w:val="none"/>
          <w:shd w:val="clear" w:color="auto" w:fill="auto"/>
          <w:lang w:val="en-US" w:eastAsia="zh-CN"/>
        </w:rPr>
        <w:t>24</w:t>
      </w:r>
      <w:r>
        <w:rPr>
          <w:rFonts w:hint="eastAsia"/>
          <w:color w:val="auto"/>
          <w:sz w:val="21"/>
          <w:szCs w:val="21"/>
          <w:highlight w:val="none"/>
          <w:shd w:val="clear" w:color="auto" w:fill="auto"/>
        </w:rPr>
        <w:t>日17时后不再发售招标文件。</w:t>
      </w:r>
    </w:p>
    <w:p>
      <w:pPr>
        <w:spacing w:line="360" w:lineRule="auto"/>
        <w:ind w:firstLine="420" w:firstLineChars="200"/>
        <w:rPr>
          <w:color w:val="auto"/>
          <w:sz w:val="21"/>
          <w:szCs w:val="21"/>
          <w:highlight w:val="none"/>
          <w:shd w:val="clear" w:color="auto" w:fill="auto"/>
        </w:rPr>
      </w:pPr>
      <w:r>
        <w:rPr>
          <w:rFonts w:hint="eastAsia"/>
          <w:color w:val="auto"/>
          <w:sz w:val="21"/>
          <w:szCs w:val="21"/>
          <w:highlight w:val="none"/>
          <w:shd w:val="clear" w:color="auto" w:fill="auto"/>
        </w:rPr>
        <w:t>3.2地点：</w:t>
      </w:r>
      <w:r>
        <w:rPr>
          <w:rFonts w:hint="eastAsia"/>
          <w:b/>
          <w:bCs/>
          <w:color w:val="auto"/>
          <w:sz w:val="21"/>
          <w:szCs w:val="21"/>
          <w:highlight w:val="none"/>
          <w:shd w:val="clear" w:color="auto" w:fill="auto"/>
        </w:rPr>
        <w:t>南通市崇川区青年中路153号南通汽车客运东站4号楼213室。</w:t>
      </w:r>
    </w:p>
    <w:p>
      <w:pPr>
        <w:spacing w:line="360" w:lineRule="auto"/>
        <w:ind w:firstLine="420" w:firstLineChars="200"/>
        <w:rPr>
          <w:color w:val="auto"/>
          <w:sz w:val="21"/>
          <w:szCs w:val="21"/>
          <w:highlight w:val="none"/>
          <w:shd w:val="clear" w:color="auto" w:fill="auto"/>
        </w:rPr>
      </w:pPr>
      <w:r>
        <w:rPr>
          <w:rFonts w:hint="eastAsia"/>
          <w:color w:val="auto"/>
          <w:sz w:val="21"/>
          <w:szCs w:val="21"/>
          <w:highlight w:val="none"/>
          <w:shd w:val="clear" w:color="auto" w:fill="auto"/>
        </w:rPr>
        <w:t>3.3方式：现场领取或联系代理公司办理。</w:t>
      </w:r>
    </w:p>
    <w:p>
      <w:pPr>
        <w:spacing w:line="360" w:lineRule="auto"/>
        <w:ind w:firstLine="420" w:firstLineChars="200"/>
        <w:rPr>
          <w:color w:val="auto"/>
          <w:sz w:val="21"/>
          <w:szCs w:val="21"/>
          <w:highlight w:val="none"/>
          <w:shd w:val="clear" w:color="auto" w:fill="auto"/>
        </w:rPr>
      </w:pPr>
      <w:r>
        <w:rPr>
          <w:rFonts w:hint="eastAsia"/>
          <w:color w:val="auto"/>
          <w:sz w:val="21"/>
          <w:szCs w:val="21"/>
          <w:highlight w:val="none"/>
          <w:shd w:val="clear" w:color="auto" w:fill="auto"/>
        </w:rPr>
        <w:t>3.4售价：100元/包。</w:t>
      </w:r>
    </w:p>
    <w:p>
      <w:pPr>
        <w:spacing w:line="360" w:lineRule="auto"/>
        <w:ind w:firstLine="420" w:firstLineChars="200"/>
        <w:rPr>
          <w:color w:val="auto"/>
          <w:highlight w:val="none"/>
          <w:shd w:val="clear" w:color="auto" w:fill="auto"/>
        </w:rPr>
      </w:pPr>
      <w:r>
        <w:rPr>
          <w:rFonts w:hint="eastAsia"/>
          <w:color w:val="auto"/>
          <w:sz w:val="21"/>
          <w:szCs w:val="21"/>
          <w:highlight w:val="none"/>
          <w:shd w:val="clear" w:color="auto" w:fill="auto"/>
        </w:rPr>
        <w:t>3.5注意事项：供应商应当从采购代理机构合法获得招标项目的招标文件。本项目不接受未获取采购文件的供应商参与投标。</w:t>
      </w:r>
    </w:p>
    <w:p>
      <w:pPr>
        <w:pStyle w:val="3"/>
        <w:spacing w:line="360" w:lineRule="auto"/>
        <w:outlineLvl w:val="1"/>
        <w:rPr>
          <w:b/>
          <w:color w:val="auto"/>
          <w:highlight w:val="none"/>
          <w:shd w:val="clear" w:color="auto" w:fill="auto"/>
        </w:rPr>
      </w:pPr>
      <w:r>
        <w:rPr>
          <w:rFonts w:hint="eastAsia"/>
          <w:b/>
          <w:color w:val="auto"/>
          <w:highlight w:val="none"/>
          <w:shd w:val="clear" w:color="auto" w:fill="auto"/>
        </w:rPr>
        <w:t>四、提交投标文件截止时间、开标时间和地点</w:t>
      </w:r>
    </w:p>
    <w:p>
      <w:pPr>
        <w:pStyle w:val="10"/>
        <w:spacing w:line="360" w:lineRule="auto"/>
        <w:ind w:left="0" w:firstLine="420" w:firstLineChars="200"/>
        <w:outlineLvl w:val="9"/>
        <w:rPr>
          <w:rFonts w:cs="Times New Roman"/>
          <w:b w:val="0"/>
          <w:color w:val="auto"/>
          <w:highlight w:val="none"/>
          <w:shd w:val="clear" w:color="auto" w:fill="auto"/>
        </w:rPr>
      </w:pPr>
      <w:r>
        <w:rPr>
          <w:rFonts w:hint="eastAsia" w:cs="Times New Roman"/>
          <w:b w:val="0"/>
          <w:color w:val="auto"/>
          <w:highlight w:val="none"/>
          <w:shd w:val="clear" w:color="auto" w:fill="auto"/>
        </w:rPr>
        <w:t>4.1投标文件提交</w:t>
      </w:r>
      <w:r>
        <w:rPr>
          <w:rFonts w:hint="eastAsia" w:cs="Times New Roman"/>
          <w:b w:val="0"/>
          <w:color w:val="auto"/>
          <w:highlight w:val="none"/>
          <w:shd w:val="clear" w:color="auto" w:fill="auto"/>
          <w:lang w:eastAsia="en-US"/>
        </w:rPr>
        <w:t>截止</w:t>
      </w:r>
      <w:r>
        <w:rPr>
          <w:rFonts w:hint="eastAsia" w:cs="Times New Roman"/>
          <w:b w:val="0"/>
          <w:color w:val="auto"/>
          <w:highlight w:val="none"/>
          <w:shd w:val="clear" w:color="auto" w:fill="auto"/>
        </w:rPr>
        <w:t>及开标</w:t>
      </w:r>
      <w:r>
        <w:rPr>
          <w:rFonts w:hint="eastAsia" w:cs="Times New Roman"/>
          <w:b w:val="0"/>
          <w:color w:val="auto"/>
          <w:highlight w:val="none"/>
          <w:shd w:val="clear" w:color="auto" w:fill="auto"/>
          <w:lang w:eastAsia="en-US"/>
        </w:rPr>
        <w:t>时间：</w:t>
      </w:r>
      <w:r>
        <w:rPr>
          <w:rFonts w:hint="eastAsia" w:cs="Times New Roman"/>
          <w:bCs w:val="0"/>
          <w:color w:val="auto"/>
          <w:highlight w:val="none"/>
          <w:shd w:val="clear" w:color="auto" w:fill="auto"/>
          <w:lang w:eastAsia="zh-CN"/>
        </w:rPr>
        <w:t>2025年1月9日</w:t>
      </w:r>
      <w:r>
        <w:rPr>
          <w:rFonts w:hint="eastAsia" w:cs="Times New Roman"/>
          <w:bCs w:val="0"/>
          <w:color w:val="auto"/>
          <w:highlight w:val="none"/>
          <w:shd w:val="clear" w:color="auto" w:fill="auto"/>
          <w:lang w:val="en-US" w:eastAsia="zh-CN"/>
        </w:rPr>
        <w:t>10</w:t>
      </w:r>
      <w:r>
        <w:rPr>
          <w:rFonts w:hint="eastAsia" w:cs="Times New Roman"/>
          <w:bCs w:val="0"/>
          <w:color w:val="auto"/>
          <w:highlight w:val="none"/>
          <w:shd w:val="clear" w:color="auto" w:fill="auto"/>
        </w:rPr>
        <w:t>时</w:t>
      </w:r>
      <w:r>
        <w:rPr>
          <w:rFonts w:hint="eastAsia" w:cs="Times New Roman"/>
          <w:bCs w:val="0"/>
          <w:color w:val="auto"/>
          <w:highlight w:val="none"/>
          <w:shd w:val="clear" w:color="auto" w:fill="auto"/>
          <w:lang w:val="en-US" w:eastAsia="zh-CN"/>
        </w:rPr>
        <w:t>0</w:t>
      </w:r>
      <w:r>
        <w:rPr>
          <w:rFonts w:hint="eastAsia" w:cs="Times New Roman"/>
          <w:bCs w:val="0"/>
          <w:color w:val="auto"/>
          <w:highlight w:val="none"/>
          <w:shd w:val="clear" w:color="auto" w:fill="auto"/>
        </w:rPr>
        <w:t>0分</w:t>
      </w:r>
      <w:r>
        <w:rPr>
          <w:rFonts w:hint="eastAsia" w:cs="Times New Roman"/>
          <w:b w:val="0"/>
          <w:color w:val="auto"/>
          <w:highlight w:val="none"/>
          <w:shd w:val="clear" w:color="auto" w:fill="auto"/>
        </w:rPr>
        <w:t>（北京时间）</w:t>
      </w:r>
    </w:p>
    <w:p>
      <w:pPr>
        <w:pStyle w:val="10"/>
        <w:spacing w:line="360" w:lineRule="auto"/>
        <w:ind w:left="0" w:firstLine="420" w:firstLineChars="200"/>
        <w:outlineLvl w:val="9"/>
        <w:rPr>
          <w:rFonts w:hint="eastAsia" w:cs="Times New Roman"/>
          <w:bCs w:val="0"/>
          <w:color w:val="auto"/>
          <w:highlight w:val="none"/>
          <w:shd w:val="clear" w:color="auto" w:fill="auto"/>
          <w:lang w:val="en-US" w:eastAsia="zh-CN"/>
        </w:rPr>
      </w:pPr>
      <w:r>
        <w:rPr>
          <w:rFonts w:hint="eastAsia" w:cs="Times New Roman"/>
          <w:b w:val="0"/>
          <w:color w:val="auto"/>
          <w:highlight w:val="none"/>
          <w:shd w:val="clear" w:color="auto" w:fill="auto"/>
        </w:rPr>
        <w:t>4.2投标文件提交地点：</w:t>
      </w:r>
      <w:r>
        <w:rPr>
          <w:rFonts w:hint="eastAsia" w:cs="Times New Roman"/>
          <w:bCs w:val="0"/>
          <w:color w:val="auto"/>
          <w:highlight w:val="none"/>
          <w:shd w:val="clear" w:color="auto" w:fill="auto"/>
          <w:lang w:val="en-US" w:eastAsia="zh-CN"/>
        </w:rPr>
        <w:t>南通市崇川区景兴路2号南通消防灭火培训基地保障楼三楼会议室</w:t>
      </w:r>
      <w:r>
        <w:rPr>
          <w:rFonts w:hint="eastAsia" w:cs="Times New Roman"/>
          <w:bCs w:val="0"/>
          <w:color w:val="auto"/>
          <w:highlight w:val="none"/>
          <w:shd w:val="clear" w:color="auto" w:fill="auto"/>
        </w:rPr>
        <w:t>，如有变动另行通知</w:t>
      </w:r>
      <w:r>
        <w:rPr>
          <w:rFonts w:hint="eastAsia" w:cs="Times New Roman"/>
          <w:bCs w:val="0"/>
          <w:color w:val="auto"/>
          <w:highlight w:val="none"/>
          <w:shd w:val="clear" w:color="auto" w:fill="auto"/>
          <w:lang w:val="en-US" w:eastAsia="zh-CN"/>
        </w:rPr>
        <w:t>。</w:t>
      </w:r>
    </w:p>
    <w:p>
      <w:pPr>
        <w:pStyle w:val="3"/>
        <w:rPr>
          <w:b/>
          <w:color w:val="auto"/>
          <w:highlight w:val="none"/>
          <w:shd w:val="clear" w:color="auto" w:fill="auto"/>
        </w:rPr>
      </w:pPr>
      <w:r>
        <w:rPr>
          <w:rFonts w:hint="eastAsia"/>
          <w:b/>
          <w:color w:val="auto"/>
          <w:highlight w:val="none"/>
          <w:shd w:val="clear" w:color="auto" w:fill="auto"/>
        </w:rPr>
        <w:t>五、公告期限</w:t>
      </w:r>
    </w:p>
    <w:p>
      <w:pPr>
        <w:pStyle w:val="3"/>
        <w:spacing w:line="360" w:lineRule="auto"/>
        <w:ind w:firstLine="420" w:firstLineChars="200"/>
        <w:rPr>
          <w:color w:val="auto"/>
          <w:highlight w:val="none"/>
          <w:shd w:val="clear" w:color="auto" w:fill="auto"/>
        </w:rPr>
      </w:pPr>
      <w:r>
        <w:rPr>
          <w:rFonts w:hint="eastAsia"/>
          <w:bCs/>
          <w:color w:val="auto"/>
          <w:highlight w:val="none"/>
          <w:shd w:val="clear" w:color="auto" w:fill="auto"/>
        </w:rPr>
        <w:t>自本公告发布之日起5个工作日。</w:t>
      </w:r>
    </w:p>
    <w:p>
      <w:pPr>
        <w:pStyle w:val="13"/>
        <w:spacing w:line="360" w:lineRule="auto"/>
        <w:ind w:left="0"/>
        <w:outlineLvl w:val="1"/>
        <w:rPr>
          <w:b/>
          <w:color w:val="auto"/>
          <w:sz w:val="21"/>
          <w:szCs w:val="21"/>
          <w:highlight w:val="none"/>
          <w:shd w:val="clear" w:color="auto" w:fill="auto"/>
        </w:rPr>
      </w:pPr>
      <w:r>
        <w:rPr>
          <w:rFonts w:hint="eastAsia"/>
          <w:b/>
          <w:color w:val="auto"/>
          <w:sz w:val="21"/>
          <w:szCs w:val="21"/>
          <w:highlight w:val="none"/>
          <w:shd w:val="clear" w:color="auto" w:fill="auto"/>
        </w:rPr>
        <w:t>六、其他补充事宜</w:t>
      </w:r>
    </w:p>
    <w:p>
      <w:pPr>
        <w:pStyle w:val="3"/>
        <w:spacing w:line="360" w:lineRule="auto"/>
        <w:ind w:firstLine="420" w:firstLineChars="200"/>
        <w:rPr>
          <w:bCs/>
          <w:color w:val="auto"/>
          <w:highlight w:val="none"/>
          <w:shd w:val="clear" w:color="auto" w:fill="auto"/>
        </w:rPr>
      </w:pPr>
      <w:r>
        <w:rPr>
          <w:rFonts w:hint="eastAsia"/>
          <w:bCs/>
          <w:color w:val="auto"/>
          <w:highlight w:val="none"/>
          <w:shd w:val="clear" w:color="auto" w:fill="auto"/>
        </w:rPr>
        <w:t>6.1本项目在中国政府采购网发布公告。</w:t>
      </w:r>
    </w:p>
    <w:p>
      <w:pPr>
        <w:pStyle w:val="3"/>
        <w:spacing w:line="360" w:lineRule="auto"/>
        <w:ind w:firstLine="420" w:firstLineChars="200"/>
        <w:rPr>
          <w:bCs/>
          <w:color w:val="auto"/>
          <w:highlight w:val="none"/>
          <w:shd w:val="clear" w:color="auto" w:fill="auto"/>
        </w:rPr>
      </w:pPr>
      <w:r>
        <w:rPr>
          <w:rFonts w:hint="eastAsia"/>
          <w:bCs/>
          <w:color w:val="auto"/>
          <w:highlight w:val="none"/>
          <w:shd w:val="clear" w:color="auto" w:fill="auto"/>
        </w:rPr>
        <w:t>6.2本项目共包含6个包，供应商可自行决定参与一个或多个包的投标，项目允许兼投兼中。评标委员会按照包1至包6的顺序依次开评标，每个包确定1个中标供应商。</w:t>
      </w:r>
    </w:p>
    <w:p>
      <w:pPr>
        <w:pStyle w:val="3"/>
        <w:spacing w:line="360" w:lineRule="auto"/>
        <w:ind w:firstLine="422" w:firstLineChars="200"/>
        <w:rPr>
          <w:b/>
          <w:color w:val="auto"/>
          <w:highlight w:val="none"/>
          <w:shd w:val="clear" w:color="auto" w:fill="auto"/>
        </w:rPr>
      </w:pPr>
      <w:r>
        <w:rPr>
          <w:rFonts w:hint="eastAsia"/>
          <w:b/>
          <w:color w:val="auto"/>
          <w:highlight w:val="none"/>
          <w:shd w:val="clear" w:color="auto" w:fill="auto"/>
        </w:rPr>
        <w:t>6.3供应商如选择投多个包，除资格审查文件可只做一套外，商务技术响应文件及报价文件需要按每个包实际需求单独编制、单独封装，并在相应文件上明确标注分包号。不可多个包商务技术响应文件、报价文件制作或密封在一起。未按上述要求密封的投标文件，采购代理机构将拒绝接收。</w:t>
      </w:r>
    </w:p>
    <w:p>
      <w:pPr>
        <w:pStyle w:val="3"/>
        <w:spacing w:line="360" w:lineRule="auto"/>
        <w:ind w:firstLine="422" w:firstLineChars="200"/>
        <w:rPr>
          <w:b/>
          <w:color w:val="auto"/>
          <w:highlight w:val="none"/>
          <w:shd w:val="clear" w:color="auto" w:fill="auto"/>
        </w:rPr>
      </w:pPr>
      <w:r>
        <w:rPr>
          <w:rFonts w:hint="eastAsia"/>
          <w:b/>
          <w:color w:val="auto"/>
          <w:highlight w:val="none"/>
          <w:shd w:val="clear" w:color="auto" w:fill="auto"/>
        </w:rPr>
        <w:t>6.4样品要求</w:t>
      </w:r>
    </w:p>
    <w:p>
      <w:pPr>
        <w:spacing w:line="500" w:lineRule="exact"/>
        <w:ind w:firstLine="420" w:firstLineChars="200"/>
        <w:rPr>
          <w:rFonts w:cs="Times New Roman"/>
          <w:bCs/>
          <w:color w:val="auto"/>
          <w:sz w:val="21"/>
          <w:szCs w:val="21"/>
          <w:highlight w:val="none"/>
          <w:shd w:val="clear" w:color="auto" w:fill="auto"/>
        </w:rPr>
      </w:pPr>
      <w:r>
        <w:rPr>
          <w:rFonts w:hint="eastAsia" w:cs="Times New Roman"/>
          <w:bCs/>
          <w:color w:val="auto"/>
          <w:sz w:val="21"/>
          <w:szCs w:val="21"/>
          <w:highlight w:val="none"/>
          <w:shd w:val="clear" w:color="auto" w:fill="auto"/>
        </w:rPr>
        <w:t>6.4.1样品递交</w:t>
      </w:r>
      <w:r>
        <w:rPr>
          <w:rFonts w:hint="eastAsia" w:cs="Times New Roman"/>
          <w:bCs/>
          <w:color w:val="auto"/>
          <w:sz w:val="21"/>
          <w:szCs w:val="21"/>
          <w:highlight w:val="none"/>
          <w:shd w:val="clear" w:color="auto" w:fill="auto"/>
          <w:lang w:eastAsia="en-US"/>
        </w:rPr>
        <w:t>截止时间：</w:t>
      </w:r>
      <w:r>
        <w:rPr>
          <w:rFonts w:hint="eastAsia" w:cs="Times New Roman"/>
          <w:b/>
          <w:bCs/>
          <w:color w:val="auto"/>
          <w:highlight w:val="none"/>
          <w:shd w:val="clear" w:color="auto" w:fill="auto"/>
          <w:lang w:eastAsia="zh-CN"/>
        </w:rPr>
        <w:t>2025年1月9日</w:t>
      </w:r>
      <w:r>
        <w:rPr>
          <w:rFonts w:hint="eastAsia" w:cs="Times New Roman"/>
          <w:b/>
          <w:bCs/>
          <w:color w:val="auto"/>
          <w:highlight w:val="none"/>
          <w:shd w:val="clear" w:color="auto" w:fill="auto"/>
          <w:lang w:val="en-US" w:eastAsia="zh-CN"/>
        </w:rPr>
        <w:t>10</w:t>
      </w:r>
      <w:r>
        <w:rPr>
          <w:rFonts w:hint="eastAsia" w:cs="Times New Roman"/>
          <w:b/>
          <w:bCs/>
          <w:color w:val="auto"/>
          <w:highlight w:val="none"/>
          <w:shd w:val="clear" w:color="auto" w:fill="auto"/>
        </w:rPr>
        <w:t>时</w:t>
      </w:r>
      <w:r>
        <w:rPr>
          <w:rFonts w:hint="eastAsia" w:cs="Times New Roman"/>
          <w:b/>
          <w:bCs/>
          <w:color w:val="auto"/>
          <w:highlight w:val="none"/>
          <w:shd w:val="clear" w:color="auto" w:fill="auto"/>
          <w:lang w:val="en-US" w:eastAsia="zh-CN"/>
        </w:rPr>
        <w:t>0</w:t>
      </w:r>
      <w:r>
        <w:rPr>
          <w:rFonts w:hint="eastAsia" w:cs="Times New Roman"/>
          <w:b/>
          <w:bCs/>
          <w:color w:val="auto"/>
          <w:highlight w:val="none"/>
          <w:shd w:val="clear" w:color="auto" w:fill="auto"/>
        </w:rPr>
        <w:t>0分</w:t>
      </w:r>
      <w:r>
        <w:rPr>
          <w:rFonts w:hint="eastAsia" w:cs="Times New Roman"/>
          <w:bCs/>
          <w:color w:val="auto"/>
          <w:sz w:val="21"/>
          <w:szCs w:val="21"/>
          <w:highlight w:val="none"/>
          <w:shd w:val="clear" w:color="auto" w:fill="auto"/>
        </w:rPr>
        <w:t>（北京时间）。</w:t>
      </w:r>
    </w:p>
    <w:p>
      <w:pPr>
        <w:pStyle w:val="10"/>
        <w:spacing w:line="360" w:lineRule="auto"/>
        <w:ind w:left="0" w:firstLine="422" w:firstLineChars="200"/>
        <w:outlineLvl w:val="9"/>
        <w:rPr>
          <w:rFonts w:hint="eastAsia"/>
          <w:bCs/>
          <w:color w:val="auto"/>
          <w:highlight w:val="none"/>
          <w:shd w:val="clear" w:color="auto" w:fill="auto"/>
        </w:rPr>
      </w:pPr>
      <w:r>
        <w:rPr>
          <w:rFonts w:hint="eastAsia"/>
          <w:bCs/>
          <w:color w:val="auto"/>
          <w:highlight w:val="none"/>
          <w:shd w:val="clear" w:color="auto" w:fill="auto"/>
        </w:rPr>
        <w:t>6.4.2样品递交地点：</w:t>
      </w:r>
      <w:r>
        <w:rPr>
          <w:rFonts w:hint="eastAsia"/>
          <w:b/>
          <w:bCs w:val="0"/>
          <w:color w:val="auto"/>
          <w:highlight w:val="none"/>
          <w:u w:val="single"/>
          <w:shd w:val="clear" w:color="auto" w:fill="auto"/>
        </w:rPr>
        <w:t>南通市崇川区景兴路2号南通消防灭火培训基地保障楼1楼车库前操场(下雨可在训练馆1楼室内训练馆)，</w:t>
      </w:r>
      <w:r>
        <w:rPr>
          <w:rFonts w:hint="eastAsia" w:cs="Times New Roman"/>
          <w:bCs w:val="0"/>
          <w:color w:val="auto"/>
          <w:highlight w:val="none"/>
          <w:shd w:val="clear" w:color="auto" w:fill="auto"/>
        </w:rPr>
        <w:t>如有变动另行通知</w:t>
      </w:r>
      <w:r>
        <w:rPr>
          <w:rFonts w:hint="eastAsia" w:cs="Times New Roman"/>
          <w:bCs w:val="0"/>
          <w:color w:val="auto"/>
          <w:highlight w:val="none"/>
          <w:shd w:val="clear" w:color="auto" w:fill="auto"/>
          <w:lang w:eastAsia="zh-CN"/>
        </w:rPr>
        <w:t>，</w:t>
      </w:r>
      <w:r>
        <w:rPr>
          <w:rFonts w:hint="eastAsia"/>
          <w:b/>
          <w:bCs w:val="0"/>
          <w:color w:val="auto"/>
          <w:highlight w:val="none"/>
          <w:u w:val="single"/>
          <w:shd w:val="clear" w:color="auto" w:fill="auto"/>
        </w:rPr>
        <w:t>投标人须服从现场代理机构工作人员的安排</w:t>
      </w:r>
      <w:r>
        <w:rPr>
          <w:rFonts w:hint="eastAsia" w:cs="Times New Roman"/>
          <w:bCs w:val="0"/>
          <w:color w:val="auto"/>
          <w:highlight w:val="none"/>
          <w:shd w:val="clear" w:color="auto" w:fill="auto"/>
          <w:lang w:val="en-US" w:eastAsia="zh-CN"/>
        </w:rPr>
        <w:t>。</w:t>
      </w:r>
    </w:p>
    <w:p>
      <w:pPr>
        <w:pStyle w:val="3"/>
        <w:spacing w:line="360" w:lineRule="auto"/>
        <w:ind w:firstLine="420" w:firstLineChars="200"/>
        <w:rPr>
          <w:rFonts w:hint="eastAsia"/>
          <w:bCs/>
          <w:color w:val="auto"/>
          <w:highlight w:val="none"/>
          <w:shd w:val="clear" w:color="auto" w:fill="auto"/>
          <w:lang w:val="zh-CN"/>
        </w:rPr>
      </w:pPr>
      <w:r>
        <w:rPr>
          <w:rFonts w:hint="eastAsia"/>
          <w:bCs/>
          <w:color w:val="auto"/>
          <w:highlight w:val="none"/>
          <w:shd w:val="clear" w:color="auto" w:fill="auto"/>
        </w:rPr>
        <w:t>6.4.3样品递交详细要求见第四章《采购需求》“样品要求”部分，</w:t>
      </w:r>
      <w:r>
        <w:rPr>
          <w:rFonts w:hint="eastAsia"/>
          <w:bCs/>
          <w:color w:val="auto"/>
          <w:highlight w:val="none"/>
          <w:shd w:val="clear" w:color="auto" w:fill="auto"/>
          <w:lang w:val="zh-CN"/>
        </w:rPr>
        <w:t>样品未提供或提供但缺项的，不得样品分。</w:t>
      </w:r>
    </w:p>
    <w:p>
      <w:pPr>
        <w:pStyle w:val="3"/>
        <w:spacing w:line="360" w:lineRule="auto"/>
        <w:ind w:firstLine="420" w:firstLineChars="200"/>
        <w:rPr>
          <w:bCs/>
          <w:color w:val="auto"/>
          <w:highlight w:val="none"/>
          <w:shd w:val="clear" w:color="auto" w:fill="auto"/>
        </w:rPr>
      </w:pPr>
      <w:r>
        <w:rPr>
          <w:rFonts w:hint="eastAsia"/>
          <w:bCs/>
          <w:color w:val="auto"/>
          <w:highlight w:val="none"/>
          <w:shd w:val="clear" w:color="auto" w:fill="auto"/>
        </w:rPr>
        <w:t>6.4.4供应商如选择投多个包，样品须按包分别密封后单独递交。</w:t>
      </w:r>
    </w:p>
    <w:p>
      <w:pPr>
        <w:spacing w:line="500" w:lineRule="exact"/>
        <w:ind w:firstLine="420" w:firstLineChars="200"/>
        <w:rPr>
          <w:rFonts w:cs="Times New Roman"/>
          <w:bCs/>
          <w:color w:val="auto"/>
          <w:sz w:val="21"/>
          <w:szCs w:val="21"/>
          <w:highlight w:val="none"/>
          <w:shd w:val="clear" w:color="auto" w:fill="auto"/>
        </w:rPr>
      </w:pPr>
      <w:r>
        <w:rPr>
          <w:rFonts w:hint="eastAsia" w:cs="Times New Roman"/>
          <w:bCs/>
          <w:color w:val="auto"/>
          <w:sz w:val="21"/>
          <w:szCs w:val="21"/>
          <w:highlight w:val="none"/>
          <w:shd w:val="clear" w:color="auto" w:fill="auto"/>
        </w:rPr>
        <w:t>6.5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pPr>
        <w:pStyle w:val="13"/>
        <w:spacing w:line="360" w:lineRule="auto"/>
        <w:ind w:left="0"/>
        <w:outlineLvl w:val="1"/>
        <w:rPr>
          <w:b/>
          <w:color w:val="auto"/>
          <w:sz w:val="21"/>
          <w:szCs w:val="21"/>
          <w:highlight w:val="none"/>
          <w:shd w:val="clear" w:color="auto" w:fill="auto"/>
        </w:rPr>
      </w:pPr>
      <w:r>
        <w:rPr>
          <w:rFonts w:hint="eastAsia"/>
          <w:b/>
          <w:color w:val="auto"/>
          <w:sz w:val="21"/>
          <w:szCs w:val="21"/>
          <w:highlight w:val="none"/>
          <w:shd w:val="clear" w:color="auto" w:fill="auto"/>
        </w:rPr>
        <w:t>七、对本次招标提出询问，请按以下方式联系。</w:t>
      </w:r>
    </w:p>
    <w:p>
      <w:pPr>
        <w:pStyle w:val="3"/>
        <w:spacing w:line="360" w:lineRule="auto"/>
        <w:ind w:firstLine="420" w:firstLineChars="200"/>
        <w:rPr>
          <w:color w:val="auto"/>
          <w:highlight w:val="none"/>
          <w:shd w:val="clear" w:color="auto" w:fill="auto"/>
        </w:rPr>
      </w:pPr>
      <w:r>
        <w:rPr>
          <w:rFonts w:hint="eastAsia"/>
          <w:color w:val="auto"/>
          <w:highlight w:val="none"/>
          <w:shd w:val="clear" w:color="auto" w:fill="auto"/>
        </w:rPr>
        <w:t>7.1采购人信息：</w:t>
      </w:r>
    </w:p>
    <w:p>
      <w:pPr>
        <w:pStyle w:val="3"/>
        <w:spacing w:line="360" w:lineRule="auto"/>
        <w:ind w:firstLine="420" w:firstLineChars="200"/>
        <w:rPr>
          <w:color w:val="auto"/>
          <w:highlight w:val="none"/>
          <w:shd w:val="clear" w:color="auto" w:fill="auto"/>
        </w:rPr>
      </w:pPr>
      <w:r>
        <w:rPr>
          <w:rFonts w:hint="eastAsia"/>
          <w:color w:val="auto"/>
          <w:highlight w:val="none"/>
          <w:shd w:val="clear" w:color="auto" w:fill="auto"/>
        </w:rPr>
        <w:t>名称：南通市消防救援支队</w:t>
      </w:r>
    </w:p>
    <w:p>
      <w:pPr>
        <w:pStyle w:val="3"/>
        <w:spacing w:line="360" w:lineRule="auto"/>
        <w:ind w:firstLine="420" w:firstLineChars="200"/>
        <w:rPr>
          <w:color w:val="auto"/>
          <w:highlight w:val="none"/>
          <w:shd w:val="clear" w:color="auto" w:fill="auto"/>
        </w:rPr>
      </w:pPr>
      <w:r>
        <w:rPr>
          <w:rFonts w:hint="eastAsia"/>
          <w:color w:val="auto"/>
          <w:highlight w:val="none"/>
          <w:shd w:val="clear" w:color="auto" w:fill="auto"/>
        </w:rPr>
        <w:t>地址：南通市崇川区海云路1号</w:t>
      </w:r>
    </w:p>
    <w:p>
      <w:pPr>
        <w:pStyle w:val="3"/>
        <w:spacing w:line="360" w:lineRule="auto"/>
        <w:ind w:firstLine="420" w:firstLineChars="200"/>
        <w:rPr>
          <w:color w:val="auto"/>
          <w:highlight w:val="none"/>
          <w:shd w:val="clear" w:color="auto" w:fill="auto"/>
        </w:rPr>
      </w:pPr>
      <w:r>
        <w:rPr>
          <w:rFonts w:hint="eastAsia"/>
          <w:color w:val="auto"/>
          <w:highlight w:val="none"/>
          <w:shd w:val="clear" w:color="auto" w:fill="auto"/>
        </w:rPr>
        <w:t>联系人：刘先生</w:t>
      </w:r>
    </w:p>
    <w:p>
      <w:pPr>
        <w:pStyle w:val="3"/>
        <w:spacing w:line="360" w:lineRule="auto"/>
        <w:ind w:firstLine="420" w:firstLineChars="200"/>
        <w:rPr>
          <w:color w:val="auto"/>
          <w:highlight w:val="none"/>
          <w:shd w:val="clear" w:color="auto" w:fill="auto"/>
        </w:rPr>
      </w:pPr>
      <w:r>
        <w:rPr>
          <w:rFonts w:hint="eastAsia"/>
          <w:color w:val="auto"/>
          <w:highlight w:val="none"/>
          <w:shd w:val="clear" w:color="auto" w:fill="auto"/>
        </w:rPr>
        <w:t>联系方式：0513-68529166</w:t>
      </w:r>
    </w:p>
    <w:p>
      <w:pPr>
        <w:pStyle w:val="3"/>
        <w:spacing w:line="360" w:lineRule="auto"/>
        <w:ind w:firstLine="420" w:firstLineChars="200"/>
        <w:rPr>
          <w:color w:val="auto"/>
          <w:highlight w:val="none"/>
          <w:shd w:val="clear" w:color="auto" w:fill="auto"/>
        </w:rPr>
      </w:pPr>
      <w:r>
        <w:rPr>
          <w:rFonts w:hint="eastAsia"/>
          <w:color w:val="auto"/>
          <w:highlight w:val="none"/>
          <w:shd w:val="clear" w:color="auto" w:fill="auto"/>
        </w:rPr>
        <w:t>7.2采购代理机构信息：</w:t>
      </w:r>
    </w:p>
    <w:p>
      <w:pPr>
        <w:pStyle w:val="3"/>
        <w:spacing w:line="360" w:lineRule="auto"/>
        <w:ind w:firstLine="420" w:firstLineChars="200"/>
        <w:rPr>
          <w:color w:val="auto"/>
          <w:highlight w:val="none"/>
          <w:shd w:val="clear" w:color="auto" w:fill="auto"/>
        </w:rPr>
      </w:pPr>
      <w:r>
        <w:rPr>
          <w:rFonts w:hint="eastAsia"/>
          <w:color w:val="auto"/>
          <w:highlight w:val="none"/>
          <w:shd w:val="clear" w:color="auto" w:fill="auto"/>
        </w:rPr>
        <w:t>名 称：江苏正扬招标代理有限公司</w:t>
      </w:r>
    </w:p>
    <w:p>
      <w:pPr>
        <w:pStyle w:val="3"/>
        <w:spacing w:line="360" w:lineRule="auto"/>
        <w:ind w:firstLine="420" w:firstLineChars="200"/>
        <w:rPr>
          <w:color w:val="auto"/>
          <w:highlight w:val="none"/>
          <w:shd w:val="clear" w:color="auto" w:fill="auto"/>
        </w:rPr>
      </w:pPr>
      <w:r>
        <w:rPr>
          <w:rFonts w:hint="eastAsia"/>
          <w:color w:val="auto"/>
          <w:highlight w:val="none"/>
          <w:shd w:val="clear" w:color="auto" w:fill="auto"/>
        </w:rPr>
        <w:t>地 址：南通市崇川区青年中路153号南通汽车客运东站4号楼213室</w:t>
      </w:r>
    </w:p>
    <w:p>
      <w:pPr>
        <w:pStyle w:val="3"/>
        <w:spacing w:line="360" w:lineRule="auto"/>
        <w:ind w:firstLine="420" w:firstLineChars="200"/>
        <w:rPr>
          <w:color w:val="auto"/>
          <w:highlight w:val="none"/>
          <w:shd w:val="clear" w:color="auto" w:fill="auto"/>
        </w:rPr>
      </w:pPr>
      <w:r>
        <w:rPr>
          <w:rFonts w:hint="eastAsia"/>
          <w:color w:val="auto"/>
          <w:highlight w:val="none"/>
          <w:shd w:val="clear" w:color="auto" w:fill="auto"/>
        </w:rPr>
        <w:t>联系方式：李女士</w:t>
      </w:r>
    </w:p>
    <w:p>
      <w:pPr>
        <w:pStyle w:val="3"/>
        <w:spacing w:line="360" w:lineRule="auto"/>
        <w:ind w:firstLine="420" w:firstLineChars="200"/>
        <w:rPr>
          <w:color w:val="auto"/>
          <w:highlight w:val="none"/>
          <w:shd w:val="clear" w:color="auto" w:fill="auto"/>
        </w:rPr>
      </w:pPr>
      <w:r>
        <w:rPr>
          <w:rFonts w:hint="eastAsia"/>
          <w:color w:val="auto"/>
          <w:highlight w:val="none"/>
          <w:shd w:val="clear" w:color="auto" w:fill="auto"/>
        </w:rPr>
        <w:t>联系方式 ：0513-85991998</w:t>
      </w:r>
    </w:p>
    <w:p>
      <w:pPr>
        <w:pStyle w:val="3"/>
        <w:spacing w:line="360" w:lineRule="auto"/>
        <w:ind w:firstLine="420" w:firstLineChars="200"/>
        <w:rPr>
          <w:color w:val="auto"/>
          <w:highlight w:val="none"/>
          <w:shd w:val="clear" w:color="auto" w:fill="auto"/>
        </w:rPr>
      </w:pPr>
      <w:r>
        <w:rPr>
          <w:rFonts w:hint="eastAsia"/>
          <w:color w:val="auto"/>
          <w:highlight w:val="none"/>
          <w:shd w:val="clear" w:color="auto" w:fill="auto"/>
        </w:rPr>
        <w:t>7.3项目联系方式</w:t>
      </w:r>
    </w:p>
    <w:p>
      <w:pPr>
        <w:pStyle w:val="3"/>
        <w:spacing w:line="360" w:lineRule="auto"/>
        <w:ind w:firstLine="420" w:firstLineChars="200"/>
        <w:rPr>
          <w:color w:val="auto"/>
          <w:highlight w:val="none"/>
          <w:shd w:val="clear" w:color="auto" w:fill="auto"/>
        </w:rPr>
      </w:pPr>
      <w:r>
        <w:rPr>
          <w:rFonts w:hint="eastAsia"/>
          <w:color w:val="auto"/>
          <w:highlight w:val="none"/>
          <w:shd w:val="clear" w:color="auto" w:fill="auto"/>
        </w:rPr>
        <w:t>项目联系人：李女士</w:t>
      </w:r>
    </w:p>
    <w:p>
      <w:pPr>
        <w:pStyle w:val="3"/>
        <w:spacing w:line="360" w:lineRule="auto"/>
        <w:ind w:firstLine="420" w:firstLineChars="200"/>
      </w:pPr>
      <w:r>
        <w:rPr>
          <w:rFonts w:hint="eastAsia"/>
          <w:color w:val="auto"/>
          <w:highlight w:val="none"/>
          <w:shd w:val="clear" w:color="auto" w:fill="auto"/>
        </w:rPr>
        <w:t xml:space="preserve">电话：0513-85991998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002D9B"/>
    <w:rsid w:val="009476F7"/>
    <w:rsid w:val="01705C99"/>
    <w:rsid w:val="04723F17"/>
    <w:rsid w:val="098E7907"/>
    <w:rsid w:val="0C094B75"/>
    <w:rsid w:val="0FC26D88"/>
    <w:rsid w:val="100828AD"/>
    <w:rsid w:val="147E133E"/>
    <w:rsid w:val="167421DE"/>
    <w:rsid w:val="17D870EB"/>
    <w:rsid w:val="187675E6"/>
    <w:rsid w:val="1946255C"/>
    <w:rsid w:val="1AE42514"/>
    <w:rsid w:val="1B1E6DD1"/>
    <w:rsid w:val="1B9362C3"/>
    <w:rsid w:val="21740BCE"/>
    <w:rsid w:val="2418219D"/>
    <w:rsid w:val="266D1322"/>
    <w:rsid w:val="27026E1B"/>
    <w:rsid w:val="2A790643"/>
    <w:rsid w:val="32047E1A"/>
    <w:rsid w:val="36BD095F"/>
    <w:rsid w:val="37FF0092"/>
    <w:rsid w:val="383B6F19"/>
    <w:rsid w:val="399E1B8D"/>
    <w:rsid w:val="3C002D9B"/>
    <w:rsid w:val="417032FE"/>
    <w:rsid w:val="46541638"/>
    <w:rsid w:val="467B5DDC"/>
    <w:rsid w:val="4E193A36"/>
    <w:rsid w:val="4E3710B4"/>
    <w:rsid w:val="51937B70"/>
    <w:rsid w:val="51956720"/>
    <w:rsid w:val="522C70F0"/>
    <w:rsid w:val="5AB24ABD"/>
    <w:rsid w:val="5C073E98"/>
    <w:rsid w:val="656600F0"/>
    <w:rsid w:val="6C394F35"/>
    <w:rsid w:val="6FE611FF"/>
    <w:rsid w:val="737050DC"/>
    <w:rsid w:val="73BB0088"/>
    <w:rsid w:val="73D85F1B"/>
    <w:rsid w:val="73E90B13"/>
    <w:rsid w:val="77E30F59"/>
    <w:rsid w:val="7AAE5A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zh-CN" w:bidi="ar-SA"/>
    </w:rPr>
  </w:style>
  <w:style w:type="paragraph" w:styleId="2">
    <w:name w:val="heading 4"/>
    <w:basedOn w:val="1"/>
    <w:next w:val="1"/>
    <w:qFormat/>
    <w:uiPriority w:val="0"/>
    <w:pPr>
      <w:keepNext/>
      <w:keepLines/>
      <w:spacing w:before="280" w:after="290" w:line="372" w:lineRule="auto"/>
      <w:ind w:firstLine="200" w:firstLineChars="200"/>
      <w:outlineLvl w:val="3"/>
    </w:pPr>
    <w:rPr>
      <w:rFonts w:ascii="Arial" w:hAnsi="Arial" w:eastAsia="黑体"/>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1"/>
    <w:rPr>
      <w:rFonts w:cs="Times New Roman"/>
      <w:sz w:val="21"/>
      <w:szCs w:val="21"/>
    </w:rPr>
  </w:style>
  <w:style w:type="paragraph" w:customStyle="1" w:styleId="4">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styleId="5">
    <w:name w:val="footer"/>
    <w:basedOn w:val="1"/>
    <w:unhideWhenUsed/>
    <w:qFormat/>
    <w:uiPriority w:val="99"/>
    <w:pPr>
      <w:tabs>
        <w:tab w:val="center" w:pos="4153"/>
        <w:tab w:val="right" w:pos="8306"/>
      </w:tabs>
      <w:snapToGrid w:val="0"/>
    </w:pPr>
    <w:rPr>
      <w:rFonts w:cs="Times New Roman"/>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rFonts w:cs="Times New Roman"/>
      <w:sz w:val="18"/>
      <w:szCs w:val="18"/>
    </w:rPr>
  </w:style>
  <w:style w:type="paragraph" w:customStyle="1" w:styleId="9">
    <w:name w:val="列出段落1"/>
    <w:basedOn w:val="1"/>
    <w:qFormat/>
    <w:uiPriority w:val="1"/>
    <w:pPr>
      <w:ind w:left="680" w:firstLine="420"/>
    </w:pPr>
  </w:style>
  <w:style w:type="paragraph" w:customStyle="1" w:styleId="10">
    <w:name w:val="标题 81"/>
    <w:basedOn w:val="1"/>
    <w:qFormat/>
    <w:uiPriority w:val="1"/>
    <w:pPr>
      <w:ind w:left="680"/>
      <w:outlineLvl w:val="8"/>
    </w:pPr>
    <w:rPr>
      <w:b/>
      <w:bCs/>
      <w:sz w:val="21"/>
      <w:szCs w:val="21"/>
    </w:rPr>
  </w:style>
  <w:style w:type="character" w:customStyle="1" w:styleId="11">
    <w:name w:val="font41"/>
    <w:basedOn w:val="8"/>
    <w:qFormat/>
    <w:uiPriority w:val="0"/>
    <w:rPr>
      <w:rFonts w:hint="eastAsia" w:ascii="宋体" w:hAnsi="宋体" w:eastAsia="宋体" w:cs="宋体"/>
      <w:color w:val="000000"/>
      <w:sz w:val="20"/>
      <w:szCs w:val="20"/>
      <w:u w:val="none"/>
    </w:rPr>
  </w:style>
  <w:style w:type="character" w:customStyle="1" w:styleId="12">
    <w:name w:val="font51"/>
    <w:basedOn w:val="8"/>
    <w:qFormat/>
    <w:uiPriority w:val="0"/>
    <w:rPr>
      <w:rFonts w:hint="default" w:ascii="方正仿宋_GBK" w:hAnsi="方正仿宋_GBK" w:eastAsia="方正仿宋_GBK" w:cs="方正仿宋_GBK"/>
      <w:color w:val="000000"/>
      <w:sz w:val="20"/>
      <w:szCs w:val="20"/>
      <w:u w:val="none"/>
    </w:rPr>
  </w:style>
  <w:style w:type="paragraph" w:customStyle="1" w:styleId="13">
    <w:name w:val="标题 61"/>
    <w:basedOn w:val="1"/>
    <w:qFormat/>
    <w:uiPriority w:val="1"/>
    <w:pPr>
      <w:ind w:left="680"/>
      <w:outlineLvl w:val="6"/>
    </w:pPr>
    <w:rPr>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2024-12-16T10:24:00Z</dcterms:created>
  <dc:creator>L</dc:creator>
  <cp:lastModifiedBy>L</cp:lastModifiedBy>
  <dcterms:modified xsi:type="dcterms:W3CDTF">2024-12-17T03:37:53Z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787CBAC64FF64F61B8B46857CC5A54FE</vt:lpwstr>
  </property>
</Properties>
</file>