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DCB75">
      <w:pPr>
        <w:pStyle w:val="4"/>
      </w:pPr>
      <w:r>
        <w:rPr>
          <w:rFonts w:ascii="仿宋_GB2312" w:hAnsi="仿宋_GB2312" w:eastAsia="仿宋_GB2312" w:cs="仿宋_GB2312"/>
        </w:rPr>
        <w:t>版本号：N510117202600023220260824002</w:t>
      </w:r>
    </w:p>
    <w:p w14:paraId="144C9DA0">
      <w:pPr>
        <w:pStyle w:val="4"/>
        <w:jc w:val="center"/>
        <w:outlineLvl w:val="0"/>
        <w:rPr>
          <w:rFonts w:hint="eastAsia" w:ascii="仿宋_GB2312" w:hAnsi="仿宋_GB2312" w:eastAsia="仿宋_GB2312" w:cs="仿宋_GB2312"/>
          <w:b/>
          <w:sz w:val="48"/>
          <w:lang w:val="en-US" w:eastAsia="zh-CN"/>
        </w:rPr>
      </w:pPr>
      <w:r>
        <w:rPr>
          <w:rFonts w:hint="eastAsia" w:ascii="仿宋_GB2312" w:hAnsi="仿宋_GB2312" w:eastAsia="仿宋_GB2312" w:cs="仿宋_GB2312"/>
          <w:b/>
          <w:sz w:val="48"/>
          <w:lang w:val="en-US" w:eastAsia="zh-CN"/>
        </w:rPr>
        <w:t>采购需求</w:t>
      </w:r>
    </w:p>
    <w:p w14:paraId="316EACBB">
      <w:pPr>
        <w:pStyle w:val="4"/>
        <w:jc w:val="center"/>
        <w:outlineLvl w:val="0"/>
      </w:pPr>
      <w:r>
        <w:rPr>
          <w:rFonts w:ascii="仿宋_GB2312" w:hAnsi="仿宋_GB2312" w:eastAsia="仿宋_GB2312" w:cs="仿宋_GB2312"/>
          <w:b/>
          <w:sz w:val="48"/>
        </w:rPr>
        <w:t>（服务类）</w:t>
      </w:r>
    </w:p>
    <w:p w14:paraId="2B980EEE">
      <w:pPr>
        <w:pStyle w:val="4"/>
        <w:jc w:val="left"/>
        <w:outlineLvl w:val="2"/>
      </w:pPr>
      <w:r>
        <w:rPr>
          <w:rFonts w:ascii="仿宋_GB2312" w:hAnsi="仿宋_GB2312" w:eastAsia="仿宋_GB2312" w:cs="仿宋_GB2312"/>
          <w:b/>
          <w:sz w:val="28"/>
        </w:rPr>
        <w:t>采购项目名称：机房及设备维保服务采购项目</w:t>
      </w:r>
    </w:p>
    <w:p w14:paraId="37B50F3A">
      <w:pPr>
        <w:pStyle w:val="4"/>
        <w:jc w:val="center"/>
        <w:outlineLvl w:val="2"/>
      </w:pPr>
      <w:r>
        <w:rPr>
          <w:rFonts w:ascii="仿宋_GB2312" w:hAnsi="仿宋_GB2312" w:eastAsia="仿宋_GB2312" w:cs="仿宋_GB2312"/>
          <w:b/>
          <w:sz w:val="28"/>
        </w:rPr>
        <w:t>采购项目编号：N5101172026000232</w:t>
      </w:r>
    </w:p>
    <w:p w14:paraId="1A596217">
      <w:pPr>
        <w:pStyle w:val="4"/>
        <w:jc w:val="center"/>
        <w:outlineLvl w:val="2"/>
      </w:pPr>
      <w:r>
        <w:rPr>
          <w:rFonts w:ascii="仿宋_GB2312" w:hAnsi="仿宋_GB2312" w:eastAsia="仿宋_GB2312" w:cs="仿宋_GB2312"/>
          <w:b/>
          <w:sz w:val="28"/>
        </w:rPr>
        <w:t>成都市郫都区人民医院</w:t>
      </w:r>
    </w:p>
    <w:p w14:paraId="6B69762A">
      <w:pPr>
        <w:pStyle w:val="4"/>
        <w:jc w:val="center"/>
        <w:outlineLvl w:val="2"/>
      </w:pPr>
      <w:r>
        <w:rPr>
          <w:rFonts w:ascii="仿宋_GB2312" w:hAnsi="仿宋_GB2312" w:eastAsia="仿宋_GB2312" w:cs="仿宋_GB2312"/>
          <w:b/>
          <w:sz w:val="28"/>
        </w:rPr>
        <w:t>四川中泽盛世项目管理有限公司共同编制</w:t>
      </w:r>
    </w:p>
    <w:p w14:paraId="58724B40">
      <w:pPr>
        <w:pStyle w:val="4"/>
        <w:jc w:val="center"/>
      </w:pPr>
      <w:r>
        <w:rPr>
          <w:rFonts w:ascii="仿宋_GB2312" w:hAnsi="仿宋_GB2312" w:eastAsia="仿宋_GB2312" w:cs="仿宋_GB2312"/>
        </w:rPr>
        <w:t>2026年08月13日</w:t>
      </w:r>
    </w:p>
    <w:p w14:paraId="2DC51F7F">
      <w:r>
        <w:br w:type="page"/>
      </w:r>
      <w:bookmarkStart w:id="0" w:name="_GoBack"/>
      <w:bookmarkEnd w:id="0"/>
    </w:p>
    <w:p w14:paraId="480DC73B">
      <w:pPr>
        <w:pStyle w:val="4"/>
        <w:jc w:val="center"/>
        <w:outlineLvl w:val="1"/>
      </w:pPr>
      <w:r>
        <w:rPr>
          <w:rFonts w:ascii="仿宋_GB2312" w:hAnsi="仿宋_GB2312" w:eastAsia="仿宋_GB2312" w:cs="仿宋_GB2312"/>
          <w:b/>
          <w:sz w:val="36"/>
        </w:rPr>
        <w:t>技术、服务及其他要求</w:t>
      </w:r>
    </w:p>
    <w:p w14:paraId="6A30ABC0">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969ED5C">
      <w:pPr>
        <w:pStyle w:val="4"/>
        <w:jc w:val="left"/>
        <w:outlineLvl w:val="2"/>
      </w:pPr>
      <w:r>
        <w:rPr>
          <w:rFonts w:ascii="仿宋_GB2312" w:hAnsi="仿宋_GB2312" w:eastAsia="仿宋_GB2312" w:cs="仿宋_GB2312"/>
          <w:b/>
          <w:sz w:val="28"/>
        </w:rPr>
        <w:t>3.1.采购内容</w:t>
      </w:r>
    </w:p>
    <w:p w14:paraId="45FF45AE">
      <w:pPr>
        <w:pStyle w:val="4"/>
        <w:jc w:val="left"/>
      </w:pPr>
      <w:r>
        <w:rPr>
          <w:rFonts w:ascii="仿宋_GB2312" w:hAnsi="仿宋_GB2312" w:eastAsia="仿宋_GB2312" w:cs="仿宋_GB2312"/>
        </w:rPr>
        <w:t>采购包1：</w:t>
      </w:r>
    </w:p>
    <w:p w14:paraId="18588EE2">
      <w:pPr>
        <w:pStyle w:val="4"/>
        <w:jc w:val="left"/>
      </w:pPr>
      <w:r>
        <w:rPr>
          <w:rFonts w:ascii="仿宋_GB2312" w:hAnsi="仿宋_GB2312" w:eastAsia="仿宋_GB2312" w:cs="仿宋_GB2312"/>
        </w:rPr>
        <w:t>采购包预算金额（元）: 1,300,000.00</w:t>
      </w:r>
    </w:p>
    <w:p w14:paraId="338449D9">
      <w:pPr>
        <w:pStyle w:val="4"/>
        <w:jc w:val="left"/>
      </w:pPr>
      <w:r>
        <w:rPr>
          <w:rFonts w:ascii="仿宋_GB2312" w:hAnsi="仿宋_GB2312" w:eastAsia="仿宋_GB2312" w:cs="仿宋_GB2312"/>
        </w:rPr>
        <w:t>采购包最高限价（元）: 1,290,000.00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3933BE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F28722C">
            <w:pPr>
              <w:pStyle w:val="4"/>
              <w:jc w:val="center"/>
            </w:pPr>
            <w:r>
              <w:rPr>
                <w:rFonts w:ascii="仿宋_GB2312" w:hAnsi="仿宋_GB2312" w:eastAsia="仿宋_GB2312" w:cs="仿宋_GB2312"/>
              </w:rPr>
              <w:t>序号</w:t>
            </w:r>
          </w:p>
        </w:tc>
        <w:tc>
          <w:tcPr>
            <w:tcW w:w="821" w:type="dxa"/>
          </w:tcPr>
          <w:p w14:paraId="6B790BE1">
            <w:pPr>
              <w:pStyle w:val="4"/>
              <w:jc w:val="center"/>
            </w:pPr>
            <w:r>
              <w:rPr>
                <w:rFonts w:ascii="仿宋_GB2312" w:hAnsi="仿宋_GB2312" w:eastAsia="仿宋_GB2312" w:cs="仿宋_GB2312"/>
              </w:rPr>
              <w:t>采购品目名称</w:t>
            </w:r>
          </w:p>
        </w:tc>
        <w:tc>
          <w:tcPr>
            <w:tcW w:w="821" w:type="dxa"/>
          </w:tcPr>
          <w:p w14:paraId="06DF9097">
            <w:pPr>
              <w:pStyle w:val="4"/>
              <w:jc w:val="center"/>
            </w:pPr>
            <w:r>
              <w:rPr>
                <w:rFonts w:ascii="仿宋_GB2312" w:hAnsi="仿宋_GB2312" w:eastAsia="仿宋_GB2312" w:cs="仿宋_GB2312"/>
              </w:rPr>
              <w:t>标的名称</w:t>
            </w:r>
          </w:p>
        </w:tc>
        <w:tc>
          <w:tcPr>
            <w:tcW w:w="821" w:type="dxa"/>
          </w:tcPr>
          <w:p w14:paraId="605A97E9">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8AB8D69">
            <w:pPr>
              <w:pStyle w:val="4"/>
              <w:jc w:val="center"/>
            </w:pPr>
            <w:r>
              <w:rPr>
                <w:rFonts w:ascii="仿宋_GB2312" w:hAnsi="仿宋_GB2312" w:eastAsia="仿宋_GB2312" w:cs="仿宋_GB2312"/>
              </w:rPr>
              <w:t>标的金额 （元）</w:t>
            </w:r>
          </w:p>
        </w:tc>
        <w:tc>
          <w:tcPr>
            <w:tcW w:w="821" w:type="dxa"/>
          </w:tcPr>
          <w:p w14:paraId="775F89ED">
            <w:pPr>
              <w:pStyle w:val="4"/>
              <w:jc w:val="center"/>
            </w:pPr>
            <w:r>
              <w:rPr>
                <w:rFonts w:ascii="仿宋_GB2312" w:hAnsi="仿宋_GB2312" w:eastAsia="仿宋_GB2312" w:cs="仿宋_GB2312"/>
              </w:rPr>
              <w:t>所属行业</w:t>
            </w:r>
          </w:p>
        </w:tc>
        <w:tc>
          <w:tcPr>
            <w:tcW w:w="821" w:type="dxa"/>
          </w:tcPr>
          <w:p w14:paraId="03FFBBAD">
            <w:pPr>
              <w:pStyle w:val="4"/>
              <w:jc w:val="center"/>
            </w:pPr>
            <w:r>
              <w:rPr>
                <w:rFonts w:ascii="仿宋_GB2312" w:hAnsi="仿宋_GB2312" w:eastAsia="仿宋_GB2312" w:cs="仿宋_GB2312"/>
              </w:rPr>
              <w:t>是否涉及核心产品</w:t>
            </w:r>
          </w:p>
        </w:tc>
        <w:tc>
          <w:tcPr>
            <w:tcW w:w="821" w:type="dxa"/>
          </w:tcPr>
          <w:p w14:paraId="45E98598">
            <w:pPr>
              <w:pStyle w:val="4"/>
              <w:jc w:val="center"/>
            </w:pPr>
            <w:r>
              <w:rPr>
                <w:rFonts w:ascii="仿宋_GB2312" w:hAnsi="仿宋_GB2312" w:eastAsia="仿宋_GB2312" w:cs="仿宋_GB2312"/>
              </w:rPr>
              <w:t>是否涉及采购进口产品</w:t>
            </w:r>
          </w:p>
        </w:tc>
        <w:tc>
          <w:tcPr>
            <w:tcW w:w="821" w:type="dxa"/>
          </w:tcPr>
          <w:p w14:paraId="00046821">
            <w:pPr>
              <w:pStyle w:val="4"/>
              <w:jc w:val="center"/>
            </w:pPr>
            <w:r>
              <w:rPr>
                <w:rFonts w:ascii="仿宋_GB2312" w:hAnsi="仿宋_GB2312" w:eastAsia="仿宋_GB2312" w:cs="仿宋_GB2312"/>
              </w:rPr>
              <w:t>是否涉及强制采购节能产品</w:t>
            </w:r>
          </w:p>
        </w:tc>
        <w:tc>
          <w:tcPr>
            <w:tcW w:w="639" w:type="dxa"/>
          </w:tcPr>
          <w:p w14:paraId="1D3D36F7">
            <w:pPr>
              <w:pStyle w:val="4"/>
              <w:jc w:val="center"/>
            </w:pPr>
            <w:r>
              <w:rPr>
                <w:rFonts w:ascii="仿宋_GB2312" w:hAnsi="仿宋_GB2312" w:eastAsia="仿宋_GB2312" w:cs="仿宋_GB2312"/>
              </w:rPr>
              <w:t>是否涉及优先采购节能产品</w:t>
            </w:r>
          </w:p>
        </w:tc>
        <w:tc>
          <w:tcPr>
            <w:tcW w:w="639" w:type="dxa"/>
          </w:tcPr>
          <w:p w14:paraId="55F9D981">
            <w:pPr>
              <w:pStyle w:val="4"/>
              <w:jc w:val="center"/>
            </w:pPr>
            <w:r>
              <w:rPr>
                <w:rFonts w:ascii="仿宋_GB2312" w:hAnsi="仿宋_GB2312" w:eastAsia="仿宋_GB2312" w:cs="仿宋_GB2312"/>
              </w:rPr>
              <w:t>是否涉及优先采购环境标志产品</w:t>
            </w:r>
          </w:p>
        </w:tc>
      </w:tr>
      <w:tr w14:paraId="69F1D4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B1F8D59">
            <w:pPr>
              <w:pStyle w:val="4"/>
              <w:jc w:val="left"/>
            </w:pPr>
            <w:r>
              <w:rPr>
                <w:rFonts w:ascii="仿宋_GB2312" w:hAnsi="仿宋_GB2312" w:eastAsia="仿宋_GB2312" w:cs="仿宋_GB2312"/>
              </w:rPr>
              <w:t>1</w:t>
            </w:r>
          </w:p>
        </w:tc>
        <w:tc>
          <w:tcPr>
            <w:tcW w:w="821" w:type="dxa"/>
          </w:tcPr>
          <w:p w14:paraId="43D9B4DC">
            <w:pPr>
              <w:pStyle w:val="4"/>
              <w:jc w:val="left"/>
            </w:pPr>
            <w:r>
              <w:rPr>
                <w:rFonts w:ascii="仿宋_GB2312" w:hAnsi="仿宋_GB2312" w:eastAsia="仿宋_GB2312" w:cs="仿宋_GB2312"/>
              </w:rPr>
              <w:t>C16070200 硬件运维服务</w:t>
            </w:r>
          </w:p>
        </w:tc>
        <w:tc>
          <w:tcPr>
            <w:tcW w:w="821" w:type="dxa"/>
          </w:tcPr>
          <w:p w14:paraId="7CC060C9">
            <w:pPr>
              <w:pStyle w:val="4"/>
              <w:jc w:val="left"/>
            </w:pPr>
            <w:r>
              <w:rPr>
                <w:rFonts w:ascii="仿宋_GB2312" w:hAnsi="仿宋_GB2312" w:eastAsia="仿宋_GB2312" w:cs="仿宋_GB2312"/>
              </w:rPr>
              <w:t>机房及设备维保服务</w:t>
            </w:r>
          </w:p>
        </w:tc>
        <w:tc>
          <w:tcPr>
            <w:tcW w:w="821" w:type="dxa"/>
          </w:tcPr>
          <w:p w14:paraId="37E7C943">
            <w:pPr>
              <w:pStyle w:val="4"/>
              <w:jc w:val="right"/>
            </w:pPr>
            <w:r>
              <w:rPr>
                <w:rFonts w:ascii="仿宋_GB2312" w:hAnsi="仿宋_GB2312" w:eastAsia="仿宋_GB2312" w:cs="仿宋_GB2312"/>
              </w:rPr>
              <w:t>1.00（项）</w:t>
            </w:r>
          </w:p>
        </w:tc>
        <w:tc>
          <w:tcPr>
            <w:tcW w:w="821" w:type="dxa"/>
          </w:tcPr>
          <w:p w14:paraId="2AF9297F">
            <w:pPr>
              <w:pStyle w:val="4"/>
              <w:jc w:val="right"/>
            </w:pPr>
            <w:r>
              <w:rPr>
                <w:rFonts w:ascii="仿宋_GB2312" w:hAnsi="仿宋_GB2312" w:eastAsia="仿宋_GB2312" w:cs="仿宋_GB2312"/>
              </w:rPr>
              <w:t>1,290,000.00</w:t>
            </w:r>
          </w:p>
        </w:tc>
        <w:tc>
          <w:tcPr>
            <w:tcW w:w="821" w:type="dxa"/>
          </w:tcPr>
          <w:p w14:paraId="624901FD">
            <w:pPr>
              <w:pStyle w:val="4"/>
              <w:jc w:val="left"/>
            </w:pPr>
            <w:r>
              <w:rPr>
                <w:rFonts w:ascii="仿宋_GB2312" w:hAnsi="仿宋_GB2312" w:eastAsia="仿宋_GB2312" w:cs="仿宋_GB2312"/>
              </w:rPr>
              <w:t>软件和信息技术服务业</w:t>
            </w:r>
          </w:p>
        </w:tc>
        <w:tc>
          <w:tcPr>
            <w:tcW w:w="821" w:type="dxa"/>
          </w:tcPr>
          <w:p w14:paraId="34113393">
            <w:pPr>
              <w:pStyle w:val="4"/>
              <w:jc w:val="left"/>
            </w:pPr>
            <w:r>
              <w:rPr>
                <w:rFonts w:ascii="仿宋_GB2312" w:hAnsi="仿宋_GB2312" w:eastAsia="仿宋_GB2312" w:cs="仿宋_GB2312"/>
              </w:rPr>
              <w:t>否</w:t>
            </w:r>
          </w:p>
        </w:tc>
        <w:tc>
          <w:tcPr>
            <w:tcW w:w="821" w:type="dxa"/>
          </w:tcPr>
          <w:p w14:paraId="2827100B">
            <w:pPr>
              <w:pStyle w:val="4"/>
              <w:jc w:val="left"/>
            </w:pPr>
            <w:r>
              <w:rPr>
                <w:rFonts w:ascii="仿宋_GB2312" w:hAnsi="仿宋_GB2312" w:eastAsia="仿宋_GB2312" w:cs="仿宋_GB2312"/>
              </w:rPr>
              <w:t>否</w:t>
            </w:r>
          </w:p>
        </w:tc>
        <w:tc>
          <w:tcPr>
            <w:tcW w:w="821" w:type="dxa"/>
          </w:tcPr>
          <w:p w14:paraId="3754B56E">
            <w:pPr>
              <w:pStyle w:val="4"/>
              <w:jc w:val="left"/>
            </w:pPr>
            <w:r>
              <w:rPr>
                <w:rFonts w:ascii="仿宋_GB2312" w:hAnsi="仿宋_GB2312" w:eastAsia="仿宋_GB2312" w:cs="仿宋_GB2312"/>
              </w:rPr>
              <w:t>否</w:t>
            </w:r>
          </w:p>
        </w:tc>
        <w:tc>
          <w:tcPr>
            <w:tcW w:w="639" w:type="dxa"/>
          </w:tcPr>
          <w:p w14:paraId="0590331D">
            <w:pPr>
              <w:pStyle w:val="4"/>
              <w:jc w:val="left"/>
            </w:pPr>
            <w:r>
              <w:rPr>
                <w:rFonts w:ascii="仿宋_GB2312" w:hAnsi="仿宋_GB2312" w:eastAsia="仿宋_GB2312" w:cs="仿宋_GB2312"/>
              </w:rPr>
              <w:t>否</w:t>
            </w:r>
          </w:p>
        </w:tc>
        <w:tc>
          <w:tcPr>
            <w:tcW w:w="639" w:type="dxa"/>
          </w:tcPr>
          <w:p w14:paraId="5B97C638">
            <w:pPr>
              <w:pStyle w:val="4"/>
              <w:jc w:val="left"/>
            </w:pPr>
            <w:r>
              <w:rPr>
                <w:rFonts w:ascii="仿宋_GB2312" w:hAnsi="仿宋_GB2312" w:eastAsia="仿宋_GB2312" w:cs="仿宋_GB2312"/>
              </w:rPr>
              <w:t>否</w:t>
            </w:r>
          </w:p>
        </w:tc>
      </w:tr>
    </w:tbl>
    <w:p w14:paraId="4D77E768">
      <w:pPr>
        <w:pStyle w:val="4"/>
        <w:jc w:val="left"/>
      </w:pPr>
      <w:r>
        <w:rPr>
          <w:rFonts w:ascii="仿宋_GB2312" w:hAnsi="仿宋_GB2312" w:eastAsia="仿宋_GB2312" w:cs="仿宋_GB2312"/>
        </w:rPr>
        <w:t>是否适用本国产品标准：否</w:t>
      </w:r>
    </w:p>
    <w:p w14:paraId="12F34E40">
      <w:pPr>
        <w:pStyle w:val="4"/>
        <w:jc w:val="left"/>
        <w:outlineLvl w:val="3"/>
      </w:pPr>
      <w:r>
        <w:rPr>
          <w:rFonts w:ascii="仿宋_GB2312" w:hAnsi="仿宋_GB2312" w:eastAsia="仿宋_GB2312" w:cs="仿宋_GB2312"/>
          <w:b/>
          <w:sz w:val="24"/>
        </w:rPr>
        <w:t>报价要求</w:t>
      </w:r>
    </w:p>
    <w:p w14:paraId="78C5E8D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6A87D1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C6C5C81">
            <w:pPr>
              <w:pStyle w:val="4"/>
              <w:jc w:val="center"/>
            </w:pPr>
            <w:r>
              <w:rPr>
                <w:rFonts w:ascii="仿宋_GB2312" w:hAnsi="仿宋_GB2312" w:eastAsia="仿宋_GB2312" w:cs="仿宋_GB2312"/>
              </w:rPr>
              <w:t>序号</w:t>
            </w:r>
          </w:p>
        </w:tc>
        <w:tc>
          <w:tcPr>
            <w:tcW w:w="1707" w:type="dxa"/>
          </w:tcPr>
          <w:p w14:paraId="7CE413A7">
            <w:pPr>
              <w:pStyle w:val="4"/>
              <w:jc w:val="center"/>
            </w:pPr>
            <w:r>
              <w:rPr>
                <w:rFonts w:ascii="仿宋_GB2312" w:hAnsi="仿宋_GB2312" w:eastAsia="仿宋_GB2312" w:cs="仿宋_GB2312"/>
              </w:rPr>
              <w:t>报价内容</w:t>
            </w:r>
          </w:p>
        </w:tc>
        <w:tc>
          <w:tcPr>
            <w:tcW w:w="1138" w:type="dxa"/>
          </w:tcPr>
          <w:p w14:paraId="742A9480">
            <w:pPr>
              <w:pStyle w:val="4"/>
              <w:jc w:val="center"/>
            </w:pPr>
            <w:r>
              <w:rPr>
                <w:rFonts w:ascii="仿宋_GB2312" w:hAnsi="仿宋_GB2312" w:eastAsia="仿宋_GB2312" w:cs="仿宋_GB2312"/>
              </w:rPr>
              <w:t>数量（计量单位）</w:t>
            </w:r>
          </w:p>
        </w:tc>
        <w:tc>
          <w:tcPr>
            <w:tcW w:w="1365" w:type="dxa"/>
          </w:tcPr>
          <w:p w14:paraId="07508B5F">
            <w:pPr>
              <w:pStyle w:val="4"/>
              <w:jc w:val="center"/>
            </w:pPr>
            <w:r>
              <w:rPr>
                <w:rFonts w:ascii="仿宋_GB2312" w:hAnsi="仿宋_GB2312" w:eastAsia="仿宋_GB2312" w:cs="仿宋_GB2312"/>
              </w:rPr>
              <w:t>最高限价</w:t>
            </w:r>
          </w:p>
        </w:tc>
        <w:tc>
          <w:tcPr>
            <w:tcW w:w="1138" w:type="dxa"/>
          </w:tcPr>
          <w:p w14:paraId="718A1FB3">
            <w:pPr>
              <w:pStyle w:val="4"/>
              <w:jc w:val="center"/>
            </w:pPr>
            <w:r>
              <w:rPr>
                <w:rFonts w:ascii="仿宋_GB2312" w:hAnsi="仿宋_GB2312" w:eastAsia="仿宋_GB2312" w:cs="仿宋_GB2312"/>
              </w:rPr>
              <w:t>价款形式</w:t>
            </w:r>
          </w:p>
        </w:tc>
        <w:tc>
          <w:tcPr>
            <w:tcW w:w="1934" w:type="dxa"/>
          </w:tcPr>
          <w:p w14:paraId="41EA027D">
            <w:pPr>
              <w:pStyle w:val="4"/>
              <w:jc w:val="center"/>
            </w:pPr>
            <w:r>
              <w:rPr>
                <w:rFonts w:ascii="仿宋_GB2312" w:hAnsi="仿宋_GB2312" w:eastAsia="仿宋_GB2312" w:cs="仿宋_GB2312"/>
              </w:rPr>
              <w:t>报价说明</w:t>
            </w:r>
          </w:p>
        </w:tc>
      </w:tr>
      <w:tr w14:paraId="1E6685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9AF6836">
            <w:pPr>
              <w:pStyle w:val="4"/>
              <w:jc w:val="center"/>
            </w:pPr>
            <w:r>
              <w:rPr>
                <w:rFonts w:ascii="仿宋_GB2312" w:hAnsi="仿宋_GB2312" w:eastAsia="仿宋_GB2312" w:cs="仿宋_GB2312"/>
              </w:rPr>
              <w:t>1</w:t>
            </w:r>
          </w:p>
        </w:tc>
        <w:tc>
          <w:tcPr>
            <w:tcW w:w="1707" w:type="dxa"/>
          </w:tcPr>
          <w:p w14:paraId="6153A409">
            <w:pPr>
              <w:pStyle w:val="4"/>
              <w:jc w:val="center"/>
            </w:pPr>
            <w:r>
              <w:rPr>
                <w:rFonts w:ascii="仿宋_GB2312" w:hAnsi="仿宋_GB2312" w:eastAsia="仿宋_GB2312" w:cs="仿宋_GB2312"/>
              </w:rPr>
              <w:t>机房及设备维保服务</w:t>
            </w:r>
          </w:p>
        </w:tc>
        <w:tc>
          <w:tcPr>
            <w:tcW w:w="1138" w:type="dxa"/>
          </w:tcPr>
          <w:p w14:paraId="15F5648E">
            <w:pPr>
              <w:pStyle w:val="4"/>
              <w:jc w:val="center"/>
            </w:pPr>
            <w:r>
              <w:rPr>
                <w:rFonts w:ascii="仿宋_GB2312" w:hAnsi="仿宋_GB2312" w:eastAsia="仿宋_GB2312" w:cs="仿宋_GB2312"/>
              </w:rPr>
              <w:t>1.00（项）</w:t>
            </w:r>
          </w:p>
        </w:tc>
        <w:tc>
          <w:tcPr>
            <w:tcW w:w="1365" w:type="dxa"/>
          </w:tcPr>
          <w:p w14:paraId="67B47C0A">
            <w:pPr>
              <w:pStyle w:val="4"/>
              <w:jc w:val="center"/>
            </w:pPr>
            <w:r>
              <w:rPr>
                <w:rFonts w:ascii="仿宋_GB2312" w:hAnsi="仿宋_GB2312" w:eastAsia="仿宋_GB2312" w:cs="仿宋_GB2312"/>
              </w:rPr>
              <w:t>1,290,000.00</w:t>
            </w:r>
          </w:p>
        </w:tc>
        <w:tc>
          <w:tcPr>
            <w:tcW w:w="1138" w:type="dxa"/>
          </w:tcPr>
          <w:p w14:paraId="268D41C9">
            <w:pPr>
              <w:pStyle w:val="4"/>
              <w:jc w:val="center"/>
            </w:pPr>
            <w:r>
              <w:rPr>
                <w:rFonts w:ascii="仿宋_GB2312" w:hAnsi="仿宋_GB2312" w:eastAsia="仿宋_GB2312" w:cs="仿宋_GB2312"/>
              </w:rPr>
              <w:t>总价</w:t>
            </w:r>
          </w:p>
        </w:tc>
        <w:tc>
          <w:tcPr>
            <w:tcW w:w="1934" w:type="dxa"/>
          </w:tcPr>
          <w:p w14:paraId="36611D42">
            <w:pPr>
              <w:pStyle w:val="4"/>
              <w:jc w:val="left"/>
            </w:pPr>
            <w:r>
              <w:rPr>
                <w:rFonts w:ascii="仿宋_GB2312" w:hAnsi="仿宋_GB2312" w:eastAsia="仿宋_GB2312" w:cs="仿宋_GB2312"/>
              </w:rPr>
              <w:t>无</w:t>
            </w:r>
          </w:p>
        </w:tc>
      </w:tr>
    </w:tbl>
    <w:p w14:paraId="34D5F930">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756EC581">
      <w:pPr>
        <w:pStyle w:val="4"/>
        <w:jc w:val="left"/>
      </w:pPr>
      <w:r>
        <w:rPr>
          <w:rFonts w:ascii="仿宋_GB2312" w:hAnsi="仿宋_GB2312" w:eastAsia="仿宋_GB2312" w:cs="仿宋_GB2312"/>
          <w:b/>
        </w:rPr>
        <w:t>本项目涉及核心产品：</w:t>
      </w:r>
    </w:p>
    <w:p w14:paraId="4338151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D045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F550C0">
            <w:pPr>
              <w:pStyle w:val="4"/>
              <w:jc w:val="center"/>
            </w:pPr>
            <w:r>
              <w:rPr>
                <w:rFonts w:ascii="仿宋_GB2312" w:hAnsi="仿宋_GB2312" w:eastAsia="仿宋_GB2312" w:cs="仿宋_GB2312"/>
              </w:rPr>
              <w:t>序号</w:t>
            </w:r>
          </w:p>
        </w:tc>
        <w:tc>
          <w:tcPr>
            <w:tcW w:w="2492" w:type="dxa"/>
          </w:tcPr>
          <w:p w14:paraId="3E361A49">
            <w:pPr>
              <w:pStyle w:val="4"/>
              <w:jc w:val="center"/>
            </w:pPr>
            <w:r>
              <w:rPr>
                <w:rFonts w:ascii="仿宋_GB2312" w:hAnsi="仿宋_GB2312" w:eastAsia="仿宋_GB2312" w:cs="仿宋_GB2312"/>
              </w:rPr>
              <w:t>采购品目名称</w:t>
            </w:r>
          </w:p>
        </w:tc>
        <w:tc>
          <w:tcPr>
            <w:tcW w:w="2492" w:type="dxa"/>
          </w:tcPr>
          <w:p w14:paraId="54121B29">
            <w:pPr>
              <w:pStyle w:val="4"/>
              <w:jc w:val="center"/>
            </w:pPr>
            <w:r>
              <w:rPr>
                <w:rFonts w:ascii="仿宋_GB2312" w:hAnsi="仿宋_GB2312" w:eastAsia="仿宋_GB2312" w:cs="仿宋_GB2312"/>
              </w:rPr>
              <w:t>标的名称</w:t>
            </w:r>
          </w:p>
        </w:tc>
        <w:tc>
          <w:tcPr>
            <w:tcW w:w="2492" w:type="dxa"/>
          </w:tcPr>
          <w:p w14:paraId="5D44AF37">
            <w:pPr>
              <w:pStyle w:val="4"/>
              <w:jc w:val="center"/>
            </w:pPr>
            <w:r>
              <w:rPr>
                <w:rFonts w:ascii="仿宋_GB2312" w:hAnsi="仿宋_GB2312" w:eastAsia="仿宋_GB2312" w:cs="仿宋_GB2312"/>
              </w:rPr>
              <w:t>产品名称</w:t>
            </w:r>
          </w:p>
        </w:tc>
      </w:tr>
      <w:tr w14:paraId="3D1030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A240D78">
            <w:pPr>
              <w:pStyle w:val="4"/>
              <w:jc w:val="center"/>
            </w:pPr>
            <w:r>
              <w:rPr>
                <w:rFonts w:ascii="仿宋_GB2312" w:hAnsi="仿宋_GB2312" w:eastAsia="仿宋_GB2312" w:cs="仿宋_GB2312"/>
              </w:rPr>
              <w:t>不涉及</w:t>
            </w:r>
          </w:p>
        </w:tc>
      </w:tr>
    </w:tbl>
    <w:p w14:paraId="3E549121">
      <w:pPr>
        <w:pStyle w:val="4"/>
        <w:ind w:firstLine="480"/>
        <w:jc w:val="left"/>
      </w:pPr>
      <w:r>
        <w:rPr>
          <w:rFonts w:ascii="仿宋_GB2312" w:hAnsi="仿宋_GB2312" w:eastAsia="仿宋_GB2312" w:cs="仿宋_GB2312"/>
        </w:rPr>
        <w:t>注：涉及核心产品的，具体评审规定见第五章。</w:t>
      </w:r>
    </w:p>
    <w:p w14:paraId="52ABC38B">
      <w:pPr>
        <w:pStyle w:val="4"/>
        <w:jc w:val="left"/>
        <w:outlineLvl w:val="3"/>
      </w:pPr>
      <w:r>
        <w:rPr>
          <w:rFonts w:ascii="仿宋_GB2312" w:hAnsi="仿宋_GB2312" w:eastAsia="仿宋_GB2312" w:cs="仿宋_GB2312"/>
          <w:b/>
          <w:sz w:val="24"/>
        </w:rPr>
        <w:t>本项目涉及采购进口产品：</w:t>
      </w:r>
    </w:p>
    <w:p w14:paraId="73363A5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71658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8942ACA">
            <w:pPr>
              <w:pStyle w:val="4"/>
              <w:jc w:val="center"/>
            </w:pPr>
            <w:r>
              <w:rPr>
                <w:rFonts w:ascii="仿宋_GB2312" w:hAnsi="仿宋_GB2312" w:eastAsia="仿宋_GB2312" w:cs="仿宋_GB2312"/>
              </w:rPr>
              <w:t>序号</w:t>
            </w:r>
          </w:p>
        </w:tc>
        <w:tc>
          <w:tcPr>
            <w:tcW w:w="2492" w:type="dxa"/>
          </w:tcPr>
          <w:p w14:paraId="15D8B92D">
            <w:pPr>
              <w:pStyle w:val="4"/>
              <w:jc w:val="center"/>
            </w:pPr>
            <w:r>
              <w:rPr>
                <w:rFonts w:ascii="仿宋_GB2312" w:hAnsi="仿宋_GB2312" w:eastAsia="仿宋_GB2312" w:cs="仿宋_GB2312"/>
              </w:rPr>
              <w:t>采购品目名称</w:t>
            </w:r>
          </w:p>
        </w:tc>
        <w:tc>
          <w:tcPr>
            <w:tcW w:w="2492" w:type="dxa"/>
          </w:tcPr>
          <w:p w14:paraId="5B7F6746">
            <w:pPr>
              <w:pStyle w:val="4"/>
              <w:jc w:val="center"/>
            </w:pPr>
            <w:r>
              <w:rPr>
                <w:rFonts w:ascii="仿宋_GB2312" w:hAnsi="仿宋_GB2312" w:eastAsia="仿宋_GB2312" w:cs="仿宋_GB2312"/>
              </w:rPr>
              <w:t>标的名称</w:t>
            </w:r>
          </w:p>
        </w:tc>
        <w:tc>
          <w:tcPr>
            <w:tcW w:w="2492" w:type="dxa"/>
          </w:tcPr>
          <w:p w14:paraId="64209D7A">
            <w:pPr>
              <w:pStyle w:val="4"/>
              <w:jc w:val="center"/>
            </w:pPr>
            <w:r>
              <w:rPr>
                <w:rFonts w:ascii="仿宋_GB2312" w:hAnsi="仿宋_GB2312" w:eastAsia="仿宋_GB2312" w:cs="仿宋_GB2312"/>
              </w:rPr>
              <w:t>产品名称</w:t>
            </w:r>
          </w:p>
        </w:tc>
      </w:tr>
      <w:tr w14:paraId="47D518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BD51DEB">
            <w:pPr>
              <w:pStyle w:val="4"/>
              <w:jc w:val="center"/>
            </w:pPr>
            <w:r>
              <w:rPr>
                <w:rFonts w:ascii="仿宋_GB2312" w:hAnsi="仿宋_GB2312" w:eastAsia="仿宋_GB2312" w:cs="仿宋_GB2312"/>
              </w:rPr>
              <w:t>不涉及</w:t>
            </w:r>
          </w:p>
        </w:tc>
      </w:tr>
    </w:tbl>
    <w:p w14:paraId="1AA4A306">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4F219DE9">
      <w:pPr>
        <w:pStyle w:val="4"/>
        <w:jc w:val="left"/>
        <w:outlineLvl w:val="3"/>
      </w:pPr>
      <w:r>
        <w:rPr>
          <w:rFonts w:ascii="仿宋_GB2312" w:hAnsi="仿宋_GB2312" w:eastAsia="仿宋_GB2312" w:cs="仿宋_GB2312"/>
          <w:b/>
          <w:sz w:val="24"/>
        </w:rPr>
        <w:t>本项目涉及强制采购节能产品：</w:t>
      </w:r>
    </w:p>
    <w:p w14:paraId="52B1DDA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6B4CA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02A2BE">
            <w:pPr>
              <w:pStyle w:val="4"/>
              <w:jc w:val="center"/>
            </w:pPr>
            <w:r>
              <w:rPr>
                <w:rFonts w:ascii="仿宋_GB2312" w:hAnsi="仿宋_GB2312" w:eastAsia="仿宋_GB2312" w:cs="仿宋_GB2312"/>
              </w:rPr>
              <w:t>序号</w:t>
            </w:r>
          </w:p>
        </w:tc>
        <w:tc>
          <w:tcPr>
            <w:tcW w:w="2492" w:type="dxa"/>
          </w:tcPr>
          <w:p w14:paraId="064B90D5">
            <w:pPr>
              <w:pStyle w:val="4"/>
              <w:jc w:val="center"/>
            </w:pPr>
            <w:r>
              <w:rPr>
                <w:rFonts w:ascii="仿宋_GB2312" w:hAnsi="仿宋_GB2312" w:eastAsia="仿宋_GB2312" w:cs="仿宋_GB2312"/>
              </w:rPr>
              <w:t>采购品目名称</w:t>
            </w:r>
          </w:p>
        </w:tc>
        <w:tc>
          <w:tcPr>
            <w:tcW w:w="2492" w:type="dxa"/>
          </w:tcPr>
          <w:p w14:paraId="112CA430">
            <w:pPr>
              <w:pStyle w:val="4"/>
              <w:jc w:val="center"/>
            </w:pPr>
            <w:r>
              <w:rPr>
                <w:rFonts w:ascii="仿宋_GB2312" w:hAnsi="仿宋_GB2312" w:eastAsia="仿宋_GB2312" w:cs="仿宋_GB2312"/>
              </w:rPr>
              <w:t>标的名称</w:t>
            </w:r>
          </w:p>
        </w:tc>
        <w:tc>
          <w:tcPr>
            <w:tcW w:w="2492" w:type="dxa"/>
          </w:tcPr>
          <w:p w14:paraId="53C98F41">
            <w:pPr>
              <w:pStyle w:val="4"/>
              <w:jc w:val="center"/>
            </w:pPr>
            <w:r>
              <w:rPr>
                <w:rFonts w:ascii="仿宋_GB2312" w:hAnsi="仿宋_GB2312" w:eastAsia="仿宋_GB2312" w:cs="仿宋_GB2312"/>
              </w:rPr>
              <w:t>产品名称</w:t>
            </w:r>
          </w:p>
        </w:tc>
      </w:tr>
      <w:tr w14:paraId="110621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D1B11AC">
            <w:pPr>
              <w:pStyle w:val="4"/>
              <w:jc w:val="center"/>
            </w:pPr>
            <w:r>
              <w:rPr>
                <w:rFonts w:ascii="仿宋_GB2312" w:hAnsi="仿宋_GB2312" w:eastAsia="仿宋_GB2312" w:cs="仿宋_GB2312"/>
              </w:rPr>
              <w:t>不涉及</w:t>
            </w:r>
          </w:p>
        </w:tc>
      </w:tr>
    </w:tbl>
    <w:p w14:paraId="171E3FE1">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5860F321">
      <w:pPr>
        <w:pStyle w:val="4"/>
        <w:jc w:val="left"/>
      </w:pPr>
      <w:r>
        <w:rPr>
          <w:rFonts w:ascii="仿宋_GB2312" w:hAnsi="仿宋_GB2312" w:eastAsia="仿宋_GB2312" w:cs="仿宋_GB2312"/>
          <w:b/>
        </w:rPr>
        <w:t>本项目涉及优先采购节能产品：</w:t>
      </w:r>
    </w:p>
    <w:p w14:paraId="74CC617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6C5B8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D3B0AB">
            <w:pPr>
              <w:pStyle w:val="4"/>
              <w:jc w:val="center"/>
            </w:pPr>
            <w:r>
              <w:rPr>
                <w:rFonts w:ascii="仿宋_GB2312" w:hAnsi="仿宋_GB2312" w:eastAsia="仿宋_GB2312" w:cs="仿宋_GB2312"/>
              </w:rPr>
              <w:t>序号</w:t>
            </w:r>
          </w:p>
        </w:tc>
        <w:tc>
          <w:tcPr>
            <w:tcW w:w="2492" w:type="dxa"/>
          </w:tcPr>
          <w:p w14:paraId="2A0B0936">
            <w:pPr>
              <w:pStyle w:val="4"/>
              <w:jc w:val="center"/>
            </w:pPr>
            <w:r>
              <w:rPr>
                <w:rFonts w:ascii="仿宋_GB2312" w:hAnsi="仿宋_GB2312" w:eastAsia="仿宋_GB2312" w:cs="仿宋_GB2312"/>
              </w:rPr>
              <w:t>采购品目名称</w:t>
            </w:r>
          </w:p>
        </w:tc>
        <w:tc>
          <w:tcPr>
            <w:tcW w:w="2492" w:type="dxa"/>
          </w:tcPr>
          <w:p w14:paraId="37679BAC">
            <w:pPr>
              <w:pStyle w:val="4"/>
              <w:jc w:val="center"/>
            </w:pPr>
            <w:r>
              <w:rPr>
                <w:rFonts w:ascii="仿宋_GB2312" w:hAnsi="仿宋_GB2312" w:eastAsia="仿宋_GB2312" w:cs="仿宋_GB2312"/>
              </w:rPr>
              <w:t>标的名称</w:t>
            </w:r>
          </w:p>
        </w:tc>
        <w:tc>
          <w:tcPr>
            <w:tcW w:w="2492" w:type="dxa"/>
          </w:tcPr>
          <w:p w14:paraId="629E6150">
            <w:pPr>
              <w:pStyle w:val="4"/>
              <w:jc w:val="center"/>
            </w:pPr>
            <w:r>
              <w:rPr>
                <w:rFonts w:ascii="仿宋_GB2312" w:hAnsi="仿宋_GB2312" w:eastAsia="仿宋_GB2312" w:cs="仿宋_GB2312"/>
              </w:rPr>
              <w:t>产品名称</w:t>
            </w:r>
          </w:p>
        </w:tc>
      </w:tr>
      <w:tr w14:paraId="52081E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F3A32EA">
            <w:pPr>
              <w:pStyle w:val="4"/>
              <w:jc w:val="center"/>
            </w:pPr>
            <w:r>
              <w:rPr>
                <w:rFonts w:ascii="仿宋_GB2312" w:hAnsi="仿宋_GB2312" w:eastAsia="仿宋_GB2312" w:cs="仿宋_GB2312"/>
              </w:rPr>
              <w:t>不涉及</w:t>
            </w:r>
          </w:p>
        </w:tc>
      </w:tr>
    </w:tbl>
    <w:p w14:paraId="224CC419">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DFB3E46">
      <w:pPr>
        <w:pStyle w:val="4"/>
        <w:jc w:val="left"/>
        <w:outlineLvl w:val="3"/>
      </w:pPr>
      <w:r>
        <w:rPr>
          <w:rFonts w:ascii="仿宋_GB2312" w:hAnsi="仿宋_GB2312" w:eastAsia="仿宋_GB2312" w:cs="仿宋_GB2312"/>
          <w:b/>
          <w:sz w:val="24"/>
        </w:rPr>
        <w:t>本项目涉及优先采购环境标志产品：</w:t>
      </w:r>
    </w:p>
    <w:p w14:paraId="5596C29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C8051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233B80">
            <w:pPr>
              <w:pStyle w:val="4"/>
              <w:jc w:val="center"/>
            </w:pPr>
            <w:r>
              <w:rPr>
                <w:rFonts w:ascii="仿宋_GB2312" w:hAnsi="仿宋_GB2312" w:eastAsia="仿宋_GB2312" w:cs="仿宋_GB2312"/>
              </w:rPr>
              <w:t>序号</w:t>
            </w:r>
          </w:p>
        </w:tc>
        <w:tc>
          <w:tcPr>
            <w:tcW w:w="2492" w:type="dxa"/>
          </w:tcPr>
          <w:p w14:paraId="10498497">
            <w:pPr>
              <w:pStyle w:val="4"/>
              <w:jc w:val="center"/>
            </w:pPr>
            <w:r>
              <w:rPr>
                <w:rFonts w:ascii="仿宋_GB2312" w:hAnsi="仿宋_GB2312" w:eastAsia="仿宋_GB2312" w:cs="仿宋_GB2312"/>
              </w:rPr>
              <w:t>采购品目名称</w:t>
            </w:r>
          </w:p>
        </w:tc>
        <w:tc>
          <w:tcPr>
            <w:tcW w:w="2492" w:type="dxa"/>
          </w:tcPr>
          <w:p w14:paraId="17FAE1DC">
            <w:pPr>
              <w:pStyle w:val="4"/>
              <w:jc w:val="center"/>
            </w:pPr>
            <w:r>
              <w:rPr>
                <w:rFonts w:ascii="仿宋_GB2312" w:hAnsi="仿宋_GB2312" w:eastAsia="仿宋_GB2312" w:cs="仿宋_GB2312"/>
              </w:rPr>
              <w:t>标的名称</w:t>
            </w:r>
          </w:p>
        </w:tc>
        <w:tc>
          <w:tcPr>
            <w:tcW w:w="2492" w:type="dxa"/>
          </w:tcPr>
          <w:p w14:paraId="6B9E191A">
            <w:pPr>
              <w:pStyle w:val="4"/>
              <w:jc w:val="center"/>
            </w:pPr>
            <w:r>
              <w:rPr>
                <w:rFonts w:ascii="仿宋_GB2312" w:hAnsi="仿宋_GB2312" w:eastAsia="仿宋_GB2312" w:cs="仿宋_GB2312"/>
              </w:rPr>
              <w:t>产品名称</w:t>
            </w:r>
          </w:p>
        </w:tc>
      </w:tr>
      <w:tr w14:paraId="0B8E2D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312D86F">
            <w:pPr>
              <w:pStyle w:val="4"/>
              <w:jc w:val="center"/>
            </w:pPr>
            <w:r>
              <w:rPr>
                <w:rFonts w:ascii="仿宋_GB2312" w:hAnsi="仿宋_GB2312" w:eastAsia="仿宋_GB2312" w:cs="仿宋_GB2312"/>
              </w:rPr>
              <w:t>不涉及</w:t>
            </w:r>
          </w:p>
        </w:tc>
      </w:tr>
    </w:tbl>
    <w:p w14:paraId="27ACE46F">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F77FF0C">
      <w:pPr>
        <w:pStyle w:val="4"/>
        <w:jc w:val="left"/>
        <w:outlineLvl w:val="2"/>
      </w:pPr>
      <w:r>
        <w:rPr>
          <w:rFonts w:ascii="仿宋_GB2312" w:hAnsi="仿宋_GB2312" w:eastAsia="仿宋_GB2312" w:cs="仿宋_GB2312"/>
          <w:b/>
          <w:sz w:val="28"/>
        </w:rPr>
        <w:t>3.2.技术要求</w:t>
      </w:r>
    </w:p>
    <w:p w14:paraId="4D0DFECB">
      <w:pPr>
        <w:pStyle w:val="4"/>
        <w:jc w:val="left"/>
      </w:pPr>
      <w:r>
        <w:rPr>
          <w:rFonts w:ascii="仿宋_GB2312" w:hAnsi="仿宋_GB2312" w:eastAsia="仿宋_GB2312" w:cs="仿宋_GB2312"/>
        </w:rPr>
        <w:t>采购包1：</w:t>
      </w:r>
    </w:p>
    <w:p w14:paraId="6657155D">
      <w:pPr>
        <w:pStyle w:val="4"/>
        <w:jc w:val="left"/>
      </w:pPr>
      <w:r>
        <w:rPr>
          <w:rFonts w:ascii="仿宋_GB2312" w:hAnsi="仿宋_GB2312" w:eastAsia="仿宋_GB2312" w:cs="仿宋_GB2312"/>
        </w:rPr>
        <w:t>标的名称：机房及设备维保服务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83D3B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140002">
            <w:pPr>
              <w:pStyle w:val="4"/>
              <w:jc w:val="center"/>
            </w:pPr>
            <w:r>
              <w:rPr>
                <w:rFonts w:ascii="仿宋_GB2312" w:hAnsi="仿宋_GB2312" w:eastAsia="仿宋_GB2312" w:cs="仿宋_GB2312"/>
              </w:rPr>
              <w:t>序号</w:t>
            </w:r>
          </w:p>
        </w:tc>
        <w:tc>
          <w:tcPr>
            <w:tcW w:w="581" w:type="dxa"/>
          </w:tcPr>
          <w:p w14:paraId="30E4A01D">
            <w:pPr>
              <w:pStyle w:val="4"/>
              <w:jc w:val="center"/>
            </w:pPr>
            <w:r>
              <w:rPr>
                <w:rFonts w:ascii="仿宋_GB2312" w:hAnsi="仿宋_GB2312" w:eastAsia="仿宋_GB2312" w:cs="仿宋_GB2312"/>
              </w:rPr>
              <w:t>符号标识</w:t>
            </w:r>
          </w:p>
        </w:tc>
        <w:tc>
          <w:tcPr>
            <w:tcW w:w="1495" w:type="dxa"/>
          </w:tcPr>
          <w:p w14:paraId="0BE8F0C8">
            <w:pPr>
              <w:pStyle w:val="4"/>
              <w:jc w:val="center"/>
            </w:pPr>
            <w:r>
              <w:rPr>
                <w:rFonts w:ascii="仿宋_GB2312" w:hAnsi="仿宋_GB2312" w:eastAsia="仿宋_GB2312" w:cs="仿宋_GB2312"/>
              </w:rPr>
              <w:t>技术要求名称</w:t>
            </w:r>
          </w:p>
        </w:tc>
        <w:tc>
          <w:tcPr>
            <w:tcW w:w="5814" w:type="dxa"/>
          </w:tcPr>
          <w:p w14:paraId="66ACE66B">
            <w:pPr>
              <w:pStyle w:val="4"/>
              <w:jc w:val="center"/>
            </w:pPr>
            <w:r>
              <w:rPr>
                <w:rFonts w:ascii="仿宋_GB2312" w:hAnsi="仿宋_GB2312" w:eastAsia="仿宋_GB2312" w:cs="仿宋_GB2312"/>
              </w:rPr>
              <w:t>技术参数与性能指标</w:t>
            </w:r>
          </w:p>
        </w:tc>
      </w:tr>
      <w:tr w14:paraId="43BB14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C4F351">
            <w:pPr>
              <w:pStyle w:val="4"/>
              <w:jc w:val="center"/>
            </w:pPr>
            <w:r>
              <w:rPr>
                <w:rFonts w:ascii="仿宋_GB2312" w:hAnsi="仿宋_GB2312" w:eastAsia="仿宋_GB2312" w:cs="仿宋_GB2312"/>
              </w:rPr>
              <w:t>1</w:t>
            </w:r>
          </w:p>
        </w:tc>
        <w:tc>
          <w:tcPr>
            <w:tcW w:w="581" w:type="dxa"/>
          </w:tcPr>
          <w:p w14:paraId="1BBF81ED"/>
        </w:tc>
        <w:tc>
          <w:tcPr>
            <w:tcW w:w="1495" w:type="dxa"/>
          </w:tcPr>
          <w:p w14:paraId="04FBFEFB">
            <w:pPr>
              <w:pStyle w:val="4"/>
              <w:jc w:val="left"/>
            </w:pPr>
            <w:r>
              <w:rPr>
                <w:rFonts w:ascii="仿宋_GB2312" w:hAnsi="仿宋_GB2312" w:eastAsia="仿宋_GB2312" w:cs="仿宋_GB2312"/>
              </w:rPr>
              <w:t>机房及设备维保服务</w:t>
            </w:r>
          </w:p>
        </w:tc>
        <w:tc>
          <w:tcPr>
            <w:tcW w:w="5814" w:type="dxa"/>
          </w:tcPr>
          <w:p w14:paraId="567CA6EB">
            <w:pPr>
              <w:pStyle w:val="4"/>
              <w:ind w:firstLine="541"/>
              <w:jc w:val="both"/>
            </w:pPr>
            <w:r>
              <w:rPr>
                <w:rFonts w:ascii="仿宋_GB2312" w:hAnsi="仿宋_GB2312" w:eastAsia="仿宋_GB2312" w:cs="仿宋_GB2312"/>
                <w:b/>
                <w:sz w:val="28"/>
              </w:rPr>
              <w:t>（一）技术服务要求</w:t>
            </w:r>
          </w:p>
          <w:p w14:paraId="25839297">
            <w:pPr>
              <w:pStyle w:val="4"/>
              <w:ind w:firstLine="541"/>
              <w:jc w:val="both"/>
            </w:pPr>
            <w:r>
              <w:rPr>
                <w:rFonts w:ascii="仿宋_GB2312" w:hAnsi="仿宋_GB2312" w:eastAsia="仿宋_GB2312" w:cs="仿宋_GB2312"/>
                <w:b/>
                <w:sz w:val="28"/>
              </w:rPr>
              <w:t>采购包1：机房及设备维保服务</w:t>
            </w:r>
          </w:p>
          <w:p w14:paraId="5D5C246C">
            <w:pPr>
              <w:pStyle w:val="4"/>
              <w:jc w:val="both"/>
            </w:pPr>
            <w:r>
              <w:rPr>
                <w:rFonts w:ascii="仿宋_GB2312" w:hAnsi="仿宋_GB2312" w:eastAsia="仿宋_GB2312" w:cs="仿宋_GB2312"/>
                <w:sz w:val="28"/>
              </w:rPr>
              <w:t>一、项目概况</w:t>
            </w:r>
          </w:p>
          <w:p w14:paraId="3D316EE7">
            <w:pPr>
              <w:pStyle w:val="4"/>
              <w:ind w:firstLine="552"/>
              <w:jc w:val="both"/>
            </w:pPr>
            <w:r>
              <w:rPr>
                <w:rFonts w:ascii="仿宋_GB2312" w:hAnsi="仿宋_GB2312" w:eastAsia="仿宋_GB2312" w:cs="仿宋_GB2312"/>
                <w:sz w:val="28"/>
              </w:rPr>
              <w:t>采购人拟采购1家投标人为采购人机房及核心设备提供全面、专业的维保服务，确保所有维保设备在服务期内稳定、高效、安全运行。通过原厂服务与投标人服务相结合的方式，实现故障快速响应与修复、硬件备件及时更换、特征库持续更新、主动巡检与预防性维护，将因设备故障导致的业务中断时间降至最低，保障医院信息系统7×24小时连续运行。</w:t>
            </w:r>
          </w:p>
          <w:p w14:paraId="6AF68489">
            <w:pPr>
              <w:pStyle w:val="4"/>
              <w:jc w:val="both"/>
            </w:pPr>
            <w:r>
              <w:rPr>
                <w:rFonts w:ascii="仿宋_GB2312" w:hAnsi="仿宋_GB2312" w:eastAsia="仿宋_GB2312" w:cs="仿宋_GB2312"/>
                <w:sz w:val="28"/>
              </w:rPr>
              <w:t>二、★服务要求</w:t>
            </w:r>
          </w:p>
          <w:p w14:paraId="3DF59865">
            <w:pPr>
              <w:pStyle w:val="4"/>
              <w:ind w:firstLine="420"/>
              <w:jc w:val="both"/>
            </w:pPr>
            <w:r>
              <w:rPr>
                <w:rFonts w:ascii="仿宋_GB2312" w:hAnsi="仿宋_GB2312" w:eastAsia="仿宋_GB2312" w:cs="仿宋_GB2312"/>
                <w:sz w:val="28"/>
              </w:rPr>
              <w:t>（一）服务范围：</w:t>
            </w:r>
          </w:p>
          <w:p w14:paraId="0E3B4CFE">
            <w:pPr>
              <w:pStyle w:val="4"/>
              <w:ind w:firstLine="420"/>
              <w:jc w:val="both"/>
            </w:pPr>
            <w:r>
              <w:rPr>
                <w:rFonts w:ascii="仿宋_GB2312" w:hAnsi="仿宋_GB2312" w:eastAsia="仿宋_GB2312" w:cs="仿宋_GB2312"/>
                <w:sz w:val="28"/>
              </w:rPr>
              <w:t>详见《附件3机房及设备维保清单》，共计123项设备/软件，含网络设备（H3C系列交换机、路由器、防火墙、准入控制等）、安全设备（启明星辰、深信服系列防火墙、IPS、WAF、漏洞扫描、防统方等）、服务器（联想SR系列、DELL R740等）、存储（联想DE6000H、DS4200、V7000、DM3000H、华为5110v5等）、运维软件（诸葛运帷）、备份软件（CommVault）、堡垒机（JumpServer）等。</w:t>
            </w:r>
          </w:p>
          <w:p w14:paraId="3C045C64">
            <w:pPr>
              <w:pStyle w:val="4"/>
              <w:ind w:firstLine="420"/>
              <w:jc w:val="both"/>
            </w:pPr>
            <w:r>
              <w:rPr>
                <w:rFonts w:ascii="仿宋_GB2312" w:hAnsi="仿宋_GB2312" w:eastAsia="仿宋_GB2312" w:cs="仿宋_GB2312"/>
                <w:sz w:val="28"/>
              </w:rPr>
              <w:t>（二）服务方式与响应时效：</w:t>
            </w:r>
          </w:p>
          <w:p w14:paraId="095E7BFA">
            <w:pPr>
              <w:pStyle w:val="4"/>
              <w:ind w:firstLine="552"/>
              <w:jc w:val="both"/>
            </w:pPr>
            <w:r>
              <w:rPr>
                <w:rFonts w:ascii="仿宋_GB2312" w:hAnsi="仿宋_GB2312" w:eastAsia="仿宋_GB2312" w:cs="仿宋_GB2312"/>
                <w:sz w:val="28"/>
              </w:rPr>
              <w:t>1．远程技术支持：网络设备、服务器、存储、备份软件、安全设备提供7×24小时服务；“诸葛运帷”、堡垒机、横渡防统方设备提供5×8小时服务（周一至周五9:00-18:00）。</w:t>
            </w:r>
          </w:p>
          <w:p w14:paraId="3F37A3D5">
            <w:pPr>
              <w:pStyle w:val="4"/>
              <w:ind w:firstLine="552"/>
              <w:jc w:val="both"/>
            </w:pPr>
            <w:r>
              <w:rPr>
                <w:rFonts w:ascii="仿宋_GB2312" w:hAnsi="仿宋_GB2312" w:eastAsia="仿宋_GB2312" w:cs="仿宋_GB2312"/>
                <w:sz w:val="28"/>
              </w:rPr>
              <w:t>2．故障响应时间要求：</w:t>
            </w:r>
          </w:p>
          <w:p w14:paraId="0BD19F73">
            <w:pPr>
              <w:pStyle w:val="4"/>
              <w:ind w:firstLine="552"/>
              <w:jc w:val="both"/>
            </w:pPr>
            <w:r>
              <w:rPr>
                <w:rFonts w:ascii="仿宋_GB2312" w:hAnsi="仿宋_GB2312" w:eastAsia="仿宋_GB2312" w:cs="仿宋_GB2312"/>
                <w:sz w:val="28"/>
              </w:rPr>
              <w:t>(1)紧急故障（业务中断、数据丢失）：投标人工程师应在15分钟内响应，30分钟内远程介入，1小时内到达现场，2小时内恢复业务（复杂故障不超过4小时）。</w:t>
            </w:r>
          </w:p>
          <w:p w14:paraId="11B9AC97">
            <w:pPr>
              <w:pStyle w:val="4"/>
              <w:ind w:firstLine="552"/>
              <w:jc w:val="both"/>
            </w:pPr>
            <w:r>
              <w:rPr>
                <w:rFonts w:ascii="仿宋_GB2312" w:hAnsi="仿宋_GB2312" w:eastAsia="仿宋_GB2312" w:cs="仿宋_GB2312"/>
                <w:sz w:val="28"/>
              </w:rPr>
              <w:t>(2)严重故障（性能下降但不影响业务）：30分钟内响应，4小时内到达现场，4小时内修复。</w:t>
            </w:r>
          </w:p>
          <w:p w14:paraId="654C1CA9">
            <w:pPr>
              <w:pStyle w:val="4"/>
              <w:ind w:firstLine="552"/>
              <w:jc w:val="both"/>
            </w:pPr>
            <w:r>
              <w:rPr>
                <w:rFonts w:ascii="仿宋_GB2312" w:hAnsi="仿宋_GB2312" w:eastAsia="仿宋_GB2312" w:cs="仿宋_GB2312"/>
                <w:sz w:val="28"/>
              </w:rPr>
              <w:t>(3)一般故障（系统报错、部件故障）：1小时内响应，24小时内到达现场维修并解决。</w:t>
            </w:r>
          </w:p>
          <w:p w14:paraId="46AC2D24">
            <w:pPr>
              <w:pStyle w:val="4"/>
              <w:ind w:firstLine="552"/>
              <w:jc w:val="both"/>
            </w:pPr>
            <w:r>
              <w:rPr>
                <w:rFonts w:ascii="仿宋_GB2312" w:hAnsi="仿宋_GB2312" w:eastAsia="仿宋_GB2312" w:cs="仿宋_GB2312"/>
                <w:sz w:val="28"/>
              </w:rPr>
              <w:t>(4)普通咨询：1小时内响应，电话无法解决时48小时内到达现场维修并解决。</w:t>
            </w:r>
          </w:p>
          <w:p w14:paraId="1F9E1BC9">
            <w:pPr>
              <w:pStyle w:val="4"/>
              <w:ind w:firstLine="552"/>
              <w:jc w:val="both"/>
            </w:pPr>
            <w:r>
              <w:rPr>
                <w:rFonts w:ascii="仿宋_GB2312" w:hAnsi="仿宋_GB2312" w:eastAsia="仿宋_GB2312" w:cs="仿宋_GB2312"/>
                <w:sz w:val="28"/>
              </w:rPr>
              <w:t>3．现场支持：投标人需配备备件库及服务团队，确保响应时效。</w:t>
            </w:r>
          </w:p>
          <w:p w14:paraId="584EB41A">
            <w:pPr>
              <w:pStyle w:val="4"/>
              <w:ind w:firstLine="420"/>
              <w:jc w:val="both"/>
            </w:pPr>
            <w:r>
              <w:rPr>
                <w:rFonts w:ascii="仿宋_GB2312" w:hAnsi="仿宋_GB2312" w:eastAsia="仿宋_GB2312" w:cs="仿宋_GB2312"/>
                <w:sz w:val="28"/>
              </w:rPr>
              <w:t>（三）备件要求：</w:t>
            </w:r>
          </w:p>
          <w:p w14:paraId="7EE35ABB">
            <w:pPr>
              <w:pStyle w:val="4"/>
              <w:ind w:firstLine="552"/>
              <w:jc w:val="both"/>
            </w:pPr>
            <w:r>
              <w:rPr>
                <w:rFonts w:ascii="仿宋_GB2312" w:hAnsi="仿宋_GB2312" w:eastAsia="仿宋_GB2312" w:cs="仿宋_GB2312"/>
                <w:sz w:val="28"/>
              </w:rPr>
              <w:t>1．所有维修更换的备件必须为全新正品部件，更换的配件在功能、性能、接口、物理尺寸上必须与现有设备完全兼容，并确保更换后系统稳定运行，性能不降低，更换费用由投标人承担。</w:t>
            </w:r>
          </w:p>
          <w:p w14:paraId="3314084A">
            <w:pPr>
              <w:pStyle w:val="4"/>
              <w:ind w:firstLine="552"/>
              <w:jc w:val="both"/>
            </w:pPr>
            <w:r>
              <w:rPr>
                <w:rFonts w:ascii="仿宋_GB2312" w:hAnsi="仿宋_GB2312" w:eastAsia="仿宋_GB2312" w:cs="仿宋_GB2312"/>
                <w:sz w:val="28"/>
              </w:rPr>
              <w:t>2．投标人应建立常备备件库，至少覆盖清单中核心部件：风扇、电源、硬盘、主板等，确保故障发生后2小时内备件送达现场。</w:t>
            </w:r>
          </w:p>
          <w:p w14:paraId="278682D0">
            <w:pPr>
              <w:pStyle w:val="4"/>
              <w:ind w:firstLine="552"/>
              <w:jc w:val="both"/>
            </w:pPr>
            <w:r>
              <w:rPr>
                <w:rFonts w:ascii="仿宋_GB2312" w:hAnsi="仿宋_GB2312" w:eastAsia="仿宋_GB2312" w:cs="仿宋_GB2312"/>
                <w:sz w:val="28"/>
              </w:rPr>
              <w:t>3．投标人在更换配件时，应至少提供其采购凭证、出厂合格证、序列号，以证明其为正规渠道来源。</w:t>
            </w:r>
          </w:p>
          <w:p w14:paraId="06EA5215">
            <w:pPr>
              <w:pStyle w:val="4"/>
              <w:ind w:firstLine="420"/>
              <w:jc w:val="both"/>
            </w:pPr>
            <w:r>
              <w:rPr>
                <w:rFonts w:ascii="仿宋_GB2312" w:hAnsi="仿宋_GB2312" w:eastAsia="仿宋_GB2312" w:cs="仿宋_GB2312"/>
                <w:sz w:val="28"/>
              </w:rPr>
              <w:t>（四）主动巡检与预防性维护：</w:t>
            </w:r>
          </w:p>
          <w:p w14:paraId="3EC61C88">
            <w:pPr>
              <w:pStyle w:val="4"/>
              <w:ind w:firstLine="552"/>
              <w:jc w:val="both"/>
            </w:pPr>
            <w:r>
              <w:rPr>
                <w:rFonts w:ascii="仿宋_GB2312" w:hAnsi="仿宋_GB2312" w:eastAsia="仿宋_GB2312" w:cs="仿宋_GB2312"/>
                <w:sz w:val="28"/>
              </w:rPr>
              <w:t>1．每季度进行一次全面现场巡检，检查设备运行状态、日志分析、性能评估、硬件健康度。每年不少于4次。</w:t>
            </w:r>
          </w:p>
          <w:p w14:paraId="6638C48E">
            <w:pPr>
              <w:pStyle w:val="4"/>
              <w:ind w:firstLine="552"/>
              <w:jc w:val="both"/>
            </w:pPr>
            <w:r>
              <w:rPr>
                <w:rFonts w:ascii="仿宋_GB2312" w:hAnsi="仿宋_GB2312" w:eastAsia="仿宋_GB2312" w:cs="仿宋_GB2312"/>
                <w:sz w:val="28"/>
              </w:rPr>
              <w:t>2．在五一、十一节前及合同结束前一周各增加一次专项巡检，采购人可随时提出临时巡检要求。每次巡检后3个工作日内提交书面《巡检与运行分析报告》，内容包括硬件配置状态、软件配置状态、CPU/内存/IO/网络资源使用情况、安全检查结果、潜在风险及优化建议。</w:t>
            </w:r>
          </w:p>
          <w:p w14:paraId="2FF9D982">
            <w:pPr>
              <w:pStyle w:val="4"/>
              <w:ind w:firstLine="420"/>
              <w:jc w:val="both"/>
            </w:pPr>
            <w:r>
              <w:rPr>
                <w:rFonts w:ascii="仿宋_GB2312" w:hAnsi="仿宋_GB2312" w:eastAsia="仿宋_GB2312" w:cs="仿宋_GB2312"/>
                <w:sz w:val="28"/>
              </w:rPr>
              <w:t>（五）软件及特征库升级服务：</w:t>
            </w:r>
          </w:p>
          <w:p w14:paraId="2440C5AA">
            <w:pPr>
              <w:pStyle w:val="4"/>
              <w:ind w:firstLine="420"/>
              <w:jc w:val="both"/>
            </w:pPr>
            <w:r>
              <w:rPr>
                <w:rFonts w:ascii="仿宋_GB2312" w:hAnsi="仿宋_GB2312" w:eastAsia="仿宋_GB2312" w:cs="仿宋_GB2312"/>
                <w:sz w:val="28"/>
              </w:rPr>
              <w:t>严格按照附件清单要求，对包含病毒库升级、特征库升级、软件版本升级的设备，在服务期内进行持续更新，确保规则库为最新版本。升级前需经采购人确认，升级后提供升级记录。</w:t>
            </w:r>
          </w:p>
          <w:p w14:paraId="02A02560">
            <w:pPr>
              <w:pStyle w:val="4"/>
              <w:ind w:firstLine="420"/>
              <w:jc w:val="both"/>
            </w:pPr>
            <w:r>
              <w:rPr>
                <w:rFonts w:ascii="仿宋_GB2312" w:hAnsi="仿宋_GB2312" w:eastAsia="仿宋_GB2312" w:cs="仿宋_GB2312"/>
                <w:sz w:val="28"/>
              </w:rPr>
              <w:t>（六）安全响应：</w:t>
            </w:r>
          </w:p>
          <w:p w14:paraId="5D254576">
            <w:pPr>
              <w:pStyle w:val="4"/>
              <w:ind w:firstLine="420"/>
              <w:jc w:val="both"/>
            </w:pPr>
            <w:r>
              <w:rPr>
                <w:rFonts w:ascii="仿宋_GB2312" w:hAnsi="仿宋_GB2312" w:eastAsia="仿宋_GB2312" w:cs="仿宋_GB2312"/>
                <w:sz w:val="28"/>
              </w:rPr>
              <w:t>配合采购人处理安全事件。发生安全事件时，投标人应按照紧急故障响应时间要求进行技术支持和故障排除。</w:t>
            </w:r>
          </w:p>
          <w:p w14:paraId="235C924C">
            <w:pPr>
              <w:pStyle w:val="4"/>
              <w:ind w:firstLine="420"/>
              <w:jc w:val="both"/>
            </w:pPr>
            <w:r>
              <w:rPr>
                <w:rFonts w:ascii="仿宋_GB2312" w:hAnsi="仿宋_GB2312" w:eastAsia="仿宋_GB2312" w:cs="仿宋_GB2312"/>
                <w:sz w:val="28"/>
              </w:rPr>
              <w:t>（七）资源优化与数据迁移：</w:t>
            </w:r>
          </w:p>
          <w:p w14:paraId="01032BEB">
            <w:pPr>
              <w:pStyle w:val="4"/>
              <w:ind w:firstLine="420"/>
              <w:jc w:val="both"/>
            </w:pPr>
            <w:r>
              <w:rPr>
                <w:rFonts w:ascii="仿宋_GB2312" w:hAnsi="仿宋_GB2312" w:eastAsia="仿宋_GB2312" w:cs="仿宋_GB2312"/>
                <w:sz w:val="28"/>
              </w:rPr>
              <w:t>服务期内，投标人需梳理医院存储及网络资源现状，根据采购人需求进行数据迁移（含跨平台）、存储整合、网络规划优化等操作。实施前需提交方案并经采购人确认。</w:t>
            </w:r>
          </w:p>
          <w:p w14:paraId="2E52609D">
            <w:pPr>
              <w:pStyle w:val="4"/>
              <w:ind w:firstLine="420"/>
              <w:jc w:val="both"/>
            </w:pPr>
            <w:r>
              <w:rPr>
                <w:rFonts w:ascii="仿宋_GB2312" w:hAnsi="仿宋_GB2312" w:eastAsia="仿宋_GB2312" w:cs="仿宋_GB2312"/>
                <w:sz w:val="28"/>
              </w:rPr>
              <w:t>（八）应急演练与培训：</w:t>
            </w:r>
          </w:p>
          <w:p w14:paraId="1DAAA858">
            <w:pPr>
              <w:pStyle w:val="4"/>
              <w:ind w:firstLine="552"/>
              <w:jc w:val="both"/>
            </w:pPr>
            <w:r>
              <w:rPr>
                <w:rFonts w:ascii="仿宋_GB2312" w:hAnsi="仿宋_GB2312" w:eastAsia="仿宋_GB2312" w:cs="仿宋_GB2312"/>
                <w:sz w:val="28"/>
              </w:rPr>
              <w:t>1．每年协助医院组织至少2次应急演练，模拟设备故障场景，检验并优化应急响应流程。</w:t>
            </w:r>
          </w:p>
          <w:p w14:paraId="2906447F">
            <w:pPr>
              <w:pStyle w:val="4"/>
              <w:ind w:firstLine="552"/>
              <w:jc w:val="both"/>
            </w:pPr>
            <w:r>
              <w:rPr>
                <w:rFonts w:ascii="仿宋_GB2312" w:hAnsi="仿宋_GB2312" w:eastAsia="仿宋_GB2312" w:cs="仿宋_GB2312"/>
                <w:sz w:val="28"/>
              </w:rPr>
              <w:t>2．每年为医院信息管理部工作人员提供不少于2次现场技术培训，内容至少包括设备日常维护、常见故障排查、安全配置。</w:t>
            </w:r>
          </w:p>
          <w:p w14:paraId="49AC04C1">
            <w:pPr>
              <w:pStyle w:val="4"/>
              <w:ind w:firstLine="420"/>
              <w:jc w:val="both"/>
            </w:pPr>
            <w:r>
              <w:rPr>
                <w:rFonts w:ascii="仿宋_GB2312" w:hAnsi="仿宋_GB2312" w:eastAsia="仿宋_GB2312" w:cs="仿宋_GB2312"/>
                <w:sz w:val="28"/>
              </w:rPr>
              <w:t>（九）机房环境维护服务</w:t>
            </w:r>
          </w:p>
          <w:p w14:paraId="675C17B7">
            <w:pPr>
              <w:pStyle w:val="4"/>
              <w:spacing w:before="30" w:after="165"/>
              <w:ind w:right="105" w:firstLine="552"/>
              <w:jc w:val="left"/>
            </w:pPr>
            <w:r>
              <w:rPr>
                <w:rFonts w:ascii="仿宋_GB2312" w:hAnsi="仿宋_GB2312" w:eastAsia="仿宋_GB2312" w:cs="仿宋_GB2312"/>
                <w:sz w:val="28"/>
              </w:rPr>
              <w:t>投标人每年提供不少于4次专业除尘服务,并根据采购人要求安排实施时间。采用专用粉尘清洗液和专用清洁工具,防止重要设备出现停机或业务中断的事故,确保其他设备的正常运行。除尘服务完成后,对设备区域进行彻底的清理,保证环境的整洁。</w:t>
            </w:r>
          </w:p>
          <w:p w14:paraId="41501F12">
            <w:pPr>
              <w:pStyle w:val="4"/>
              <w:ind w:firstLine="420"/>
              <w:jc w:val="both"/>
            </w:pPr>
            <w:r>
              <w:rPr>
                <w:rFonts w:ascii="仿宋_GB2312" w:hAnsi="仿宋_GB2312" w:eastAsia="仿宋_GB2312" w:cs="仿宋_GB2312"/>
                <w:sz w:val="28"/>
              </w:rPr>
              <w:t>（十）服务团队要求：</w:t>
            </w:r>
          </w:p>
          <w:p w14:paraId="0271551A">
            <w:pPr>
              <w:pStyle w:val="4"/>
              <w:ind w:firstLine="552"/>
              <w:jc w:val="both"/>
            </w:pPr>
            <w:r>
              <w:rPr>
                <w:rFonts w:ascii="仿宋_GB2312" w:hAnsi="仿宋_GB2312" w:eastAsia="仿宋_GB2312" w:cs="仿宋_GB2312"/>
                <w:sz w:val="28"/>
              </w:rPr>
              <w:t>1．投标人须组建专职服务团队，其中项目经理1名（3年以上同类项目经验），技术支持工程师不少于4名。</w:t>
            </w:r>
          </w:p>
          <w:p w14:paraId="390C19EC">
            <w:pPr>
              <w:pStyle w:val="4"/>
              <w:ind w:firstLine="552"/>
              <w:jc w:val="both"/>
            </w:pPr>
            <w:r>
              <w:rPr>
                <w:rFonts w:ascii="仿宋_GB2312" w:hAnsi="仿宋_GB2312" w:eastAsia="仿宋_GB2312" w:cs="仿宋_GB2312"/>
                <w:sz w:val="28"/>
              </w:rPr>
              <w:t>2．项目组成员未经采购人同意不得随意更换，新进人员需经采购人面试认可。</w:t>
            </w:r>
          </w:p>
          <w:p w14:paraId="52C26DFF">
            <w:pPr>
              <w:pStyle w:val="4"/>
              <w:ind w:firstLine="420"/>
              <w:jc w:val="both"/>
            </w:pPr>
            <w:r>
              <w:rPr>
                <w:rFonts w:ascii="仿宋_GB2312" w:hAnsi="仿宋_GB2312" w:eastAsia="仿宋_GB2312" w:cs="仿宋_GB2312"/>
                <w:sz w:val="28"/>
              </w:rPr>
              <w:t>（十一）服务报告与考核：</w:t>
            </w:r>
          </w:p>
          <w:p w14:paraId="472F364B">
            <w:pPr>
              <w:pStyle w:val="4"/>
              <w:ind w:firstLine="552"/>
              <w:jc w:val="both"/>
            </w:pPr>
            <w:r>
              <w:rPr>
                <w:rFonts w:ascii="仿宋_GB2312" w:hAnsi="仿宋_GB2312" w:eastAsia="仿宋_GB2312" w:cs="仿宋_GB2312"/>
                <w:sz w:val="28"/>
              </w:rPr>
              <w:t>1．每季度提供《季度巡检报告》，每年提供《年度总结报告》。</w:t>
            </w:r>
          </w:p>
          <w:p w14:paraId="65301246">
            <w:pPr>
              <w:pStyle w:val="4"/>
              <w:ind w:firstLine="552"/>
              <w:jc w:val="both"/>
            </w:pPr>
            <w:r>
              <w:rPr>
                <w:rFonts w:ascii="仿宋_GB2312" w:hAnsi="仿宋_GB2312" w:eastAsia="仿宋_GB2312" w:cs="仿宋_GB2312"/>
                <w:sz w:val="28"/>
              </w:rPr>
              <w:t>2．接受采购人对服务响应时间、故障解决率、用户满意度等关键指标的考核。</w:t>
            </w:r>
          </w:p>
          <w:p w14:paraId="76AC0CD8">
            <w:pPr>
              <w:pStyle w:val="4"/>
              <w:ind w:firstLine="420"/>
              <w:jc w:val="both"/>
            </w:pPr>
            <w:r>
              <w:rPr>
                <w:rFonts w:ascii="仿宋_GB2312" w:hAnsi="仿宋_GB2312" w:eastAsia="仿宋_GB2312" w:cs="仿宋_GB2312"/>
                <w:sz w:val="28"/>
              </w:rPr>
              <w:t>（十二）其他要求：</w:t>
            </w:r>
          </w:p>
          <w:p w14:paraId="3D71E6A8">
            <w:pPr>
              <w:pStyle w:val="4"/>
              <w:ind w:firstLine="552"/>
              <w:jc w:val="both"/>
            </w:pPr>
            <w:r>
              <w:rPr>
                <w:rFonts w:ascii="仿宋_GB2312" w:hAnsi="仿宋_GB2312" w:eastAsia="仿宋_GB2312" w:cs="仿宋_GB2312"/>
                <w:sz w:val="28"/>
              </w:rPr>
              <w:t>1．机房设备/系统出现故障时，投标人维护人员在限定时间内不能排除故障，采购人可以直接要求原厂商专业人员进行现场服务，产生的所有费用由投标人承担。</w:t>
            </w:r>
          </w:p>
          <w:p w14:paraId="77E3A4D2">
            <w:pPr>
              <w:pStyle w:val="4"/>
              <w:ind w:firstLine="552"/>
              <w:jc w:val="both"/>
            </w:pPr>
            <w:r>
              <w:rPr>
                <w:rFonts w:ascii="仿宋_GB2312" w:hAnsi="仿宋_GB2312" w:eastAsia="仿宋_GB2312" w:cs="仿宋_GB2312"/>
                <w:sz w:val="28"/>
              </w:rPr>
              <w:t>2．</w:t>
            </w:r>
            <w:r>
              <w:rPr>
                <w:rFonts w:ascii="仿宋_GB2312" w:hAnsi="仿宋_GB2312" w:eastAsia="仿宋_GB2312" w:cs="仿宋_GB2312"/>
                <w:sz w:val="24"/>
              </w:rPr>
              <w:t>为满足相关检查和评审要求，采购人与投标人签订合同后，投标人需确保，针对清单内所有的软件和硬件的质保期须自合同签订之日起向后顺延一年（365个自然日）</w:t>
            </w:r>
            <w:r>
              <w:rPr>
                <w:rFonts w:ascii="仿宋_GB2312" w:hAnsi="仿宋_GB2312" w:eastAsia="仿宋_GB2312" w:cs="仿宋_GB2312"/>
                <w:sz w:val="28"/>
              </w:rPr>
              <w:t>。</w:t>
            </w:r>
          </w:p>
          <w:p w14:paraId="3439DE38">
            <w:pPr>
              <w:pStyle w:val="4"/>
              <w:jc w:val="both"/>
            </w:pPr>
            <w:r>
              <w:rPr>
                <w:rFonts w:ascii="仿宋_GB2312" w:hAnsi="仿宋_GB2312" w:eastAsia="仿宋_GB2312" w:cs="仿宋_GB2312"/>
                <w:sz w:val="24"/>
              </w:rPr>
              <w:t>附件3 机房及设备维保清单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9"/>
              <w:gridCol w:w="733"/>
              <w:gridCol w:w="2010"/>
              <w:gridCol w:w="1213"/>
              <w:gridCol w:w="1148"/>
            </w:tblGrid>
            <w:tr w14:paraId="4990AC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99F916">
                  <w:pPr>
                    <w:pStyle w:val="4"/>
                    <w:jc w:val="center"/>
                  </w:pPr>
                  <w:r>
                    <w:rPr>
                      <w:rFonts w:ascii="仿宋_GB2312" w:hAnsi="仿宋_GB2312" w:eastAsia="仿宋_GB2312" w:cs="仿宋_GB2312"/>
                      <w:b/>
                      <w:sz w:val="18"/>
                    </w:rPr>
                    <w:t>序号</w:t>
                  </w:r>
                </w:p>
              </w:tc>
              <w:tc>
                <w:tcPr>
                  <w:tcW w:w="851"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A6329E">
                  <w:pPr>
                    <w:pStyle w:val="4"/>
                    <w:jc w:val="center"/>
                  </w:pPr>
                  <w:r>
                    <w:rPr>
                      <w:rFonts w:ascii="仿宋_GB2312" w:hAnsi="仿宋_GB2312" w:eastAsia="仿宋_GB2312" w:cs="仿宋_GB2312"/>
                      <w:b/>
                      <w:sz w:val="18"/>
                    </w:rPr>
                    <w:t>设备类型</w:t>
                  </w:r>
                </w:p>
              </w:tc>
              <w:tc>
                <w:tcPr>
                  <w:tcW w:w="1516"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2D59B4">
                  <w:pPr>
                    <w:pStyle w:val="4"/>
                    <w:jc w:val="center"/>
                  </w:pPr>
                  <w:r>
                    <w:rPr>
                      <w:rFonts w:ascii="仿宋_GB2312" w:hAnsi="仿宋_GB2312" w:eastAsia="仿宋_GB2312" w:cs="仿宋_GB2312"/>
                      <w:b/>
                      <w:sz w:val="18"/>
                    </w:rPr>
                    <w:t>设备型号</w:t>
                  </w:r>
                </w:p>
              </w:tc>
              <w:tc>
                <w:tcPr>
                  <w:tcW w:w="1342"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AAB925">
                  <w:pPr>
                    <w:pStyle w:val="4"/>
                    <w:jc w:val="center"/>
                  </w:pPr>
                  <w:r>
                    <w:rPr>
                      <w:rFonts w:ascii="仿宋_GB2312" w:hAnsi="仿宋_GB2312" w:eastAsia="仿宋_GB2312" w:cs="仿宋_GB2312"/>
                      <w:b/>
                      <w:sz w:val="18"/>
                    </w:rPr>
                    <w:t>内容包含</w:t>
                  </w:r>
                </w:p>
              </w:tc>
              <w:tc>
                <w:tcPr>
                  <w:tcW w:w="139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6A7FE8">
                  <w:pPr>
                    <w:pStyle w:val="4"/>
                    <w:jc w:val="center"/>
                  </w:pPr>
                  <w:r>
                    <w:rPr>
                      <w:rFonts w:ascii="仿宋_GB2312" w:hAnsi="仿宋_GB2312" w:eastAsia="仿宋_GB2312" w:cs="仿宋_GB2312"/>
                      <w:b/>
                      <w:sz w:val="18"/>
                    </w:rPr>
                    <w:t>备件等级</w:t>
                  </w:r>
                </w:p>
              </w:tc>
            </w:tr>
            <w:tr w14:paraId="1EA034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44BC71">
                  <w:pPr>
                    <w:pStyle w:val="4"/>
                    <w:jc w:val="both"/>
                  </w:pPr>
                  <w:r>
                    <w:rPr>
                      <w:rFonts w:ascii="仿宋_GB2312" w:hAnsi="仿宋_GB2312" w:eastAsia="仿宋_GB2312" w:cs="仿宋_GB2312"/>
                      <w:sz w:val="18"/>
                    </w:rPr>
                    <w:t>1</w:t>
                  </w:r>
                </w:p>
              </w:tc>
              <w:tc>
                <w:tcPr>
                  <w:tcW w:w="851" w:type="dxa"/>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5B4013">
                  <w:pPr>
                    <w:pStyle w:val="4"/>
                    <w:jc w:val="both"/>
                  </w:pPr>
                  <w:r>
                    <w:rPr>
                      <w:rFonts w:ascii="仿宋_GB2312" w:hAnsi="仿宋_GB2312" w:eastAsia="仿宋_GB2312" w:cs="仿宋_GB2312"/>
                      <w:sz w:val="18"/>
                    </w:rPr>
                    <w:t>网络设备</w:t>
                  </w:r>
                </w:p>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BE9BF6">
                  <w:pPr>
                    <w:pStyle w:val="4"/>
                    <w:jc w:val="both"/>
                  </w:pPr>
                  <w:r>
                    <w:rPr>
                      <w:rFonts w:ascii="仿宋_GB2312" w:hAnsi="仿宋_GB2312" w:eastAsia="仿宋_GB2312" w:cs="仿宋_GB2312"/>
                      <w:sz w:val="18"/>
                    </w:rPr>
                    <w:t>H3C-5560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F03F20">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DC1DD1">
                  <w:pPr>
                    <w:pStyle w:val="4"/>
                    <w:jc w:val="both"/>
                  </w:pPr>
                  <w:r>
                    <w:rPr>
                      <w:rFonts w:ascii="仿宋_GB2312" w:hAnsi="仿宋_GB2312" w:eastAsia="仿宋_GB2312" w:cs="仿宋_GB2312"/>
                      <w:sz w:val="18"/>
                    </w:rPr>
                    <w:t>全新正品</w:t>
                  </w:r>
                </w:p>
              </w:tc>
            </w:tr>
            <w:tr w14:paraId="0124D6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FB10C1">
                  <w:pPr>
                    <w:pStyle w:val="4"/>
                    <w:jc w:val="both"/>
                  </w:pPr>
                  <w:r>
                    <w:rPr>
                      <w:rFonts w:ascii="仿宋_GB2312" w:hAnsi="仿宋_GB2312" w:eastAsia="仿宋_GB2312" w:cs="仿宋_GB2312"/>
                      <w:sz w:val="18"/>
                    </w:rPr>
                    <w:t>2</w:t>
                  </w:r>
                </w:p>
              </w:tc>
              <w:tc>
                <w:tcPr>
                  <w:tcW w:w="851" w:type="dxa"/>
                  <w:vMerge w:val="continue"/>
                  <w:tcBorders>
                    <w:top w:val="nil"/>
                    <w:left w:val="nil"/>
                    <w:bottom w:val="single" w:color="000000" w:sz="4" w:space="0"/>
                    <w:right w:val="single" w:color="000000" w:sz="4" w:space="0"/>
                  </w:tcBorders>
                </w:tcPr>
                <w:p w14:paraId="148B2D0E"/>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453693C">
                  <w:pPr>
                    <w:pStyle w:val="4"/>
                    <w:jc w:val="both"/>
                  </w:pPr>
                  <w:r>
                    <w:rPr>
                      <w:rFonts w:ascii="仿宋_GB2312" w:hAnsi="仿宋_GB2312" w:eastAsia="仿宋_GB2312" w:cs="仿宋_GB2312"/>
                      <w:sz w:val="18"/>
                    </w:rPr>
                    <w:t>H3C L5000-S</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67A38A">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B80DFE5">
                  <w:pPr>
                    <w:pStyle w:val="4"/>
                    <w:jc w:val="both"/>
                  </w:pPr>
                  <w:r>
                    <w:rPr>
                      <w:rFonts w:ascii="仿宋_GB2312" w:hAnsi="仿宋_GB2312" w:eastAsia="仿宋_GB2312" w:cs="仿宋_GB2312"/>
                      <w:sz w:val="18"/>
                    </w:rPr>
                    <w:t>全新正品</w:t>
                  </w:r>
                </w:p>
              </w:tc>
            </w:tr>
            <w:tr w14:paraId="6885BF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8EFA46A">
                  <w:pPr>
                    <w:pStyle w:val="4"/>
                    <w:jc w:val="both"/>
                  </w:pPr>
                  <w:r>
                    <w:rPr>
                      <w:rFonts w:ascii="仿宋_GB2312" w:hAnsi="仿宋_GB2312" w:eastAsia="仿宋_GB2312" w:cs="仿宋_GB2312"/>
                      <w:sz w:val="18"/>
                    </w:rPr>
                    <w:t>3</w:t>
                  </w:r>
                </w:p>
              </w:tc>
              <w:tc>
                <w:tcPr>
                  <w:tcW w:w="851" w:type="dxa"/>
                  <w:vMerge w:val="continue"/>
                  <w:tcBorders>
                    <w:top w:val="nil"/>
                    <w:left w:val="nil"/>
                    <w:bottom w:val="single" w:color="000000" w:sz="4" w:space="0"/>
                    <w:right w:val="single" w:color="000000" w:sz="4" w:space="0"/>
                  </w:tcBorders>
                </w:tcPr>
                <w:p w14:paraId="07EA3E28"/>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7B02FF">
                  <w:pPr>
                    <w:pStyle w:val="4"/>
                    <w:jc w:val="both"/>
                  </w:pPr>
                  <w:r>
                    <w:rPr>
                      <w:rFonts w:ascii="仿宋_GB2312" w:hAnsi="仿宋_GB2312" w:eastAsia="仿宋_GB2312" w:cs="仿宋_GB2312"/>
                      <w:sz w:val="18"/>
                    </w:rPr>
                    <w:t>H3C S10508-V</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3CA7C7">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0A5B8F">
                  <w:pPr>
                    <w:pStyle w:val="4"/>
                    <w:jc w:val="both"/>
                  </w:pPr>
                  <w:r>
                    <w:rPr>
                      <w:rFonts w:ascii="仿宋_GB2312" w:hAnsi="仿宋_GB2312" w:eastAsia="仿宋_GB2312" w:cs="仿宋_GB2312"/>
                      <w:sz w:val="18"/>
                    </w:rPr>
                    <w:t>全新正品</w:t>
                  </w:r>
                </w:p>
              </w:tc>
            </w:tr>
            <w:tr w14:paraId="720124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2567D59">
                  <w:pPr>
                    <w:pStyle w:val="4"/>
                    <w:jc w:val="both"/>
                  </w:pPr>
                  <w:r>
                    <w:rPr>
                      <w:rFonts w:ascii="仿宋_GB2312" w:hAnsi="仿宋_GB2312" w:eastAsia="仿宋_GB2312" w:cs="仿宋_GB2312"/>
                      <w:sz w:val="18"/>
                    </w:rPr>
                    <w:t>4</w:t>
                  </w:r>
                </w:p>
              </w:tc>
              <w:tc>
                <w:tcPr>
                  <w:tcW w:w="851" w:type="dxa"/>
                  <w:vMerge w:val="continue"/>
                  <w:tcBorders>
                    <w:top w:val="nil"/>
                    <w:left w:val="nil"/>
                    <w:bottom w:val="single" w:color="000000" w:sz="4" w:space="0"/>
                    <w:right w:val="single" w:color="000000" w:sz="4" w:space="0"/>
                  </w:tcBorders>
                </w:tcPr>
                <w:p w14:paraId="46514EB1"/>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3907FF">
                  <w:pPr>
                    <w:pStyle w:val="4"/>
                    <w:jc w:val="both"/>
                  </w:pPr>
                  <w:r>
                    <w:rPr>
                      <w:rFonts w:ascii="仿宋_GB2312" w:hAnsi="仿宋_GB2312" w:eastAsia="仿宋_GB2312" w:cs="仿宋_GB2312"/>
                      <w:sz w:val="18"/>
                    </w:rPr>
                    <w:t>H3C-5560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EFD2BA">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9FCDB1">
                  <w:pPr>
                    <w:pStyle w:val="4"/>
                    <w:jc w:val="both"/>
                  </w:pPr>
                  <w:r>
                    <w:rPr>
                      <w:rFonts w:ascii="仿宋_GB2312" w:hAnsi="仿宋_GB2312" w:eastAsia="仿宋_GB2312" w:cs="仿宋_GB2312"/>
                      <w:sz w:val="18"/>
                    </w:rPr>
                    <w:t>全新正品</w:t>
                  </w:r>
                </w:p>
              </w:tc>
            </w:tr>
            <w:tr w14:paraId="26023E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9E86D5">
                  <w:pPr>
                    <w:pStyle w:val="4"/>
                    <w:jc w:val="both"/>
                  </w:pPr>
                  <w:r>
                    <w:rPr>
                      <w:rFonts w:ascii="仿宋_GB2312" w:hAnsi="仿宋_GB2312" w:eastAsia="仿宋_GB2312" w:cs="仿宋_GB2312"/>
                      <w:sz w:val="18"/>
                    </w:rPr>
                    <w:t>5</w:t>
                  </w:r>
                </w:p>
              </w:tc>
              <w:tc>
                <w:tcPr>
                  <w:tcW w:w="851" w:type="dxa"/>
                  <w:vMerge w:val="continue"/>
                  <w:tcBorders>
                    <w:top w:val="nil"/>
                    <w:left w:val="nil"/>
                    <w:bottom w:val="single" w:color="000000" w:sz="4" w:space="0"/>
                    <w:right w:val="single" w:color="000000" w:sz="4" w:space="0"/>
                  </w:tcBorders>
                </w:tcPr>
                <w:p w14:paraId="5FE0FAF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85F415">
                  <w:pPr>
                    <w:pStyle w:val="4"/>
                    <w:jc w:val="both"/>
                  </w:pPr>
                  <w:r>
                    <w:rPr>
                      <w:rFonts w:ascii="仿宋_GB2312" w:hAnsi="仿宋_GB2312" w:eastAsia="仿宋_GB2312" w:cs="仿宋_GB2312"/>
                      <w:sz w:val="18"/>
                    </w:rPr>
                    <w:t>H3C L5000-S</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A9B4FD">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E70C65">
                  <w:pPr>
                    <w:pStyle w:val="4"/>
                    <w:jc w:val="both"/>
                  </w:pPr>
                  <w:r>
                    <w:rPr>
                      <w:rFonts w:ascii="仿宋_GB2312" w:hAnsi="仿宋_GB2312" w:eastAsia="仿宋_GB2312" w:cs="仿宋_GB2312"/>
                      <w:sz w:val="18"/>
                    </w:rPr>
                    <w:t>全新正品</w:t>
                  </w:r>
                </w:p>
              </w:tc>
            </w:tr>
            <w:tr w14:paraId="4EE6DF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279E20">
                  <w:pPr>
                    <w:pStyle w:val="4"/>
                    <w:jc w:val="both"/>
                  </w:pPr>
                  <w:r>
                    <w:rPr>
                      <w:rFonts w:ascii="仿宋_GB2312" w:hAnsi="仿宋_GB2312" w:eastAsia="仿宋_GB2312" w:cs="仿宋_GB2312"/>
                      <w:sz w:val="18"/>
                    </w:rPr>
                    <w:t>6</w:t>
                  </w:r>
                </w:p>
              </w:tc>
              <w:tc>
                <w:tcPr>
                  <w:tcW w:w="851" w:type="dxa"/>
                  <w:vMerge w:val="continue"/>
                  <w:tcBorders>
                    <w:top w:val="nil"/>
                    <w:left w:val="nil"/>
                    <w:bottom w:val="single" w:color="000000" w:sz="4" w:space="0"/>
                    <w:right w:val="single" w:color="000000" w:sz="4" w:space="0"/>
                  </w:tcBorders>
                </w:tcPr>
                <w:p w14:paraId="092A03F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E8C52B">
                  <w:pPr>
                    <w:pStyle w:val="4"/>
                    <w:jc w:val="both"/>
                  </w:pPr>
                  <w:r>
                    <w:rPr>
                      <w:rFonts w:ascii="仿宋_GB2312" w:hAnsi="仿宋_GB2312" w:eastAsia="仿宋_GB2312" w:cs="仿宋_GB2312"/>
                      <w:sz w:val="18"/>
                    </w:rPr>
                    <w:t>H3C S10508-V</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89529C">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0BDB36">
                  <w:pPr>
                    <w:pStyle w:val="4"/>
                    <w:jc w:val="both"/>
                  </w:pPr>
                  <w:r>
                    <w:rPr>
                      <w:rFonts w:ascii="仿宋_GB2312" w:hAnsi="仿宋_GB2312" w:eastAsia="仿宋_GB2312" w:cs="仿宋_GB2312"/>
                      <w:sz w:val="18"/>
                    </w:rPr>
                    <w:t>全新正品</w:t>
                  </w:r>
                </w:p>
              </w:tc>
            </w:tr>
            <w:tr w14:paraId="1641A6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76D367">
                  <w:pPr>
                    <w:pStyle w:val="4"/>
                    <w:jc w:val="both"/>
                  </w:pPr>
                  <w:r>
                    <w:rPr>
                      <w:rFonts w:ascii="仿宋_GB2312" w:hAnsi="仿宋_GB2312" w:eastAsia="仿宋_GB2312" w:cs="仿宋_GB2312"/>
                      <w:sz w:val="18"/>
                    </w:rPr>
                    <w:t>7</w:t>
                  </w:r>
                </w:p>
              </w:tc>
              <w:tc>
                <w:tcPr>
                  <w:tcW w:w="851" w:type="dxa"/>
                  <w:vMerge w:val="continue"/>
                  <w:tcBorders>
                    <w:top w:val="nil"/>
                    <w:left w:val="nil"/>
                    <w:bottom w:val="single" w:color="000000" w:sz="4" w:space="0"/>
                    <w:right w:val="single" w:color="000000" w:sz="4" w:space="0"/>
                  </w:tcBorders>
                </w:tcPr>
                <w:p w14:paraId="66F4FC1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7F59ED">
                  <w:pPr>
                    <w:pStyle w:val="4"/>
                    <w:jc w:val="both"/>
                  </w:pPr>
                  <w:r>
                    <w:rPr>
                      <w:rFonts w:ascii="仿宋_GB2312" w:hAnsi="仿宋_GB2312" w:eastAsia="仿宋_GB2312" w:cs="仿宋_GB2312"/>
                      <w:sz w:val="18"/>
                    </w:rPr>
                    <w:t>H3C 6520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B96B9B">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FE2772">
                  <w:pPr>
                    <w:pStyle w:val="4"/>
                    <w:jc w:val="both"/>
                  </w:pPr>
                  <w:r>
                    <w:rPr>
                      <w:rFonts w:ascii="仿宋_GB2312" w:hAnsi="仿宋_GB2312" w:eastAsia="仿宋_GB2312" w:cs="仿宋_GB2312"/>
                      <w:sz w:val="18"/>
                    </w:rPr>
                    <w:t>全新正品</w:t>
                  </w:r>
                </w:p>
              </w:tc>
            </w:tr>
            <w:tr w14:paraId="440183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FF2659">
                  <w:pPr>
                    <w:pStyle w:val="4"/>
                    <w:jc w:val="both"/>
                  </w:pPr>
                  <w:r>
                    <w:rPr>
                      <w:rFonts w:ascii="仿宋_GB2312" w:hAnsi="仿宋_GB2312" w:eastAsia="仿宋_GB2312" w:cs="仿宋_GB2312"/>
                      <w:sz w:val="18"/>
                    </w:rPr>
                    <w:t>8</w:t>
                  </w:r>
                </w:p>
              </w:tc>
              <w:tc>
                <w:tcPr>
                  <w:tcW w:w="851" w:type="dxa"/>
                  <w:vMerge w:val="continue"/>
                  <w:tcBorders>
                    <w:top w:val="nil"/>
                    <w:left w:val="nil"/>
                    <w:bottom w:val="single" w:color="000000" w:sz="4" w:space="0"/>
                    <w:right w:val="single" w:color="000000" w:sz="4" w:space="0"/>
                  </w:tcBorders>
                </w:tcPr>
                <w:p w14:paraId="5DAE7431"/>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74D8AC">
                  <w:pPr>
                    <w:pStyle w:val="4"/>
                    <w:jc w:val="both"/>
                  </w:pPr>
                  <w:r>
                    <w:rPr>
                      <w:rFonts w:ascii="仿宋_GB2312" w:hAnsi="仿宋_GB2312" w:eastAsia="仿宋_GB2312" w:cs="仿宋_GB2312"/>
                      <w:sz w:val="18"/>
                    </w:rPr>
                    <w:t>H3C 6520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406C01">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FD785F5">
                  <w:pPr>
                    <w:pStyle w:val="4"/>
                    <w:jc w:val="both"/>
                  </w:pPr>
                  <w:r>
                    <w:rPr>
                      <w:rFonts w:ascii="仿宋_GB2312" w:hAnsi="仿宋_GB2312" w:eastAsia="仿宋_GB2312" w:cs="仿宋_GB2312"/>
                      <w:sz w:val="18"/>
                    </w:rPr>
                    <w:t>全新正品</w:t>
                  </w:r>
                </w:p>
              </w:tc>
            </w:tr>
            <w:tr w14:paraId="0A7018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000DF1">
                  <w:pPr>
                    <w:pStyle w:val="4"/>
                    <w:jc w:val="both"/>
                  </w:pPr>
                  <w:r>
                    <w:rPr>
                      <w:rFonts w:ascii="仿宋_GB2312" w:hAnsi="仿宋_GB2312" w:eastAsia="仿宋_GB2312" w:cs="仿宋_GB2312"/>
                      <w:sz w:val="18"/>
                    </w:rPr>
                    <w:t>9</w:t>
                  </w:r>
                </w:p>
              </w:tc>
              <w:tc>
                <w:tcPr>
                  <w:tcW w:w="851" w:type="dxa"/>
                  <w:vMerge w:val="continue"/>
                  <w:tcBorders>
                    <w:top w:val="nil"/>
                    <w:left w:val="nil"/>
                    <w:bottom w:val="single" w:color="000000" w:sz="4" w:space="0"/>
                    <w:right w:val="single" w:color="000000" w:sz="4" w:space="0"/>
                  </w:tcBorders>
                </w:tcPr>
                <w:p w14:paraId="000D6F3E"/>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10CD33">
                  <w:pPr>
                    <w:pStyle w:val="4"/>
                    <w:jc w:val="both"/>
                  </w:pPr>
                  <w:r>
                    <w:rPr>
                      <w:rFonts w:ascii="仿宋_GB2312" w:hAnsi="仿宋_GB2312" w:eastAsia="仿宋_GB2312" w:cs="仿宋_GB2312"/>
                      <w:sz w:val="18"/>
                    </w:rPr>
                    <w:t>H3C S7003E</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DD5D98C">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CCE2C4">
                  <w:pPr>
                    <w:pStyle w:val="4"/>
                    <w:jc w:val="both"/>
                  </w:pPr>
                  <w:r>
                    <w:rPr>
                      <w:rFonts w:ascii="仿宋_GB2312" w:hAnsi="仿宋_GB2312" w:eastAsia="仿宋_GB2312" w:cs="仿宋_GB2312"/>
                      <w:sz w:val="18"/>
                    </w:rPr>
                    <w:t>全新正品</w:t>
                  </w:r>
                </w:p>
              </w:tc>
            </w:tr>
            <w:tr w14:paraId="6DB9B1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83BCBA">
                  <w:pPr>
                    <w:pStyle w:val="4"/>
                    <w:jc w:val="both"/>
                  </w:pPr>
                  <w:r>
                    <w:rPr>
                      <w:rFonts w:ascii="仿宋_GB2312" w:hAnsi="仿宋_GB2312" w:eastAsia="仿宋_GB2312" w:cs="仿宋_GB2312"/>
                      <w:sz w:val="18"/>
                    </w:rPr>
                    <w:t>10</w:t>
                  </w:r>
                </w:p>
              </w:tc>
              <w:tc>
                <w:tcPr>
                  <w:tcW w:w="851" w:type="dxa"/>
                  <w:vMerge w:val="continue"/>
                  <w:tcBorders>
                    <w:top w:val="nil"/>
                    <w:left w:val="nil"/>
                    <w:bottom w:val="single" w:color="000000" w:sz="4" w:space="0"/>
                    <w:right w:val="single" w:color="000000" w:sz="4" w:space="0"/>
                  </w:tcBorders>
                </w:tcPr>
                <w:p w14:paraId="70361FEE"/>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83EBA0">
                  <w:pPr>
                    <w:pStyle w:val="4"/>
                    <w:jc w:val="both"/>
                  </w:pPr>
                  <w:r>
                    <w:rPr>
                      <w:rFonts w:ascii="仿宋_GB2312" w:hAnsi="仿宋_GB2312" w:eastAsia="仿宋_GB2312" w:cs="仿宋_GB2312"/>
                      <w:sz w:val="18"/>
                    </w:rPr>
                    <w:t>H3C MSR-5620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39D8CA">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23D565">
                  <w:pPr>
                    <w:pStyle w:val="4"/>
                    <w:jc w:val="both"/>
                  </w:pPr>
                  <w:r>
                    <w:rPr>
                      <w:rFonts w:ascii="仿宋_GB2312" w:hAnsi="仿宋_GB2312" w:eastAsia="仿宋_GB2312" w:cs="仿宋_GB2312"/>
                      <w:sz w:val="18"/>
                    </w:rPr>
                    <w:t>全新正品</w:t>
                  </w:r>
                </w:p>
              </w:tc>
            </w:tr>
            <w:tr w14:paraId="71FC6E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61742E4">
                  <w:pPr>
                    <w:pStyle w:val="4"/>
                    <w:jc w:val="both"/>
                  </w:pPr>
                  <w:r>
                    <w:rPr>
                      <w:rFonts w:ascii="仿宋_GB2312" w:hAnsi="仿宋_GB2312" w:eastAsia="仿宋_GB2312" w:cs="仿宋_GB2312"/>
                      <w:sz w:val="18"/>
                    </w:rPr>
                    <w:t>11</w:t>
                  </w:r>
                </w:p>
              </w:tc>
              <w:tc>
                <w:tcPr>
                  <w:tcW w:w="851" w:type="dxa"/>
                  <w:vMerge w:val="continue"/>
                  <w:tcBorders>
                    <w:top w:val="nil"/>
                    <w:left w:val="nil"/>
                    <w:bottom w:val="single" w:color="000000" w:sz="4" w:space="0"/>
                    <w:right w:val="single" w:color="000000" w:sz="4" w:space="0"/>
                  </w:tcBorders>
                </w:tcPr>
                <w:p w14:paraId="063AD8AD"/>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54D2F5">
                  <w:pPr>
                    <w:pStyle w:val="4"/>
                    <w:jc w:val="both"/>
                  </w:pPr>
                  <w:r>
                    <w:rPr>
                      <w:rFonts w:ascii="仿宋_GB2312" w:hAnsi="仿宋_GB2312" w:eastAsia="仿宋_GB2312" w:cs="仿宋_GB2312"/>
                      <w:sz w:val="18"/>
                    </w:rPr>
                    <w:t>H3C S7003E</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9AB17D">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C947D2">
                  <w:pPr>
                    <w:pStyle w:val="4"/>
                    <w:jc w:val="both"/>
                  </w:pPr>
                  <w:r>
                    <w:rPr>
                      <w:rFonts w:ascii="仿宋_GB2312" w:hAnsi="仿宋_GB2312" w:eastAsia="仿宋_GB2312" w:cs="仿宋_GB2312"/>
                      <w:sz w:val="18"/>
                    </w:rPr>
                    <w:t>全新正品</w:t>
                  </w:r>
                </w:p>
              </w:tc>
            </w:tr>
            <w:tr w14:paraId="32F0C2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CC2C7B">
                  <w:pPr>
                    <w:pStyle w:val="4"/>
                    <w:jc w:val="both"/>
                  </w:pPr>
                  <w:r>
                    <w:rPr>
                      <w:rFonts w:ascii="仿宋_GB2312" w:hAnsi="仿宋_GB2312" w:eastAsia="仿宋_GB2312" w:cs="仿宋_GB2312"/>
                      <w:sz w:val="18"/>
                    </w:rPr>
                    <w:t>12</w:t>
                  </w:r>
                </w:p>
              </w:tc>
              <w:tc>
                <w:tcPr>
                  <w:tcW w:w="851" w:type="dxa"/>
                  <w:vMerge w:val="continue"/>
                  <w:tcBorders>
                    <w:top w:val="nil"/>
                    <w:left w:val="nil"/>
                    <w:bottom w:val="single" w:color="000000" w:sz="4" w:space="0"/>
                    <w:right w:val="single" w:color="000000" w:sz="4" w:space="0"/>
                  </w:tcBorders>
                </w:tcPr>
                <w:p w14:paraId="043A0D7D"/>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FF51FE8">
                  <w:pPr>
                    <w:pStyle w:val="4"/>
                    <w:jc w:val="both"/>
                  </w:pPr>
                  <w:r>
                    <w:rPr>
                      <w:rFonts w:ascii="仿宋_GB2312" w:hAnsi="仿宋_GB2312" w:eastAsia="仿宋_GB2312" w:cs="仿宋_GB2312"/>
                      <w:sz w:val="18"/>
                    </w:rPr>
                    <w:t>H3C S7003E</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F19143">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28CDBB">
                  <w:pPr>
                    <w:pStyle w:val="4"/>
                    <w:jc w:val="both"/>
                  </w:pPr>
                  <w:r>
                    <w:rPr>
                      <w:rFonts w:ascii="仿宋_GB2312" w:hAnsi="仿宋_GB2312" w:eastAsia="仿宋_GB2312" w:cs="仿宋_GB2312"/>
                      <w:sz w:val="18"/>
                    </w:rPr>
                    <w:t>全新正品</w:t>
                  </w:r>
                </w:p>
              </w:tc>
            </w:tr>
            <w:tr w14:paraId="3B69BC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694987">
                  <w:pPr>
                    <w:pStyle w:val="4"/>
                    <w:jc w:val="both"/>
                  </w:pPr>
                  <w:r>
                    <w:rPr>
                      <w:rFonts w:ascii="仿宋_GB2312" w:hAnsi="仿宋_GB2312" w:eastAsia="仿宋_GB2312" w:cs="仿宋_GB2312"/>
                      <w:sz w:val="18"/>
                    </w:rPr>
                    <w:t>13</w:t>
                  </w:r>
                </w:p>
              </w:tc>
              <w:tc>
                <w:tcPr>
                  <w:tcW w:w="851" w:type="dxa"/>
                  <w:vMerge w:val="continue"/>
                  <w:tcBorders>
                    <w:top w:val="nil"/>
                    <w:left w:val="nil"/>
                    <w:bottom w:val="single" w:color="000000" w:sz="4" w:space="0"/>
                    <w:right w:val="single" w:color="000000" w:sz="4" w:space="0"/>
                  </w:tcBorders>
                </w:tcPr>
                <w:p w14:paraId="7AE0C46F"/>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DC0D4B">
                  <w:pPr>
                    <w:pStyle w:val="4"/>
                    <w:jc w:val="both"/>
                  </w:pPr>
                  <w:r>
                    <w:rPr>
                      <w:rFonts w:ascii="仿宋_GB2312" w:hAnsi="仿宋_GB2312" w:eastAsia="仿宋_GB2312" w:cs="仿宋_GB2312"/>
                      <w:sz w:val="18"/>
                    </w:rPr>
                    <w:t>H3C MSR-5620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A88CE6">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559920">
                  <w:pPr>
                    <w:pStyle w:val="4"/>
                    <w:jc w:val="both"/>
                  </w:pPr>
                  <w:r>
                    <w:rPr>
                      <w:rFonts w:ascii="仿宋_GB2312" w:hAnsi="仿宋_GB2312" w:eastAsia="仿宋_GB2312" w:cs="仿宋_GB2312"/>
                      <w:sz w:val="18"/>
                    </w:rPr>
                    <w:t>全新正品</w:t>
                  </w:r>
                </w:p>
              </w:tc>
            </w:tr>
            <w:tr w14:paraId="495EE6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2043D27">
                  <w:pPr>
                    <w:pStyle w:val="4"/>
                    <w:jc w:val="both"/>
                  </w:pPr>
                  <w:r>
                    <w:rPr>
                      <w:rFonts w:ascii="仿宋_GB2312" w:hAnsi="仿宋_GB2312" w:eastAsia="仿宋_GB2312" w:cs="仿宋_GB2312"/>
                      <w:sz w:val="18"/>
                    </w:rPr>
                    <w:t>14</w:t>
                  </w:r>
                </w:p>
              </w:tc>
              <w:tc>
                <w:tcPr>
                  <w:tcW w:w="851" w:type="dxa"/>
                  <w:vMerge w:val="continue"/>
                  <w:tcBorders>
                    <w:top w:val="nil"/>
                    <w:left w:val="nil"/>
                    <w:bottom w:val="single" w:color="000000" w:sz="4" w:space="0"/>
                    <w:right w:val="single" w:color="000000" w:sz="4" w:space="0"/>
                  </w:tcBorders>
                </w:tcPr>
                <w:p w14:paraId="71A2E733"/>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C93A49">
                  <w:pPr>
                    <w:pStyle w:val="4"/>
                    <w:jc w:val="both"/>
                  </w:pPr>
                  <w:r>
                    <w:rPr>
                      <w:rFonts w:ascii="仿宋_GB2312" w:hAnsi="仿宋_GB2312" w:eastAsia="仿宋_GB2312" w:cs="仿宋_GB2312"/>
                      <w:sz w:val="18"/>
                    </w:rPr>
                    <w:t>H3C S7003E</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954855">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796A97">
                  <w:pPr>
                    <w:pStyle w:val="4"/>
                    <w:jc w:val="both"/>
                  </w:pPr>
                  <w:r>
                    <w:rPr>
                      <w:rFonts w:ascii="仿宋_GB2312" w:hAnsi="仿宋_GB2312" w:eastAsia="仿宋_GB2312" w:cs="仿宋_GB2312"/>
                      <w:sz w:val="18"/>
                    </w:rPr>
                    <w:t>全新正品</w:t>
                  </w:r>
                </w:p>
              </w:tc>
            </w:tr>
            <w:tr w14:paraId="4D2302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A89EC8">
                  <w:pPr>
                    <w:pStyle w:val="4"/>
                    <w:jc w:val="both"/>
                  </w:pPr>
                  <w:r>
                    <w:rPr>
                      <w:rFonts w:ascii="仿宋_GB2312" w:hAnsi="仿宋_GB2312" w:eastAsia="仿宋_GB2312" w:cs="仿宋_GB2312"/>
                      <w:sz w:val="18"/>
                    </w:rPr>
                    <w:t>15</w:t>
                  </w:r>
                </w:p>
              </w:tc>
              <w:tc>
                <w:tcPr>
                  <w:tcW w:w="851" w:type="dxa"/>
                  <w:vMerge w:val="continue"/>
                  <w:tcBorders>
                    <w:top w:val="nil"/>
                    <w:left w:val="nil"/>
                    <w:bottom w:val="single" w:color="000000" w:sz="4" w:space="0"/>
                    <w:right w:val="single" w:color="000000" w:sz="4" w:space="0"/>
                  </w:tcBorders>
                </w:tcPr>
                <w:p w14:paraId="1C8B8CA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723BE3">
                  <w:pPr>
                    <w:pStyle w:val="4"/>
                    <w:jc w:val="both"/>
                  </w:pPr>
                  <w:r>
                    <w:rPr>
                      <w:rFonts w:ascii="仿宋_GB2312" w:hAnsi="仿宋_GB2312" w:eastAsia="仿宋_GB2312" w:cs="仿宋_GB2312"/>
                      <w:sz w:val="18"/>
                    </w:rPr>
                    <w:t>H3C S7503E</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D26A1AA">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685AE9">
                  <w:pPr>
                    <w:pStyle w:val="4"/>
                    <w:jc w:val="both"/>
                  </w:pPr>
                  <w:r>
                    <w:rPr>
                      <w:rFonts w:ascii="仿宋_GB2312" w:hAnsi="仿宋_GB2312" w:eastAsia="仿宋_GB2312" w:cs="仿宋_GB2312"/>
                      <w:sz w:val="18"/>
                    </w:rPr>
                    <w:t>全新正品</w:t>
                  </w:r>
                </w:p>
              </w:tc>
            </w:tr>
            <w:tr w14:paraId="56A42C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E6AE40">
                  <w:pPr>
                    <w:pStyle w:val="4"/>
                    <w:jc w:val="both"/>
                  </w:pPr>
                  <w:r>
                    <w:rPr>
                      <w:rFonts w:ascii="仿宋_GB2312" w:hAnsi="仿宋_GB2312" w:eastAsia="仿宋_GB2312" w:cs="仿宋_GB2312"/>
                      <w:sz w:val="18"/>
                    </w:rPr>
                    <w:t>16</w:t>
                  </w:r>
                </w:p>
              </w:tc>
              <w:tc>
                <w:tcPr>
                  <w:tcW w:w="851" w:type="dxa"/>
                  <w:vMerge w:val="continue"/>
                  <w:tcBorders>
                    <w:top w:val="nil"/>
                    <w:left w:val="nil"/>
                    <w:bottom w:val="single" w:color="000000" w:sz="4" w:space="0"/>
                    <w:right w:val="single" w:color="000000" w:sz="4" w:space="0"/>
                  </w:tcBorders>
                </w:tcPr>
                <w:p w14:paraId="267D9BF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57E8E0">
                  <w:pPr>
                    <w:pStyle w:val="4"/>
                    <w:jc w:val="both"/>
                  </w:pPr>
                  <w:r>
                    <w:rPr>
                      <w:rFonts w:ascii="仿宋_GB2312" w:hAnsi="仿宋_GB2312" w:eastAsia="仿宋_GB2312" w:cs="仿宋_GB2312"/>
                      <w:sz w:val="18"/>
                    </w:rPr>
                    <w:t>H3C S7503E</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6080FF">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7D36E9">
                  <w:pPr>
                    <w:pStyle w:val="4"/>
                    <w:jc w:val="both"/>
                  </w:pPr>
                  <w:r>
                    <w:rPr>
                      <w:rFonts w:ascii="仿宋_GB2312" w:hAnsi="仿宋_GB2312" w:eastAsia="仿宋_GB2312" w:cs="仿宋_GB2312"/>
                      <w:sz w:val="18"/>
                    </w:rPr>
                    <w:t>全新正品</w:t>
                  </w:r>
                </w:p>
              </w:tc>
            </w:tr>
            <w:tr w14:paraId="39DE12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C44B43">
                  <w:pPr>
                    <w:pStyle w:val="4"/>
                    <w:jc w:val="both"/>
                  </w:pPr>
                  <w:r>
                    <w:rPr>
                      <w:rFonts w:ascii="仿宋_GB2312" w:hAnsi="仿宋_GB2312" w:eastAsia="仿宋_GB2312" w:cs="仿宋_GB2312"/>
                      <w:sz w:val="18"/>
                    </w:rPr>
                    <w:t>17</w:t>
                  </w:r>
                </w:p>
              </w:tc>
              <w:tc>
                <w:tcPr>
                  <w:tcW w:w="851" w:type="dxa"/>
                  <w:vMerge w:val="continue"/>
                  <w:tcBorders>
                    <w:top w:val="nil"/>
                    <w:left w:val="nil"/>
                    <w:bottom w:val="single" w:color="000000" w:sz="4" w:space="0"/>
                    <w:right w:val="single" w:color="000000" w:sz="4" w:space="0"/>
                  </w:tcBorders>
                </w:tcPr>
                <w:p w14:paraId="36807894"/>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EE69E1">
                  <w:pPr>
                    <w:pStyle w:val="4"/>
                    <w:jc w:val="both"/>
                  </w:pPr>
                  <w:r>
                    <w:rPr>
                      <w:rFonts w:ascii="仿宋_GB2312" w:hAnsi="仿宋_GB2312" w:eastAsia="仿宋_GB2312" w:cs="仿宋_GB2312"/>
                      <w:sz w:val="18"/>
                    </w:rPr>
                    <w:t>H3C S5560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F1A777">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1D11F2">
                  <w:pPr>
                    <w:pStyle w:val="4"/>
                    <w:jc w:val="both"/>
                  </w:pPr>
                  <w:r>
                    <w:rPr>
                      <w:rFonts w:ascii="仿宋_GB2312" w:hAnsi="仿宋_GB2312" w:eastAsia="仿宋_GB2312" w:cs="仿宋_GB2312"/>
                      <w:sz w:val="18"/>
                    </w:rPr>
                    <w:t>全新正品</w:t>
                  </w:r>
                </w:p>
              </w:tc>
            </w:tr>
            <w:tr w14:paraId="189D10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A6CEAC">
                  <w:pPr>
                    <w:pStyle w:val="4"/>
                    <w:jc w:val="both"/>
                  </w:pPr>
                  <w:r>
                    <w:rPr>
                      <w:rFonts w:ascii="仿宋_GB2312" w:hAnsi="仿宋_GB2312" w:eastAsia="仿宋_GB2312" w:cs="仿宋_GB2312"/>
                      <w:sz w:val="18"/>
                    </w:rPr>
                    <w:t>18</w:t>
                  </w:r>
                </w:p>
              </w:tc>
              <w:tc>
                <w:tcPr>
                  <w:tcW w:w="851" w:type="dxa"/>
                  <w:vMerge w:val="continue"/>
                  <w:tcBorders>
                    <w:top w:val="nil"/>
                    <w:left w:val="nil"/>
                    <w:bottom w:val="single" w:color="000000" w:sz="4" w:space="0"/>
                    <w:right w:val="single" w:color="000000" w:sz="4" w:space="0"/>
                  </w:tcBorders>
                </w:tcPr>
                <w:p w14:paraId="1E031622"/>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F34EA8">
                  <w:pPr>
                    <w:pStyle w:val="4"/>
                    <w:jc w:val="both"/>
                  </w:pPr>
                  <w:r>
                    <w:rPr>
                      <w:rFonts w:ascii="仿宋_GB2312" w:hAnsi="仿宋_GB2312" w:eastAsia="仿宋_GB2312" w:cs="仿宋_GB2312"/>
                      <w:sz w:val="18"/>
                    </w:rPr>
                    <w:t>H3C S5560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A661686">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E63A26">
                  <w:pPr>
                    <w:pStyle w:val="4"/>
                    <w:jc w:val="both"/>
                  </w:pPr>
                  <w:r>
                    <w:rPr>
                      <w:rFonts w:ascii="仿宋_GB2312" w:hAnsi="仿宋_GB2312" w:eastAsia="仿宋_GB2312" w:cs="仿宋_GB2312"/>
                      <w:sz w:val="18"/>
                    </w:rPr>
                    <w:t>全新正品</w:t>
                  </w:r>
                </w:p>
              </w:tc>
            </w:tr>
            <w:tr w14:paraId="38CC43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85753BC">
                  <w:pPr>
                    <w:pStyle w:val="4"/>
                    <w:jc w:val="both"/>
                  </w:pPr>
                  <w:r>
                    <w:rPr>
                      <w:rFonts w:ascii="仿宋_GB2312" w:hAnsi="仿宋_GB2312" w:eastAsia="仿宋_GB2312" w:cs="仿宋_GB2312"/>
                      <w:sz w:val="18"/>
                    </w:rPr>
                    <w:t>19</w:t>
                  </w:r>
                </w:p>
              </w:tc>
              <w:tc>
                <w:tcPr>
                  <w:tcW w:w="851" w:type="dxa"/>
                  <w:vMerge w:val="continue"/>
                  <w:tcBorders>
                    <w:top w:val="nil"/>
                    <w:left w:val="nil"/>
                    <w:bottom w:val="single" w:color="000000" w:sz="4" w:space="0"/>
                    <w:right w:val="single" w:color="000000" w:sz="4" w:space="0"/>
                  </w:tcBorders>
                </w:tcPr>
                <w:p w14:paraId="37968AD9"/>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2CCEA6">
                  <w:pPr>
                    <w:pStyle w:val="4"/>
                    <w:jc w:val="both"/>
                  </w:pPr>
                  <w:r>
                    <w:rPr>
                      <w:rFonts w:ascii="仿宋_GB2312" w:hAnsi="仿宋_GB2312" w:eastAsia="仿宋_GB2312" w:cs="仿宋_GB2312"/>
                      <w:sz w:val="18"/>
                    </w:rPr>
                    <w:t>H3C S6520X-54QC-EI</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934BE3">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78121C">
                  <w:pPr>
                    <w:pStyle w:val="4"/>
                    <w:jc w:val="both"/>
                  </w:pPr>
                  <w:r>
                    <w:rPr>
                      <w:rFonts w:ascii="仿宋_GB2312" w:hAnsi="仿宋_GB2312" w:eastAsia="仿宋_GB2312" w:cs="仿宋_GB2312"/>
                      <w:sz w:val="18"/>
                    </w:rPr>
                    <w:t>全新正品</w:t>
                  </w:r>
                </w:p>
              </w:tc>
            </w:tr>
            <w:tr w14:paraId="526ECA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649E76">
                  <w:pPr>
                    <w:pStyle w:val="4"/>
                    <w:jc w:val="both"/>
                  </w:pPr>
                  <w:r>
                    <w:rPr>
                      <w:rFonts w:ascii="仿宋_GB2312" w:hAnsi="仿宋_GB2312" w:eastAsia="仿宋_GB2312" w:cs="仿宋_GB2312"/>
                      <w:sz w:val="18"/>
                    </w:rPr>
                    <w:t>20</w:t>
                  </w:r>
                </w:p>
              </w:tc>
              <w:tc>
                <w:tcPr>
                  <w:tcW w:w="851" w:type="dxa"/>
                  <w:vMerge w:val="continue"/>
                  <w:tcBorders>
                    <w:top w:val="nil"/>
                    <w:left w:val="nil"/>
                    <w:bottom w:val="single" w:color="000000" w:sz="4" w:space="0"/>
                    <w:right w:val="single" w:color="000000" w:sz="4" w:space="0"/>
                  </w:tcBorders>
                </w:tcPr>
                <w:p w14:paraId="23108223"/>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1A5C7EE">
                  <w:pPr>
                    <w:pStyle w:val="4"/>
                    <w:jc w:val="both"/>
                  </w:pPr>
                  <w:r>
                    <w:rPr>
                      <w:rFonts w:ascii="仿宋_GB2312" w:hAnsi="仿宋_GB2312" w:eastAsia="仿宋_GB2312" w:cs="仿宋_GB2312"/>
                      <w:sz w:val="18"/>
                    </w:rPr>
                    <w:t>H3C S6520X-54QC-EI</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77FC79">
                  <w:pPr>
                    <w:pStyle w:val="4"/>
                    <w:jc w:val="both"/>
                  </w:pPr>
                  <w:r>
                    <w:rPr>
                      <w:rFonts w:ascii="仿宋_GB2312" w:hAnsi="仿宋_GB2312" w:eastAsia="仿宋_GB2312" w:cs="仿宋_GB2312"/>
                      <w:sz w:val="18"/>
                    </w:rPr>
                    <w:t>整机及业务板</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DD01EB">
                  <w:pPr>
                    <w:pStyle w:val="4"/>
                    <w:jc w:val="both"/>
                  </w:pPr>
                  <w:r>
                    <w:rPr>
                      <w:rFonts w:ascii="仿宋_GB2312" w:hAnsi="仿宋_GB2312" w:eastAsia="仿宋_GB2312" w:cs="仿宋_GB2312"/>
                      <w:sz w:val="18"/>
                    </w:rPr>
                    <w:t>全新正品</w:t>
                  </w:r>
                </w:p>
              </w:tc>
            </w:tr>
            <w:tr w14:paraId="66F68D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627EC2">
                  <w:pPr>
                    <w:pStyle w:val="4"/>
                    <w:jc w:val="both"/>
                  </w:pPr>
                  <w:r>
                    <w:rPr>
                      <w:rFonts w:ascii="仿宋_GB2312" w:hAnsi="仿宋_GB2312" w:eastAsia="仿宋_GB2312" w:cs="仿宋_GB2312"/>
                      <w:sz w:val="18"/>
                    </w:rPr>
                    <w:t>21</w:t>
                  </w:r>
                </w:p>
              </w:tc>
              <w:tc>
                <w:tcPr>
                  <w:tcW w:w="851" w:type="dxa"/>
                  <w:vMerge w:val="continue"/>
                  <w:tcBorders>
                    <w:top w:val="nil"/>
                    <w:left w:val="nil"/>
                    <w:bottom w:val="single" w:color="000000" w:sz="4" w:space="0"/>
                    <w:right w:val="single" w:color="000000" w:sz="4" w:space="0"/>
                  </w:tcBorders>
                </w:tcPr>
                <w:p w14:paraId="4E36F0B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D81F79F">
                  <w:pPr>
                    <w:pStyle w:val="4"/>
                    <w:jc w:val="both"/>
                  </w:pPr>
                  <w:r>
                    <w:rPr>
                      <w:rFonts w:ascii="仿宋_GB2312" w:hAnsi="仿宋_GB2312" w:eastAsia="仿宋_GB2312" w:cs="仿宋_GB2312"/>
                      <w:sz w:val="18"/>
                    </w:rPr>
                    <w:t>H3C S1850-52P-25</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68E9FE">
                  <w:pPr>
                    <w:pStyle w:val="4"/>
                    <w:jc w:val="both"/>
                  </w:pPr>
                  <w:r>
                    <w:rPr>
                      <w:rFonts w:ascii="仿宋_GB2312" w:hAnsi="仿宋_GB2312" w:eastAsia="仿宋_GB2312" w:cs="仿宋_GB2312"/>
                      <w:sz w:val="18"/>
                    </w:rPr>
                    <w:t>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234B14">
                  <w:pPr>
                    <w:pStyle w:val="4"/>
                    <w:jc w:val="both"/>
                  </w:pPr>
                  <w:r>
                    <w:rPr>
                      <w:rFonts w:ascii="仿宋_GB2312" w:hAnsi="仿宋_GB2312" w:eastAsia="仿宋_GB2312" w:cs="仿宋_GB2312"/>
                      <w:sz w:val="18"/>
                    </w:rPr>
                    <w:t>全新正品</w:t>
                  </w:r>
                </w:p>
              </w:tc>
            </w:tr>
            <w:tr w14:paraId="061986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4DFD02">
                  <w:pPr>
                    <w:pStyle w:val="4"/>
                    <w:jc w:val="both"/>
                  </w:pPr>
                  <w:r>
                    <w:rPr>
                      <w:rFonts w:ascii="仿宋_GB2312" w:hAnsi="仿宋_GB2312" w:eastAsia="仿宋_GB2312" w:cs="仿宋_GB2312"/>
                      <w:sz w:val="18"/>
                    </w:rPr>
                    <w:t>22</w:t>
                  </w:r>
                </w:p>
              </w:tc>
              <w:tc>
                <w:tcPr>
                  <w:tcW w:w="851" w:type="dxa"/>
                  <w:vMerge w:val="continue"/>
                  <w:tcBorders>
                    <w:top w:val="nil"/>
                    <w:left w:val="nil"/>
                    <w:bottom w:val="single" w:color="000000" w:sz="4" w:space="0"/>
                    <w:right w:val="single" w:color="000000" w:sz="4" w:space="0"/>
                  </w:tcBorders>
                </w:tcPr>
                <w:p w14:paraId="6AD823C7"/>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136990">
                  <w:pPr>
                    <w:pStyle w:val="4"/>
                    <w:jc w:val="both"/>
                  </w:pPr>
                  <w:r>
                    <w:rPr>
                      <w:rFonts w:ascii="仿宋_GB2312" w:hAnsi="仿宋_GB2312" w:eastAsia="仿宋_GB2312" w:cs="仿宋_GB2312"/>
                      <w:sz w:val="18"/>
                    </w:rPr>
                    <w:t>H3C SecPath F1000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8C7442">
                  <w:pPr>
                    <w:pStyle w:val="4"/>
                    <w:jc w:val="both"/>
                  </w:pPr>
                  <w:r>
                    <w:rPr>
                      <w:rFonts w:ascii="仿宋_GB2312" w:hAnsi="仿宋_GB2312" w:eastAsia="仿宋_GB2312" w:cs="仿宋_GB2312"/>
                      <w:sz w:val="18"/>
                    </w:rPr>
                    <w:t>整机含病毒库升级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87E345">
                  <w:pPr>
                    <w:pStyle w:val="4"/>
                    <w:jc w:val="both"/>
                  </w:pPr>
                  <w:r>
                    <w:rPr>
                      <w:rFonts w:ascii="仿宋_GB2312" w:hAnsi="仿宋_GB2312" w:eastAsia="仿宋_GB2312" w:cs="仿宋_GB2312"/>
                      <w:sz w:val="18"/>
                    </w:rPr>
                    <w:t>全新正品</w:t>
                  </w:r>
                </w:p>
              </w:tc>
            </w:tr>
            <w:tr w14:paraId="263A15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11E252">
                  <w:pPr>
                    <w:pStyle w:val="4"/>
                    <w:jc w:val="both"/>
                  </w:pPr>
                  <w:r>
                    <w:rPr>
                      <w:rFonts w:ascii="仿宋_GB2312" w:hAnsi="仿宋_GB2312" w:eastAsia="仿宋_GB2312" w:cs="仿宋_GB2312"/>
                      <w:sz w:val="18"/>
                    </w:rPr>
                    <w:t>23</w:t>
                  </w:r>
                </w:p>
              </w:tc>
              <w:tc>
                <w:tcPr>
                  <w:tcW w:w="851" w:type="dxa"/>
                  <w:vMerge w:val="continue"/>
                  <w:tcBorders>
                    <w:top w:val="nil"/>
                    <w:left w:val="nil"/>
                    <w:bottom w:val="single" w:color="000000" w:sz="4" w:space="0"/>
                    <w:right w:val="single" w:color="000000" w:sz="4" w:space="0"/>
                  </w:tcBorders>
                </w:tcPr>
                <w:p w14:paraId="3D1D9894"/>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117F1F">
                  <w:pPr>
                    <w:pStyle w:val="4"/>
                    <w:jc w:val="both"/>
                  </w:pPr>
                  <w:r>
                    <w:rPr>
                      <w:rFonts w:ascii="仿宋_GB2312" w:hAnsi="仿宋_GB2312" w:eastAsia="仿宋_GB2312" w:cs="仿宋_GB2312"/>
                      <w:sz w:val="18"/>
                    </w:rPr>
                    <w:t>H3C SecPath F1000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DA29D9">
                  <w:pPr>
                    <w:pStyle w:val="4"/>
                    <w:jc w:val="both"/>
                  </w:pPr>
                  <w:r>
                    <w:rPr>
                      <w:rFonts w:ascii="仿宋_GB2312" w:hAnsi="仿宋_GB2312" w:eastAsia="仿宋_GB2312" w:cs="仿宋_GB2312"/>
                      <w:sz w:val="18"/>
                    </w:rPr>
                    <w:t>整机含病毒库升级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7D0C4C">
                  <w:pPr>
                    <w:pStyle w:val="4"/>
                    <w:jc w:val="both"/>
                  </w:pPr>
                  <w:r>
                    <w:rPr>
                      <w:rFonts w:ascii="仿宋_GB2312" w:hAnsi="仿宋_GB2312" w:eastAsia="仿宋_GB2312" w:cs="仿宋_GB2312"/>
                      <w:sz w:val="18"/>
                    </w:rPr>
                    <w:t>全新正品</w:t>
                  </w:r>
                </w:p>
              </w:tc>
            </w:tr>
            <w:tr w14:paraId="265C0D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9964BF">
                  <w:pPr>
                    <w:pStyle w:val="4"/>
                    <w:jc w:val="both"/>
                  </w:pPr>
                  <w:r>
                    <w:rPr>
                      <w:rFonts w:ascii="仿宋_GB2312" w:hAnsi="仿宋_GB2312" w:eastAsia="仿宋_GB2312" w:cs="仿宋_GB2312"/>
                      <w:sz w:val="18"/>
                    </w:rPr>
                    <w:t>24</w:t>
                  </w:r>
                </w:p>
              </w:tc>
              <w:tc>
                <w:tcPr>
                  <w:tcW w:w="851" w:type="dxa"/>
                  <w:vMerge w:val="continue"/>
                  <w:tcBorders>
                    <w:top w:val="nil"/>
                    <w:left w:val="nil"/>
                    <w:bottom w:val="single" w:color="000000" w:sz="4" w:space="0"/>
                    <w:right w:val="single" w:color="000000" w:sz="4" w:space="0"/>
                  </w:tcBorders>
                </w:tcPr>
                <w:p w14:paraId="51F1C5E5"/>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4AF1F0">
                  <w:pPr>
                    <w:pStyle w:val="4"/>
                    <w:jc w:val="both"/>
                  </w:pPr>
                  <w:r>
                    <w:rPr>
                      <w:rFonts w:ascii="仿宋_GB2312" w:hAnsi="仿宋_GB2312" w:eastAsia="仿宋_GB2312" w:cs="仿宋_GB2312"/>
                      <w:sz w:val="18"/>
                    </w:rPr>
                    <w:t>浪潮 FS8500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BD4C03">
                  <w:pPr>
                    <w:pStyle w:val="4"/>
                    <w:jc w:val="both"/>
                  </w:pPr>
                  <w:r>
                    <w:rPr>
                      <w:rFonts w:ascii="仿宋_GB2312" w:hAnsi="仿宋_GB2312" w:eastAsia="仿宋_GB2312" w:cs="仿宋_GB2312"/>
                      <w:sz w:val="18"/>
                    </w:rPr>
                    <w:t>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24BE05">
                  <w:pPr>
                    <w:pStyle w:val="4"/>
                    <w:jc w:val="both"/>
                  </w:pPr>
                  <w:r>
                    <w:rPr>
                      <w:rFonts w:ascii="仿宋_GB2312" w:hAnsi="仿宋_GB2312" w:eastAsia="仿宋_GB2312" w:cs="仿宋_GB2312"/>
                      <w:sz w:val="18"/>
                    </w:rPr>
                    <w:t>全新正品</w:t>
                  </w:r>
                </w:p>
              </w:tc>
            </w:tr>
            <w:tr w14:paraId="0F8666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C1F70D">
                  <w:pPr>
                    <w:pStyle w:val="4"/>
                    <w:jc w:val="both"/>
                  </w:pPr>
                  <w:r>
                    <w:rPr>
                      <w:rFonts w:ascii="仿宋_GB2312" w:hAnsi="仿宋_GB2312" w:eastAsia="仿宋_GB2312" w:cs="仿宋_GB2312"/>
                      <w:sz w:val="18"/>
                    </w:rPr>
                    <w:t>25</w:t>
                  </w:r>
                </w:p>
              </w:tc>
              <w:tc>
                <w:tcPr>
                  <w:tcW w:w="851" w:type="dxa"/>
                  <w:vMerge w:val="continue"/>
                  <w:tcBorders>
                    <w:top w:val="nil"/>
                    <w:left w:val="nil"/>
                    <w:bottom w:val="single" w:color="000000" w:sz="4" w:space="0"/>
                    <w:right w:val="single" w:color="000000" w:sz="4" w:space="0"/>
                  </w:tcBorders>
                </w:tcPr>
                <w:p w14:paraId="421E3513"/>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D06E80">
                  <w:pPr>
                    <w:pStyle w:val="4"/>
                    <w:jc w:val="both"/>
                  </w:pPr>
                  <w:r>
                    <w:rPr>
                      <w:rFonts w:ascii="仿宋_GB2312" w:hAnsi="仿宋_GB2312" w:eastAsia="仿宋_GB2312" w:cs="仿宋_GB2312"/>
                      <w:sz w:val="18"/>
                    </w:rPr>
                    <w:t>浪潮 FS8500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7E1D35">
                  <w:pPr>
                    <w:pStyle w:val="4"/>
                    <w:jc w:val="both"/>
                  </w:pPr>
                  <w:r>
                    <w:rPr>
                      <w:rFonts w:ascii="仿宋_GB2312" w:hAnsi="仿宋_GB2312" w:eastAsia="仿宋_GB2312" w:cs="仿宋_GB2312"/>
                      <w:sz w:val="18"/>
                    </w:rPr>
                    <w:t>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14469B">
                  <w:pPr>
                    <w:pStyle w:val="4"/>
                    <w:jc w:val="both"/>
                  </w:pPr>
                  <w:r>
                    <w:rPr>
                      <w:rFonts w:ascii="仿宋_GB2312" w:hAnsi="仿宋_GB2312" w:eastAsia="仿宋_GB2312" w:cs="仿宋_GB2312"/>
                      <w:sz w:val="18"/>
                    </w:rPr>
                    <w:t>全新正品</w:t>
                  </w:r>
                </w:p>
              </w:tc>
            </w:tr>
            <w:tr w14:paraId="78AF40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18B0AF">
                  <w:pPr>
                    <w:pStyle w:val="4"/>
                    <w:jc w:val="both"/>
                  </w:pPr>
                  <w:r>
                    <w:rPr>
                      <w:rFonts w:ascii="仿宋_GB2312" w:hAnsi="仿宋_GB2312" w:eastAsia="仿宋_GB2312" w:cs="仿宋_GB2312"/>
                      <w:sz w:val="18"/>
                    </w:rPr>
                    <w:t>26</w:t>
                  </w:r>
                </w:p>
              </w:tc>
              <w:tc>
                <w:tcPr>
                  <w:tcW w:w="851" w:type="dxa"/>
                  <w:vMerge w:val="continue"/>
                  <w:tcBorders>
                    <w:top w:val="nil"/>
                    <w:left w:val="nil"/>
                    <w:bottom w:val="single" w:color="000000" w:sz="4" w:space="0"/>
                    <w:right w:val="single" w:color="000000" w:sz="4" w:space="0"/>
                  </w:tcBorders>
                </w:tcPr>
                <w:p w14:paraId="7A9550DE"/>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60AC20">
                  <w:pPr>
                    <w:pStyle w:val="4"/>
                    <w:jc w:val="both"/>
                  </w:pPr>
                  <w:r>
                    <w:rPr>
                      <w:rFonts w:ascii="仿宋_GB2312" w:hAnsi="仿宋_GB2312" w:eastAsia="仿宋_GB2312" w:cs="仿宋_GB2312"/>
                      <w:sz w:val="18"/>
                    </w:rPr>
                    <w:t>H3C IMC EAD终端准入控制系统 V7.3</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95D7F7">
                  <w:pPr>
                    <w:pStyle w:val="4"/>
                    <w:jc w:val="both"/>
                  </w:pPr>
                  <w:r>
                    <w:rPr>
                      <w:rFonts w:ascii="仿宋_GB2312" w:hAnsi="仿宋_GB2312" w:eastAsia="仿宋_GB2312" w:cs="仿宋_GB2312"/>
                      <w:sz w:val="18"/>
                    </w:rPr>
                    <w:t>系统运维</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32557D">
                  <w:pPr>
                    <w:pStyle w:val="4"/>
                    <w:jc w:val="both"/>
                  </w:pPr>
                  <w:r>
                    <w:rPr>
                      <w:rFonts w:ascii="仿宋_GB2312" w:hAnsi="仿宋_GB2312" w:eastAsia="仿宋_GB2312" w:cs="仿宋_GB2312"/>
                      <w:sz w:val="18"/>
                    </w:rPr>
                    <w:t>全新正品</w:t>
                  </w:r>
                </w:p>
              </w:tc>
            </w:tr>
            <w:tr w14:paraId="4E49A5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6F3988">
                  <w:pPr>
                    <w:pStyle w:val="4"/>
                    <w:jc w:val="both"/>
                  </w:pPr>
                  <w:r>
                    <w:rPr>
                      <w:rFonts w:ascii="仿宋_GB2312" w:hAnsi="仿宋_GB2312" w:eastAsia="仿宋_GB2312" w:cs="仿宋_GB2312"/>
                      <w:sz w:val="18"/>
                    </w:rPr>
                    <w:t>27</w:t>
                  </w:r>
                </w:p>
              </w:tc>
              <w:tc>
                <w:tcPr>
                  <w:tcW w:w="851" w:type="dxa"/>
                  <w:vMerge w:val="continue"/>
                  <w:tcBorders>
                    <w:top w:val="nil"/>
                    <w:left w:val="nil"/>
                    <w:bottom w:val="single" w:color="000000" w:sz="4" w:space="0"/>
                    <w:right w:val="single" w:color="000000" w:sz="4" w:space="0"/>
                  </w:tcBorders>
                </w:tcPr>
                <w:p w14:paraId="77FCA7FD"/>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15F1BD">
                  <w:pPr>
                    <w:pStyle w:val="4"/>
                    <w:jc w:val="both"/>
                  </w:pPr>
                  <w:r>
                    <w:rPr>
                      <w:rFonts w:ascii="仿宋_GB2312" w:hAnsi="仿宋_GB2312" w:eastAsia="仿宋_GB2312" w:cs="仿宋_GB2312"/>
                      <w:sz w:val="18"/>
                    </w:rPr>
                    <w:t>H3C 外网IMC准入</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DFCC731">
                  <w:pPr>
                    <w:pStyle w:val="4"/>
                    <w:jc w:val="both"/>
                  </w:pPr>
                  <w:r>
                    <w:rPr>
                      <w:rFonts w:ascii="仿宋_GB2312" w:hAnsi="仿宋_GB2312" w:eastAsia="仿宋_GB2312" w:cs="仿宋_GB2312"/>
                      <w:sz w:val="18"/>
                    </w:rPr>
                    <w:t>500授权扩容/带维保</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F429864">
                  <w:pPr>
                    <w:pStyle w:val="4"/>
                    <w:jc w:val="both"/>
                  </w:pPr>
                  <w:r>
                    <w:rPr>
                      <w:rFonts w:ascii="仿宋_GB2312" w:hAnsi="仿宋_GB2312" w:eastAsia="仿宋_GB2312" w:cs="仿宋_GB2312"/>
                      <w:sz w:val="18"/>
                    </w:rPr>
                    <w:t>全新正品</w:t>
                  </w:r>
                </w:p>
              </w:tc>
            </w:tr>
            <w:tr w14:paraId="35B487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CE7EFD">
                  <w:pPr>
                    <w:pStyle w:val="4"/>
                    <w:jc w:val="both"/>
                  </w:pPr>
                  <w:r>
                    <w:rPr>
                      <w:rFonts w:ascii="仿宋_GB2312" w:hAnsi="仿宋_GB2312" w:eastAsia="仿宋_GB2312" w:cs="仿宋_GB2312"/>
                      <w:sz w:val="18"/>
                    </w:rPr>
                    <w:t>28</w:t>
                  </w:r>
                </w:p>
              </w:tc>
              <w:tc>
                <w:tcPr>
                  <w:tcW w:w="851" w:type="dxa"/>
                  <w:vMerge w:val="continue"/>
                  <w:tcBorders>
                    <w:top w:val="nil"/>
                    <w:left w:val="nil"/>
                    <w:bottom w:val="single" w:color="000000" w:sz="4" w:space="0"/>
                    <w:right w:val="single" w:color="000000" w:sz="4" w:space="0"/>
                  </w:tcBorders>
                </w:tcPr>
                <w:p w14:paraId="206976C0"/>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D71109">
                  <w:pPr>
                    <w:pStyle w:val="4"/>
                    <w:jc w:val="both"/>
                  </w:pPr>
                  <w:r>
                    <w:rPr>
                      <w:rFonts w:ascii="仿宋_GB2312" w:hAnsi="仿宋_GB2312" w:eastAsia="仿宋_GB2312" w:cs="仿宋_GB2312"/>
                      <w:sz w:val="18"/>
                    </w:rPr>
                    <w:t>信锐NAC-6200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D3159E4">
                  <w:pPr>
                    <w:pStyle w:val="4"/>
                    <w:jc w:val="both"/>
                  </w:pPr>
                  <w:r>
                    <w:rPr>
                      <w:rFonts w:ascii="仿宋_GB2312" w:hAnsi="仿宋_GB2312" w:eastAsia="仿宋_GB2312" w:cs="仿宋_GB2312"/>
                      <w:sz w:val="18"/>
                    </w:rPr>
                    <w:t>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49CC74">
                  <w:pPr>
                    <w:pStyle w:val="4"/>
                    <w:jc w:val="both"/>
                  </w:pPr>
                  <w:r>
                    <w:rPr>
                      <w:rFonts w:ascii="仿宋_GB2312" w:hAnsi="仿宋_GB2312" w:eastAsia="仿宋_GB2312" w:cs="仿宋_GB2312"/>
                      <w:sz w:val="18"/>
                    </w:rPr>
                    <w:t>全新正品</w:t>
                  </w:r>
                </w:p>
              </w:tc>
            </w:tr>
            <w:tr w14:paraId="1DE88E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41F2D1">
                  <w:pPr>
                    <w:pStyle w:val="4"/>
                    <w:jc w:val="both"/>
                  </w:pPr>
                  <w:r>
                    <w:rPr>
                      <w:rFonts w:ascii="仿宋_GB2312" w:hAnsi="仿宋_GB2312" w:eastAsia="仿宋_GB2312" w:cs="仿宋_GB2312"/>
                      <w:sz w:val="18"/>
                    </w:rPr>
                    <w:t>29</w:t>
                  </w:r>
                </w:p>
              </w:tc>
              <w:tc>
                <w:tcPr>
                  <w:tcW w:w="851" w:type="dxa"/>
                  <w:vMerge w:val="continue"/>
                  <w:tcBorders>
                    <w:top w:val="nil"/>
                    <w:left w:val="nil"/>
                    <w:bottom w:val="single" w:color="000000" w:sz="4" w:space="0"/>
                    <w:right w:val="single" w:color="000000" w:sz="4" w:space="0"/>
                  </w:tcBorders>
                </w:tcPr>
                <w:p w14:paraId="61C892CC"/>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21469A6">
                  <w:pPr>
                    <w:pStyle w:val="4"/>
                    <w:jc w:val="both"/>
                  </w:pPr>
                  <w:r>
                    <w:rPr>
                      <w:rFonts w:ascii="仿宋_GB2312" w:hAnsi="仿宋_GB2312" w:eastAsia="仿宋_GB2312" w:cs="仿宋_GB2312"/>
                      <w:sz w:val="18"/>
                    </w:rPr>
                    <w:t>信锐NAC-6200 H</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03C625">
                  <w:pPr>
                    <w:pStyle w:val="4"/>
                    <w:jc w:val="both"/>
                  </w:pPr>
                  <w:r>
                    <w:rPr>
                      <w:rFonts w:ascii="仿宋_GB2312" w:hAnsi="仿宋_GB2312" w:eastAsia="仿宋_GB2312" w:cs="仿宋_GB2312"/>
                      <w:sz w:val="18"/>
                    </w:rPr>
                    <w:t>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9D8A63">
                  <w:pPr>
                    <w:pStyle w:val="4"/>
                    <w:jc w:val="both"/>
                  </w:pPr>
                  <w:r>
                    <w:rPr>
                      <w:rFonts w:ascii="仿宋_GB2312" w:hAnsi="仿宋_GB2312" w:eastAsia="仿宋_GB2312" w:cs="仿宋_GB2312"/>
                      <w:sz w:val="18"/>
                    </w:rPr>
                    <w:t>全新正品</w:t>
                  </w:r>
                </w:p>
              </w:tc>
            </w:tr>
            <w:tr w14:paraId="0EF0F6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D95EA9">
                  <w:pPr>
                    <w:pStyle w:val="4"/>
                    <w:jc w:val="both"/>
                  </w:pPr>
                  <w:r>
                    <w:rPr>
                      <w:rFonts w:ascii="仿宋_GB2312" w:hAnsi="仿宋_GB2312" w:eastAsia="仿宋_GB2312" w:cs="仿宋_GB2312"/>
                      <w:sz w:val="18"/>
                    </w:rPr>
                    <w:t>30</w:t>
                  </w:r>
                </w:p>
              </w:tc>
              <w:tc>
                <w:tcPr>
                  <w:tcW w:w="85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F375EF1">
                  <w:pPr>
                    <w:pStyle w:val="4"/>
                    <w:jc w:val="both"/>
                  </w:pPr>
                  <w:r>
                    <w:rPr>
                      <w:rFonts w:ascii="仿宋_GB2312" w:hAnsi="仿宋_GB2312" w:eastAsia="仿宋_GB2312" w:cs="仿宋_GB2312"/>
                      <w:sz w:val="18"/>
                    </w:rPr>
                    <w:t>审计设备</w:t>
                  </w:r>
                </w:p>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67BAC9">
                  <w:pPr>
                    <w:pStyle w:val="4"/>
                    <w:jc w:val="both"/>
                  </w:pPr>
                  <w:r>
                    <w:rPr>
                      <w:rFonts w:ascii="仿宋_GB2312" w:hAnsi="仿宋_GB2312" w:eastAsia="仿宋_GB2312" w:cs="仿宋_GB2312"/>
                      <w:sz w:val="18"/>
                    </w:rPr>
                    <w:t>横渡 防统方</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11635B">
                  <w:pPr>
                    <w:pStyle w:val="4"/>
                    <w:jc w:val="both"/>
                  </w:pPr>
                  <w:r>
                    <w:rPr>
                      <w:rFonts w:ascii="仿宋_GB2312" w:hAnsi="仿宋_GB2312" w:eastAsia="仿宋_GB2312" w:cs="仿宋_GB2312"/>
                      <w:sz w:val="18"/>
                    </w:rPr>
                    <w:t>整机及软件系统</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0552C2">
                  <w:pPr>
                    <w:pStyle w:val="4"/>
                    <w:jc w:val="both"/>
                  </w:pPr>
                  <w:r>
                    <w:rPr>
                      <w:rFonts w:ascii="仿宋_GB2312" w:hAnsi="仿宋_GB2312" w:eastAsia="仿宋_GB2312" w:cs="仿宋_GB2312"/>
                      <w:sz w:val="18"/>
                    </w:rPr>
                    <w:t>全新正品</w:t>
                  </w:r>
                </w:p>
              </w:tc>
            </w:tr>
            <w:tr w14:paraId="72DEFF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DA5265">
                  <w:pPr>
                    <w:pStyle w:val="4"/>
                    <w:jc w:val="both"/>
                  </w:pPr>
                  <w:r>
                    <w:rPr>
                      <w:rFonts w:ascii="仿宋_GB2312" w:hAnsi="仿宋_GB2312" w:eastAsia="仿宋_GB2312" w:cs="仿宋_GB2312"/>
                      <w:sz w:val="18"/>
                    </w:rPr>
                    <w:t>31</w:t>
                  </w:r>
                </w:p>
              </w:tc>
              <w:tc>
                <w:tcPr>
                  <w:tcW w:w="851" w:type="dxa"/>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40F6FD">
                  <w:pPr>
                    <w:pStyle w:val="4"/>
                    <w:jc w:val="both"/>
                  </w:pPr>
                  <w:r>
                    <w:rPr>
                      <w:rFonts w:ascii="仿宋_GB2312" w:hAnsi="仿宋_GB2312" w:eastAsia="仿宋_GB2312" w:cs="仿宋_GB2312"/>
                      <w:sz w:val="18"/>
                    </w:rPr>
                    <w:t>安全设备</w:t>
                  </w:r>
                </w:p>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DAE6C2">
                  <w:pPr>
                    <w:pStyle w:val="4"/>
                    <w:jc w:val="both"/>
                  </w:pPr>
                  <w:r>
                    <w:rPr>
                      <w:rFonts w:ascii="仿宋_GB2312" w:hAnsi="仿宋_GB2312" w:eastAsia="仿宋_GB2312" w:cs="仿宋_GB2312"/>
                      <w:sz w:val="18"/>
                    </w:rPr>
                    <w:t>启明星辰 USG-FW-310-T-NF1608</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E97FED">
                  <w:pPr>
                    <w:pStyle w:val="4"/>
                    <w:jc w:val="both"/>
                  </w:pPr>
                  <w:r>
                    <w:rPr>
                      <w:rFonts w:ascii="仿宋_GB2312" w:hAnsi="仿宋_GB2312" w:eastAsia="仿宋_GB2312" w:cs="仿宋_GB2312"/>
                      <w:sz w:val="18"/>
                    </w:rPr>
                    <w:t>病毒库升级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F78406">
                  <w:pPr>
                    <w:pStyle w:val="4"/>
                    <w:jc w:val="both"/>
                  </w:pPr>
                  <w:r>
                    <w:rPr>
                      <w:rFonts w:ascii="仿宋_GB2312" w:hAnsi="仿宋_GB2312" w:eastAsia="仿宋_GB2312" w:cs="仿宋_GB2312"/>
                      <w:sz w:val="18"/>
                    </w:rPr>
                    <w:t>全新正品</w:t>
                  </w:r>
                </w:p>
              </w:tc>
            </w:tr>
            <w:tr w14:paraId="06CB8F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F7EFA2">
                  <w:pPr>
                    <w:pStyle w:val="4"/>
                    <w:jc w:val="both"/>
                  </w:pPr>
                  <w:r>
                    <w:rPr>
                      <w:rFonts w:ascii="仿宋_GB2312" w:hAnsi="仿宋_GB2312" w:eastAsia="仿宋_GB2312" w:cs="仿宋_GB2312"/>
                      <w:sz w:val="18"/>
                    </w:rPr>
                    <w:t>32</w:t>
                  </w:r>
                </w:p>
              </w:tc>
              <w:tc>
                <w:tcPr>
                  <w:tcW w:w="851" w:type="dxa"/>
                  <w:vMerge w:val="continue"/>
                  <w:tcBorders>
                    <w:top w:val="nil"/>
                    <w:left w:val="nil"/>
                    <w:bottom w:val="single" w:color="000000" w:sz="4" w:space="0"/>
                    <w:right w:val="single" w:color="000000" w:sz="4" w:space="0"/>
                  </w:tcBorders>
                </w:tcPr>
                <w:p w14:paraId="3F6BA922"/>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B030C8">
                  <w:pPr>
                    <w:pStyle w:val="4"/>
                    <w:jc w:val="both"/>
                  </w:pPr>
                  <w:r>
                    <w:rPr>
                      <w:rFonts w:ascii="仿宋_GB2312" w:hAnsi="仿宋_GB2312" w:eastAsia="仿宋_GB2312" w:cs="仿宋_GB2312"/>
                      <w:sz w:val="18"/>
                    </w:rPr>
                    <w:t>启明星辰USG-FW-310-T-NF1608</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5294BD">
                  <w:pPr>
                    <w:pStyle w:val="4"/>
                    <w:jc w:val="both"/>
                  </w:pPr>
                  <w:r>
                    <w:rPr>
                      <w:rFonts w:ascii="仿宋_GB2312" w:hAnsi="仿宋_GB2312" w:eastAsia="仿宋_GB2312" w:cs="仿宋_GB2312"/>
                      <w:sz w:val="18"/>
                    </w:rPr>
                    <w:t>病毒库升级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999759">
                  <w:pPr>
                    <w:pStyle w:val="4"/>
                    <w:jc w:val="both"/>
                  </w:pPr>
                  <w:r>
                    <w:rPr>
                      <w:rFonts w:ascii="仿宋_GB2312" w:hAnsi="仿宋_GB2312" w:eastAsia="仿宋_GB2312" w:cs="仿宋_GB2312"/>
                      <w:sz w:val="18"/>
                    </w:rPr>
                    <w:t>全新正品</w:t>
                  </w:r>
                </w:p>
              </w:tc>
            </w:tr>
            <w:tr w14:paraId="4E7399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E58A9E">
                  <w:pPr>
                    <w:pStyle w:val="4"/>
                    <w:jc w:val="both"/>
                  </w:pPr>
                  <w:r>
                    <w:rPr>
                      <w:rFonts w:ascii="仿宋_GB2312" w:hAnsi="仿宋_GB2312" w:eastAsia="仿宋_GB2312" w:cs="仿宋_GB2312"/>
                      <w:sz w:val="18"/>
                    </w:rPr>
                    <w:t>33</w:t>
                  </w:r>
                </w:p>
              </w:tc>
              <w:tc>
                <w:tcPr>
                  <w:tcW w:w="851" w:type="dxa"/>
                  <w:vMerge w:val="continue"/>
                  <w:tcBorders>
                    <w:top w:val="nil"/>
                    <w:left w:val="nil"/>
                    <w:bottom w:val="single" w:color="000000" w:sz="4" w:space="0"/>
                    <w:right w:val="single" w:color="000000" w:sz="4" w:space="0"/>
                  </w:tcBorders>
                </w:tcPr>
                <w:p w14:paraId="7D913815"/>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6B4D36">
                  <w:pPr>
                    <w:pStyle w:val="4"/>
                    <w:jc w:val="both"/>
                  </w:pPr>
                  <w:r>
                    <w:rPr>
                      <w:rFonts w:ascii="仿宋_GB2312" w:hAnsi="仿宋_GB2312" w:eastAsia="仿宋_GB2312" w:cs="仿宋_GB2312"/>
                      <w:sz w:val="18"/>
                    </w:rPr>
                    <w:t>启明星辰USG-FW-4000-1-NF2100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912E0D">
                  <w:pPr>
                    <w:pStyle w:val="4"/>
                    <w:jc w:val="both"/>
                  </w:pPr>
                  <w:r>
                    <w:rPr>
                      <w:rFonts w:ascii="仿宋_GB2312" w:hAnsi="仿宋_GB2312" w:eastAsia="仿宋_GB2312" w:cs="仿宋_GB2312"/>
                      <w:sz w:val="18"/>
                    </w:rPr>
                    <w:t>病毒库升级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509AF0">
                  <w:pPr>
                    <w:pStyle w:val="4"/>
                    <w:jc w:val="both"/>
                  </w:pPr>
                  <w:r>
                    <w:rPr>
                      <w:rFonts w:ascii="仿宋_GB2312" w:hAnsi="仿宋_GB2312" w:eastAsia="仿宋_GB2312" w:cs="仿宋_GB2312"/>
                      <w:sz w:val="18"/>
                    </w:rPr>
                    <w:t>全新正品</w:t>
                  </w:r>
                </w:p>
              </w:tc>
            </w:tr>
            <w:tr w14:paraId="6EB21A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B944E1">
                  <w:pPr>
                    <w:pStyle w:val="4"/>
                    <w:jc w:val="both"/>
                  </w:pPr>
                  <w:r>
                    <w:rPr>
                      <w:rFonts w:ascii="仿宋_GB2312" w:hAnsi="仿宋_GB2312" w:eastAsia="仿宋_GB2312" w:cs="仿宋_GB2312"/>
                      <w:sz w:val="18"/>
                    </w:rPr>
                    <w:t>34</w:t>
                  </w:r>
                </w:p>
              </w:tc>
              <w:tc>
                <w:tcPr>
                  <w:tcW w:w="851" w:type="dxa"/>
                  <w:vMerge w:val="continue"/>
                  <w:tcBorders>
                    <w:top w:val="nil"/>
                    <w:left w:val="nil"/>
                    <w:bottom w:val="single" w:color="000000" w:sz="4" w:space="0"/>
                    <w:right w:val="single" w:color="000000" w:sz="4" w:space="0"/>
                  </w:tcBorders>
                </w:tcPr>
                <w:p w14:paraId="68BEFE15"/>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9BE68F">
                  <w:pPr>
                    <w:pStyle w:val="4"/>
                    <w:jc w:val="both"/>
                  </w:pPr>
                  <w:r>
                    <w:rPr>
                      <w:rFonts w:ascii="仿宋_GB2312" w:hAnsi="仿宋_GB2312" w:eastAsia="仿宋_GB2312" w:cs="仿宋_GB2312"/>
                      <w:sz w:val="18"/>
                    </w:rPr>
                    <w:t>启明星辰USG-FW-4000-1-NF2100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828570">
                  <w:pPr>
                    <w:pStyle w:val="4"/>
                    <w:jc w:val="both"/>
                  </w:pPr>
                  <w:r>
                    <w:rPr>
                      <w:rFonts w:ascii="仿宋_GB2312" w:hAnsi="仿宋_GB2312" w:eastAsia="仿宋_GB2312" w:cs="仿宋_GB2312"/>
                      <w:sz w:val="18"/>
                    </w:rPr>
                    <w:t>病毒库升级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808392">
                  <w:pPr>
                    <w:pStyle w:val="4"/>
                    <w:jc w:val="both"/>
                  </w:pPr>
                  <w:r>
                    <w:rPr>
                      <w:rFonts w:ascii="仿宋_GB2312" w:hAnsi="仿宋_GB2312" w:eastAsia="仿宋_GB2312" w:cs="仿宋_GB2312"/>
                      <w:sz w:val="18"/>
                    </w:rPr>
                    <w:t>全新正品</w:t>
                  </w:r>
                </w:p>
              </w:tc>
            </w:tr>
            <w:tr w14:paraId="29483D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F5F1DD">
                  <w:pPr>
                    <w:pStyle w:val="4"/>
                    <w:jc w:val="both"/>
                  </w:pPr>
                  <w:r>
                    <w:rPr>
                      <w:rFonts w:ascii="仿宋_GB2312" w:hAnsi="仿宋_GB2312" w:eastAsia="仿宋_GB2312" w:cs="仿宋_GB2312"/>
                      <w:sz w:val="18"/>
                    </w:rPr>
                    <w:t>35</w:t>
                  </w:r>
                </w:p>
              </w:tc>
              <w:tc>
                <w:tcPr>
                  <w:tcW w:w="851" w:type="dxa"/>
                  <w:vMerge w:val="continue"/>
                  <w:tcBorders>
                    <w:top w:val="nil"/>
                    <w:left w:val="nil"/>
                    <w:bottom w:val="single" w:color="000000" w:sz="4" w:space="0"/>
                    <w:right w:val="single" w:color="000000" w:sz="4" w:space="0"/>
                  </w:tcBorders>
                </w:tcPr>
                <w:p w14:paraId="2F42F010"/>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89EDA4">
                  <w:pPr>
                    <w:pStyle w:val="4"/>
                    <w:jc w:val="both"/>
                  </w:pPr>
                  <w:r>
                    <w:rPr>
                      <w:rFonts w:ascii="仿宋_GB2312" w:hAnsi="仿宋_GB2312" w:eastAsia="仿宋_GB2312" w:cs="仿宋_GB2312"/>
                      <w:sz w:val="18"/>
                    </w:rPr>
                    <w:t>启明星辰USG-FW-4000-T-NF2108</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532A54">
                  <w:pPr>
                    <w:pStyle w:val="4"/>
                    <w:jc w:val="both"/>
                  </w:pPr>
                  <w:r>
                    <w:rPr>
                      <w:rFonts w:ascii="仿宋_GB2312" w:hAnsi="仿宋_GB2312" w:eastAsia="仿宋_GB2312" w:cs="仿宋_GB2312"/>
                      <w:sz w:val="18"/>
                    </w:rPr>
                    <w:t>仅病毒库升级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BDC571">
                  <w:pPr>
                    <w:pStyle w:val="4"/>
                    <w:jc w:val="both"/>
                  </w:pPr>
                  <w:r>
                    <w:rPr>
                      <w:rFonts w:ascii="仿宋_GB2312" w:hAnsi="仿宋_GB2312" w:eastAsia="仿宋_GB2312" w:cs="仿宋_GB2312"/>
                      <w:sz w:val="18"/>
                    </w:rPr>
                    <w:t>全新正品</w:t>
                  </w:r>
                </w:p>
              </w:tc>
            </w:tr>
            <w:tr w14:paraId="2A66B9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18AF8A">
                  <w:pPr>
                    <w:pStyle w:val="4"/>
                    <w:jc w:val="both"/>
                  </w:pPr>
                  <w:r>
                    <w:rPr>
                      <w:rFonts w:ascii="仿宋_GB2312" w:hAnsi="仿宋_GB2312" w:eastAsia="仿宋_GB2312" w:cs="仿宋_GB2312"/>
                      <w:sz w:val="18"/>
                    </w:rPr>
                    <w:t>36</w:t>
                  </w:r>
                </w:p>
              </w:tc>
              <w:tc>
                <w:tcPr>
                  <w:tcW w:w="851" w:type="dxa"/>
                  <w:vMerge w:val="continue"/>
                  <w:tcBorders>
                    <w:top w:val="nil"/>
                    <w:left w:val="nil"/>
                    <w:bottom w:val="single" w:color="000000" w:sz="4" w:space="0"/>
                    <w:right w:val="single" w:color="000000" w:sz="4" w:space="0"/>
                  </w:tcBorders>
                </w:tcPr>
                <w:p w14:paraId="593C5C00"/>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A1950E">
                  <w:pPr>
                    <w:pStyle w:val="4"/>
                    <w:jc w:val="both"/>
                  </w:pPr>
                  <w:r>
                    <w:rPr>
                      <w:rFonts w:ascii="仿宋_GB2312" w:hAnsi="仿宋_GB2312" w:eastAsia="仿宋_GB2312" w:cs="仿宋_GB2312"/>
                      <w:sz w:val="18"/>
                    </w:rPr>
                    <w:t>启明星辰IBM-N2035</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F7FA296">
                  <w:pPr>
                    <w:pStyle w:val="4"/>
                    <w:jc w:val="both"/>
                  </w:pPr>
                  <w:r>
                    <w:rPr>
                      <w:rFonts w:ascii="仿宋_GB2312" w:hAnsi="仿宋_GB2312" w:eastAsia="仿宋_GB2312" w:cs="仿宋_GB2312"/>
                      <w:sz w:val="18"/>
                    </w:rPr>
                    <w:t>仅病毒库升级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193D44">
                  <w:pPr>
                    <w:pStyle w:val="4"/>
                    <w:jc w:val="both"/>
                  </w:pPr>
                  <w:r>
                    <w:rPr>
                      <w:rFonts w:ascii="仿宋_GB2312" w:hAnsi="仿宋_GB2312" w:eastAsia="仿宋_GB2312" w:cs="仿宋_GB2312"/>
                      <w:sz w:val="18"/>
                    </w:rPr>
                    <w:t>全新正品</w:t>
                  </w:r>
                </w:p>
              </w:tc>
            </w:tr>
            <w:tr w14:paraId="58333C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BFB46D">
                  <w:pPr>
                    <w:pStyle w:val="4"/>
                    <w:jc w:val="both"/>
                  </w:pPr>
                  <w:r>
                    <w:rPr>
                      <w:rFonts w:ascii="仿宋_GB2312" w:hAnsi="仿宋_GB2312" w:eastAsia="仿宋_GB2312" w:cs="仿宋_GB2312"/>
                      <w:sz w:val="18"/>
                    </w:rPr>
                    <w:t>37</w:t>
                  </w:r>
                </w:p>
              </w:tc>
              <w:tc>
                <w:tcPr>
                  <w:tcW w:w="851" w:type="dxa"/>
                  <w:vMerge w:val="continue"/>
                  <w:tcBorders>
                    <w:top w:val="nil"/>
                    <w:left w:val="nil"/>
                    <w:bottom w:val="single" w:color="000000" w:sz="4" w:space="0"/>
                    <w:right w:val="single" w:color="000000" w:sz="4" w:space="0"/>
                  </w:tcBorders>
                </w:tcPr>
                <w:p w14:paraId="5C9B8FA5"/>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C03CF3">
                  <w:pPr>
                    <w:pStyle w:val="4"/>
                    <w:jc w:val="both"/>
                  </w:pPr>
                  <w:r>
                    <w:rPr>
                      <w:rFonts w:ascii="仿宋_GB2312" w:hAnsi="仿宋_GB2312" w:eastAsia="仿宋_GB2312" w:cs="仿宋_GB2312"/>
                      <w:sz w:val="18"/>
                    </w:rPr>
                    <w:t>启明星辰IBM-N2035</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3F7C50">
                  <w:pPr>
                    <w:pStyle w:val="4"/>
                    <w:jc w:val="both"/>
                  </w:pPr>
                  <w:r>
                    <w:rPr>
                      <w:rFonts w:ascii="仿宋_GB2312" w:hAnsi="仿宋_GB2312" w:eastAsia="仿宋_GB2312" w:cs="仿宋_GB2312"/>
                      <w:sz w:val="18"/>
                    </w:rPr>
                    <w:t>仅病毒库升级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51D6E8">
                  <w:pPr>
                    <w:pStyle w:val="4"/>
                    <w:jc w:val="both"/>
                  </w:pPr>
                  <w:r>
                    <w:rPr>
                      <w:rFonts w:ascii="仿宋_GB2312" w:hAnsi="仿宋_GB2312" w:eastAsia="仿宋_GB2312" w:cs="仿宋_GB2312"/>
                      <w:sz w:val="18"/>
                    </w:rPr>
                    <w:t>全新正品</w:t>
                  </w:r>
                </w:p>
              </w:tc>
            </w:tr>
            <w:tr w14:paraId="010D16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6075EE">
                  <w:pPr>
                    <w:pStyle w:val="4"/>
                    <w:jc w:val="both"/>
                  </w:pPr>
                  <w:r>
                    <w:rPr>
                      <w:rFonts w:ascii="仿宋_GB2312" w:hAnsi="仿宋_GB2312" w:eastAsia="仿宋_GB2312" w:cs="仿宋_GB2312"/>
                      <w:sz w:val="18"/>
                    </w:rPr>
                    <w:t>38</w:t>
                  </w:r>
                </w:p>
              </w:tc>
              <w:tc>
                <w:tcPr>
                  <w:tcW w:w="851" w:type="dxa"/>
                  <w:vMerge w:val="continue"/>
                  <w:tcBorders>
                    <w:top w:val="nil"/>
                    <w:left w:val="nil"/>
                    <w:bottom w:val="single" w:color="000000" w:sz="4" w:space="0"/>
                    <w:right w:val="single" w:color="000000" w:sz="4" w:space="0"/>
                  </w:tcBorders>
                </w:tcPr>
                <w:p w14:paraId="3454F49B"/>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E95B18">
                  <w:pPr>
                    <w:pStyle w:val="4"/>
                    <w:jc w:val="both"/>
                  </w:pPr>
                  <w:r>
                    <w:rPr>
                      <w:rFonts w:ascii="仿宋_GB2312" w:hAnsi="仿宋_GB2312" w:eastAsia="仿宋_GB2312" w:cs="仿宋_GB2312"/>
                      <w:sz w:val="18"/>
                    </w:rPr>
                    <w:t>启明星辰USG-FW-4000-T-NF2108</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082D0D">
                  <w:pPr>
                    <w:pStyle w:val="4"/>
                    <w:jc w:val="both"/>
                  </w:pPr>
                  <w:r>
                    <w:rPr>
                      <w:rFonts w:ascii="仿宋_GB2312" w:hAnsi="仿宋_GB2312" w:eastAsia="仿宋_GB2312" w:cs="仿宋_GB2312"/>
                      <w:sz w:val="18"/>
                    </w:rPr>
                    <w:t>仅病毒库升级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73C44F">
                  <w:pPr>
                    <w:pStyle w:val="4"/>
                    <w:jc w:val="both"/>
                  </w:pPr>
                  <w:r>
                    <w:rPr>
                      <w:rFonts w:ascii="仿宋_GB2312" w:hAnsi="仿宋_GB2312" w:eastAsia="仿宋_GB2312" w:cs="仿宋_GB2312"/>
                      <w:sz w:val="18"/>
                    </w:rPr>
                    <w:t>全新正品</w:t>
                  </w:r>
                </w:p>
              </w:tc>
            </w:tr>
            <w:tr w14:paraId="42FEBB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44316A">
                  <w:pPr>
                    <w:pStyle w:val="4"/>
                    <w:jc w:val="both"/>
                  </w:pPr>
                  <w:r>
                    <w:rPr>
                      <w:rFonts w:ascii="仿宋_GB2312" w:hAnsi="仿宋_GB2312" w:eastAsia="仿宋_GB2312" w:cs="仿宋_GB2312"/>
                      <w:sz w:val="18"/>
                    </w:rPr>
                    <w:t>39</w:t>
                  </w:r>
                </w:p>
              </w:tc>
              <w:tc>
                <w:tcPr>
                  <w:tcW w:w="851" w:type="dxa"/>
                  <w:vMerge w:val="continue"/>
                  <w:tcBorders>
                    <w:top w:val="nil"/>
                    <w:left w:val="nil"/>
                    <w:bottom w:val="single" w:color="000000" w:sz="4" w:space="0"/>
                    <w:right w:val="single" w:color="000000" w:sz="4" w:space="0"/>
                  </w:tcBorders>
                </w:tcPr>
                <w:p w14:paraId="6F31E08E"/>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0918D7">
                  <w:pPr>
                    <w:pStyle w:val="4"/>
                    <w:jc w:val="both"/>
                  </w:pPr>
                  <w:r>
                    <w:rPr>
                      <w:rFonts w:ascii="仿宋_GB2312" w:hAnsi="仿宋_GB2312" w:eastAsia="仿宋_GB2312" w:cs="仿宋_GB2312"/>
                      <w:sz w:val="18"/>
                    </w:rPr>
                    <w:t>启明星辰GAP-6000-36620BD-RP</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666C54">
                  <w:pPr>
                    <w:pStyle w:val="4"/>
                    <w:jc w:val="both"/>
                  </w:pPr>
                  <w:r>
                    <w:rPr>
                      <w:rFonts w:ascii="仿宋_GB2312" w:hAnsi="仿宋_GB2312" w:eastAsia="仿宋_GB2312" w:cs="仿宋_GB2312"/>
                      <w:sz w:val="18"/>
                    </w:rPr>
                    <w:t>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B367A3">
                  <w:pPr>
                    <w:pStyle w:val="4"/>
                    <w:jc w:val="both"/>
                  </w:pPr>
                  <w:r>
                    <w:rPr>
                      <w:rFonts w:ascii="仿宋_GB2312" w:hAnsi="仿宋_GB2312" w:eastAsia="仿宋_GB2312" w:cs="仿宋_GB2312"/>
                      <w:sz w:val="18"/>
                    </w:rPr>
                    <w:t>全新正品</w:t>
                  </w:r>
                </w:p>
              </w:tc>
            </w:tr>
            <w:tr w14:paraId="211D30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C2A4D7">
                  <w:pPr>
                    <w:pStyle w:val="4"/>
                    <w:jc w:val="both"/>
                  </w:pPr>
                  <w:r>
                    <w:rPr>
                      <w:rFonts w:ascii="仿宋_GB2312" w:hAnsi="仿宋_GB2312" w:eastAsia="仿宋_GB2312" w:cs="仿宋_GB2312"/>
                      <w:sz w:val="18"/>
                    </w:rPr>
                    <w:t>40</w:t>
                  </w:r>
                </w:p>
              </w:tc>
              <w:tc>
                <w:tcPr>
                  <w:tcW w:w="851" w:type="dxa"/>
                  <w:vMerge w:val="continue"/>
                  <w:tcBorders>
                    <w:top w:val="nil"/>
                    <w:left w:val="nil"/>
                    <w:bottom w:val="single" w:color="000000" w:sz="4" w:space="0"/>
                    <w:right w:val="single" w:color="000000" w:sz="4" w:space="0"/>
                  </w:tcBorders>
                </w:tcPr>
                <w:p w14:paraId="151B0D1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9063B9">
                  <w:pPr>
                    <w:pStyle w:val="4"/>
                    <w:jc w:val="both"/>
                  </w:pPr>
                  <w:r>
                    <w:rPr>
                      <w:rFonts w:ascii="仿宋_GB2312" w:hAnsi="仿宋_GB2312" w:eastAsia="仿宋_GB2312" w:cs="仿宋_GB2312"/>
                      <w:sz w:val="18"/>
                    </w:rPr>
                    <w:t>启明星辰天镜脆弱性扫描与管理系统 V6.0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84917B">
                  <w:pPr>
                    <w:pStyle w:val="4"/>
                    <w:jc w:val="both"/>
                  </w:pPr>
                  <w:r>
                    <w:rPr>
                      <w:rFonts w:ascii="仿宋_GB2312" w:hAnsi="仿宋_GB2312" w:eastAsia="仿宋_GB2312" w:cs="仿宋_GB2312"/>
                      <w:sz w:val="18"/>
                    </w:rPr>
                    <w:t>含漏洞特征库升级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9A65A8">
                  <w:pPr>
                    <w:pStyle w:val="4"/>
                    <w:jc w:val="both"/>
                  </w:pPr>
                  <w:r>
                    <w:rPr>
                      <w:rFonts w:ascii="仿宋_GB2312" w:hAnsi="仿宋_GB2312" w:eastAsia="仿宋_GB2312" w:cs="仿宋_GB2312"/>
                      <w:sz w:val="18"/>
                    </w:rPr>
                    <w:t>全新正品</w:t>
                  </w:r>
                </w:p>
              </w:tc>
            </w:tr>
            <w:tr w14:paraId="6780D8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3A4B90">
                  <w:pPr>
                    <w:pStyle w:val="4"/>
                    <w:jc w:val="both"/>
                  </w:pPr>
                  <w:r>
                    <w:rPr>
                      <w:rFonts w:ascii="仿宋_GB2312" w:hAnsi="仿宋_GB2312" w:eastAsia="仿宋_GB2312" w:cs="仿宋_GB2312"/>
                      <w:sz w:val="18"/>
                    </w:rPr>
                    <w:t>41</w:t>
                  </w:r>
                </w:p>
              </w:tc>
              <w:tc>
                <w:tcPr>
                  <w:tcW w:w="851" w:type="dxa"/>
                  <w:vMerge w:val="continue"/>
                  <w:tcBorders>
                    <w:top w:val="nil"/>
                    <w:left w:val="nil"/>
                    <w:bottom w:val="single" w:color="000000" w:sz="4" w:space="0"/>
                    <w:right w:val="single" w:color="000000" w:sz="4" w:space="0"/>
                  </w:tcBorders>
                </w:tcPr>
                <w:p w14:paraId="764C128D"/>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DCA89E1">
                  <w:pPr>
                    <w:pStyle w:val="4"/>
                    <w:jc w:val="both"/>
                  </w:pPr>
                  <w:r>
                    <w:rPr>
                      <w:rFonts w:ascii="仿宋_GB2312" w:hAnsi="仿宋_GB2312" w:eastAsia="仿宋_GB2312" w:cs="仿宋_GB2312"/>
                      <w:sz w:val="18"/>
                    </w:rPr>
                    <w:t>深信服 STA-100-B2100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A9CF12">
                  <w:pPr>
                    <w:pStyle w:val="4"/>
                    <w:jc w:val="both"/>
                  </w:pPr>
                  <w:r>
                    <w:rPr>
                      <w:rFonts w:ascii="仿宋_GB2312" w:hAnsi="仿宋_GB2312" w:eastAsia="仿宋_GB2312" w:cs="仿宋_GB2312"/>
                      <w:sz w:val="18"/>
                    </w:rPr>
                    <w:t>整机含特征库升级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77CBEF9">
                  <w:pPr>
                    <w:pStyle w:val="4"/>
                    <w:jc w:val="both"/>
                  </w:pPr>
                  <w:r>
                    <w:rPr>
                      <w:rFonts w:ascii="仿宋_GB2312" w:hAnsi="仿宋_GB2312" w:eastAsia="仿宋_GB2312" w:cs="仿宋_GB2312"/>
                      <w:sz w:val="18"/>
                    </w:rPr>
                    <w:t>全新正品</w:t>
                  </w:r>
                </w:p>
              </w:tc>
            </w:tr>
            <w:tr w14:paraId="0E0DB5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5D1CBA">
                  <w:pPr>
                    <w:pStyle w:val="4"/>
                    <w:jc w:val="both"/>
                  </w:pPr>
                  <w:r>
                    <w:rPr>
                      <w:rFonts w:ascii="仿宋_GB2312" w:hAnsi="仿宋_GB2312" w:eastAsia="仿宋_GB2312" w:cs="仿宋_GB2312"/>
                      <w:sz w:val="18"/>
                    </w:rPr>
                    <w:t>42</w:t>
                  </w:r>
                </w:p>
              </w:tc>
              <w:tc>
                <w:tcPr>
                  <w:tcW w:w="851" w:type="dxa"/>
                  <w:vMerge w:val="continue"/>
                  <w:tcBorders>
                    <w:top w:val="nil"/>
                    <w:left w:val="nil"/>
                    <w:bottom w:val="single" w:color="000000" w:sz="4" w:space="0"/>
                    <w:right w:val="single" w:color="000000" w:sz="4" w:space="0"/>
                  </w:tcBorders>
                </w:tcPr>
                <w:p w14:paraId="2BF6BB8F"/>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D831EC6">
                  <w:pPr>
                    <w:pStyle w:val="4"/>
                    <w:jc w:val="both"/>
                  </w:pPr>
                  <w:r>
                    <w:rPr>
                      <w:rFonts w:ascii="仿宋_GB2312" w:hAnsi="仿宋_GB2312" w:eastAsia="仿宋_GB2312" w:cs="仿宋_GB2312"/>
                      <w:sz w:val="18"/>
                    </w:rPr>
                    <w:t>深信服STA-100-B2100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66AAFB">
                  <w:pPr>
                    <w:pStyle w:val="4"/>
                    <w:jc w:val="both"/>
                  </w:pPr>
                  <w:r>
                    <w:rPr>
                      <w:rFonts w:ascii="仿宋_GB2312" w:hAnsi="仿宋_GB2312" w:eastAsia="仿宋_GB2312" w:cs="仿宋_GB2312"/>
                      <w:sz w:val="18"/>
                    </w:rPr>
                    <w:t>整机含特征库升级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66B4414">
                  <w:pPr>
                    <w:pStyle w:val="4"/>
                    <w:jc w:val="both"/>
                  </w:pPr>
                  <w:r>
                    <w:rPr>
                      <w:rFonts w:ascii="仿宋_GB2312" w:hAnsi="仿宋_GB2312" w:eastAsia="仿宋_GB2312" w:cs="仿宋_GB2312"/>
                      <w:sz w:val="18"/>
                    </w:rPr>
                    <w:t>全新正品</w:t>
                  </w:r>
                </w:p>
              </w:tc>
            </w:tr>
            <w:tr w14:paraId="0211F7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83C3C3">
                  <w:pPr>
                    <w:pStyle w:val="4"/>
                    <w:jc w:val="both"/>
                  </w:pPr>
                  <w:r>
                    <w:rPr>
                      <w:rFonts w:ascii="仿宋_GB2312" w:hAnsi="仿宋_GB2312" w:eastAsia="仿宋_GB2312" w:cs="仿宋_GB2312"/>
                      <w:sz w:val="18"/>
                    </w:rPr>
                    <w:t>43</w:t>
                  </w:r>
                </w:p>
              </w:tc>
              <w:tc>
                <w:tcPr>
                  <w:tcW w:w="851" w:type="dxa"/>
                  <w:vMerge w:val="continue"/>
                  <w:tcBorders>
                    <w:top w:val="nil"/>
                    <w:left w:val="nil"/>
                    <w:bottom w:val="single" w:color="000000" w:sz="4" w:space="0"/>
                    <w:right w:val="single" w:color="000000" w:sz="4" w:space="0"/>
                  </w:tcBorders>
                </w:tcPr>
                <w:p w14:paraId="4D0881D6"/>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EF28DA">
                  <w:pPr>
                    <w:pStyle w:val="4"/>
                    <w:jc w:val="both"/>
                  </w:pPr>
                  <w:r>
                    <w:rPr>
                      <w:rFonts w:ascii="仿宋_GB2312" w:hAnsi="仿宋_GB2312" w:eastAsia="仿宋_GB2312" w:cs="仿宋_GB2312"/>
                      <w:sz w:val="18"/>
                    </w:rPr>
                    <w:t>深信服SIP-1000-B400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F959D4D">
                  <w:pPr>
                    <w:pStyle w:val="4"/>
                    <w:jc w:val="both"/>
                  </w:pPr>
                  <w:r>
                    <w:rPr>
                      <w:rFonts w:ascii="仿宋_GB2312" w:hAnsi="仿宋_GB2312" w:eastAsia="仿宋_GB2312" w:cs="仿宋_GB2312"/>
                      <w:sz w:val="18"/>
                    </w:rPr>
                    <w:t>整机含特征库升级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E1E8B20">
                  <w:pPr>
                    <w:pStyle w:val="4"/>
                    <w:jc w:val="both"/>
                  </w:pPr>
                  <w:r>
                    <w:rPr>
                      <w:rFonts w:ascii="仿宋_GB2312" w:hAnsi="仿宋_GB2312" w:eastAsia="仿宋_GB2312" w:cs="仿宋_GB2312"/>
                      <w:sz w:val="18"/>
                    </w:rPr>
                    <w:t>全新正品</w:t>
                  </w:r>
                </w:p>
              </w:tc>
            </w:tr>
            <w:tr w14:paraId="71D520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B01428E">
                  <w:pPr>
                    <w:pStyle w:val="4"/>
                    <w:jc w:val="both"/>
                  </w:pPr>
                  <w:r>
                    <w:rPr>
                      <w:rFonts w:ascii="仿宋_GB2312" w:hAnsi="仿宋_GB2312" w:eastAsia="仿宋_GB2312" w:cs="仿宋_GB2312"/>
                      <w:sz w:val="18"/>
                    </w:rPr>
                    <w:t>44</w:t>
                  </w:r>
                </w:p>
              </w:tc>
              <w:tc>
                <w:tcPr>
                  <w:tcW w:w="851" w:type="dxa"/>
                  <w:vMerge w:val="continue"/>
                  <w:tcBorders>
                    <w:top w:val="nil"/>
                    <w:left w:val="nil"/>
                    <w:bottom w:val="single" w:color="000000" w:sz="4" w:space="0"/>
                    <w:right w:val="single" w:color="000000" w:sz="4" w:space="0"/>
                  </w:tcBorders>
                </w:tcPr>
                <w:p w14:paraId="41D2F269"/>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2B8FCB">
                  <w:pPr>
                    <w:pStyle w:val="4"/>
                    <w:jc w:val="both"/>
                  </w:pPr>
                  <w:r>
                    <w:rPr>
                      <w:rFonts w:ascii="仿宋_GB2312" w:hAnsi="仿宋_GB2312" w:eastAsia="仿宋_GB2312" w:cs="仿宋_GB2312"/>
                      <w:sz w:val="18"/>
                    </w:rPr>
                    <w:t>深信服NIPS-2000-B2100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EF9D55">
                  <w:pPr>
                    <w:pStyle w:val="4"/>
                    <w:jc w:val="both"/>
                  </w:pPr>
                  <w:r>
                    <w:rPr>
                      <w:rFonts w:ascii="仿宋_GB2312" w:hAnsi="仿宋_GB2312" w:eastAsia="仿宋_GB2312" w:cs="仿宋_GB2312"/>
                      <w:sz w:val="18"/>
                    </w:rPr>
                    <w:t>整机含特征库升级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1DD905">
                  <w:pPr>
                    <w:pStyle w:val="4"/>
                    <w:jc w:val="both"/>
                  </w:pPr>
                  <w:r>
                    <w:rPr>
                      <w:rFonts w:ascii="仿宋_GB2312" w:hAnsi="仿宋_GB2312" w:eastAsia="仿宋_GB2312" w:cs="仿宋_GB2312"/>
                      <w:sz w:val="18"/>
                    </w:rPr>
                    <w:t>全新正品</w:t>
                  </w:r>
                </w:p>
              </w:tc>
            </w:tr>
            <w:tr w14:paraId="6C06E1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39BF41">
                  <w:pPr>
                    <w:pStyle w:val="4"/>
                    <w:jc w:val="both"/>
                  </w:pPr>
                  <w:r>
                    <w:rPr>
                      <w:rFonts w:ascii="仿宋_GB2312" w:hAnsi="仿宋_GB2312" w:eastAsia="仿宋_GB2312" w:cs="仿宋_GB2312"/>
                      <w:sz w:val="18"/>
                    </w:rPr>
                    <w:t>45</w:t>
                  </w:r>
                </w:p>
              </w:tc>
              <w:tc>
                <w:tcPr>
                  <w:tcW w:w="851" w:type="dxa"/>
                  <w:vMerge w:val="continue"/>
                  <w:tcBorders>
                    <w:top w:val="nil"/>
                    <w:left w:val="nil"/>
                    <w:bottom w:val="single" w:color="000000" w:sz="4" w:space="0"/>
                    <w:right w:val="single" w:color="000000" w:sz="4" w:space="0"/>
                  </w:tcBorders>
                </w:tcPr>
                <w:p w14:paraId="78DEABE2"/>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5682C38">
                  <w:pPr>
                    <w:pStyle w:val="4"/>
                    <w:jc w:val="both"/>
                  </w:pPr>
                  <w:r>
                    <w:rPr>
                      <w:rFonts w:ascii="仿宋_GB2312" w:hAnsi="仿宋_GB2312" w:eastAsia="仿宋_GB2312" w:cs="仿宋_GB2312"/>
                      <w:sz w:val="18"/>
                    </w:rPr>
                    <w:t>深信服NIPS-2000-B2100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DB392D0">
                  <w:pPr>
                    <w:pStyle w:val="4"/>
                    <w:jc w:val="both"/>
                  </w:pPr>
                  <w:r>
                    <w:rPr>
                      <w:rFonts w:ascii="仿宋_GB2312" w:hAnsi="仿宋_GB2312" w:eastAsia="仿宋_GB2312" w:cs="仿宋_GB2312"/>
                      <w:sz w:val="18"/>
                    </w:rPr>
                    <w:t>整机含特征库升级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B93848">
                  <w:pPr>
                    <w:pStyle w:val="4"/>
                    <w:jc w:val="both"/>
                  </w:pPr>
                  <w:r>
                    <w:rPr>
                      <w:rFonts w:ascii="仿宋_GB2312" w:hAnsi="仿宋_GB2312" w:eastAsia="仿宋_GB2312" w:cs="仿宋_GB2312"/>
                      <w:sz w:val="18"/>
                    </w:rPr>
                    <w:t>全新正品</w:t>
                  </w:r>
                </w:p>
              </w:tc>
            </w:tr>
            <w:tr w14:paraId="0CCD96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2A4DBB">
                  <w:pPr>
                    <w:pStyle w:val="4"/>
                    <w:jc w:val="both"/>
                  </w:pPr>
                  <w:r>
                    <w:rPr>
                      <w:rFonts w:ascii="仿宋_GB2312" w:hAnsi="仿宋_GB2312" w:eastAsia="仿宋_GB2312" w:cs="仿宋_GB2312"/>
                      <w:sz w:val="18"/>
                    </w:rPr>
                    <w:t>46</w:t>
                  </w:r>
                </w:p>
              </w:tc>
              <w:tc>
                <w:tcPr>
                  <w:tcW w:w="851" w:type="dxa"/>
                  <w:vMerge w:val="continue"/>
                  <w:tcBorders>
                    <w:top w:val="nil"/>
                    <w:left w:val="nil"/>
                    <w:bottom w:val="single" w:color="000000" w:sz="4" w:space="0"/>
                    <w:right w:val="single" w:color="000000" w:sz="4" w:space="0"/>
                  </w:tcBorders>
                </w:tcPr>
                <w:p w14:paraId="0DA04C3F"/>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F0F116">
                  <w:pPr>
                    <w:pStyle w:val="4"/>
                    <w:jc w:val="both"/>
                  </w:pPr>
                  <w:r>
                    <w:rPr>
                      <w:rFonts w:ascii="仿宋_GB2312" w:hAnsi="仿宋_GB2312" w:eastAsia="仿宋_GB2312" w:cs="仿宋_GB2312"/>
                      <w:sz w:val="18"/>
                    </w:rPr>
                    <w:t>深信服AF-2000-B2132</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DD1A39">
                  <w:pPr>
                    <w:pStyle w:val="4"/>
                    <w:jc w:val="both"/>
                  </w:pPr>
                  <w:r>
                    <w:rPr>
                      <w:rFonts w:ascii="仿宋_GB2312" w:hAnsi="仿宋_GB2312" w:eastAsia="仿宋_GB2312" w:cs="仿宋_GB2312"/>
                      <w:sz w:val="18"/>
                    </w:rPr>
                    <w:t>整机含特征库升级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AB09DD2">
                  <w:pPr>
                    <w:pStyle w:val="4"/>
                    <w:jc w:val="both"/>
                  </w:pPr>
                  <w:r>
                    <w:rPr>
                      <w:rFonts w:ascii="仿宋_GB2312" w:hAnsi="仿宋_GB2312" w:eastAsia="仿宋_GB2312" w:cs="仿宋_GB2312"/>
                      <w:sz w:val="18"/>
                    </w:rPr>
                    <w:t>全新正品</w:t>
                  </w:r>
                </w:p>
              </w:tc>
            </w:tr>
            <w:tr w14:paraId="364366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AB8761">
                  <w:pPr>
                    <w:pStyle w:val="4"/>
                    <w:jc w:val="both"/>
                  </w:pPr>
                  <w:r>
                    <w:rPr>
                      <w:rFonts w:ascii="仿宋_GB2312" w:hAnsi="仿宋_GB2312" w:eastAsia="仿宋_GB2312" w:cs="仿宋_GB2312"/>
                      <w:sz w:val="18"/>
                    </w:rPr>
                    <w:t>47</w:t>
                  </w:r>
                </w:p>
              </w:tc>
              <w:tc>
                <w:tcPr>
                  <w:tcW w:w="851" w:type="dxa"/>
                  <w:vMerge w:val="continue"/>
                  <w:tcBorders>
                    <w:top w:val="nil"/>
                    <w:left w:val="nil"/>
                    <w:bottom w:val="single" w:color="000000" w:sz="4" w:space="0"/>
                    <w:right w:val="single" w:color="000000" w:sz="4" w:space="0"/>
                  </w:tcBorders>
                </w:tcPr>
                <w:p w14:paraId="4B7B5682"/>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B3C8F0">
                  <w:pPr>
                    <w:pStyle w:val="4"/>
                    <w:jc w:val="both"/>
                  </w:pPr>
                  <w:r>
                    <w:rPr>
                      <w:rFonts w:ascii="仿宋_GB2312" w:hAnsi="仿宋_GB2312" w:eastAsia="仿宋_GB2312" w:cs="仿宋_GB2312"/>
                      <w:sz w:val="18"/>
                    </w:rPr>
                    <w:t>深信服WAF-2000-B2100-P9</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8AFCD5">
                  <w:pPr>
                    <w:pStyle w:val="4"/>
                    <w:jc w:val="both"/>
                  </w:pPr>
                  <w:r>
                    <w:rPr>
                      <w:rFonts w:ascii="仿宋_GB2312" w:hAnsi="仿宋_GB2312" w:eastAsia="仿宋_GB2312" w:cs="仿宋_GB2312"/>
                      <w:sz w:val="18"/>
                    </w:rPr>
                    <w:t>整机含特征库升级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64DB6F8">
                  <w:pPr>
                    <w:pStyle w:val="4"/>
                    <w:jc w:val="both"/>
                  </w:pPr>
                  <w:r>
                    <w:rPr>
                      <w:rFonts w:ascii="仿宋_GB2312" w:hAnsi="仿宋_GB2312" w:eastAsia="仿宋_GB2312" w:cs="仿宋_GB2312"/>
                      <w:sz w:val="18"/>
                    </w:rPr>
                    <w:t>全新正品</w:t>
                  </w:r>
                </w:p>
              </w:tc>
            </w:tr>
            <w:tr w14:paraId="31CC56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D12A73">
                  <w:pPr>
                    <w:pStyle w:val="4"/>
                    <w:jc w:val="both"/>
                  </w:pPr>
                  <w:r>
                    <w:rPr>
                      <w:rFonts w:ascii="仿宋_GB2312" w:hAnsi="仿宋_GB2312" w:eastAsia="仿宋_GB2312" w:cs="仿宋_GB2312"/>
                      <w:sz w:val="18"/>
                    </w:rPr>
                    <w:t>48</w:t>
                  </w:r>
                </w:p>
              </w:tc>
              <w:tc>
                <w:tcPr>
                  <w:tcW w:w="851" w:type="dxa"/>
                  <w:vMerge w:val="continue"/>
                  <w:tcBorders>
                    <w:top w:val="nil"/>
                    <w:left w:val="nil"/>
                    <w:bottom w:val="single" w:color="000000" w:sz="4" w:space="0"/>
                    <w:right w:val="single" w:color="000000" w:sz="4" w:space="0"/>
                  </w:tcBorders>
                </w:tcPr>
                <w:p w14:paraId="771C6E9B"/>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E99E42">
                  <w:pPr>
                    <w:pStyle w:val="4"/>
                    <w:jc w:val="both"/>
                  </w:pPr>
                  <w:r>
                    <w:rPr>
                      <w:rFonts w:ascii="仿宋_GB2312" w:hAnsi="仿宋_GB2312" w:eastAsia="仿宋_GB2312" w:cs="仿宋_GB2312"/>
                      <w:sz w:val="18"/>
                    </w:rPr>
                    <w:t>深信服SIP-Logger-V500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F891F1F">
                  <w:pPr>
                    <w:pStyle w:val="4"/>
                    <w:jc w:val="both"/>
                  </w:pPr>
                  <w:r>
                    <w:rPr>
                      <w:rFonts w:ascii="仿宋_GB2312" w:hAnsi="仿宋_GB2312" w:eastAsia="仿宋_GB2312" w:cs="仿宋_GB2312"/>
                      <w:sz w:val="18"/>
                    </w:rPr>
                    <w:t>软件版本升级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9FC879">
                  <w:pPr>
                    <w:pStyle w:val="4"/>
                    <w:jc w:val="both"/>
                  </w:pPr>
                  <w:r>
                    <w:rPr>
                      <w:rFonts w:ascii="仿宋_GB2312" w:hAnsi="仿宋_GB2312" w:eastAsia="仿宋_GB2312" w:cs="仿宋_GB2312"/>
                      <w:sz w:val="18"/>
                    </w:rPr>
                    <w:t>全新正品</w:t>
                  </w:r>
                </w:p>
              </w:tc>
            </w:tr>
            <w:tr w14:paraId="166322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3EA3B41">
                  <w:pPr>
                    <w:pStyle w:val="4"/>
                    <w:jc w:val="both"/>
                  </w:pPr>
                  <w:r>
                    <w:rPr>
                      <w:rFonts w:ascii="仿宋_GB2312" w:hAnsi="仿宋_GB2312" w:eastAsia="仿宋_GB2312" w:cs="仿宋_GB2312"/>
                      <w:sz w:val="18"/>
                    </w:rPr>
                    <w:t>49</w:t>
                  </w:r>
                </w:p>
              </w:tc>
              <w:tc>
                <w:tcPr>
                  <w:tcW w:w="851" w:type="dxa"/>
                  <w:vMerge w:val="continue"/>
                  <w:tcBorders>
                    <w:top w:val="nil"/>
                    <w:left w:val="nil"/>
                    <w:bottom w:val="single" w:color="000000" w:sz="4" w:space="0"/>
                    <w:right w:val="single" w:color="000000" w:sz="4" w:space="0"/>
                  </w:tcBorders>
                </w:tcPr>
                <w:p w14:paraId="32D6293E"/>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560C13">
                  <w:pPr>
                    <w:pStyle w:val="4"/>
                    <w:jc w:val="both"/>
                  </w:pPr>
                  <w:r>
                    <w:rPr>
                      <w:rFonts w:ascii="仿宋_GB2312" w:hAnsi="仿宋_GB2312" w:eastAsia="仿宋_GB2312" w:cs="仿宋_GB2312"/>
                      <w:sz w:val="18"/>
                    </w:rPr>
                    <w:t>深信服SIP-Logger-V300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F211AE">
                  <w:pPr>
                    <w:pStyle w:val="4"/>
                    <w:jc w:val="both"/>
                  </w:pPr>
                  <w:r>
                    <w:rPr>
                      <w:rFonts w:ascii="仿宋_GB2312" w:hAnsi="仿宋_GB2312" w:eastAsia="仿宋_GB2312" w:cs="仿宋_GB2312"/>
                      <w:sz w:val="18"/>
                    </w:rPr>
                    <w:t>软件版本升级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F187FE">
                  <w:pPr>
                    <w:pStyle w:val="4"/>
                    <w:jc w:val="both"/>
                  </w:pPr>
                  <w:r>
                    <w:rPr>
                      <w:rFonts w:ascii="仿宋_GB2312" w:hAnsi="仿宋_GB2312" w:eastAsia="仿宋_GB2312" w:cs="仿宋_GB2312"/>
                      <w:sz w:val="18"/>
                    </w:rPr>
                    <w:t>全新正品</w:t>
                  </w:r>
                </w:p>
              </w:tc>
            </w:tr>
            <w:tr w14:paraId="690B79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058FB74">
                  <w:pPr>
                    <w:pStyle w:val="4"/>
                    <w:jc w:val="both"/>
                  </w:pPr>
                  <w:r>
                    <w:rPr>
                      <w:rFonts w:ascii="仿宋_GB2312" w:hAnsi="仿宋_GB2312" w:eastAsia="仿宋_GB2312" w:cs="仿宋_GB2312"/>
                      <w:sz w:val="18"/>
                    </w:rPr>
                    <w:t>50</w:t>
                  </w:r>
                </w:p>
              </w:tc>
              <w:tc>
                <w:tcPr>
                  <w:tcW w:w="851" w:type="dxa"/>
                  <w:vMerge w:val="continue"/>
                  <w:tcBorders>
                    <w:top w:val="nil"/>
                    <w:left w:val="nil"/>
                    <w:bottom w:val="single" w:color="000000" w:sz="4" w:space="0"/>
                    <w:right w:val="single" w:color="000000" w:sz="4" w:space="0"/>
                  </w:tcBorders>
                </w:tcPr>
                <w:p w14:paraId="7F8A5927"/>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BCC2D5">
                  <w:pPr>
                    <w:pStyle w:val="4"/>
                    <w:jc w:val="both"/>
                  </w:pPr>
                  <w:r>
                    <w:rPr>
                      <w:rFonts w:ascii="仿宋_GB2312" w:hAnsi="仿宋_GB2312" w:eastAsia="仿宋_GB2312" w:cs="仿宋_GB2312"/>
                      <w:sz w:val="18"/>
                    </w:rPr>
                    <w:t>深信服终端安全管理系统（EDR）</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101E7DE">
                  <w:pPr>
                    <w:pStyle w:val="4"/>
                    <w:jc w:val="both"/>
                  </w:pPr>
                  <w:r>
                    <w:rPr>
                      <w:rFonts w:ascii="仿宋_GB2312" w:hAnsi="仿宋_GB2312" w:eastAsia="仿宋_GB2312" w:cs="仿宋_GB2312"/>
                      <w:sz w:val="18"/>
                    </w:rPr>
                    <w:t>含软件版本升级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5A9084">
                  <w:pPr>
                    <w:pStyle w:val="4"/>
                    <w:jc w:val="both"/>
                  </w:pPr>
                  <w:r>
                    <w:rPr>
                      <w:rFonts w:ascii="仿宋_GB2312" w:hAnsi="仿宋_GB2312" w:eastAsia="仿宋_GB2312" w:cs="仿宋_GB2312"/>
                      <w:sz w:val="18"/>
                    </w:rPr>
                    <w:t>全新正品</w:t>
                  </w:r>
                </w:p>
              </w:tc>
            </w:tr>
            <w:tr w14:paraId="719FC4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0433B6">
                  <w:pPr>
                    <w:pStyle w:val="4"/>
                    <w:jc w:val="both"/>
                  </w:pPr>
                  <w:r>
                    <w:rPr>
                      <w:rFonts w:ascii="仿宋_GB2312" w:hAnsi="仿宋_GB2312" w:eastAsia="仿宋_GB2312" w:cs="仿宋_GB2312"/>
                      <w:sz w:val="18"/>
                    </w:rPr>
                    <w:t>51</w:t>
                  </w:r>
                </w:p>
              </w:tc>
              <w:tc>
                <w:tcPr>
                  <w:tcW w:w="851" w:type="dxa"/>
                  <w:vMerge w:val="continue"/>
                  <w:tcBorders>
                    <w:top w:val="nil"/>
                    <w:left w:val="nil"/>
                    <w:bottom w:val="single" w:color="000000" w:sz="4" w:space="0"/>
                    <w:right w:val="single" w:color="000000" w:sz="4" w:space="0"/>
                  </w:tcBorders>
                </w:tcPr>
                <w:p w14:paraId="3555DFCE"/>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5872687">
                  <w:pPr>
                    <w:pStyle w:val="4"/>
                    <w:jc w:val="both"/>
                  </w:pPr>
                  <w:r>
                    <w:rPr>
                      <w:rFonts w:ascii="仿宋_GB2312" w:hAnsi="仿宋_GB2312" w:eastAsia="仿宋_GB2312" w:cs="仿宋_GB2312"/>
                      <w:sz w:val="18"/>
                    </w:rPr>
                    <w:t>深信服终端安全管理系统（EDR）</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09FA87B">
                  <w:pPr>
                    <w:pStyle w:val="4"/>
                    <w:jc w:val="both"/>
                  </w:pPr>
                  <w:r>
                    <w:rPr>
                      <w:rFonts w:ascii="仿宋_GB2312" w:hAnsi="仿宋_GB2312" w:eastAsia="仿宋_GB2312" w:cs="仿宋_GB2312"/>
                      <w:sz w:val="18"/>
                    </w:rPr>
                    <w:t>含软件版本升级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140CE9">
                  <w:pPr>
                    <w:pStyle w:val="4"/>
                    <w:jc w:val="both"/>
                  </w:pPr>
                  <w:r>
                    <w:rPr>
                      <w:rFonts w:ascii="仿宋_GB2312" w:hAnsi="仿宋_GB2312" w:eastAsia="仿宋_GB2312" w:cs="仿宋_GB2312"/>
                      <w:sz w:val="18"/>
                    </w:rPr>
                    <w:t>全新正品</w:t>
                  </w:r>
                </w:p>
              </w:tc>
            </w:tr>
            <w:tr w14:paraId="0D4314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49335D">
                  <w:pPr>
                    <w:pStyle w:val="4"/>
                    <w:jc w:val="both"/>
                  </w:pPr>
                  <w:r>
                    <w:rPr>
                      <w:rFonts w:ascii="仿宋_GB2312" w:hAnsi="仿宋_GB2312" w:eastAsia="仿宋_GB2312" w:cs="仿宋_GB2312"/>
                      <w:sz w:val="18"/>
                    </w:rPr>
                    <w:t>52</w:t>
                  </w:r>
                </w:p>
              </w:tc>
              <w:tc>
                <w:tcPr>
                  <w:tcW w:w="85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A030CE">
                  <w:pPr>
                    <w:pStyle w:val="4"/>
                    <w:jc w:val="both"/>
                  </w:pPr>
                  <w:r>
                    <w:rPr>
                      <w:rFonts w:ascii="仿宋_GB2312" w:hAnsi="仿宋_GB2312" w:eastAsia="仿宋_GB2312" w:cs="仿宋_GB2312"/>
                      <w:sz w:val="18"/>
                    </w:rPr>
                    <w:t>堡垒机</w:t>
                  </w:r>
                </w:p>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9A363D">
                  <w:pPr>
                    <w:pStyle w:val="4"/>
                    <w:jc w:val="both"/>
                  </w:pPr>
                  <w:r>
                    <w:rPr>
                      <w:rFonts w:ascii="仿宋_GB2312" w:hAnsi="仿宋_GB2312" w:eastAsia="仿宋_GB2312" w:cs="仿宋_GB2312"/>
                      <w:sz w:val="18"/>
                    </w:rPr>
                    <w:t>飞致云 JumpServer运维安全审计系统</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7BEDDBA">
                  <w:pPr>
                    <w:pStyle w:val="4"/>
                    <w:jc w:val="both"/>
                  </w:pPr>
                  <w:r>
                    <w:rPr>
                      <w:rFonts w:ascii="仿宋_GB2312" w:hAnsi="仿宋_GB2312" w:eastAsia="仿宋_GB2312" w:cs="仿宋_GB2312"/>
                      <w:sz w:val="18"/>
                    </w:rPr>
                    <w:t>软件小版本升级</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4A2706">
                  <w:pPr>
                    <w:pStyle w:val="4"/>
                    <w:jc w:val="both"/>
                  </w:pPr>
                  <w:r>
                    <w:rPr>
                      <w:rFonts w:ascii="仿宋_GB2312" w:hAnsi="仿宋_GB2312" w:eastAsia="仿宋_GB2312" w:cs="仿宋_GB2312"/>
                      <w:sz w:val="18"/>
                    </w:rPr>
                    <w:t>全新正品</w:t>
                  </w:r>
                </w:p>
              </w:tc>
            </w:tr>
            <w:tr w14:paraId="67E4FE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90EAAA">
                  <w:pPr>
                    <w:pStyle w:val="4"/>
                    <w:jc w:val="both"/>
                  </w:pPr>
                  <w:r>
                    <w:rPr>
                      <w:rFonts w:ascii="仿宋_GB2312" w:hAnsi="仿宋_GB2312" w:eastAsia="仿宋_GB2312" w:cs="仿宋_GB2312"/>
                      <w:sz w:val="18"/>
                    </w:rPr>
                    <w:t>53</w:t>
                  </w:r>
                </w:p>
              </w:tc>
              <w:tc>
                <w:tcPr>
                  <w:tcW w:w="851" w:type="dxa"/>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7960DD">
                  <w:pPr>
                    <w:pStyle w:val="4"/>
                    <w:jc w:val="both"/>
                  </w:pPr>
                  <w:r>
                    <w:rPr>
                      <w:rFonts w:ascii="仿宋_GB2312" w:hAnsi="仿宋_GB2312" w:eastAsia="仿宋_GB2312" w:cs="仿宋_GB2312"/>
                      <w:sz w:val="18"/>
                    </w:rPr>
                    <w:t>服务器</w:t>
                  </w:r>
                </w:p>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060DA4">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B76012">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16315F">
                  <w:pPr>
                    <w:pStyle w:val="4"/>
                    <w:jc w:val="both"/>
                  </w:pPr>
                  <w:r>
                    <w:rPr>
                      <w:rFonts w:ascii="仿宋_GB2312" w:hAnsi="仿宋_GB2312" w:eastAsia="仿宋_GB2312" w:cs="仿宋_GB2312"/>
                      <w:sz w:val="18"/>
                    </w:rPr>
                    <w:t>全新正品</w:t>
                  </w:r>
                </w:p>
              </w:tc>
            </w:tr>
            <w:tr w14:paraId="0997E8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0A365A2">
                  <w:pPr>
                    <w:pStyle w:val="4"/>
                    <w:jc w:val="both"/>
                  </w:pPr>
                  <w:r>
                    <w:rPr>
                      <w:rFonts w:ascii="仿宋_GB2312" w:hAnsi="仿宋_GB2312" w:eastAsia="仿宋_GB2312" w:cs="仿宋_GB2312"/>
                      <w:sz w:val="18"/>
                    </w:rPr>
                    <w:t>54</w:t>
                  </w:r>
                </w:p>
              </w:tc>
              <w:tc>
                <w:tcPr>
                  <w:tcW w:w="851" w:type="dxa"/>
                  <w:vMerge w:val="continue"/>
                  <w:tcBorders>
                    <w:top w:val="nil"/>
                    <w:left w:val="nil"/>
                    <w:bottom w:val="single" w:color="000000" w:sz="4" w:space="0"/>
                    <w:right w:val="single" w:color="000000" w:sz="4" w:space="0"/>
                  </w:tcBorders>
                </w:tcPr>
                <w:p w14:paraId="0DBB44AB"/>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1F5CB7">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9D84E0E">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35D931">
                  <w:pPr>
                    <w:pStyle w:val="4"/>
                    <w:jc w:val="both"/>
                  </w:pPr>
                  <w:r>
                    <w:rPr>
                      <w:rFonts w:ascii="仿宋_GB2312" w:hAnsi="仿宋_GB2312" w:eastAsia="仿宋_GB2312" w:cs="仿宋_GB2312"/>
                      <w:sz w:val="18"/>
                    </w:rPr>
                    <w:t>全新正品</w:t>
                  </w:r>
                </w:p>
              </w:tc>
            </w:tr>
            <w:tr w14:paraId="6BFAF4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7083B2">
                  <w:pPr>
                    <w:pStyle w:val="4"/>
                    <w:jc w:val="both"/>
                  </w:pPr>
                  <w:r>
                    <w:rPr>
                      <w:rFonts w:ascii="仿宋_GB2312" w:hAnsi="仿宋_GB2312" w:eastAsia="仿宋_GB2312" w:cs="仿宋_GB2312"/>
                      <w:sz w:val="18"/>
                    </w:rPr>
                    <w:t>55</w:t>
                  </w:r>
                </w:p>
              </w:tc>
              <w:tc>
                <w:tcPr>
                  <w:tcW w:w="851" w:type="dxa"/>
                  <w:vMerge w:val="continue"/>
                  <w:tcBorders>
                    <w:top w:val="nil"/>
                    <w:left w:val="nil"/>
                    <w:bottom w:val="single" w:color="000000" w:sz="4" w:space="0"/>
                    <w:right w:val="single" w:color="000000" w:sz="4" w:space="0"/>
                  </w:tcBorders>
                </w:tcPr>
                <w:p w14:paraId="5F016C2D"/>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62580E7">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395EDD">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ECF79D">
                  <w:pPr>
                    <w:pStyle w:val="4"/>
                    <w:jc w:val="both"/>
                  </w:pPr>
                  <w:r>
                    <w:rPr>
                      <w:rFonts w:ascii="仿宋_GB2312" w:hAnsi="仿宋_GB2312" w:eastAsia="仿宋_GB2312" w:cs="仿宋_GB2312"/>
                      <w:sz w:val="18"/>
                    </w:rPr>
                    <w:t>全新正品</w:t>
                  </w:r>
                </w:p>
              </w:tc>
            </w:tr>
            <w:tr w14:paraId="55EB96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A4075B">
                  <w:pPr>
                    <w:pStyle w:val="4"/>
                    <w:jc w:val="both"/>
                  </w:pPr>
                  <w:r>
                    <w:rPr>
                      <w:rFonts w:ascii="仿宋_GB2312" w:hAnsi="仿宋_GB2312" w:eastAsia="仿宋_GB2312" w:cs="仿宋_GB2312"/>
                      <w:sz w:val="18"/>
                    </w:rPr>
                    <w:t>56</w:t>
                  </w:r>
                </w:p>
              </w:tc>
              <w:tc>
                <w:tcPr>
                  <w:tcW w:w="851" w:type="dxa"/>
                  <w:vMerge w:val="continue"/>
                  <w:tcBorders>
                    <w:top w:val="nil"/>
                    <w:left w:val="nil"/>
                    <w:bottom w:val="single" w:color="000000" w:sz="4" w:space="0"/>
                    <w:right w:val="single" w:color="000000" w:sz="4" w:space="0"/>
                  </w:tcBorders>
                </w:tcPr>
                <w:p w14:paraId="672E69C7"/>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8DF94B">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5A9152">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5F42BB">
                  <w:pPr>
                    <w:pStyle w:val="4"/>
                    <w:jc w:val="both"/>
                  </w:pPr>
                  <w:r>
                    <w:rPr>
                      <w:rFonts w:ascii="仿宋_GB2312" w:hAnsi="仿宋_GB2312" w:eastAsia="仿宋_GB2312" w:cs="仿宋_GB2312"/>
                      <w:sz w:val="18"/>
                    </w:rPr>
                    <w:t>全新正品</w:t>
                  </w:r>
                </w:p>
              </w:tc>
            </w:tr>
            <w:tr w14:paraId="3006C5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B42FB0">
                  <w:pPr>
                    <w:pStyle w:val="4"/>
                    <w:jc w:val="both"/>
                  </w:pPr>
                  <w:r>
                    <w:rPr>
                      <w:rFonts w:ascii="仿宋_GB2312" w:hAnsi="仿宋_GB2312" w:eastAsia="仿宋_GB2312" w:cs="仿宋_GB2312"/>
                      <w:sz w:val="18"/>
                    </w:rPr>
                    <w:t>57</w:t>
                  </w:r>
                </w:p>
              </w:tc>
              <w:tc>
                <w:tcPr>
                  <w:tcW w:w="851" w:type="dxa"/>
                  <w:vMerge w:val="continue"/>
                  <w:tcBorders>
                    <w:top w:val="nil"/>
                    <w:left w:val="nil"/>
                    <w:bottom w:val="single" w:color="000000" w:sz="4" w:space="0"/>
                    <w:right w:val="single" w:color="000000" w:sz="4" w:space="0"/>
                  </w:tcBorders>
                </w:tcPr>
                <w:p w14:paraId="13F513C0"/>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776206">
                  <w:pPr>
                    <w:pStyle w:val="4"/>
                    <w:jc w:val="both"/>
                  </w:pPr>
                  <w:r>
                    <w:rPr>
                      <w:rFonts w:ascii="仿宋_GB2312" w:hAnsi="仿宋_GB2312" w:eastAsia="仿宋_GB2312" w:cs="仿宋_GB2312"/>
                      <w:sz w:val="18"/>
                    </w:rPr>
                    <w:t>联想SR550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DAF2E7">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43CBDF">
                  <w:pPr>
                    <w:pStyle w:val="4"/>
                    <w:jc w:val="both"/>
                  </w:pPr>
                  <w:r>
                    <w:rPr>
                      <w:rFonts w:ascii="仿宋_GB2312" w:hAnsi="仿宋_GB2312" w:eastAsia="仿宋_GB2312" w:cs="仿宋_GB2312"/>
                      <w:sz w:val="18"/>
                    </w:rPr>
                    <w:t>全新正品</w:t>
                  </w:r>
                </w:p>
              </w:tc>
            </w:tr>
            <w:tr w14:paraId="1740B7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33B8E5">
                  <w:pPr>
                    <w:pStyle w:val="4"/>
                    <w:jc w:val="both"/>
                  </w:pPr>
                  <w:r>
                    <w:rPr>
                      <w:rFonts w:ascii="仿宋_GB2312" w:hAnsi="仿宋_GB2312" w:eastAsia="仿宋_GB2312" w:cs="仿宋_GB2312"/>
                      <w:sz w:val="18"/>
                    </w:rPr>
                    <w:t>58</w:t>
                  </w:r>
                </w:p>
              </w:tc>
              <w:tc>
                <w:tcPr>
                  <w:tcW w:w="851" w:type="dxa"/>
                  <w:vMerge w:val="continue"/>
                  <w:tcBorders>
                    <w:top w:val="nil"/>
                    <w:left w:val="nil"/>
                    <w:bottom w:val="single" w:color="000000" w:sz="4" w:space="0"/>
                    <w:right w:val="single" w:color="000000" w:sz="4" w:space="0"/>
                  </w:tcBorders>
                </w:tcPr>
                <w:p w14:paraId="3502754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0F3F53">
                  <w:pPr>
                    <w:pStyle w:val="4"/>
                    <w:jc w:val="both"/>
                  </w:pPr>
                  <w:r>
                    <w:rPr>
                      <w:rFonts w:ascii="仿宋_GB2312" w:hAnsi="仿宋_GB2312" w:eastAsia="仿宋_GB2312" w:cs="仿宋_GB2312"/>
                      <w:sz w:val="18"/>
                    </w:rPr>
                    <w:t>联想SR550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33758E">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3BF727">
                  <w:pPr>
                    <w:pStyle w:val="4"/>
                    <w:jc w:val="both"/>
                  </w:pPr>
                  <w:r>
                    <w:rPr>
                      <w:rFonts w:ascii="仿宋_GB2312" w:hAnsi="仿宋_GB2312" w:eastAsia="仿宋_GB2312" w:cs="仿宋_GB2312"/>
                      <w:sz w:val="18"/>
                    </w:rPr>
                    <w:t>全新正品</w:t>
                  </w:r>
                </w:p>
              </w:tc>
            </w:tr>
            <w:tr w14:paraId="0E050F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BA93B8">
                  <w:pPr>
                    <w:pStyle w:val="4"/>
                    <w:jc w:val="both"/>
                  </w:pPr>
                  <w:r>
                    <w:rPr>
                      <w:rFonts w:ascii="仿宋_GB2312" w:hAnsi="仿宋_GB2312" w:eastAsia="仿宋_GB2312" w:cs="仿宋_GB2312"/>
                      <w:sz w:val="18"/>
                    </w:rPr>
                    <w:t>59</w:t>
                  </w:r>
                </w:p>
              </w:tc>
              <w:tc>
                <w:tcPr>
                  <w:tcW w:w="851" w:type="dxa"/>
                  <w:vMerge w:val="continue"/>
                  <w:tcBorders>
                    <w:top w:val="nil"/>
                    <w:left w:val="nil"/>
                    <w:bottom w:val="single" w:color="000000" w:sz="4" w:space="0"/>
                    <w:right w:val="single" w:color="000000" w:sz="4" w:space="0"/>
                  </w:tcBorders>
                </w:tcPr>
                <w:p w14:paraId="051BD89D"/>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ACDE43">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EAE928">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BA0187">
                  <w:pPr>
                    <w:pStyle w:val="4"/>
                    <w:jc w:val="both"/>
                  </w:pPr>
                  <w:r>
                    <w:rPr>
                      <w:rFonts w:ascii="仿宋_GB2312" w:hAnsi="仿宋_GB2312" w:eastAsia="仿宋_GB2312" w:cs="仿宋_GB2312"/>
                      <w:sz w:val="18"/>
                    </w:rPr>
                    <w:t>全新正品</w:t>
                  </w:r>
                </w:p>
              </w:tc>
            </w:tr>
            <w:tr w14:paraId="60E39B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98DED4">
                  <w:pPr>
                    <w:pStyle w:val="4"/>
                    <w:jc w:val="both"/>
                  </w:pPr>
                  <w:r>
                    <w:rPr>
                      <w:rFonts w:ascii="仿宋_GB2312" w:hAnsi="仿宋_GB2312" w:eastAsia="仿宋_GB2312" w:cs="仿宋_GB2312"/>
                      <w:sz w:val="18"/>
                    </w:rPr>
                    <w:t>60</w:t>
                  </w:r>
                </w:p>
              </w:tc>
              <w:tc>
                <w:tcPr>
                  <w:tcW w:w="851" w:type="dxa"/>
                  <w:vMerge w:val="continue"/>
                  <w:tcBorders>
                    <w:top w:val="nil"/>
                    <w:left w:val="nil"/>
                    <w:bottom w:val="single" w:color="000000" w:sz="4" w:space="0"/>
                    <w:right w:val="single" w:color="000000" w:sz="4" w:space="0"/>
                  </w:tcBorders>
                </w:tcPr>
                <w:p w14:paraId="77FA566F"/>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66741F">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B5F974">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0DA97D">
                  <w:pPr>
                    <w:pStyle w:val="4"/>
                    <w:jc w:val="both"/>
                  </w:pPr>
                  <w:r>
                    <w:rPr>
                      <w:rFonts w:ascii="仿宋_GB2312" w:hAnsi="仿宋_GB2312" w:eastAsia="仿宋_GB2312" w:cs="仿宋_GB2312"/>
                      <w:sz w:val="18"/>
                    </w:rPr>
                    <w:t>全新正品</w:t>
                  </w:r>
                </w:p>
              </w:tc>
            </w:tr>
            <w:tr w14:paraId="67F50D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51E371">
                  <w:pPr>
                    <w:pStyle w:val="4"/>
                    <w:jc w:val="both"/>
                  </w:pPr>
                  <w:r>
                    <w:rPr>
                      <w:rFonts w:ascii="仿宋_GB2312" w:hAnsi="仿宋_GB2312" w:eastAsia="仿宋_GB2312" w:cs="仿宋_GB2312"/>
                      <w:sz w:val="18"/>
                    </w:rPr>
                    <w:t>61</w:t>
                  </w:r>
                </w:p>
              </w:tc>
              <w:tc>
                <w:tcPr>
                  <w:tcW w:w="851" w:type="dxa"/>
                  <w:vMerge w:val="continue"/>
                  <w:tcBorders>
                    <w:top w:val="nil"/>
                    <w:left w:val="nil"/>
                    <w:bottom w:val="single" w:color="000000" w:sz="4" w:space="0"/>
                    <w:right w:val="single" w:color="000000" w:sz="4" w:space="0"/>
                  </w:tcBorders>
                </w:tcPr>
                <w:p w14:paraId="2B0A60C3"/>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CCA15A">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02D023">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CBC6E1">
                  <w:pPr>
                    <w:pStyle w:val="4"/>
                    <w:jc w:val="both"/>
                  </w:pPr>
                  <w:r>
                    <w:rPr>
                      <w:rFonts w:ascii="仿宋_GB2312" w:hAnsi="仿宋_GB2312" w:eastAsia="仿宋_GB2312" w:cs="仿宋_GB2312"/>
                      <w:sz w:val="18"/>
                    </w:rPr>
                    <w:t>全新正品</w:t>
                  </w:r>
                </w:p>
              </w:tc>
            </w:tr>
            <w:tr w14:paraId="1E08C5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D2E29A">
                  <w:pPr>
                    <w:pStyle w:val="4"/>
                    <w:jc w:val="both"/>
                  </w:pPr>
                  <w:r>
                    <w:rPr>
                      <w:rFonts w:ascii="仿宋_GB2312" w:hAnsi="仿宋_GB2312" w:eastAsia="仿宋_GB2312" w:cs="仿宋_GB2312"/>
                      <w:sz w:val="18"/>
                    </w:rPr>
                    <w:t>62</w:t>
                  </w:r>
                </w:p>
              </w:tc>
              <w:tc>
                <w:tcPr>
                  <w:tcW w:w="851" w:type="dxa"/>
                  <w:vMerge w:val="continue"/>
                  <w:tcBorders>
                    <w:top w:val="nil"/>
                    <w:left w:val="nil"/>
                    <w:bottom w:val="single" w:color="000000" w:sz="4" w:space="0"/>
                    <w:right w:val="single" w:color="000000" w:sz="4" w:space="0"/>
                  </w:tcBorders>
                </w:tcPr>
                <w:p w14:paraId="2F1689F9"/>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92370E">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F5B9B5">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A17822">
                  <w:pPr>
                    <w:pStyle w:val="4"/>
                    <w:jc w:val="both"/>
                  </w:pPr>
                  <w:r>
                    <w:rPr>
                      <w:rFonts w:ascii="仿宋_GB2312" w:hAnsi="仿宋_GB2312" w:eastAsia="仿宋_GB2312" w:cs="仿宋_GB2312"/>
                      <w:sz w:val="18"/>
                    </w:rPr>
                    <w:t>全新正品</w:t>
                  </w:r>
                </w:p>
              </w:tc>
            </w:tr>
            <w:tr w14:paraId="720A53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E50FFF3">
                  <w:pPr>
                    <w:pStyle w:val="4"/>
                    <w:jc w:val="both"/>
                  </w:pPr>
                  <w:r>
                    <w:rPr>
                      <w:rFonts w:ascii="仿宋_GB2312" w:hAnsi="仿宋_GB2312" w:eastAsia="仿宋_GB2312" w:cs="仿宋_GB2312"/>
                      <w:sz w:val="18"/>
                    </w:rPr>
                    <w:t>63</w:t>
                  </w:r>
                </w:p>
              </w:tc>
              <w:tc>
                <w:tcPr>
                  <w:tcW w:w="851" w:type="dxa"/>
                  <w:vMerge w:val="continue"/>
                  <w:tcBorders>
                    <w:top w:val="nil"/>
                    <w:left w:val="nil"/>
                    <w:bottom w:val="single" w:color="000000" w:sz="4" w:space="0"/>
                    <w:right w:val="single" w:color="000000" w:sz="4" w:space="0"/>
                  </w:tcBorders>
                </w:tcPr>
                <w:p w14:paraId="74DDA69B"/>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15D5CE">
                  <w:pPr>
                    <w:pStyle w:val="4"/>
                    <w:jc w:val="both"/>
                  </w:pPr>
                  <w:r>
                    <w:rPr>
                      <w:rFonts w:ascii="仿宋_GB2312" w:hAnsi="仿宋_GB2312" w:eastAsia="仿宋_GB2312" w:cs="仿宋_GB2312"/>
                      <w:sz w:val="18"/>
                    </w:rPr>
                    <w:t>联想SR860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2ABC12">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F8A483">
                  <w:pPr>
                    <w:pStyle w:val="4"/>
                    <w:jc w:val="both"/>
                  </w:pPr>
                  <w:r>
                    <w:rPr>
                      <w:rFonts w:ascii="仿宋_GB2312" w:hAnsi="仿宋_GB2312" w:eastAsia="仿宋_GB2312" w:cs="仿宋_GB2312"/>
                      <w:sz w:val="18"/>
                    </w:rPr>
                    <w:t>全新正品</w:t>
                  </w:r>
                </w:p>
              </w:tc>
            </w:tr>
            <w:tr w14:paraId="73B548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2E9926">
                  <w:pPr>
                    <w:pStyle w:val="4"/>
                    <w:jc w:val="both"/>
                  </w:pPr>
                  <w:r>
                    <w:rPr>
                      <w:rFonts w:ascii="仿宋_GB2312" w:hAnsi="仿宋_GB2312" w:eastAsia="仿宋_GB2312" w:cs="仿宋_GB2312"/>
                      <w:sz w:val="18"/>
                    </w:rPr>
                    <w:t>64</w:t>
                  </w:r>
                </w:p>
              </w:tc>
              <w:tc>
                <w:tcPr>
                  <w:tcW w:w="851" w:type="dxa"/>
                  <w:vMerge w:val="continue"/>
                  <w:tcBorders>
                    <w:top w:val="nil"/>
                    <w:left w:val="nil"/>
                    <w:bottom w:val="single" w:color="000000" w:sz="4" w:space="0"/>
                    <w:right w:val="single" w:color="000000" w:sz="4" w:space="0"/>
                  </w:tcBorders>
                </w:tcPr>
                <w:p w14:paraId="579CDD80"/>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79D828">
                  <w:pPr>
                    <w:pStyle w:val="4"/>
                    <w:jc w:val="both"/>
                  </w:pPr>
                  <w:r>
                    <w:rPr>
                      <w:rFonts w:ascii="仿宋_GB2312" w:hAnsi="仿宋_GB2312" w:eastAsia="仿宋_GB2312" w:cs="仿宋_GB2312"/>
                      <w:sz w:val="18"/>
                    </w:rPr>
                    <w:t>联想SR860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CAD8FA">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2548F8">
                  <w:pPr>
                    <w:pStyle w:val="4"/>
                    <w:jc w:val="both"/>
                  </w:pPr>
                  <w:r>
                    <w:rPr>
                      <w:rFonts w:ascii="仿宋_GB2312" w:hAnsi="仿宋_GB2312" w:eastAsia="仿宋_GB2312" w:cs="仿宋_GB2312"/>
                      <w:sz w:val="18"/>
                    </w:rPr>
                    <w:t>全新正品</w:t>
                  </w:r>
                </w:p>
              </w:tc>
            </w:tr>
            <w:tr w14:paraId="6B28FA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B4CF33">
                  <w:pPr>
                    <w:pStyle w:val="4"/>
                    <w:jc w:val="both"/>
                  </w:pPr>
                  <w:r>
                    <w:rPr>
                      <w:rFonts w:ascii="仿宋_GB2312" w:hAnsi="仿宋_GB2312" w:eastAsia="仿宋_GB2312" w:cs="仿宋_GB2312"/>
                      <w:sz w:val="18"/>
                    </w:rPr>
                    <w:t>65</w:t>
                  </w:r>
                </w:p>
              </w:tc>
              <w:tc>
                <w:tcPr>
                  <w:tcW w:w="851" w:type="dxa"/>
                  <w:vMerge w:val="continue"/>
                  <w:tcBorders>
                    <w:top w:val="nil"/>
                    <w:left w:val="nil"/>
                    <w:bottom w:val="single" w:color="000000" w:sz="4" w:space="0"/>
                    <w:right w:val="single" w:color="000000" w:sz="4" w:space="0"/>
                  </w:tcBorders>
                </w:tcPr>
                <w:p w14:paraId="01FD851C"/>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8BD9D2">
                  <w:pPr>
                    <w:pStyle w:val="4"/>
                    <w:jc w:val="both"/>
                  </w:pPr>
                  <w:r>
                    <w:rPr>
                      <w:rFonts w:ascii="仿宋_GB2312" w:hAnsi="仿宋_GB2312" w:eastAsia="仿宋_GB2312" w:cs="仿宋_GB2312"/>
                      <w:sz w:val="18"/>
                    </w:rPr>
                    <w:t>联想SR860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C83F2E">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6D008CA">
                  <w:pPr>
                    <w:pStyle w:val="4"/>
                    <w:jc w:val="both"/>
                  </w:pPr>
                  <w:r>
                    <w:rPr>
                      <w:rFonts w:ascii="仿宋_GB2312" w:hAnsi="仿宋_GB2312" w:eastAsia="仿宋_GB2312" w:cs="仿宋_GB2312"/>
                      <w:sz w:val="18"/>
                    </w:rPr>
                    <w:t>全新正品</w:t>
                  </w:r>
                </w:p>
              </w:tc>
            </w:tr>
            <w:tr w14:paraId="295A0B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8F94834">
                  <w:pPr>
                    <w:pStyle w:val="4"/>
                    <w:jc w:val="both"/>
                  </w:pPr>
                  <w:r>
                    <w:rPr>
                      <w:rFonts w:ascii="仿宋_GB2312" w:hAnsi="仿宋_GB2312" w:eastAsia="仿宋_GB2312" w:cs="仿宋_GB2312"/>
                      <w:sz w:val="18"/>
                    </w:rPr>
                    <w:t>66</w:t>
                  </w:r>
                </w:p>
              </w:tc>
              <w:tc>
                <w:tcPr>
                  <w:tcW w:w="851" w:type="dxa"/>
                  <w:vMerge w:val="continue"/>
                  <w:tcBorders>
                    <w:top w:val="nil"/>
                    <w:left w:val="nil"/>
                    <w:bottom w:val="single" w:color="000000" w:sz="4" w:space="0"/>
                    <w:right w:val="single" w:color="000000" w:sz="4" w:space="0"/>
                  </w:tcBorders>
                </w:tcPr>
                <w:p w14:paraId="2C650F77"/>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54540D">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1139F5C">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43ACD5">
                  <w:pPr>
                    <w:pStyle w:val="4"/>
                    <w:jc w:val="both"/>
                  </w:pPr>
                  <w:r>
                    <w:rPr>
                      <w:rFonts w:ascii="仿宋_GB2312" w:hAnsi="仿宋_GB2312" w:eastAsia="仿宋_GB2312" w:cs="仿宋_GB2312"/>
                      <w:sz w:val="18"/>
                    </w:rPr>
                    <w:t>全新正品</w:t>
                  </w:r>
                </w:p>
              </w:tc>
            </w:tr>
            <w:tr w14:paraId="61EE05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4C707DE">
                  <w:pPr>
                    <w:pStyle w:val="4"/>
                    <w:jc w:val="both"/>
                  </w:pPr>
                  <w:r>
                    <w:rPr>
                      <w:rFonts w:ascii="仿宋_GB2312" w:hAnsi="仿宋_GB2312" w:eastAsia="仿宋_GB2312" w:cs="仿宋_GB2312"/>
                      <w:sz w:val="18"/>
                    </w:rPr>
                    <w:t>67</w:t>
                  </w:r>
                </w:p>
              </w:tc>
              <w:tc>
                <w:tcPr>
                  <w:tcW w:w="851" w:type="dxa"/>
                  <w:vMerge w:val="continue"/>
                  <w:tcBorders>
                    <w:top w:val="nil"/>
                    <w:left w:val="nil"/>
                    <w:bottom w:val="single" w:color="000000" w:sz="4" w:space="0"/>
                    <w:right w:val="single" w:color="000000" w:sz="4" w:space="0"/>
                  </w:tcBorders>
                </w:tcPr>
                <w:p w14:paraId="6ACA1518"/>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1153C1E">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75DC19">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648EDF">
                  <w:pPr>
                    <w:pStyle w:val="4"/>
                    <w:jc w:val="both"/>
                  </w:pPr>
                  <w:r>
                    <w:rPr>
                      <w:rFonts w:ascii="仿宋_GB2312" w:hAnsi="仿宋_GB2312" w:eastAsia="仿宋_GB2312" w:cs="仿宋_GB2312"/>
                      <w:sz w:val="18"/>
                    </w:rPr>
                    <w:t>全新正品</w:t>
                  </w:r>
                </w:p>
              </w:tc>
            </w:tr>
            <w:tr w14:paraId="06013E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275898">
                  <w:pPr>
                    <w:pStyle w:val="4"/>
                    <w:jc w:val="both"/>
                  </w:pPr>
                  <w:r>
                    <w:rPr>
                      <w:rFonts w:ascii="仿宋_GB2312" w:hAnsi="仿宋_GB2312" w:eastAsia="仿宋_GB2312" w:cs="仿宋_GB2312"/>
                      <w:sz w:val="18"/>
                    </w:rPr>
                    <w:t>68</w:t>
                  </w:r>
                </w:p>
              </w:tc>
              <w:tc>
                <w:tcPr>
                  <w:tcW w:w="851" w:type="dxa"/>
                  <w:vMerge w:val="continue"/>
                  <w:tcBorders>
                    <w:top w:val="nil"/>
                    <w:left w:val="nil"/>
                    <w:bottom w:val="single" w:color="000000" w:sz="4" w:space="0"/>
                    <w:right w:val="single" w:color="000000" w:sz="4" w:space="0"/>
                  </w:tcBorders>
                </w:tcPr>
                <w:p w14:paraId="70BE7909"/>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C09DFE">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502EB7">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2A363C">
                  <w:pPr>
                    <w:pStyle w:val="4"/>
                    <w:jc w:val="both"/>
                  </w:pPr>
                  <w:r>
                    <w:rPr>
                      <w:rFonts w:ascii="仿宋_GB2312" w:hAnsi="仿宋_GB2312" w:eastAsia="仿宋_GB2312" w:cs="仿宋_GB2312"/>
                      <w:sz w:val="18"/>
                    </w:rPr>
                    <w:t>全新正品</w:t>
                  </w:r>
                </w:p>
              </w:tc>
            </w:tr>
            <w:tr w14:paraId="4D5167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AA697D">
                  <w:pPr>
                    <w:pStyle w:val="4"/>
                    <w:jc w:val="both"/>
                  </w:pPr>
                  <w:r>
                    <w:rPr>
                      <w:rFonts w:ascii="仿宋_GB2312" w:hAnsi="仿宋_GB2312" w:eastAsia="仿宋_GB2312" w:cs="仿宋_GB2312"/>
                      <w:sz w:val="18"/>
                    </w:rPr>
                    <w:t>69</w:t>
                  </w:r>
                </w:p>
              </w:tc>
              <w:tc>
                <w:tcPr>
                  <w:tcW w:w="851" w:type="dxa"/>
                  <w:vMerge w:val="continue"/>
                  <w:tcBorders>
                    <w:top w:val="nil"/>
                    <w:left w:val="nil"/>
                    <w:bottom w:val="single" w:color="000000" w:sz="4" w:space="0"/>
                    <w:right w:val="single" w:color="000000" w:sz="4" w:space="0"/>
                  </w:tcBorders>
                </w:tcPr>
                <w:p w14:paraId="597718F7"/>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B589A0">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545BC3">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745FA1F">
                  <w:pPr>
                    <w:pStyle w:val="4"/>
                    <w:jc w:val="both"/>
                  </w:pPr>
                  <w:r>
                    <w:rPr>
                      <w:rFonts w:ascii="仿宋_GB2312" w:hAnsi="仿宋_GB2312" w:eastAsia="仿宋_GB2312" w:cs="仿宋_GB2312"/>
                      <w:sz w:val="18"/>
                    </w:rPr>
                    <w:t>全新正品</w:t>
                  </w:r>
                </w:p>
              </w:tc>
            </w:tr>
            <w:tr w14:paraId="4CD281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0DFB4B">
                  <w:pPr>
                    <w:pStyle w:val="4"/>
                    <w:jc w:val="both"/>
                  </w:pPr>
                  <w:r>
                    <w:rPr>
                      <w:rFonts w:ascii="仿宋_GB2312" w:hAnsi="仿宋_GB2312" w:eastAsia="仿宋_GB2312" w:cs="仿宋_GB2312"/>
                      <w:sz w:val="18"/>
                    </w:rPr>
                    <w:t>70</w:t>
                  </w:r>
                </w:p>
              </w:tc>
              <w:tc>
                <w:tcPr>
                  <w:tcW w:w="851" w:type="dxa"/>
                  <w:vMerge w:val="continue"/>
                  <w:tcBorders>
                    <w:top w:val="nil"/>
                    <w:left w:val="nil"/>
                    <w:bottom w:val="single" w:color="000000" w:sz="4" w:space="0"/>
                    <w:right w:val="single" w:color="000000" w:sz="4" w:space="0"/>
                  </w:tcBorders>
                </w:tcPr>
                <w:p w14:paraId="46BA615C"/>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759E7C1">
                  <w:pPr>
                    <w:pStyle w:val="4"/>
                    <w:jc w:val="both"/>
                  </w:pPr>
                  <w:r>
                    <w:rPr>
                      <w:rFonts w:ascii="仿宋_GB2312" w:hAnsi="仿宋_GB2312" w:eastAsia="仿宋_GB2312" w:cs="仿宋_GB2312"/>
                      <w:sz w:val="18"/>
                    </w:rPr>
                    <w:t>联想SR860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5A0527">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5720E9">
                  <w:pPr>
                    <w:pStyle w:val="4"/>
                    <w:jc w:val="both"/>
                  </w:pPr>
                  <w:r>
                    <w:rPr>
                      <w:rFonts w:ascii="仿宋_GB2312" w:hAnsi="仿宋_GB2312" w:eastAsia="仿宋_GB2312" w:cs="仿宋_GB2312"/>
                      <w:sz w:val="18"/>
                    </w:rPr>
                    <w:t>全新正品</w:t>
                  </w:r>
                </w:p>
              </w:tc>
            </w:tr>
            <w:tr w14:paraId="5DC351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822E68">
                  <w:pPr>
                    <w:pStyle w:val="4"/>
                    <w:jc w:val="both"/>
                  </w:pPr>
                  <w:r>
                    <w:rPr>
                      <w:rFonts w:ascii="仿宋_GB2312" w:hAnsi="仿宋_GB2312" w:eastAsia="仿宋_GB2312" w:cs="仿宋_GB2312"/>
                      <w:sz w:val="18"/>
                    </w:rPr>
                    <w:t>71</w:t>
                  </w:r>
                </w:p>
              </w:tc>
              <w:tc>
                <w:tcPr>
                  <w:tcW w:w="851" w:type="dxa"/>
                  <w:vMerge w:val="continue"/>
                  <w:tcBorders>
                    <w:top w:val="nil"/>
                    <w:left w:val="nil"/>
                    <w:bottom w:val="single" w:color="000000" w:sz="4" w:space="0"/>
                    <w:right w:val="single" w:color="000000" w:sz="4" w:space="0"/>
                  </w:tcBorders>
                </w:tcPr>
                <w:p w14:paraId="17ECC1BC"/>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E50042">
                  <w:pPr>
                    <w:pStyle w:val="4"/>
                    <w:jc w:val="both"/>
                  </w:pPr>
                  <w:r>
                    <w:rPr>
                      <w:rFonts w:ascii="仿宋_GB2312" w:hAnsi="仿宋_GB2312" w:eastAsia="仿宋_GB2312" w:cs="仿宋_GB2312"/>
                      <w:sz w:val="18"/>
                    </w:rPr>
                    <w:t>联想SR860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447D73">
                  <w:pPr>
                    <w:pStyle w:val="4"/>
                    <w:ind w:firstLine="176"/>
                    <w:jc w:val="both"/>
                  </w:pPr>
                  <w:r>
                    <w:rPr>
                      <w:rFonts w:ascii="仿宋_GB2312" w:hAnsi="仿宋_GB2312" w:eastAsia="仿宋_GB2312" w:cs="仿宋_GB2312"/>
                      <w:sz w:val="18"/>
                    </w:rPr>
                    <w:t>整机　</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89A9BC">
                  <w:pPr>
                    <w:pStyle w:val="4"/>
                    <w:jc w:val="both"/>
                  </w:pPr>
                  <w:r>
                    <w:rPr>
                      <w:rFonts w:ascii="仿宋_GB2312" w:hAnsi="仿宋_GB2312" w:eastAsia="仿宋_GB2312" w:cs="仿宋_GB2312"/>
                      <w:sz w:val="18"/>
                    </w:rPr>
                    <w:t>全新正品</w:t>
                  </w:r>
                </w:p>
              </w:tc>
            </w:tr>
            <w:tr w14:paraId="206C14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145BAE">
                  <w:pPr>
                    <w:pStyle w:val="4"/>
                    <w:jc w:val="both"/>
                  </w:pPr>
                  <w:r>
                    <w:rPr>
                      <w:rFonts w:ascii="仿宋_GB2312" w:hAnsi="仿宋_GB2312" w:eastAsia="仿宋_GB2312" w:cs="仿宋_GB2312"/>
                      <w:sz w:val="18"/>
                    </w:rPr>
                    <w:t>72</w:t>
                  </w:r>
                </w:p>
              </w:tc>
              <w:tc>
                <w:tcPr>
                  <w:tcW w:w="851" w:type="dxa"/>
                  <w:vMerge w:val="continue"/>
                  <w:tcBorders>
                    <w:top w:val="nil"/>
                    <w:left w:val="nil"/>
                    <w:bottom w:val="single" w:color="000000" w:sz="4" w:space="0"/>
                    <w:right w:val="single" w:color="000000" w:sz="4" w:space="0"/>
                  </w:tcBorders>
                </w:tcPr>
                <w:p w14:paraId="5DDFC347"/>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6E540F">
                  <w:pPr>
                    <w:pStyle w:val="4"/>
                    <w:jc w:val="both"/>
                  </w:pPr>
                  <w:r>
                    <w:rPr>
                      <w:rFonts w:ascii="仿宋_GB2312" w:hAnsi="仿宋_GB2312" w:eastAsia="仿宋_GB2312" w:cs="仿宋_GB2312"/>
                      <w:sz w:val="18"/>
                    </w:rPr>
                    <w:t>联想SR860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AC4809">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09415E">
                  <w:pPr>
                    <w:pStyle w:val="4"/>
                    <w:jc w:val="both"/>
                  </w:pPr>
                  <w:r>
                    <w:rPr>
                      <w:rFonts w:ascii="仿宋_GB2312" w:hAnsi="仿宋_GB2312" w:eastAsia="仿宋_GB2312" w:cs="仿宋_GB2312"/>
                      <w:sz w:val="18"/>
                    </w:rPr>
                    <w:t>全新正品</w:t>
                  </w:r>
                </w:p>
              </w:tc>
            </w:tr>
            <w:tr w14:paraId="4EF663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86B4153">
                  <w:pPr>
                    <w:pStyle w:val="4"/>
                    <w:jc w:val="both"/>
                  </w:pPr>
                  <w:r>
                    <w:rPr>
                      <w:rFonts w:ascii="仿宋_GB2312" w:hAnsi="仿宋_GB2312" w:eastAsia="仿宋_GB2312" w:cs="仿宋_GB2312"/>
                      <w:sz w:val="18"/>
                    </w:rPr>
                    <w:t>73</w:t>
                  </w:r>
                </w:p>
              </w:tc>
              <w:tc>
                <w:tcPr>
                  <w:tcW w:w="851" w:type="dxa"/>
                  <w:vMerge w:val="continue"/>
                  <w:tcBorders>
                    <w:top w:val="nil"/>
                    <w:left w:val="nil"/>
                    <w:bottom w:val="single" w:color="000000" w:sz="4" w:space="0"/>
                    <w:right w:val="single" w:color="000000" w:sz="4" w:space="0"/>
                  </w:tcBorders>
                </w:tcPr>
                <w:p w14:paraId="43A23E38"/>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5BB37D">
                  <w:pPr>
                    <w:pStyle w:val="4"/>
                    <w:jc w:val="both"/>
                  </w:pPr>
                  <w:r>
                    <w:rPr>
                      <w:rFonts w:ascii="仿宋_GB2312" w:hAnsi="仿宋_GB2312" w:eastAsia="仿宋_GB2312" w:cs="仿宋_GB2312"/>
                      <w:sz w:val="18"/>
                    </w:rPr>
                    <w:t>联想SR650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FE86F5">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0613D9">
                  <w:pPr>
                    <w:pStyle w:val="4"/>
                    <w:jc w:val="both"/>
                  </w:pPr>
                  <w:r>
                    <w:rPr>
                      <w:rFonts w:ascii="仿宋_GB2312" w:hAnsi="仿宋_GB2312" w:eastAsia="仿宋_GB2312" w:cs="仿宋_GB2312"/>
                      <w:sz w:val="18"/>
                    </w:rPr>
                    <w:t>全新正品</w:t>
                  </w:r>
                </w:p>
              </w:tc>
            </w:tr>
            <w:tr w14:paraId="58F348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BC2CC5">
                  <w:pPr>
                    <w:pStyle w:val="4"/>
                    <w:jc w:val="both"/>
                  </w:pPr>
                  <w:r>
                    <w:rPr>
                      <w:rFonts w:ascii="仿宋_GB2312" w:hAnsi="仿宋_GB2312" w:eastAsia="仿宋_GB2312" w:cs="仿宋_GB2312"/>
                      <w:sz w:val="18"/>
                    </w:rPr>
                    <w:t>74</w:t>
                  </w:r>
                </w:p>
              </w:tc>
              <w:tc>
                <w:tcPr>
                  <w:tcW w:w="851" w:type="dxa"/>
                  <w:vMerge w:val="continue"/>
                  <w:tcBorders>
                    <w:top w:val="nil"/>
                    <w:left w:val="nil"/>
                    <w:bottom w:val="single" w:color="000000" w:sz="4" w:space="0"/>
                    <w:right w:val="single" w:color="000000" w:sz="4" w:space="0"/>
                  </w:tcBorders>
                </w:tcPr>
                <w:p w14:paraId="351C79D9"/>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5EB69D">
                  <w:pPr>
                    <w:pStyle w:val="4"/>
                    <w:jc w:val="both"/>
                  </w:pPr>
                  <w:r>
                    <w:rPr>
                      <w:rFonts w:ascii="仿宋_GB2312" w:hAnsi="仿宋_GB2312" w:eastAsia="仿宋_GB2312" w:cs="仿宋_GB2312"/>
                      <w:sz w:val="18"/>
                    </w:rPr>
                    <w:t>联想SR650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BA9F7D">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AA4F44">
                  <w:pPr>
                    <w:pStyle w:val="4"/>
                    <w:jc w:val="both"/>
                  </w:pPr>
                  <w:r>
                    <w:rPr>
                      <w:rFonts w:ascii="仿宋_GB2312" w:hAnsi="仿宋_GB2312" w:eastAsia="仿宋_GB2312" w:cs="仿宋_GB2312"/>
                      <w:sz w:val="18"/>
                    </w:rPr>
                    <w:t>全新正品</w:t>
                  </w:r>
                </w:p>
              </w:tc>
            </w:tr>
            <w:tr w14:paraId="0179CB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A42D5C">
                  <w:pPr>
                    <w:pStyle w:val="4"/>
                    <w:jc w:val="both"/>
                  </w:pPr>
                  <w:r>
                    <w:rPr>
                      <w:rFonts w:ascii="仿宋_GB2312" w:hAnsi="仿宋_GB2312" w:eastAsia="仿宋_GB2312" w:cs="仿宋_GB2312"/>
                      <w:sz w:val="18"/>
                    </w:rPr>
                    <w:t>75</w:t>
                  </w:r>
                </w:p>
              </w:tc>
              <w:tc>
                <w:tcPr>
                  <w:tcW w:w="851" w:type="dxa"/>
                  <w:vMerge w:val="continue"/>
                  <w:tcBorders>
                    <w:top w:val="nil"/>
                    <w:left w:val="nil"/>
                    <w:bottom w:val="single" w:color="000000" w:sz="4" w:space="0"/>
                    <w:right w:val="single" w:color="000000" w:sz="4" w:space="0"/>
                  </w:tcBorders>
                </w:tcPr>
                <w:p w14:paraId="14973061"/>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ABE120">
                  <w:pPr>
                    <w:pStyle w:val="4"/>
                    <w:jc w:val="both"/>
                  </w:pPr>
                  <w:r>
                    <w:rPr>
                      <w:rFonts w:ascii="仿宋_GB2312" w:hAnsi="仿宋_GB2312" w:eastAsia="仿宋_GB2312" w:cs="仿宋_GB2312"/>
                      <w:sz w:val="18"/>
                    </w:rPr>
                    <w:t>联想SR650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3A0574">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EF6E90">
                  <w:pPr>
                    <w:pStyle w:val="4"/>
                    <w:jc w:val="both"/>
                  </w:pPr>
                  <w:r>
                    <w:rPr>
                      <w:rFonts w:ascii="仿宋_GB2312" w:hAnsi="仿宋_GB2312" w:eastAsia="仿宋_GB2312" w:cs="仿宋_GB2312"/>
                      <w:sz w:val="18"/>
                    </w:rPr>
                    <w:t>全新正品</w:t>
                  </w:r>
                </w:p>
              </w:tc>
            </w:tr>
            <w:tr w14:paraId="6C958F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22BFCE">
                  <w:pPr>
                    <w:pStyle w:val="4"/>
                    <w:jc w:val="both"/>
                  </w:pPr>
                  <w:r>
                    <w:rPr>
                      <w:rFonts w:ascii="仿宋_GB2312" w:hAnsi="仿宋_GB2312" w:eastAsia="仿宋_GB2312" w:cs="仿宋_GB2312"/>
                      <w:sz w:val="18"/>
                    </w:rPr>
                    <w:t>76</w:t>
                  </w:r>
                </w:p>
              </w:tc>
              <w:tc>
                <w:tcPr>
                  <w:tcW w:w="851" w:type="dxa"/>
                  <w:vMerge w:val="continue"/>
                  <w:tcBorders>
                    <w:top w:val="nil"/>
                    <w:left w:val="nil"/>
                    <w:bottom w:val="single" w:color="000000" w:sz="4" w:space="0"/>
                    <w:right w:val="single" w:color="000000" w:sz="4" w:space="0"/>
                  </w:tcBorders>
                </w:tcPr>
                <w:p w14:paraId="3071578D"/>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CBADA9">
                  <w:pPr>
                    <w:pStyle w:val="4"/>
                    <w:jc w:val="both"/>
                  </w:pPr>
                  <w:r>
                    <w:rPr>
                      <w:rFonts w:ascii="仿宋_GB2312" w:hAnsi="仿宋_GB2312" w:eastAsia="仿宋_GB2312" w:cs="仿宋_GB2312"/>
                      <w:sz w:val="18"/>
                    </w:rPr>
                    <w:t>联想SR650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2E5E4F">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D54EC7">
                  <w:pPr>
                    <w:pStyle w:val="4"/>
                    <w:jc w:val="both"/>
                  </w:pPr>
                  <w:r>
                    <w:rPr>
                      <w:rFonts w:ascii="仿宋_GB2312" w:hAnsi="仿宋_GB2312" w:eastAsia="仿宋_GB2312" w:cs="仿宋_GB2312"/>
                      <w:sz w:val="18"/>
                    </w:rPr>
                    <w:t>全新正品</w:t>
                  </w:r>
                </w:p>
              </w:tc>
            </w:tr>
            <w:tr w14:paraId="10C5E3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DE0195B">
                  <w:pPr>
                    <w:pStyle w:val="4"/>
                    <w:jc w:val="both"/>
                  </w:pPr>
                  <w:r>
                    <w:rPr>
                      <w:rFonts w:ascii="仿宋_GB2312" w:hAnsi="仿宋_GB2312" w:eastAsia="仿宋_GB2312" w:cs="仿宋_GB2312"/>
                      <w:sz w:val="18"/>
                    </w:rPr>
                    <w:t>77</w:t>
                  </w:r>
                </w:p>
              </w:tc>
              <w:tc>
                <w:tcPr>
                  <w:tcW w:w="851" w:type="dxa"/>
                  <w:vMerge w:val="continue"/>
                  <w:tcBorders>
                    <w:top w:val="nil"/>
                    <w:left w:val="nil"/>
                    <w:bottom w:val="single" w:color="000000" w:sz="4" w:space="0"/>
                    <w:right w:val="single" w:color="000000" w:sz="4" w:space="0"/>
                  </w:tcBorders>
                </w:tcPr>
                <w:p w14:paraId="628E1254"/>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5A775E">
                  <w:pPr>
                    <w:pStyle w:val="4"/>
                    <w:jc w:val="both"/>
                  </w:pPr>
                  <w:r>
                    <w:rPr>
                      <w:rFonts w:ascii="仿宋_GB2312" w:hAnsi="仿宋_GB2312" w:eastAsia="仿宋_GB2312" w:cs="仿宋_GB2312"/>
                      <w:sz w:val="18"/>
                    </w:rPr>
                    <w:t>联想SR650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75FE65">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14B8B9">
                  <w:pPr>
                    <w:pStyle w:val="4"/>
                    <w:jc w:val="both"/>
                  </w:pPr>
                  <w:r>
                    <w:rPr>
                      <w:rFonts w:ascii="仿宋_GB2312" w:hAnsi="仿宋_GB2312" w:eastAsia="仿宋_GB2312" w:cs="仿宋_GB2312"/>
                      <w:sz w:val="18"/>
                    </w:rPr>
                    <w:t>全新正品</w:t>
                  </w:r>
                </w:p>
              </w:tc>
            </w:tr>
            <w:tr w14:paraId="51CEC2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DCDF9E">
                  <w:pPr>
                    <w:pStyle w:val="4"/>
                    <w:jc w:val="both"/>
                  </w:pPr>
                  <w:r>
                    <w:rPr>
                      <w:rFonts w:ascii="仿宋_GB2312" w:hAnsi="仿宋_GB2312" w:eastAsia="仿宋_GB2312" w:cs="仿宋_GB2312"/>
                      <w:sz w:val="18"/>
                    </w:rPr>
                    <w:t>78</w:t>
                  </w:r>
                </w:p>
              </w:tc>
              <w:tc>
                <w:tcPr>
                  <w:tcW w:w="851" w:type="dxa"/>
                  <w:vMerge w:val="continue"/>
                  <w:tcBorders>
                    <w:top w:val="nil"/>
                    <w:left w:val="nil"/>
                    <w:bottom w:val="single" w:color="000000" w:sz="4" w:space="0"/>
                    <w:right w:val="single" w:color="000000" w:sz="4" w:space="0"/>
                  </w:tcBorders>
                </w:tcPr>
                <w:p w14:paraId="22163D0E"/>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236CFF">
                  <w:pPr>
                    <w:pStyle w:val="4"/>
                    <w:jc w:val="both"/>
                  </w:pPr>
                  <w:r>
                    <w:rPr>
                      <w:rFonts w:ascii="仿宋_GB2312" w:hAnsi="仿宋_GB2312" w:eastAsia="仿宋_GB2312" w:cs="仿宋_GB2312"/>
                      <w:sz w:val="18"/>
                    </w:rPr>
                    <w:t>联想SR650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0442A9">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85F668">
                  <w:pPr>
                    <w:pStyle w:val="4"/>
                    <w:jc w:val="both"/>
                  </w:pPr>
                  <w:r>
                    <w:rPr>
                      <w:rFonts w:ascii="仿宋_GB2312" w:hAnsi="仿宋_GB2312" w:eastAsia="仿宋_GB2312" w:cs="仿宋_GB2312"/>
                      <w:sz w:val="18"/>
                    </w:rPr>
                    <w:t>全新正品</w:t>
                  </w:r>
                </w:p>
              </w:tc>
            </w:tr>
            <w:tr w14:paraId="01E0E3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D0122B">
                  <w:pPr>
                    <w:pStyle w:val="4"/>
                    <w:jc w:val="both"/>
                  </w:pPr>
                  <w:r>
                    <w:rPr>
                      <w:rFonts w:ascii="仿宋_GB2312" w:hAnsi="仿宋_GB2312" w:eastAsia="仿宋_GB2312" w:cs="仿宋_GB2312"/>
                      <w:sz w:val="18"/>
                    </w:rPr>
                    <w:t>79</w:t>
                  </w:r>
                </w:p>
              </w:tc>
              <w:tc>
                <w:tcPr>
                  <w:tcW w:w="851" w:type="dxa"/>
                  <w:vMerge w:val="continue"/>
                  <w:tcBorders>
                    <w:top w:val="nil"/>
                    <w:left w:val="nil"/>
                    <w:bottom w:val="single" w:color="000000" w:sz="4" w:space="0"/>
                    <w:right w:val="single" w:color="000000" w:sz="4" w:space="0"/>
                  </w:tcBorders>
                </w:tcPr>
                <w:p w14:paraId="660FABD0"/>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01A9397">
                  <w:pPr>
                    <w:pStyle w:val="4"/>
                    <w:jc w:val="both"/>
                  </w:pPr>
                  <w:r>
                    <w:rPr>
                      <w:rFonts w:ascii="仿宋_GB2312" w:hAnsi="仿宋_GB2312" w:eastAsia="仿宋_GB2312" w:cs="仿宋_GB2312"/>
                      <w:sz w:val="18"/>
                    </w:rPr>
                    <w:t>联想SR650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C2B8E6">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6FDE87">
                  <w:pPr>
                    <w:pStyle w:val="4"/>
                    <w:jc w:val="both"/>
                  </w:pPr>
                  <w:r>
                    <w:rPr>
                      <w:rFonts w:ascii="仿宋_GB2312" w:hAnsi="仿宋_GB2312" w:eastAsia="仿宋_GB2312" w:cs="仿宋_GB2312"/>
                      <w:sz w:val="18"/>
                    </w:rPr>
                    <w:t>全新正品</w:t>
                  </w:r>
                </w:p>
              </w:tc>
            </w:tr>
            <w:tr w14:paraId="4371A3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7EA150">
                  <w:pPr>
                    <w:pStyle w:val="4"/>
                    <w:jc w:val="both"/>
                  </w:pPr>
                  <w:r>
                    <w:rPr>
                      <w:rFonts w:ascii="仿宋_GB2312" w:hAnsi="仿宋_GB2312" w:eastAsia="仿宋_GB2312" w:cs="仿宋_GB2312"/>
                      <w:sz w:val="18"/>
                    </w:rPr>
                    <w:t>80</w:t>
                  </w:r>
                </w:p>
              </w:tc>
              <w:tc>
                <w:tcPr>
                  <w:tcW w:w="851" w:type="dxa"/>
                  <w:vMerge w:val="continue"/>
                  <w:tcBorders>
                    <w:top w:val="nil"/>
                    <w:left w:val="nil"/>
                    <w:bottom w:val="single" w:color="000000" w:sz="4" w:space="0"/>
                    <w:right w:val="single" w:color="000000" w:sz="4" w:space="0"/>
                  </w:tcBorders>
                </w:tcPr>
                <w:p w14:paraId="5651AF4E"/>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0018C85">
                  <w:pPr>
                    <w:pStyle w:val="4"/>
                    <w:jc w:val="both"/>
                  </w:pPr>
                  <w:r>
                    <w:rPr>
                      <w:rFonts w:ascii="仿宋_GB2312" w:hAnsi="仿宋_GB2312" w:eastAsia="仿宋_GB2312" w:cs="仿宋_GB2312"/>
                      <w:sz w:val="18"/>
                    </w:rPr>
                    <w:t>联想SR650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7C280E">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C1A483">
                  <w:pPr>
                    <w:pStyle w:val="4"/>
                    <w:jc w:val="both"/>
                  </w:pPr>
                  <w:r>
                    <w:rPr>
                      <w:rFonts w:ascii="仿宋_GB2312" w:hAnsi="仿宋_GB2312" w:eastAsia="仿宋_GB2312" w:cs="仿宋_GB2312"/>
                      <w:sz w:val="18"/>
                    </w:rPr>
                    <w:t>全新正品</w:t>
                  </w:r>
                </w:p>
              </w:tc>
            </w:tr>
            <w:tr w14:paraId="5299A3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7E9237A">
                  <w:pPr>
                    <w:pStyle w:val="4"/>
                    <w:jc w:val="both"/>
                  </w:pPr>
                  <w:r>
                    <w:rPr>
                      <w:rFonts w:ascii="仿宋_GB2312" w:hAnsi="仿宋_GB2312" w:eastAsia="仿宋_GB2312" w:cs="仿宋_GB2312"/>
                      <w:sz w:val="18"/>
                    </w:rPr>
                    <w:t>81</w:t>
                  </w:r>
                </w:p>
              </w:tc>
              <w:tc>
                <w:tcPr>
                  <w:tcW w:w="851" w:type="dxa"/>
                  <w:vMerge w:val="continue"/>
                  <w:tcBorders>
                    <w:top w:val="nil"/>
                    <w:left w:val="nil"/>
                    <w:bottom w:val="single" w:color="000000" w:sz="4" w:space="0"/>
                    <w:right w:val="single" w:color="000000" w:sz="4" w:space="0"/>
                  </w:tcBorders>
                </w:tcPr>
                <w:p w14:paraId="513318D6"/>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ADD4C5">
                  <w:pPr>
                    <w:pStyle w:val="4"/>
                    <w:jc w:val="both"/>
                  </w:pPr>
                  <w:r>
                    <w:rPr>
                      <w:rFonts w:ascii="仿宋_GB2312" w:hAnsi="仿宋_GB2312" w:eastAsia="仿宋_GB2312" w:cs="仿宋_GB2312"/>
                      <w:sz w:val="18"/>
                    </w:rPr>
                    <w:t>联想SR650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092819">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6C341F8">
                  <w:pPr>
                    <w:pStyle w:val="4"/>
                    <w:jc w:val="both"/>
                  </w:pPr>
                  <w:r>
                    <w:rPr>
                      <w:rFonts w:ascii="仿宋_GB2312" w:hAnsi="仿宋_GB2312" w:eastAsia="仿宋_GB2312" w:cs="仿宋_GB2312"/>
                      <w:sz w:val="18"/>
                    </w:rPr>
                    <w:t>全新正品</w:t>
                  </w:r>
                </w:p>
              </w:tc>
            </w:tr>
            <w:tr w14:paraId="62E776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13559E">
                  <w:pPr>
                    <w:pStyle w:val="4"/>
                    <w:jc w:val="both"/>
                  </w:pPr>
                  <w:r>
                    <w:rPr>
                      <w:rFonts w:ascii="仿宋_GB2312" w:hAnsi="仿宋_GB2312" w:eastAsia="仿宋_GB2312" w:cs="仿宋_GB2312"/>
                      <w:sz w:val="18"/>
                    </w:rPr>
                    <w:t>82</w:t>
                  </w:r>
                </w:p>
              </w:tc>
              <w:tc>
                <w:tcPr>
                  <w:tcW w:w="851" w:type="dxa"/>
                  <w:vMerge w:val="continue"/>
                  <w:tcBorders>
                    <w:top w:val="nil"/>
                    <w:left w:val="nil"/>
                    <w:bottom w:val="single" w:color="000000" w:sz="4" w:space="0"/>
                    <w:right w:val="single" w:color="000000" w:sz="4" w:space="0"/>
                  </w:tcBorders>
                </w:tcPr>
                <w:p w14:paraId="4E982C05"/>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B004D9">
                  <w:pPr>
                    <w:pStyle w:val="4"/>
                    <w:jc w:val="both"/>
                  </w:pPr>
                  <w:r>
                    <w:rPr>
                      <w:rFonts w:ascii="仿宋_GB2312" w:hAnsi="仿宋_GB2312" w:eastAsia="仿宋_GB2312" w:cs="仿宋_GB2312"/>
                      <w:sz w:val="18"/>
                    </w:rPr>
                    <w:t>联想SR650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9487F5">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8C5C49">
                  <w:pPr>
                    <w:pStyle w:val="4"/>
                    <w:jc w:val="both"/>
                  </w:pPr>
                  <w:r>
                    <w:rPr>
                      <w:rFonts w:ascii="仿宋_GB2312" w:hAnsi="仿宋_GB2312" w:eastAsia="仿宋_GB2312" w:cs="仿宋_GB2312"/>
                      <w:sz w:val="18"/>
                    </w:rPr>
                    <w:t>全新正品</w:t>
                  </w:r>
                </w:p>
              </w:tc>
            </w:tr>
            <w:tr w14:paraId="79C263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64A38F">
                  <w:pPr>
                    <w:pStyle w:val="4"/>
                    <w:jc w:val="both"/>
                  </w:pPr>
                  <w:r>
                    <w:rPr>
                      <w:rFonts w:ascii="仿宋_GB2312" w:hAnsi="仿宋_GB2312" w:eastAsia="仿宋_GB2312" w:cs="仿宋_GB2312"/>
                      <w:sz w:val="18"/>
                    </w:rPr>
                    <w:t>83</w:t>
                  </w:r>
                </w:p>
              </w:tc>
              <w:tc>
                <w:tcPr>
                  <w:tcW w:w="851" w:type="dxa"/>
                  <w:vMerge w:val="continue"/>
                  <w:tcBorders>
                    <w:top w:val="nil"/>
                    <w:left w:val="nil"/>
                    <w:bottom w:val="single" w:color="000000" w:sz="4" w:space="0"/>
                    <w:right w:val="single" w:color="000000" w:sz="4" w:space="0"/>
                  </w:tcBorders>
                </w:tcPr>
                <w:p w14:paraId="11B2DDB9"/>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473EC9">
                  <w:pPr>
                    <w:pStyle w:val="4"/>
                    <w:jc w:val="both"/>
                  </w:pPr>
                  <w:r>
                    <w:rPr>
                      <w:rFonts w:ascii="仿宋_GB2312" w:hAnsi="仿宋_GB2312" w:eastAsia="仿宋_GB2312" w:cs="仿宋_GB2312"/>
                      <w:sz w:val="18"/>
                    </w:rPr>
                    <w:t>联想SR650v2</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907376">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19BE46A">
                  <w:pPr>
                    <w:pStyle w:val="4"/>
                    <w:jc w:val="both"/>
                  </w:pPr>
                  <w:r>
                    <w:rPr>
                      <w:rFonts w:ascii="仿宋_GB2312" w:hAnsi="仿宋_GB2312" w:eastAsia="仿宋_GB2312" w:cs="仿宋_GB2312"/>
                      <w:sz w:val="18"/>
                    </w:rPr>
                    <w:t>全新正品</w:t>
                  </w:r>
                </w:p>
              </w:tc>
            </w:tr>
            <w:tr w14:paraId="064127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8027318">
                  <w:pPr>
                    <w:pStyle w:val="4"/>
                    <w:jc w:val="both"/>
                  </w:pPr>
                  <w:r>
                    <w:rPr>
                      <w:rFonts w:ascii="仿宋_GB2312" w:hAnsi="仿宋_GB2312" w:eastAsia="仿宋_GB2312" w:cs="仿宋_GB2312"/>
                      <w:sz w:val="18"/>
                    </w:rPr>
                    <w:t>84</w:t>
                  </w:r>
                </w:p>
              </w:tc>
              <w:tc>
                <w:tcPr>
                  <w:tcW w:w="851" w:type="dxa"/>
                  <w:vMerge w:val="continue"/>
                  <w:tcBorders>
                    <w:top w:val="nil"/>
                    <w:left w:val="nil"/>
                    <w:bottom w:val="single" w:color="000000" w:sz="4" w:space="0"/>
                    <w:right w:val="single" w:color="000000" w:sz="4" w:space="0"/>
                  </w:tcBorders>
                </w:tcPr>
                <w:p w14:paraId="674314BB"/>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7D4A5C5">
                  <w:pPr>
                    <w:pStyle w:val="4"/>
                    <w:jc w:val="both"/>
                  </w:pPr>
                  <w:r>
                    <w:rPr>
                      <w:rFonts w:ascii="仿宋_GB2312" w:hAnsi="仿宋_GB2312" w:eastAsia="仿宋_GB2312" w:cs="仿宋_GB2312"/>
                      <w:sz w:val="18"/>
                    </w:rPr>
                    <w:t>联想SR650v2</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B3BB0F">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FB97CB9">
                  <w:pPr>
                    <w:pStyle w:val="4"/>
                    <w:jc w:val="both"/>
                  </w:pPr>
                  <w:r>
                    <w:rPr>
                      <w:rFonts w:ascii="仿宋_GB2312" w:hAnsi="仿宋_GB2312" w:eastAsia="仿宋_GB2312" w:cs="仿宋_GB2312"/>
                      <w:sz w:val="18"/>
                    </w:rPr>
                    <w:t>全新正品</w:t>
                  </w:r>
                </w:p>
              </w:tc>
            </w:tr>
            <w:tr w14:paraId="67D965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E2FA98">
                  <w:pPr>
                    <w:pStyle w:val="4"/>
                    <w:jc w:val="both"/>
                  </w:pPr>
                  <w:r>
                    <w:rPr>
                      <w:rFonts w:ascii="仿宋_GB2312" w:hAnsi="仿宋_GB2312" w:eastAsia="仿宋_GB2312" w:cs="仿宋_GB2312"/>
                      <w:sz w:val="18"/>
                    </w:rPr>
                    <w:t>85</w:t>
                  </w:r>
                </w:p>
              </w:tc>
              <w:tc>
                <w:tcPr>
                  <w:tcW w:w="851" w:type="dxa"/>
                  <w:vMerge w:val="continue"/>
                  <w:tcBorders>
                    <w:top w:val="nil"/>
                    <w:left w:val="nil"/>
                    <w:bottom w:val="single" w:color="000000" w:sz="4" w:space="0"/>
                    <w:right w:val="single" w:color="000000" w:sz="4" w:space="0"/>
                  </w:tcBorders>
                </w:tcPr>
                <w:p w14:paraId="45F27004"/>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744AEB">
                  <w:pPr>
                    <w:pStyle w:val="4"/>
                    <w:jc w:val="both"/>
                  </w:pPr>
                  <w:r>
                    <w:rPr>
                      <w:rFonts w:ascii="仿宋_GB2312" w:hAnsi="仿宋_GB2312" w:eastAsia="仿宋_GB2312" w:cs="仿宋_GB2312"/>
                      <w:sz w:val="18"/>
                    </w:rPr>
                    <w:t>联想SR650v2</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A1C0F1">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3F2CC1">
                  <w:pPr>
                    <w:pStyle w:val="4"/>
                    <w:jc w:val="both"/>
                  </w:pPr>
                  <w:r>
                    <w:rPr>
                      <w:rFonts w:ascii="仿宋_GB2312" w:hAnsi="仿宋_GB2312" w:eastAsia="仿宋_GB2312" w:cs="仿宋_GB2312"/>
                      <w:sz w:val="18"/>
                    </w:rPr>
                    <w:t>全新正品</w:t>
                  </w:r>
                </w:p>
              </w:tc>
            </w:tr>
            <w:tr w14:paraId="414DA0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EAD397E">
                  <w:pPr>
                    <w:pStyle w:val="4"/>
                    <w:jc w:val="both"/>
                  </w:pPr>
                  <w:r>
                    <w:rPr>
                      <w:rFonts w:ascii="仿宋_GB2312" w:hAnsi="仿宋_GB2312" w:eastAsia="仿宋_GB2312" w:cs="仿宋_GB2312"/>
                      <w:sz w:val="18"/>
                    </w:rPr>
                    <w:t>86</w:t>
                  </w:r>
                </w:p>
              </w:tc>
              <w:tc>
                <w:tcPr>
                  <w:tcW w:w="851" w:type="dxa"/>
                  <w:vMerge w:val="continue"/>
                  <w:tcBorders>
                    <w:top w:val="nil"/>
                    <w:left w:val="nil"/>
                    <w:bottom w:val="single" w:color="000000" w:sz="4" w:space="0"/>
                    <w:right w:val="single" w:color="000000" w:sz="4" w:space="0"/>
                  </w:tcBorders>
                </w:tcPr>
                <w:p w14:paraId="41DF925D"/>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3CF1F8">
                  <w:pPr>
                    <w:pStyle w:val="4"/>
                    <w:jc w:val="both"/>
                  </w:pPr>
                  <w:r>
                    <w:rPr>
                      <w:rFonts w:ascii="仿宋_GB2312" w:hAnsi="仿宋_GB2312" w:eastAsia="仿宋_GB2312" w:cs="仿宋_GB2312"/>
                      <w:sz w:val="18"/>
                    </w:rPr>
                    <w:t>联想SR650v2</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C0430F">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B228A8">
                  <w:pPr>
                    <w:pStyle w:val="4"/>
                    <w:jc w:val="both"/>
                  </w:pPr>
                  <w:r>
                    <w:rPr>
                      <w:rFonts w:ascii="仿宋_GB2312" w:hAnsi="仿宋_GB2312" w:eastAsia="仿宋_GB2312" w:cs="仿宋_GB2312"/>
                      <w:sz w:val="18"/>
                    </w:rPr>
                    <w:t>全新正品</w:t>
                  </w:r>
                </w:p>
              </w:tc>
            </w:tr>
            <w:tr w14:paraId="23C983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49B467">
                  <w:pPr>
                    <w:pStyle w:val="4"/>
                    <w:jc w:val="both"/>
                  </w:pPr>
                  <w:r>
                    <w:rPr>
                      <w:rFonts w:ascii="仿宋_GB2312" w:hAnsi="仿宋_GB2312" w:eastAsia="仿宋_GB2312" w:cs="仿宋_GB2312"/>
                      <w:sz w:val="18"/>
                    </w:rPr>
                    <w:t>87</w:t>
                  </w:r>
                </w:p>
              </w:tc>
              <w:tc>
                <w:tcPr>
                  <w:tcW w:w="851" w:type="dxa"/>
                  <w:vMerge w:val="continue"/>
                  <w:tcBorders>
                    <w:top w:val="nil"/>
                    <w:left w:val="nil"/>
                    <w:bottom w:val="single" w:color="000000" w:sz="4" w:space="0"/>
                    <w:right w:val="single" w:color="000000" w:sz="4" w:space="0"/>
                  </w:tcBorders>
                </w:tcPr>
                <w:p w14:paraId="4B460483"/>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101BD6">
                  <w:pPr>
                    <w:pStyle w:val="4"/>
                    <w:jc w:val="both"/>
                  </w:pPr>
                  <w:r>
                    <w:rPr>
                      <w:rFonts w:ascii="仿宋_GB2312" w:hAnsi="仿宋_GB2312" w:eastAsia="仿宋_GB2312" w:cs="仿宋_GB2312"/>
                      <w:sz w:val="18"/>
                    </w:rPr>
                    <w:t>联想SR650v2</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FC75F0">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79E2BE">
                  <w:pPr>
                    <w:pStyle w:val="4"/>
                    <w:jc w:val="both"/>
                  </w:pPr>
                  <w:r>
                    <w:rPr>
                      <w:rFonts w:ascii="仿宋_GB2312" w:hAnsi="仿宋_GB2312" w:eastAsia="仿宋_GB2312" w:cs="仿宋_GB2312"/>
                      <w:sz w:val="18"/>
                    </w:rPr>
                    <w:t>全新正品</w:t>
                  </w:r>
                </w:p>
              </w:tc>
            </w:tr>
            <w:tr w14:paraId="0C21CF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9F8B93">
                  <w:pPr>
                    <w:pStyle w:val="4"/>
                    <w:jc w:val="both"/>
                  </w:pPr>
                  <w:r>
                    <w:rPr>
                      <w:rFonts w:ascii="仿宋_GB2312" w:hAnsi="仿宋_GB2312" w:eastAsia="仿宋_GB2312" w:cs="仿宋_GB2312"/>
                      <w:sz w:val="18"/>
                    </w:rPr>
                    <w:t>88</w:t>
                  </w:r>
                </w:p>
              </w:tc>
              <w:tc>
                <w:tcPr>
                  <w:tcW w:w="851" w:type="dxa"/>
                  <w:vMerge w:val="continue"/>
                  <w:tcBorders>
                    <w:top w:val="nil"/>
                    <w:left w:val="nil"/>
                    <w:bottom w:val="single" w:color="000000" w:sz="4" w:space="0"/>
                    <w:right w:val="single" w:color="000000" w:sz="4" w:space="0"/>
                  </w:tcBorders>
                </w:tcPr>
                <w:p w14:paraId="6F1088C3"/>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52D65F">
                  <w:pPr>
                    <w:pStyle w:val="4"/>
                    <w:jc w:val="both"/>
                  </w:pPr>
                  <w:r>
                    <w:rPr>
                      <w:rFonts w:ascii="仿宋_GB2312" w:hAnsi="仿宋_GB2312" w:eastAsia="仿宋_GB2312" w:cs="仿宋_GB2312"/>
                      <w:sz w:val="18"/>
                    </w:rPr>
                    <w:t>联想SR650v2</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2A853A">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47E33B">
                  <w:pPr>
                    <w:pStyle w:val="4"/>
                    <w:jc w:val="both"/>
                  </w:pPr>
                  <w:r>
                    <w:rPr>
                      <w:rFonts w:ascii="仿宋_GB2312" w:hAnsi="仿宋_GB2312" w:eastAsia="仿宋_GB2312" w:cs="仿宋_GB2312"/>
                      <w:sz w:val="18"/>
                    </w:rPr>
                    <w:t>全新正品</w:t>
                  </w:r>
                </w:p>
              </w:tc>
            </w:tr>
            <w:tr w14:paraId="423F61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040B956">
                  <w:pPr>
                    <w:pStyle w:val="4"/>
                    <w:jc w:val="both"/>
                  </w:pPr>
                  <w:r>
                    <w:rPr>
                      <w:rFonts w:ascii="仿宋_GB2312" w:hAnsi="仿宋_GB2312" w:eastAsia="仿宋_GB2312" w:cs="仿宋_GB2312"/>
                      <w:sz w:val="18"/>
                    </w:rPr>
                    <w:t>89</w:t>
                  </w:r>
                </w:p>
              </w:tc>
              <w:tc>
                <w:tcPr>
                  <w:tcW w:w="851" w:type="dxa"/>
                  <w:vMerge w:val="continue"/>
                  <w:tcBorders>
                    <w:top w:val="nil"/>
                    <w:left w:val="nil"/>
                    <w:bottom w:val="single" w:color="000000" w:sz="4" w:space="0"/>
                    <w:right w:val="single" w:color="000000" w:sz="4" w:space="0"/>
                  </w:tcBorders>
                </w:tcPr>
                <w:p w14:paraId="441B5D60"/>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72FE7A">
                  <w:pPr>
                    <w:pStyle w:val="4"/>
                    <w:jc w:val="both"/>
                  </w:pPr>
                  <w:r>
                    <w:rPr>
                      <w:rFonts w:ascii="仿宋_GB2312" w:hAnsi="仿宋_GB2312" w:eastAsia="仿宋_GB2312" w:cs="仿宋_GB2312"/>
                      <w:sz w:val="18"/>
                    </w:rPr>
                    <w:t>联想SR650v2</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1EC0EF">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500F7C">
                  <w:pPr>
                    <w:pStyle w:val="4"/>
                    <w:jc w:val="both"/>
                  </w:pPr>
                  <w:r>
                    <w:rPr>
                      <w:rFonts w:ascii="仿宋_GB2312" w:hAnsi="仿宋_GB2312" w:eastAsia="仿宋_GB2312" w:cs="仿宋_GB2312"/>
                      <w:sz w:val="18"/>
                    </w:rPr>
                    <w:t>全新正品</w:t>
                  </w:r>
                </w:p>
              </w:tc>
            </w:tr>
            <w:tr w14:paraId="742F29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E7BFF48">
                  <w:pPr>
                    <w:pStyle w:val="4"/>
                    <w:jc w:val="both"/>
                  </w:pPr>
                  <w:r>
                    <w:rPr>
                      <w:rFonts w:ascii="仿宋_GB2312" w:hAnsi="仿宋_GB2312" w:eastAsia="仿宋_GB2312" w:cs="仿宋_GB2312"/>
                      <w:sz w:val="18"/>
                    </w:rPr>
                    <w:t>90</w:t>
                  </w:r>
                </w:p>
              </w:tc>
              <w:tc>
                <w:tcPr>
                  <w:tcW w:w="851" w:type="dxa"/>
                  <w:vMerge w:val="continue"/>
                  <w:tcBorders>
                    <w:top w:val="nil"/>
                    <w:left w:val="nil"/>
                    <w:bottom w:val="single" w:color="000000" w:sz="4" w:space="0"/>
                    <w:right w:val="single" w:color="000000" w:sz="4" w:space="0"/>
                  </w:tcBorders>
                </w:tcPr>
                <w:p w14:paraId="1AA4A60B"/>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DDB6B8">
                  <w:pPr>
                    <w:pStyle w:val="4"/>
                    <w:jc w:val="both"/>
                  </w:pPr>
                  <w:r>
                    <w:rPr>
                      <w:rFonts w:ascii="仿宋_GB2312" w:hAnsi="仿宋_GB2312" w:eastAsia="仿宋_GB2312" w:cs="仿宋_GB2312"/>
                      <w:sz w:val="18"/>
                    </w:rPr>
                    <w:t>联想SR650v2</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96CC64">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BC0292">
                  <w:pPr>
                    <w:pStyle w:val="4"/>
                    <w:jc w:val="both"/>
                  </w:pPr>
                  <w:r>
                    <w:rPr>
                      <w:rFonts w:ascii="仿宋_GB2312" w:hAnsi="仿宋_GB2312" w:eastAsia="仿宋_GB2312" w:cs="仿宋_GB2312"/>
                      <w:sz w:val="18"/>
                    </w:rPr>
                    <w:t>全新正品</w:t>
                  </w:r>
                </w:p>
              </w:tc>
            </w:tr>
            <w:tr w14:paraId="5EE12C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4F1488">
                  <w:pPr>
                    <w:pStyle w:val="4"/>
                    <w:jc w:val="both"/>
                  </w:pPr>
                  <w:r>
                    <w:rPr>
                      <w:rFonts w:ascii="仿宋_GB2312" w:hAnsi="仿宋_GB2312" w:eastAsia="仿宋_GB2312" w:cs="仿宋_GB2312"/>
                      <w:sz w:val="18"/>
                    </w:rPr>
                    <w:t>91</w:t>
                  </w:r>
                </w:p>
              </w:tc>
              <w:tc>
                <w:tcPr>
                  <w:tcW w:w="851" w:type="dxa"/>
                  <w:vMerge w:val="continue"/>
                  <w:tcBorders>
                    <w:top w:val="nil"/>
                    <w:left w:val="nil"/>
                    <w:bottom w:val="single" w:color="000000" w:sz="4" w:space="0"/>
                    <w:right w:val="single" w:color="000000" w:sz="4" w:space="0"/>
                  </w:tcBorders>
                </w:tcPr>
                <w:p w14:paraId="57285240"/>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0A95CA">
                  <w:pPr>
                    <w:pStyle w:val="4"/>
                    <w:jc w:val="both"/>
                  </w:pPr>
                  <w:r>
                    <w:rPr>
                      <w:rFonts w:ascii="仿宋_GB2312" w:hAnsi="仿宋_GB2312" w:eastAsia="仿宋_GB2312" w:cs="仿宋_GB2312"/>
                      <w:sz w:val="18"/>
                    </w:rPr>
                    <w:t>联想SR650v2</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E2BED0">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FCA36E">
                  <w:pPr>
                    <w:pStyle w:val="4"/>
                    <w:jc w:val="both"/>
                  </w:pPr>
                  <w:r>
                    <w:rPr>
                      <w:rFonts w:ascii="仿宋_GB2312" w:hAnsi="仿宋_GB2312" w:eastAsia="仿宋_GB2312" w:cs="仿宋_GB2312"/>
                      <w:sz w:val="18"/>
                    </w:rPr>
                    <w:t>全新正品</w:t>
                  </w:r>
                </w:p>
              </w:tc>
            </w:tr>
            <w:tr w14:paraId="6E42C6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02F93B5">
                  <w:pPr>
                    <w:pStyle w:val="4"/>
                    <w:jc w:val="both"/>
                  </w:pPr>
                  <w:r>
                    <w:rPr>
                      <w:rFonts w:ascii="仿宋_GB2312" w:hAnsi="仿宋_GB2312" w:eastAsia="仿宋_GB2312" w:cs="仿宋_GB2312"/>
                      <w:sz w:val="18"/>
                    </w:rPr>
                    <w:t>92</w:t>
                  </w:r>
                </w:p>
              </w:tc>
              <w:tc>
                <w:tcPr>
                  <w:tcW w:w="851" w:type="dxa"/>
                  <w:vMerge w:val="continue"/>
                  <w:tcBorders>
                    <w:top w:val="nil"/>
                    <w:left w:val="nil"/>
                    <w:bottom w:val="single" w:color="000000" w:sz="4" w:space="0"/>
                    <w:right w:val="single" w:color="000000" w:sz="4" w:space="0"/>
                  </w:tcBorders>
                </w:tcPr>
                <w:p w14:paraId="18E9BE86"/>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264FA1">
                  <w:pPr>
                    <w:pStyle w:val="4"/>
                    <w:jc w:val="both"/>
                  </w:pPr>
                  <w:r>
                    <w:rPr>
                      <w:rFonts w:ascii="仿宋_GB2312" w:hAnsi="仿宋_GB2312" w:eastAsia="仿宋_GB2312" w:cs="仿宋_GB2312"/>
                      <w:sz w:val="18"/>
                    </w:rPr>
                    <w:t>联想SR658H V2</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C62F3A">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F4C685B">
                  <w:pPr>
                    <w:pStyle w:val="4"/>
                    <w:jc w:val="both"/>
                  </w:pPr>
                  <w:r>
                    <w:rPr>
                      <w:rFonts w:ascii="仿宋_GB2312" w:hAnsi="仿宋_GB2312" w:eastAsia="仿宋_GB2312" w:cs="仿宋_GB2312"/>
                      <w:sz w:val="18"/>
                    </w:rPr>
                    <w:t>全新正品</w:t>
                  </w:r>
                </w:p>
              </w:tc>
            </w:tr>
            <w:tr w14:paraId="18FFE4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9AF62F">
                  <w:pPr>
                    <w:pStyle w:val="4"/>
                    <w:jc w:val="both"/>
                  </w:pPr>
                  <w:r>
                    <w:rPr>
                      <w:rFonts w:ascii="仿宋_GB2312" w:hAnsi="仿宋_GB2312" w:eastAsia="仿宋_GB2312" w:cs="仿宋_GB2312"/>
                      <w:sz w:val="18"/>
                    </w:rPr>
                    <w:t>93</w:t>
                  </w:r>
                </w:p>
              </w:tc>
              <w:tc>
                <w:tcPr>
                  <w:tcW w:w="851" w:type="dxa"/>
                  <w:vMerge w:val="continue"/>
                  <w:tcBorders>
                    <w:top w:val="nil"/>
                    <w:left w:val="nil"/>
                    <w:bottom w:val="single" w:color="000000" w:sz="4" w:space="0"/>
                    <w:right w:val="single" w:color="000000" w:sz="4" w:space="0"/>
                  </w:tcBorders>
                </w:tcPr>
                <w:p w14:paraId="34208F7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05D1AF">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B26FED">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B6CFD2">
                  <w:pPr>
                    <w:pStyle w:val="4"/>
                    <w:jc w:val="both"/>
                  </w:pPr>
                  <w:r>
                    <w:rPr>
                      <w:rFonts w:ascii="仿宋_GB2312" w:hAnsi="仿宋_GB2312" w:eastAsia="仿宋_GB2312" w:cs="仿宋_GB2312"/>
                      <w:sz w:val="18"/>
                    </w:rPr>
                    <w:t>全新正品</w:t>
                  </w:r>
                </w:p>
              </w:tc>
            </w:tr>
            <w:tr w14:paraId="255AB2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5751E5">
                  <w:pPr>
                    <w:pStyle w:val="4"/>
                    <w:jc w:val="both"/>
                  </w:pPr>
                  <w:r>
                    <w:rPr>
                      <w:rFonts w:ascii="仿宋_GB2312" w:hAnsi="仿宋_GB2312" w:eastAsia="仿宋_GB2312" w:cs="仿宋_GB2312"/>
                      <w:sz w:val="18"/>
                    </w:rPr>
                    <w:t>94</w:t>
                  </w:r>
                </w:p>
              </w:tc>
              <w:tc>
                <w:tcPr>
                  <w:tcW w:w="851" w:type="dxa"/>
                  <w:vMerge w:val="continue"/>
                  <w:tcBorders>
                    <w:top w:val="nil"/>
                    <w:left w:val="nil"/>
                    <w:bottom w:val="single" w:color="000000" w:sz="4" w:space="0"/>
                    <w:right w:val="single" w:color="000000" w:sz="4" w:space="0"/>
                  </w:tcBorders>
                </w:tcPr>
                <w:p w14:paraId="28706C35"/>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8B43C9">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F3398B">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AE5FF02">
                  <w:pPr>
                    <w:pStyle w:val="4"/>
                    <w:jc w:val="both"/>
                  </w:pPr>
                  <w:r>
                    <w:rPr>
                      <w:rFonts w:ascii="仿宋_GB2312" w:hAnsi="仿宋_GB2312" w:eastAsia="仿宋_GB2312" w:cs="仿宋_GB2312"/>
                      <w:sz w:val="22"/>
                    </w:rPr>
                    <w:t>全新正品</w:t>
                  </w:r>
                </w:p>
              </w:tc>
            </w:tr>
            <w:tr w14:paraId="6081F0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3C474F">
                  <w:pPr>
                    <w:pStyle w:val="4"/>
                    <w:jc w:val="both"/>
                  </w:pPr>
                  <w:r>
                    <w:rPr>
                      <w:rFonts w:ascii="仿宋_GB2312" w:hAnsi="仿宋_GB2312" w:eastAsia="仿宋_GB2312" w:cs="仿宋_GB2312"/>
                      <w:sz w:val="18"/>
                    </w:rPr>
                    <w:t>95</w:t>
                  </w:r>
                </w:p>
              </w:tc>
              <w:tc>
                <w:tcPr>
                  <w:tcW w:w="851" w:type="dxa"/>
                  <w:vMerge w:val="continue"/>
                  <w:tcBorders>
                    <w:top w:val="nil"/>
                    <w:left w:val="nil"/>
                    <w:bottom w:val="single" w:color="000000" w:sz="4" w:space="0"/>
                    <w:right w:val="single" w:color="000000" w:sz="4" w:space="0"/>
                  </w:tcBorders>
                </w:tcPr>
                <w:p w14:paraId="38709897"/>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BCB2BD">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D16D15">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0636E9">
                  <w:pPr>
                    <w:pStyle w:val="4"/>
                    <w:jc w:val="both"/>
                  </w:pPr>
                  <w:r>
                    <w:rPr>
                      <w:rFonts w:ascii="仿宋_GB2312" w:hAnsi="仿宋_GB2312" w:eastAsia="仿宋_GB2312" w:cs="仿宋_GB2312"/>
                      <w:sz w:val="22"/>
                    </w:rPr>
                    <w:t>全新正品</w:t>
                  </w:r>
                </w:p>
              </w:tc>
            </w:tr>
            <w:tr w14:paraId="372811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834881">
                  <w:pPr>
                    <w:pStyle w:val="4"/>
                    <w:jc w:val="both"/>
                  </w:pPr>
                  <w:r>
                    <w:rPr>
                      <w:rFonts w:ascii="仿宋_GB2312" w:hAnsi="仿宋_GB2312" w:eastAsia="仿宋_GB2312" w:cs="仿宋_GB2312"/>
                      <w:sz w:val="18"/>
                    </w:rPr>
                    <w:t>96</w:t>
                  </w:r>
                </w:p>
              </w:tc>
              <w:tc>
                <w:tcPr>
                  <w:tcW w:w="851" w:type="dxa"/>
                  <w:vMerge w:val="continue"/>
                  <w:tcBorders>
                    <w:top w:val="nil"/>
                    <w:left w:val="nil"/>
                    <w:bottom w:val="single" w:color="000000" w:sz="4" w:space="0"/>
                    <w:right w:val="single" w:color="000000" w:sz="4" w:space="0"/>
                  </w:tcBorders>
                </w:tcPr>
                <w:p w14:paraId="7DFB9FB7"/>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52BA10">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6DDBD8">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3BF550">
                  <w:pPr>
                    <w:pStyle w:val="4"/>
                    <w:jc w:val="both"/>
                  </w:pPr>
                  <w:r>
                    <w:rPr>
                      <w:rFonts w:ascii="仿宋_GB2312" w:hAnsi="仿宋_GB2312" w:eastAsia="仿宋_GB2312" w:cs="仿宋_GB2312"/>
                      <w:sz w:val="22"/>
                    </w:rPr>
                    <w:t>全新正品</w:t>
                  </w:r>
                </w:p>
              </w:tc>
            </w:tr>
            <w:tr w14:paraId="16BDAA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341BCC">
                  <w:pPr>
                    <w:pStyle w:val="4"/>
                    <w:jc w:val="both"/>
                  </w:pPr>
                  <w:r>
                    <w:rPr>
                      <w:rFonts w:ascii="仿宋_GB2312" w:hAnsi="仿宋_GB2312" w:eastAsia="仿宋_GB2312" w:cs="仿宋_GB2312"/>
                      <w:sz w:val="18"/>
                    </w:rPr>
                    <w:t>97</w:t>
                  </w:r>
                </w:p>
              </w:tc>
              <w:tc>
                <w:tcPr>
                  <w:tcW w:w="851" w:type="dxa"/>
                  <w:vMerge w:val="continue"/>
                  <w:tcBorders>
                    <w:top w:val="nil"/>
                    <w:left w:val="nil"/>
                    <w:bottom w:val="single" w:color="000000" w:sz="4" w:space="0"/>
                    <w:right w:val="single" w:color="000000" w:sz="4" w:space="0"/>
                  </w:tcBorders>
                </w:tcPr>
                <w:p w14:paraId="187609A3"/>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5F84B57">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D5BF68">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D1F920">
                  <w:pPr>
                    <w:pStyle w:val="4"/>
                    <w:jc w:val="both"/>
                  </w:pPr>
                  <w:r>
                    <w:rPr>
                      <w:rFonts w:ascii="仿宋_GB2312" w:hAnsi="仿宋_GB2312" w:eastAsia="仿宋_GB2312" w:cs="仿宋_GB2312"/>
                      <w:sz w:val="22"/>
                    </w:rPr>
                    <w:t>全新正品</w:t>
                  </w:r>
                </w:p>
              </w:tc>
            </w:tr>
            <w:tr w14:paraId="40485F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987F47">
                  <w:pPr>
                    <w:pStyle w:val="4"/>
                    <w:jc w:val="both"/>
                  </w:pPr>
                  <w:r>
                    <w:rPr>
                      <w:rFonts w:ascii="仿宋_GB2312" w:hAnsi="仿宋_GB2312" w:eastAsia="仿宋_GB2312" w:cs="仿宋_GB2312"/>
                      <w:sz w:val="18"/>
                    </w:rPr>
                    <w:t>98</w:t>
                  </w:r>
                </w:p>
              </w:tc>
              <w:tc>
                <w:tcPr>
                  <w:tcW w:w="851" w:type="dxa"/>
                  <w:vMerge w:val="continue"/>
                  <w:tcBorders>
                    <w:top w:val="nil"/>
                    <w:left w:val="nil"/>
                    <w:bottom w:val="single" w:color="000000" w:sz="4" w:space="0"/>
                    <w:right w:val="single" w:color="000000" w:sz="4" w:space="0"/>
                  </w:tcBorders>
                </w:tcPr>
                <w:p w14:paraId="44F6A2B1"/>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ED8BDE">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A202A42">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013FA2">
                  <w:pPr>
                    <w:pStyle w:val="4"/>
                    <w:jc w:val="both"/>
                  </w:pPr>
                  <w:r>
                    <w:rPr>
                      <w:rFonts w:ascii="仿宋_GB2312" w:hAnsi="仿宋_GB2312" w:eastAsia="仿宋_GB2312" w:cs="仿宋_GB2312"/>
                      <w:sz w:val="22"/>
                    </w:rPr>
                    <w:t>全新正品</w:t>
                  </w:r>
                </w:p>
              </w:tc>
            </w:tr>
            <w:tr w14:paraId="585A5D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DC7BE8">
                  <w:pPr>
                    <w:pStyle w:val="4"/>
                    <w:jc w:val="both"/>
                  </w:pPr>
                  <w:r>
                    <w:rPr>
                      <w:rFonts w:ascii="仿宋_GB2312" w:hAnsi="仿宋_GB2312" w:eastAsia="仿宋_GB2312" w:cs="仿宋_GB2312"/>
                      <w:sz w:val="18"/>
                    </w:rPr>
                    <w:t>99</w:t>
                  </w:r>
                </w:p>
              </w:tc>
              <w:tc>
                <w:tcPr>
                  <w:tcW w:w="851" w:type="dxa"/>
                  <w:vMerge w:val="continue"/>
                  <w:tcBorders>
                    <w:top w:val="nil"/>
                    <w:left w:val="nil"/>
                    <w:bottom w:val="single" w:color="000000" w:sz="4" w:space="0"/>
                    <w:right w:val="single" w:color="000000" w:sz="4" w:space="0"/>
                  </w:tcBorders>
                </w:tcPr>
                <w:p w14:paraId="6FC74A92"/>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B6047B">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53AABD">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088993">
                  <w:pPr>
                    <w:pStyle w:val="4"/>
                    <w:jc w:val="both"/>
                  </w:pPr>
                  <w:r>
                    <w:rPr>
                      <w:rFonts w:ascii="仿宋_GB2312" w:hAnsi="仿宋_GB2312" w:eastAsia="仿宋_GB2312" w:cs="仿宋_GB2312"/>
                      <w:sz w:val="22"/>
                    </w:rPr>
                    <w:t>全新正品</w:t>
                  </w:r>
                </w:p>
              </w:tc>
            </w:tr>
            <w:tr w14:paraId="7DCE48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53EE8D">
                  <w:pPr>
                    <w:pStyle w:val="4"/>
                    <w:jc w:val="both"/>
                  </w:pPr>
                  <w:r>
                    <w:rPr>
                      <w:rFonts w:ascii="仿宋_GB2312" w:hAnsi="仿宋_GB2312" w:eastAsia="仿宋_GB2312" w:cs="仿宋_GB2312"/>
                      <w:sz w:val="18"/>
                    </w:rPr>
                    <w:t>100</w:t>
                  </w:r>
                </w:p>
              </w:tc>
              <w:tc>
                <w:tcPr>
                  <w:tcW w:w="851" w:type="dxa"/>
                  <w:vMerge w:val="continue"/>
                  <w:tcBorders>
                    <w:top w:val="nil"/>
                    <w:left w:val="nil"/>
                    <w:bottom w:val="single" w:color="000000" w:sz="4" w:space="0"/>
                    <w:right w:val="single" w:color="000000" w:sz="4" w:space="0"/>
                  </w:tcBorders>
                </w:tcPr>
                <w:p w14:paraId="67342C2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BD455A">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B544AF">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70E7AB">
                  <w:pPr>
                    <w:pStyle w:val="4"/>
                    <w:jc w:val="both"/>
                  </w:pPr>
                  <w:r>
                    <w:rPr>
                      <w:rFonts w:ascii="仿宋_GB2312" w:hAnsi="仿宋_GB2312" w:eastAsia="仿宋_GB2312" w:cs="仿宋_GB2312"/>
                      <w:sz w:val="22"/>
                    </w:rPr>
                    <w:t>全新正品</w:t>
                  </w:r>
                </w:p>
              </w:tc>
            </w:tr>
            <w:tr w14:paraId="6B64C7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BCFF54">
                  <w:pPr>
                    <w:pStyle w:val="4"/>
                    <w:jc w:val="both"/>
                  </w:pPr>
                  <w:r>
                    <w:rPr>
                      <w:rFonts w:ascii="仿宋_GB2312" w:hAnsi="仿宋_GB2312" w:eastAsia="仿宋_GB2312" w:cs="仿宋_GB2312"/>
                      <w:sz w:val="18"/>
                    </w:rPr>
                    <w:t>101</w:t>
                  </w:r>
                </w:p>
              </w:tc>
              <w:tc>
                <w:tcPr>
                  <w:tcW w:w="851" w:type="dxa"/>
                  <w:vMerge w:val="continue"/>
                  <w:tcBorders>
                    <w:top w:val="nil"/>
                    <w:left w:val="nil"/>
                    <w:bottom w:val="single" w:color="000000" w:sz="4" w:space="0"/>
                    <w:right w:val="single" w:color="000000" w:sz="4" w:space="0"/>
                  </w:tcBorders>
                </w:tcPr>
                <w:p w14:paraId="6D331677"/>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5210E2">
                  <w:pPr>
                    <w:pStyle w:val="4"/>
                    <w:jc w:val="both"/>
                  </w:pPr>
                  <w:r>
                    <w:rPr>
                      <w:rFonts w:ascii="仿宋_GB2312" w:hAnsi="仿宋_GB2312" w:eastAsia="仿宋_GB2312" w:cs="仿宋_GB2312"/>
                      <w:sz w:val="18"/>
                    </w:rPr>
                    <w:t>联想SR590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6A0B7B">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E866533">
                  <w:pPr>
                    <w:pStyle w:val="4"/>
                    <w:jc w:val="both"/>
                  </w:pPr>
                  <w:r>
                    <w:rPr>
                      <w:rFonts w:ascii="仿宋_GB2312" w:hAnsi="仿宋_GB2312" w:eastAsia="仿宋_GB2312" w:cs="仿宋_GB2312"/>
                      <w:sz w:val="22"/>
                    </w:rPr>
                    <w:t>全新正品</w:t>
                  </w:r>
                </w:p>
              </w:tc>
            </w:tr>
            <w:tr w14:paraId="760FD2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F1FE74">
                  <w:pPr>
                    <w:pStyle w:val="4"/>
                    <w:jc w:val="both"/>
                  </w:pPr>
                  <w:r>
                    <w:rPr>
                      <w:rFonts w:ascii="仿宋_GB2312" w:hAnsi="仿宋_GB2312" w:eastAsia="仿宋_GB2312" w:cs="仿宋_GB2312"/>
                      <w:sz w:val="18"/>
                    </w:rPr>
                    <w:t>102</w:t>
                  </w:r>
                </w:p>
              </w:tc>
              <w:tc>
                <w:tcPr>
                  <w:tcW w:w="851" w:type="dxa"/>
                  <w:vMerge w:val="continue"/>
                  <w:tcBorders>
                    <w:top w:val="nil"/>
                    <w:left w:val="nil"/>
                    <w:bottom w:val="single" w:color="000000" w:sz="4" w:space="0"/>
                    <w:right w:val="single" w:color="000000" w:sz="4" w:space="0"/>
                  </w:tcBorders>
                </w:tcPr>
                <w:p w14:paraId="54E3CEF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D164C2">
                  <w:pPr>
                    <w:pStyle w:val="4"/>
                    <w:jc w:val="both"/>
                  </w:pPr>
                  <w:r>
                    <w:rPr>
                      <w:rFonts w:ascii="仿宋_GB2312" w:hAnsi="仿宋_GB2312" w:eastAsia="仿宋_GB2312" w:cs="仿宋_GB2312"/>
                      <w:sz w:val="18"/>
                    </w:rPr>
                    <w:t>DELL R740XD</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EB71DC">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1B1B43">
                  <w:pPr>
                    <w:pStyle w:val="4"/>
                    <w:jc w:val="both"/>
                  </w:pPr>
                  <w:r>
                    <w:rPr>
                      <w:rFonts w:ascii="仿宋_GB2312" w:hAnsi="仿宋_GB2312" w:eastAsia="仿宋_GB2312" w:cs="仿宋_GB2312"/>
                      <w:sz w:val="22"/>
                    </w:rPr>
                    <w:t>全新正品</w:t>
                  </w:r>
                </w:p>
              </w:tc>
            </w:tr>
            <w:tr w14:paraId="198090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BC6734">
                  <w:pPr>
                    <w:pStyle w:val="4"/>
                    <w:jc w:val="both"/>
                  </w:pPr>
                  <w:r>
                    <w:rPr>
                      <w:rFonts w:ascii="仿宋_GB2312" w:hAnsi="仿宋_GB2312" w:eastAsia="仿宋_GB2312" w:cs="仿宋_GB2312"/>
                      <w:sz w:val="18"/>
                    </w:rPr>
                    <w:t>103</w:t>
                  </w:r>
                </w:p>
              </w:tc>
              <w:tc>
                <w:tcPr>
                  <w:tcW w:w="851" w:type="dxa"/>
                  <w:vMerge w:val="continue"/>
                  <w:tcBorders>
                    <w:top w:val="nil"/>
                    <w:left w:val="nil"/>
                    <w:bottom w:val="single" w:color="000000" w:sz="4" w:space="0"/>
                    <w:right w:val="single" w:color="000000" w:sz="4" w:space="0"/>
                  </w:tcBorders>
                </w:tcPr>
                <w:p w14:paraId="1326C338"/>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A5149B">
                  <w:pPr>
                    <w:pStyle w:val="4"/>
                    <w:jc w:val="both"/>
                  </w:pPr>
                  <w:r>
                    <w:rPr>
                      <w:rFonts w:ascii="仿宋_GB2312" w:hAnsi="仿宋_GB2312" w:eastAsia="仿宋_GB2312" w:cs="仿宋_GB2312"/>
                      <w:sz w:val="18"/>
                    </w:rPr>
                    <w:t>DELLR740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E3C552">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D5A3450">
                  <w:pPr>
                    <w:pStyle w:val="4"/>
                    <w:jc w:val="both"/>
                  </w:pPr>
                  <w:r>
                    <w:rPr>
                      <w:rFonts w:ascii="仿宋_GB2312" w:hAnsi="仿宋_GB2312" w:eastAsia="仿宋_GB2312" w:cs="仿宋_GB2312"/>
                      <w:sz w:val="22"/>
                    </w:rPr>
                    <w:t>全新正品</w:t>
                  </w:r>
                </w:p>
              </w:tc>
            </w:tr>
            <w:tr w14:paraId="45FEF6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83412C">
                  <w:pPr>
                    <w:pStyle w:val="4"/>
                    <w:jc w:val="both"/>
                  </w:pPr>
                  <w:r>
                    <w:rPr>
                      <w:rFonts w:ascii="仿宋_GB2312" w:hAnsi="仿宋_GB2312" w:eastAsia="仿宋_GB2312" w:cs="仿宋_GB2312"/>
                      <w:sz w:val="18"/>
                    </w:rPr>
                    <w:t>104</w:t>
                  </w:r>
                </w:p>
              </w:tc>
              <w:tc>
                <w:tcPr>
                  <w:tcW w:w="851" w:type="dxa"/>
                  <w:vMerge w:val="continue"/>
                  <w:tcBorders>
                    <w:top w:val="nil"/>
                    <w:left w:val="nil"/>
                    <w:bottom w:val="single" w:color="000000" w:sz="4" w:space="0"/>
                    <w:right w:val="single" w:color="000000" w:sz="4" w:space="0"/>
                  </w:tcBorders>
                </w:tcPr>
                <w:p w14:paraId="17A80DEC"/>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1B3B938">
                  <w:pPr>
                    <w:pStyle w:val="4"/>
                    <w:jc w:val="both"/>
                  </w:pPr>
                  <w:r>
                    <w:rPr>
                      <w:rFonts w:ascii="仿宋_GB2312" w:hAnsi="仿宋_GB2312" w:eastAsia="仿宋_GB2312" w:cs="仿宋_GB2312"/>
                      <w:sz w:val="18"/>
                    </w:rPr>
                    <w:t>DELLR740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3F2F48">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B6D24A">
                  <w:pPr>
                    <w:pStyle w:val="4"/>
                    <w:jc w:val="both"/>
                  </w:pPr>
                  <w:r>
                    <w:rPr>
                      <w:rFonts w:ascii="仿宋_GB2312" w:hAnsi="仿宋_GB2312" w:eastAsia="仿宋_GB2312" w:cs="仿宋_GB2312"/>
                      <w:sz w:val="22"/>
                    </w:rPr>
                    <w:t>全新正品</w:t>
                  </w:r>
                </w:p>
              </w:tc>
            </w:tr>
            <w:tr w14:paraId="4F6090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DD6EB9">
                  <w:pPr>
                    <w:pStyle w:val="4"/>
                    <w:jc w:val="both"/>
                  </w:pPr>
                  <w:r>
                    <w:rPr>
                      <w:rFonts w:ascii="仿宋_GB2312" w:hAnsi="仿宋_GB2312" w:eastAsia="仿宋_GB2312" w:cs="仿宋_GB2312"/>
                      <w:sz w:val="18"/>
                    </w:rPr>
                    <w:t>105</w:t>
                  </w:r>
                </w:p>
              </w:tc>
              <w:tc>
                <w:tcPr>
                  <w:tcW w:w="851" w:type="dxa"/>
                  <w:vMerge w:val="continue"/>
                  <w:tcBorders>
                    <w:top w:val="nil"/>
                    <w:left w:val="nil"/>
                    <w:bottom w:val="single" w:color="000000" w:sz="4" w:space="0"/>
                    <w:right w:val="single" w:color="000000" w:sz="4" w:space="0"/>
                  </w:tcBorders>
                </w:tcPr>
                <w:p w14:paraId="48E3C831"/>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90424E">
                  <w:pPr>
                    <w:pStyle w:val="4"/>
                    <w:jc w:val="both"/>
                  </w:pPr>
                  <w:r>
                    <w:rPr>
                      <w:rFonts w:ascii="仿宋_GB2312" w:hAnsi="仿宋_GB2312" w:eastAsia="仿宋_GB2312" w:cs="仿宋_GB2312"/>
                      <w:sz w:val="18"/>
                    </w:rPr>
                    <w:t>DELLR740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8E2465">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92E0CBB">
                  <w:pPr>
                    <w:pStyle w:val="4"/>
                    <w:jc w:val="both"/>
                  </w:pPr>
                  <w:r>
                    <w:rPr>
                      <w:rFonts w:ascii="仿宋_GB2312" w:hAnsi="仿宋_GB2312" w:eastAsia="仿宋_GB2312" w:cs="仿宋_GB2312"/>
                      <w:sz w:val="22"/>
                    </w:rPr>
                    <w:t>全新正品</w:t>
                  </w:r>
                </w:p>
              </w:tc>
            </w:tr>
            <w:tr w14:paraId="436860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E86A9FB">
                  <w:pPr>
                    <w:pStyle w:val="4"/>
                    <w:jc w:val="both"/>
                  </w:pPr>
                  <w:r>
                    <w:rPr>
                      <w:rFonts w:ascii="仿宋_GB2312" w:hAnsi="仿宋_GB2312" w:eastAsia="仿宋_GB2312" w:cs="仿宋_GB2312"/>
                      <w:sz w:val="18"/>
                    </w:rPr>
                    <w:t>106</w:t>
                  </w:r>
                </w:p>
              </w:tc>
              <w:tc>
                <w:tcPr>
                  <w:tcW w:w="851" w:type="dxa"/>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052C10">
                  <w:pPr>
                    <w:pStyle w:val="4"/>
                    <w:jc w:val="both"/>
                  </w:pPr>
                  <w:r>
                    <w:rPr>
                      <w:rFonts w:ascii="仿宋_GB2312" w:hAnsi="仿宋_GB2312" w:eastAsia="仿宋_GB2312" w:cs="仿宋_GB2312"/>
                      <w:sz w:val="18"/>
                    </w:rPr>
                    <w:t>存储</w:t>
                  </w:r>
                </w:p>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4F53B4">
                  <w:pPr>
                    <w:pStyle w:val="4"/>
                    <w:jc w:val="both"/>
                  </w:pPr>
                  <w:r>
                    <w:rPr>
                      <w:rFonts w:ascii="仿宋_GB2312" w:hAnsi="仿宋_GB2312" w:eastAsia="仿宋_GB2312" w:cs="仿宋_GB2312"/>
                      <w:sz w:val="18"/>
                    </w:rPr>
                    <w:t>联想 DE6000H</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F2EF9A">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1F565F">
                  <w:pPr>
                    <w:pStyle w:val="4"/>
                    <w:jc w:val="both"/>
                  </w:pPr>
                  <w:r>
                    <w:rPr>
                      <w:rFonts w:ascii="仿宋_GB2312" w:hAnsi="仿宋_GB2312" w:eastAsia="仿宋_GB2312" w:cs="仿宋_GB2312"/>
                      <w:sz w:val="22"/>
                    </w:rPr>
                    <w:t>全新正品</w:t>
                  </w:r>
                </w:p>
              </w:tc>
            </w:tr>
            <w:tr w14:paraId="01A3D1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EFD9CD">
                  <w:pPr>
                    <w:pStyle w:val="4"/>
                    <w:jc w:val="both"/>
                  </w:pPr>
                  <w:r>
                    <w:rPr>
                      <w:rFonts w:ascii="仿宋_GB2312" w:hAnsi="仿宋_GB2312" w:eastAsia="仿宋_GB2312" w:cs="仿宋_GB2312"/>
                      <w:sz w:val="18"/>
                    </w:rPr>
                    <w:t>107</w:t>
                  </w:r>
                </w:p>
              </w:tc>
              <w:tc>
                <w:tcPr>
                  <w:tcW w:w="851" w:type="dxa"/>
                  <w:vMerge w:val="continue"/>
                  <w:tcBorders>
                    <w:top w:val="nil"/>
                    <w:left w:val="nil"/>
                    <w:bottom w:val="single" w:color="000000" w:sz="4" w:space="0"/>
                    <w:right w:val="single" w:color="000000" w:sz="4" w:space="0"/>
                  </w:tcBorders>
                </w:tcPr>
                <w:p w14:paraId="10B39A86"/>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1A6EFC">
                  <w:pPr>
                    <w:pStyle w:val="4"/>
                    <w:jc w:val="both"/>
                  </w:pPr>
                  <w:r>
                    <w:rPr>
                      <w:rFonts w:ascii="仿宋_GB2312" w:hAnsi="仿宋_GB2312" w:eastAsia="仿宋_GB2312" w:cs="仿宋_GB2312"/>
                      <w:sz w:val="18"/>
                    </w:rPr>
                    <w:t>联想 DS4200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0DC7FF">
                  <w:pPr>
                    <w:pStyle w:val="4"/>
                    <w:ind w:firstLine="176"/>
                    <w:jc w:val="both"/>
                  </w:pPr>
                  <w:r>
                    <w:rPr>
                      <w:rFonts w:ascii="仿宋_GB2312" w:hAnsi="仿宋_GB2312" w:eastAsia="仿宋_GB2312" w:cs="仿宋_GB2312"/>
                      <w:sz w:val="18"/>
                    </w:rPr>
                    <w:t>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5FC2D7">
                  <w:pPr>
                    <w:pStyle w:val="4"/>
                    <w:jc w:val="both"/>
                  </w:pPr>
                  <w:r>
                    <w:rPr>
                      <w:rFonts w:ascii="仿宋_GB2312" w:hAnsi="仿宋_GB2312" w:eastAsia="仿宋_GB2312" w:cs="仿宋_GB2312"/>
                      <w:sz w:val="22"/>
                    </w:rPr>
                    <w:t>全新正品</w:t>
                  </w:r>
                </w:p>
              </w:tc>
            </w:tr>
            <w:tr w14:paraId="465D38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2A33311">
                  <w:pPr>
                    <w:pStyle w:val="4"/>
                    <w:jc w:val="both"/>
                  </w:pPr>
                  <w:r>
                    <w:rPr>
                      <w:rFonts w:ascii="仿宋_GB2312" w:hAnsi="仿宋_GB2312" w:eastAsia="仿宋_GB2312" w:cs="仿宋_GB2312"/>
                      <w:sz w:val="18"/>
                    </w:rPr>
                    <w:t>108</w:t>
                  </w:r>
                </w:p>
              </w:tc>
              <w:tc>
                <w:tcPr>
                  <w:tcW w:w="851" w:type="dxa"/>
                  <w:vMerge w:val="continue"/>
                  <w:tcBorders>
                    <w:top w:val="nil"/>
                    <w:left w:val="nil"/>
                    <w:bottom w:val="single" w:color="000000" w:sz="4" w:space="0"/>
                    <w:right w:val="single" w:color="000000" w:sz="4" w:space="0"/>
                  </w:tcBorders>
                </w:tcPr>
                <w:p w14:paraId="6FD7996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B73EFB">
                  <w:pPr>
                    <w:pStyle w:val="4"/>
                    <w:jc w:val="both"/>
                  </w:pPr>
                  <w:r>
                    <w:rPr>
                      <w:rFonts w:ascii="仿宋_GB2312" w:hAnsi="仿宋_GB2312" w:eastAsia="仿宋_GB2312" w:cs="仿宋_GB2312"/>
                      <w:sz w:val="18"/>
                    </w:rPr>
                    <w:t>联想 V7000 EXP</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FDB3DAE">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1D5F20">
                  <w:pPr>
                    <w:pStyle w:val="4"/>
                    <w:jc w:val="both"/>
                  </w:pPr>
                  <w:r>
                    <w:rPr>
                      <w:rFonts w:ascii="仿宋_GB2312" w:hAnsi="仿宋_GB2312" w:eastAsia="仿宋_GB2312" w:cs="仿宋_GB2312"/>
                      <w:sz w:val="22"/>
                    </w:rPr>
                    <w:t>全新正品</w:t>
                  </w:r>
                </w:p>
              </w:tc>
            </w:tr>
            <w:tr w14:paraId="4ACE09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08E658">
                  <w:pPr>
                    <w:pStyle w:val="4"/>
                    <w:jc w:val="both"/>
                  </w:pPr>
                  <w:r>
                    <w:rPr>
                      <w:rFonts w:ascii="仿宋_GB2312" w:hAnsi="仿宋_GB2312" w:eastAsia="仿宋_GB2312" w:cs="仿宋_GB2312"/>
                      <w:sz w:val="18"/>
                    </w:rPr>
                    <w:t>109</w:t>
                  </w:r>
                </w:p>
              </w:tc>
              <w:tc>
                <w:tcPr>
                  <w:tcW w:w="851" w:type="dxa"/>
                  <w:vMerge w:val="continue"/>
                  <w:tcBorders>
                    <w:top w:val="nil"/>
                    <w:left w:val="nil"/>
                    <w:bottom w:val="single" w:color="000000" w:sz="4" w:space="0"/>
                    <w:right w:val="single" w:color="000000" w:sz="4" w:space="0"/>
                  </w:tcBorders>
                </w:tcPr>
                <w:p w14:paraId="40499B92"/>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CD2A4E">
                  <w:pPr>
                    <w:pStyle w:val="4"/>
                    <w:jc w:val="both"/>
                  </w:pPr>
                  <w:r>
                    <w:rPr>
                      <w:rFonts w:ascii="仿宋_GB2312" w:hAnsi="仿宋_GB2312" w:eastAsia="仿宋_GB2312" w:cs="仿宋_GB2312"/>
                      <w:sz w:val="18"/>
                    </w:rPr>
                    <w:t>联想 V7000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C8B40B">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67A3B4">
                  <w:pPr>
                    <w:pStyle w:val="4"/>
                    <w:jc w:val="both"/>
                  </w:pPr>
                  <w:r>
                    <w:rPr>
                      <w:rFonts w:ascii="仿宋_GB2312" w:hAnsi="仿宋_GB2312" w:eastAsia="仿宋_GB2312" w:cs="仿宋_GB2312"/>
                      <w:sz w:val="22"/>
                    </w:rPr>
                    <w:t>全新正品</w:t>
                  </w:r>
                </w:p>
              </w:tc>
            </w:tr>
            <w:tr w14:paraId="157448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81E91D">
                  <w:pPr>
                    <w:pStyle w:val="4"/>
                    <w:jc w:val="both"/>
                  </w:pPr>
                  <w:r>
                    <w:rPr>
                      <w:rFonts w:ascii="仿宋_GB2312" w:hAnsi="仿宋_GB2312" w:eastAsia="仿宋_GB2312" w:cs="仿宋_GB2312"/>
                      <w:sz w:val="18"/>
                    </w:rPr>
                    <w:t>110</w:t>
                  </w:r>
                </w:p>
              </w:tc>
              <w:tc>
                <w:tcPr>
                  <w:tcW w:w="851" w:type="dxa"/>
                  <w:vMerge w:val="continue"/>
                  <w:tcBorders>
                    <w:top w:val="nil"/>
                    <w:left w:val="nil"/>
                    <w:bottom w:val="single" w:color="000000" w:sz="4" w:space="0"/>
                    <w:right w:val="single" w:color="000000" w:sz="4" w:space="0"/>
                  </w:tcBorders>
                </w:tcPr>
                <w:p w14:paraId="6E731E5E"/>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734CC3">
                  <w:pPr>
                    <w:pStyle w:val="4"/>
                    <w:jc w:val="both"/>
                  </w:pPr>
                  <w:r>
                    <w:rPr>
                      <w:rFonts w:ascii="仿宋_GB2312" w:hAnsi="仿宋_GB2312" w:eastAsia="仿宋_GB2312" w:cs="仿宋_GB2312"/>
                      <w:sz w:val="18"/>
                    </w:rPr>
                    <w:t>联想 TS3200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5141ACB">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F2EC621">
                  <w:pPr>
                    <w:pStyle w:val="4"/>
                    <w:jc w:val="both"/>
                  </w:pPr>
                  <w:r>
                    <w:rPr>
                      <w:rFonts w:ascii="仿宋_GB2312" w:hAnsi="仿宋_GB2312" w:eastAsia="仿宋_GB2312" w:cs="仿宋_GB2312"/>
                      <w:sz w:val="22"/>
                    </w:rPr>
                    <w:t>全新正品</w:t>
                  </w:r>
                </w:p>
              </w:tc>
            </w:tr>
            <w:tr w14:paraId="4AA451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52A4F5">
                  <w:pPr>
                    <w:pStyle w:val="4"/>
                    <w:jc w:val="both"/>
                  </w:pPr>
                  <w:r>
                    <w:rPr>
                      <w:rFonts w:ascii="仿宋_GB2312" w:hAnsi="仿宋_GB2312" w:eastAsia="仿宋_GB2312" w:cs="仿宋_GB2312"/>
                      <w:sz w:val="18"/>
                    </w:rPr>
                    <w:t>111</w:t>
                  </w:r>
                </w:p>
              </w:tc>
              <w:tc>
                <w:tcPr>
                  <w:tcW w:w="851" w:type="dxa"/>
                  <w:vMerge w:val="continue"/>
                  <w:tcBorders>
                    <w:top w:val="nil"/>
                    <w:left w:val="nil"/>
                    <w:bottom w:val="single" w:color="000000" w:sz="4" w:space="0"/>
                    <w:right w:val="single" w:color="000000" w:sz="4" w:space="0"/>
                  </w:tcBorders>
                </w:tcPr>
                <w:p w14:paraId="25B59B7B"/>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E8E4DF">
                  <w:pPr>
                    <w:pStyle w:val="4"/>
                    <w:jc w:val="both"/>
                  </w:pPr>
                  <w:r>
                    <w:rPr>
                      <w:rFonts w:ascii="仿宋_GB2312" w:hAnsi="仿宋_GB2312" w:eastAsia="仿宋_GB2312" w:cs="仿宋_GB2312"/>
                      <w:sz w:val="18"/>
                    </w:rPr>
                    <w:t>联想 TL4300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2AD4FF">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8C5B7C">
                  <w:pPr>
                    <w:pStyle w:val="4"/>
                    <w:jc w:val="both"/>
                  </w:pPr>
                  <w:r>
                    <w:rPr>
                      <w:rFonts w:ascii="仿宋_GB2312" w:hAnsi="仿宋_GB2312" w:eastAsia="仿宋_GB2312" w:cs="仿宋_GB2312"/>
                      <w:sz w:val="22"/>
                    </w:rPr>
                    <w:t>全新正品</w:t>
                  </w:r>
                </w:p>
              </w:tc>
            </w:tr>
            <w:tr w14:paraId="6BC923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EE48390">
                  <w:pPr>
                    <w:pStyle w:val="4"/>
                    <w:jc w:val="both"/>
                  </w:pPr>
                  <w:r>
                    <w:rPr>
                      <w:rFonts w:ascii="仿宋_GB2312" w:hAnsi="仿宋_GB2312" w:eastAsia="仿宋_GB2312" w:cs="仿宋_GB2312"/>
                      <w:sz w:val="18"/>
                    </w:rPr>
                    <w:t>112</w:t>
                  </w:r>
                </w:p>
              </w:tc>
              <w:tc>
                <w:tcPr>
                  <w:tcW w:w="851" w:type="dxa"/>
                  <w:vMerge w:val="continue"/>
                  <w:tcBorders>
                    <w:top w:val="nil"/>
                    <w:left w:val="nil"/>
                    <w:bottom w:val="single" w:color="000000" w:sz="4" w:space="0"/>
                    <w:right w:val="single" w:color="000000" w:sz="4" w:space="0"/>
                  </w:tcBorders>
                </w:tcPr>
                <w:p w14:paraId="1DFAEDB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CD956D">
                  <w:pPr>
                    <w:pStyle w:val="4"/>
                    <w:jc w:val="both"/>
                  </w:pPr>
                  <w:r>
                    <w:rPr>
                      <w:rFonts w:ascii="仿宋_GB2312" w:hAnsi="仿宋_GB2312" w:eastAsia="仿宋_GB2312" w:cs="仿宋_GB2312"/>
                      <w:sz w:val="18"/>
                    </w:rPr>
                    <w:t>联想  V7000 EXP</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FE5CA7">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B03E2E">
                  <w:pPr>
                    <w:pStyle w:val="4"/>
                    <w:jc w:val="both"/>
                  </w:pPr>
                  <w:r>
                    <w:rPr>
                      <w:rFonts w:ascii="仿宋_GB2312" w:hAnsi="仿宋_GB2312" w:eastAsia="仿宋_GB2312" w:cs="仿宋_GB2312"/>
                      <w:sz w:val="22"/>
                    </w:rPr>
                    <w:t>全新正品</w:t>
                  </w:r>
                </w:p>
              </w:tc>
            </w:tr>
            <w:tr w14:paraId="0C204F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BDDD53">
                  <w:pPr>
                    <w:pStyle w:val="4"/>
                    <w:jc w:val="both"/>
                  </w:pPr>
                  <w:r>
                    <w:rPr>
                      <w:rFonts w:ascii="仿宋_GB2312" w:hAnsi="仿宋_GB2312" w:eastAsia="仿宋_GB2312" w:cs="仿宋_GB2312"/>
                      <w:sz w:val="18"/>
                    </w:rPr>
                    <w:t>113</w:t>
                  </w:r>
                </w:p>
              </w:tc>
              <w:tc>
                <w:tcPr>
                  <w:tcW w:w="851" w:type="dxa"/>
                  <w:vMerge w:val="continue"/>
                  <w:tcBorders>
                    <w:top w:val="nil"/>
                    <w:left w:val="nil"/>
                    <w:bottom w:val="single" w:color="000000" w:sz="4" w:space="0"/>
                    <w:right w:val="single" w:color="000000" w:sz="4" w:space="0"/>
                  </w:tcBorders>
                </w:tcPr>
                <w:p w14:paraId="5A993DC8"/>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75BAD24">
                  <w:pPr>
                    <w:pStyle w:val="4"/>
                    <w:jc w:val="both"/>
                  </w:pPr>
                  <w:r>
                    <w:rPr>
                      <w:rFonts w:ascii="仿宋_GB2312" w:hAnsi="仿宋_GB2312" w:eastAsia="仿宋_GB2312" w:cs="仿宋_GB2312"/>
                      <w:sz w:val="18"/>
                    </w:rPr>
                    <w:t>联想  V7000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55ADD4">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A7B30E8">
                  <w:pPr>
                    <w:pStyle w:val="4"/>
                    <w:jc w:val="both"/>
                  </w:pPr>
                  <w:r>
                    <w:rPr>
                      <w:rFonts w:ascii="仿宋_GB2312" w:hAnsi="仿宋_GB2312" w:eastAsia="仿宋_GB2312" w:cs="仿宋_GB2312"/>
                      <w:sz w:val="22"/>
                    </w:rPr>
                    <w:t>全新正品</w:t>
                  </w:r>
                </w:p>
              </w:tc>
            </w:tr>
            <w:tr w14:paraId="466A2C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B253DCF">
                  <w:pPr>
                    <w:pStyle w:val="4"/>
                    <w:jc w:val="both"/>
                  </w:pPr>
                  <w:r>
                    <w:rPr>
                      <w:rFonts w:ascii="仿宋_GB2312" w:hAnsi="仿宋_GB2312" w:eastAsia="仿宋_GB2312" w:cs="仿宋_GB2312"/>
                      <w:sz w:val="18"/>
                    </w:rPr>
                    <w:t>114</w:t>
                  </w:r>
                </w:p>
              </w:tc>
              <w:tc>
                <w:tcPr>
                  <w:tcW w:w="851" w:type="dxa"/>
                  <w:vMerge w:val="continue"/>
                  <w:tcBorders>
                    <w:top w:val="nil"/>
                    <w:left w:val="nil"/>
                    <w:bottom w:val="single" w:color="000000" w:sz="4" w:space="0"/>
                    <w:right w:val="single" w:color="000000" w:sz="4" w:space="0"/>
                  </w:tcBorders>
                </w:tcPr>
                <w:p w14:paraId="65EAA5F9"/>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722DD0A">
                  <w:pPr>
                    <w:pStyle w:val="4"/>
                    <w:jc w:val="both"/>
                  </w:pPr>
                  <w:r>
                    <w:rPr>
                      <w:rFonts w:ascii="仿宋_GB2312" w:hAnsi="仿宋_GB2312" w:eastAsia="仿宋_GB2312" w:cs="仿宋_GB2312"/>
                      <w:sz w:val="18"/>
                    </w:rPr>
                    <w:t>联想  V7000 EXP</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924410">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0037ED">
                  <w:pPr>
                    <w:pStyle w:val="4"/>
                    <w:jc w:val="both"/>
                  </w:pPr>
                  <w:r>
                    <w:rPr>
                      <w:rFonts w:ascii="仿宋_GB2312" w:hAnsi="仿宋_GB2312" w:eastAsia="仿宋_GB2312" w:cs="仿宋_GB2312"/>
                      <w:sz w:val="22"/>
                    </w:rPr>
                    <w:t>全新正品</w:t>
                  </w:r>
                </w:p>
              </w:tc>
            </w:tr>
            <w:tr w14:paraId="3F3D71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D2D00D">
                  <w:pPr>
                    <w:pStyle w:val="4"/>
                    <w:jc w:val="both"/>
                  </w:pPr>
                  <w:r>
                    <w:rPr>
                      <w:rFonts w:ascii="仿宋_GB2312" w:hAnsi="仿宋_GB2312" w:eastAsia="仿宋_GB2312" w:cs="仿宋_GB2312"/>
                      <w:sz w:val="18"/>
                    </w:rPr>
                    <w:t>115</w:t>
                  </w:r>
                </w:p>
              </w:tc>
              <w:tc>
                <w:tcPr>
                  <w:tcW w:w="851" w:type="dxa"/>
                  <w:vMerge w:val="continue"/>
                  <w:tcBorders>
                    <w:top w:val="nil"/>
                    <w:left w:val="nil"/>
                    <w:bottom w:val="single" w:color="000000" w:sz="4" w:space="0"/>
                    <w:right w:val="single" w:color="000000" w:sz="4" w:space="0"/>
                  </w:tcBorders>
                </w:tcPr>
                <w:p w14:paraId="1582025A"/>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44DE56">
                  <w:pPr>
                    <w:pStyle w:val="4"/>
                    <w:jc w:val="both"/>
                  </w:pPr>
                  <w:r>
                    <w:rPr>
                      <w:rFonts w:ascii="仿宋_GB2312" w:hAnsi="仿宋_GB2312" w:eastAsia="仿宋_GB2312" w:cs="仿宋_GB2312"/>
                      <w:sz w:val="18"/>
                    </w:rPr>
                    <w:t>联想 V7000 EXP</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8D7183">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27DEFE">
                  <w:pPr>
                    <w:pStyle w:val="4"/>
                    <w:jc w:val="both"/>
                  </w:pPr>
                  <w:r>
                    <w:rPr>
                      <w:rFonts w:ascii="仿宋_GB2312" w:hAnsi="仿宋_GB2312" w:eastAsia="仿宋_GB2312" w:cs="仿宋_GB2312"/>
                      <w:sz w:val="22"/>
                    </w:rPr>
                    <w:t>全新正品</w:t>
                  </w:r>
                </w:p>
              </w:tc>
            </w:tr>
            <w:tr w14:paraId="2ECBC5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B5AF29">
                  <w:pPr>
                    <w:pStyle w:val="4"/>
                    <w:jc w:val="both"/>
                  </w:pPr>
                  <w:r>
                    <w:rPr>
                      <w:rFonts w:ascii="仿宋_GB2312" w:hAnsi="仿宋_GB2312" w:eastAsia="仿宋_GB2312" w:cs="仿宋_GB2312"/>
                      <w:sz w:val="18"/>
                    </w:rPr>
                    <w:t>116</w:t>
                  </w:r>
                </w:p>
              </w:tc>
              <w:tc>
                <w:tcPr>
                  <w:tcW w:w="851" w:type="dxa"/>
                  <w:vMerge w:val="continue"/>
                  <w:tcBorders>
                    <w:top w:val="nil"/>
                    <w:left w:val="nil"/>
                    <w:bottom w:val="single" w:color="000000" w:sz="4" w:space="0"/>
                    <w:right w:val="single" w:color="000000" w:sz="4" w:space="0"/>
                  </w:tcBorders>
                </w:tcPr>
                <w:p w14:paraId="6DD0863F"/>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E1A194">
                  <w:pPr>
                    <w:pStyle w:val="4"/>
                    <w:jc w:val="both"/>
                  </w:pPr>
                  <w:r>
                    <w:rPr>
                      <w:rFonts w:ascii="仿宋_GB2312" w:hAnsi="仿宋_GB2312" w:eastAsia="仿宋_GB2312" w:cs="仿宋_GB2312"/>
                      <w:sz w:val="18"/>
                    </w:rPr>
                    <w:t>联想 DM3000H</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0790FF">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4D7540">
                  <w:pPr>
                    <w:pStyle w:val="4"/>
                    <w:jc w:val="both"/>
                  </w:pPr>
                  <w:r>
                    <w:rPr>
                      <w:rFonts w:ascii="仿宋_GB2312" w:hAnsi="仿宋_GB2312" w:eastAsia="仿宋_GB2312" w:cs="仿宋_GB2312"/>
                      <w:sz w:val="22"/>
                    </w:rPr>
                    <w:t>全新正品</w:t>
                  </w:r>
                </w:p>
              </w:tc>
            </w:tr>
            <w:tr w14:paraId="301015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7D681A4">
                  <w:pPr>
                    <w:pStyle w:val="4"/>
                    <w:jc w:val="both"/>
                  </w:pPr>
                  <w:r>
                    <w:rPr>
                      <w:rFonts w:ascii="仿宋_GB2312" w:hAnsi="仿宋_GB2312" w:eastAsia="仿宋_GB2312" w:cs="仿宋_GB2312"/>
                      <w:sz w:val="18"/>
                    </w:rPr>
                    <w:t>117</w:t>
                  </w:r>
                </w:p>
              </w:tc>
              <w:tc>
                <w:tcPr>
                  <w:tcW w:w="851" w:type="dxa"/>
                  <w:vMerge w:val="continue"/>
                  <w:tcBorders>
                    <w:top w:val="nil"/>
                    <w:left w:val="nil"/>
                    <w:bottom w:val="single" w:color="000000" w:sz="4" w:space="0"/>
                    <w:right w:val="single" w:color="000000" w:sz="4" w:space="0"/>
                  </w:tcBorders>
                </w:tcPr>
                <w:p w14:paraId="510B55B7"/>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5C0173">
                  <w:pPr>
                    <w:pStyle w:val="4"/>
                    <w:jc w:val="both"/>
                  </w:pPr>
                  <w:r>
                    <w:rPr>
                      <w:rFonts w:ascii="仿宋_GB2312" w:hAnsi="仿宋_GB2312" w:eastAsia="仿宋_GB2312" w:cs="仿宋_GB2312"/>
                      <w:sz w:val="18"/>
                    </w:rPr>
                    <w:t>联想 DM120S</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340819">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91F220">
                  <w:pPr>
                    <w:pStyle w:val="4"/>
                    <w:jc w:val="both"/>
                  </w:pPr>
                  <w:r>
                    <w:rPr>
                      <w:rFonts w:ascii="仿宋_GB2312" w:hAnsi="仿宋_GB2312" w:eastAsia="仿宋_GB2312" w:cs="仿宋_GB2312"/>
                      <w:sz w:val="22"/>
                    </w:rPr>
                    <w:t>全新正品</w:t>
                  </w:r>
                </w:p>
              </w:tc>
            </w:tr>
            <w:tr w14:paraId="4701E0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67965B">
                  <w:pPr>
                    <w:pStyle w:val="4"/>
                    <w:jc w:val="both"/>
                  </w:pPr>
                  <w:r>
                    <w:rPr>
                      <w:rFonts w:ascii="仿宋_GB2312" w:hAnsi="仿宋_GB2312" w:eastAsia="仿宋_GB2312" w:cs="仿宋_GB2312"/>
                      <w:sz w:val="18"/>
                    </w:rPr>
                    <w:t>118</w:t>
                  </w:r>
                </w:p>
              </w:tc>
              <w:tc>
                <w:tcPr>
                  <w:tcW w:w="851" w:type="dxa"/>
                  <w:vMerge w:val="continue"/>
                  <w:tcBorders>
                    <w:top w:val="nil"/>
                    <w:left w:val="nil"/>
                    <w:bottom w:val="single" w:color="000000" w:sz="4" w:space="0"/>
                    <w:right w:val="single" w:color="000000" w:sz="4" w:space="0"/>
                  </w:tcBorders>
                </w:tcPr>
                <w:p w14:paraId="339F268C"/>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7FFABA4">
                  <w:pPr>
                    <w:pStyle w:val="4"/>
                    <w:jc w:val="both"/>
                  </w:pPr>
                  <w:r>
                    <w:rPr>
                      <w:rFonts w:ascii="仿宋_GB2312" w:hAnsi="仿宋_GB2312" w:eastAsia="仿宋_GB2312" w:cs="仿宋_GB2312"/>
                      <w:sz w:val="18"/>
                    </w:rPr>
                    <w:t>联想 DM120S</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0B7724">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4BF39B">
                  <w:pPr>
                    <w:pStyle w:val="4"/>
                    <w:jc w:val="both"/>
                  </w:pPr>
                  <w:r>
                    <w:rPr>
                      <w:rFonts w:ascii="仿宋_GB2312" w:hAnsi="仿宋_GB2312" w:eastAsia="仿宋_GB2312" w:cs="仿宋_GB2312"/>
                      <w:sz w:val="22"/>
                    </w:rPr>
                    <w:t>全新正品</w:t>
                  </w:r>
                </w:p>
              </w:tc>
            </w:tr>
            <w:tr w14:paraId="78C516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3A4849">
                  <w:pPr>
                    <w:pStyle w:val="4"/>
                    <w:jc w:val="both"/>
                  </w:pPr>
                  <w:r>
                    <w:rPr>
                      <w:rFonts w:ascii="仿宋_GB2312" w:hAnsi="仿宋_GB2312" w:eastAsia="仿宋_GB2312" w:cs="仿宋_GB2312"/>
                      <w:sz w:val="18"/>
                    </w:rPr>
                    <w:t>119</w:t>
                  </w:r>
                </w:p>
              </w:tc>
              <w:tc>
                <w:tcPr>
                  <w:tcW w:w="851" w:type="dxa"/>
                  <w:vMerge w:val="continue"/>
                  <w:tcBorders>
                    <w:top w:val="nil"/>
                    <w:left w:val="nil"/>
                    <w:bottom w:val="single" w:color="000000" w:sz="4" w:space="0"/>
                    <w:right w:val="single" w:color="000000" w:sz="4" w:space="0"/>
                  </w:tcBorders>
                </w:tcPr>
                <w:p w14:paraId="630CF3C5"/>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346D5D">
                  <w:pPr>
                    <w:pStyle w:val="4"/>
                    <w:jc w:val="both"/>
                  </w:pPr>
                  <w:r>
                    <w:rPr>
                      <w:rFonts w:ascii="仿宋_GB2312" w:hAnsi="仿宋_GB2312" w:eastAsia="仿宋_GB2312" w:cs="仿宋_GB2312"/>
                      <w:sz w:val="18"/>
                    </w:rPr>
                    <w:t>DELL EMC POWERSTORE 3000</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5796AC">
                  <w:pPr>
                    <w:pStyle w:val="4"/>
                    <w:ind w:firstLine="176"/>
                    <w:jc w:val="both"/>
                  </w:pPr>
                  <w:r>
                    <w:rPr>
                      <w:rFonts w:ascii="仿宋_GB2312" w:hAnsi="仿宋_GB2312" w:eastAsia="仿宋_GB2312" w:cs="仿宋_GB2312"/>
                      <w:sz w:val="18"/>
                    </w:rPr>
                    <w:t>整机　</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348B68">
                  <w:pPr>
                    <w:pStyle w:val="4"/>
                    <w:jc w:val="both"/>
                  </w:pPr>
                  <w:r>
                    <w:rPr>
                      <w:rFonts w:ascii="仿宋_GB2312" w:hAnsi="仿宋_GB2312" w:eastAsia="仿宋_GB2312" w:cs="仿宋_GB2312"/>
                      <w:sz w:val="22"/>
                    </w:rPr>
                    <w:t>全新正品</w:t>
                  </w:r>
                </w:p>
              </w:tc>
            </w:tr>
            <w:tr w14:paraId="02CD24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F152CB">
                  <w:pPr>
                    <w:pStyle w:val="4"/>
                    <w:jc w:val="both"/>
                  </w:pPr>
                  <w:r>
                    <w:rPr>
                      <w:rFonts w:ascii="仿宋_GB2312" w:hAnsi="仿宋_GB2312" w:eastAsia="仿宋_GB2312" w:cs="仿宋_GB2312"/>
                      <w:sz w:val="18"/>
                    </w:rPr>
                    <w:t>120</w:t>
                  </w:r>
                </w:p>
              </w:tc>
              <w:tc>
                <w:tcPr>
                  <w:tcW w:w="851" w:type="dxa"/>
                  <w:vMerge w:val="continue"/>
                  <w:tcBorders>
                    <w:top w:val="nil"/>
                    <w:left w:val="nil"/>
                    <w:bottom w:val="single" w:color="000000" w:sz="4" w:space="0"/>
                    <w:right w:val="single" w:color="000000" w:sz="4" w:space="0"/>
                  </w:tcBorders>
                </w:tcPr>
                <w:p w14:paraId="5B8CBCCE"/>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D3D016">
                  <w:pPr>
                    <w:pStyle w:val="4"/>
                    <w:jc w:val="both"/>
                  </w:pPr>
                  <w:r>
                    <w:rPr>
                      <w:rFonts w:ascii="仿宋_GB2312" w:hAnsi="仿宋_GB2312" w:eastAsia="仿宋_GB2312" w:cs="仿宋_GB2312"/>
                      <w:sz w:val="18"/>
                    </w:rPr>
                    <w:t>华为5110v5</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5476DC8">
                  <w:pPr>
                    <w:pStyle w:val="4"/>
                    <w:jc w:val="both"/>
                  </w:pPr>
                  <w:r>
                    <w:rPr>
                      <w:rFonts w:ascii="仿宋_GB2312" w:hAnsi="仿宋_GB2312" w:eastAsia="仿宋_GB2312" w:cs="仿宋_GB2312"/>
                      <w:sz w:val="18"/>
                    </w:rPr>
                    <w:t>　整机</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0E17BF">
                  <w:pPr>
                    <w:pStyle w:val="4"/>
                    <w:jc w:val="both"/>
                  </w:pPr>
                  <w:r>
                    <w:rPr>
                      <w:rFonts w:ascii="仿宋_GB2312" w:hAnsi="仿宋_GB2312" w:eastAsia="仿宋_GB2312" w:cs="仿宋_GB2312"/>
                      <w:sz w:val="22"/>
                    </w:rPr>
                    <w:t>全新正品</w:t>
                  </w:r>
                </w:p>
              </w:tc>
            </w:tr>
            <w:tr w14:paraId="498F30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7CEBB5F">
                  <w:pPr>
                    <w:pStyle w:val="4"/>
                    <w:jc w:val="both"/>
                  </w:pPr>
                  <w:r>
                    <w:rPr>
                      <w:rFonts w:ascii="仿宋_GB2312" w:hAnsi="仿宋_GB2312" w:eastAsia="仿宋_GB2312" w:cs="仿宋_GB2312"/>
                      <w:sz w:val="18"/>
                    </w:rPr>
                    <w:t>121</w:t>
                  </w:r>
                </w:p>
              </w:tc>
              <w:tc>
                <w:tcPr>
                  <w:tcW w:w="85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A599C3">
                  <w:pPr>
                    <w:pStyle w:val="4"/>
                    <w:jc w:val="both"/>
                  </w:pPr>
                  <w:r>
                    <w:rPr>
                      <w:rFonts w:ascii="仿宋_GB2312" w:hAnsi="仿宋_GB2312" w:eastAsia="仿宋_GB2312" w:cs="仿宋_GB2312"/>
                      <w:sz w:val="18"/>
                    </w:rPr>
                    <w:t>　</w:t>
                  </w:r>
                </w:p>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F9BFAA">
                  <w:pPr>
                    <w:pStyle w:val="4"/>
                    <w:jc w:val="both"/>
                  </w:pPr>
                  <w:r>
                    <w:rPr>
                      <w:rFonts w:ascii="仿宋_GB2312" w:hAnsi="仿宋_GB2312" w:eastAsia="仿宋_GB2312" w:cs="仿宋_GB2312"/>
                      <w:sz w:val="18"/>
                    </w:rPr>
                    <w:t>信研汇智 诸葛运帷</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118E5C">
                  <w:pPr>
                    <w:pStyle w:val="4"/>
                    <w:jc w:val="both"/>
                  </w:pPr>
                  <w:r>
                    <w:rPr>
                      <w:rFonts w:ascii="仿宋_GB2312" w:hAnsi="仿宋_GB2312" w:eastAsia="仿宋_GB2312" w:cs="仿宋_GB2312"/>
                      <w:sz w:val="18"/>
                    </w:rPr>
                    <w:t>　系统运维</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1FB47C">
                  <w:pPr>
                    <w:pStyle w:val="4"/>
                    <w:jc w:val="both"/>
                  </w:pPr>
                  <w:r>
                    <w:rPr>
                      <w:rFonts w:ascii="仿宋_GB2312" w:hAnsi="仿宋_GB2312" w:eastAsia="仿宋_GB2312" w:cs="仿宋_GB2312"/>
                      <w:sz w:val="22"/>
                    </w:rPr>
                    <w:t>全新正品</w:t>
                  </w:r>
                </w:p>
              </w:tc>
            </w:tr>
            <w:tr w14:paraId="4DE706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1F4499E">
                  <w:pPr>
                    <w:pStyle w:val="4"/>
                    <w:jc w:val="both"/>
                  </w:pPr>
                  <w:r>
                    <w:rPr>
                      <w:rFonts w:ascii="仿宋_GB2312" w:hAnsi="仿宋_GB2312" w:eastAsia="仿宋_GB2312" w:cs="仿宋_GB2312"/>
                      <w:sz w:val="18"/>
                    </w:rPr>
                    <w:t>122</w:t>
                  </w:r>
                </w:p>
              </w:tc>
              <w:tc>
                <w:tcPr>
                  <w:tcW w:w="85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A9E9B7">
                  <w:pPr>
                    <w:pStyle w:val="4"/>
                    <w:jc w:val="both"/>
                  </w:pPr>
                  <w:r>
                    <w:rPr>
                      <w:rFonts w:ascii="仿宋_GB2312" w:hAnsi="仿宋_GB2312" w:eastAsia="仿宋_GB2312" w:cs="仿宋_GB2312"/>
                      <w:sz w:val="18"/>
                    </w:rPr>
                    <w:t>　</w:t>
                  </w:r>
                </w:p>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D17E7D">
                  <w:pPr>
                    <w:pStyle w:val="4"/>
                    <w:jc w:val="both"/>
                  </w:pPr>
                  <w:r>
                    <w:rPr>
                      <w:rFonts w:ascii="仿宋_GB2312" w:hAnsi="仿宋_GB2312" w:eastAsia="仿宋_GB2312" w:cs="仿宋_GB2312"/>
                      <w:sz w:val="18"/>
                    </w:rPr>
                    <w:t>commvault备份软件</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0F50A9">
                  <w:pPr>
                    <w:pStyle w:val="4"/>
                    <w:jc w:val="both"/>
                  </w:pPr>
                  <w:r>
                    <w:rPr>
                      <w:rFonts w:ascii="仿宋_GB2312" w:hAnsi="仿宋_GB2312" w:eastAsia="仿宋_GB2312" w:cs="仿宋_GB2312"/>
                      <w:sz w:val="18"/>
                    </w:rPr>
                    <w:t>　系统运维</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E9A3F7A">
                  <w:pPr>
                    <w:pStyle w:val="4"/>
                    <w:jc w:val="both"/>
                  </w:pPr>
                  <w:r>
                    <w:rPr>
                      <w:rFonts w:ascii="仿宋_GB2312" w:hAnsi="仿宋_GB2312" w:eastAsia="仿宋_GB2312" w:cs="仿宋_GB2312"/>
                      <w:sz w:val="22"/>
                    </w:rPr>
                    <w:t>全新正品</w:t>
                  </w:r>
                </w:p>
              </w:tc>
            </w:tr>
            <w:tr w14:paraId="04EC7D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A3A292">
                  <w:pPr>
                    <w:pStyle w:val="4"/>
                    <w:jc w:val="both"/>
                  </w:pPr>
                  <w:r>
                    <w:rPr>
                      <w:rFonts w:ascii="仿宋_GB2312" w:hAnsi="仿宋_GB2312" w:eastAsia="仿宋_GB2312" w:cs="仿宋_GB2312"/>
                      <w:sz w:val="18"/>
                    </w:rPr>
                    <w:t>123</w:t>
                  </w:r>
                </w:p>
              </w:tc>
              <w:tc>
                <w:tcPr>
                  <w:tcW w:w="85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E4622C">
                  <w:pPr>
                    <w:pStyle w:val="4"/>
                    <w:jc w:val="both"/>
                  </w:pPr>
                  <w:r>
                    <w:rPr>
                      <w:rFonts w:ascii="仿宋_GB2312" w:hAnsi="仿宋_GB2312" w:eastAsia="仿宋_GB2312" w:cs="仿宋_GB2312"/>
                      <w:sz w:val="18"/>
                    </w:rPr>
                    <w:t>　</w:t>
                  </w:r>
                </w:p>
              </w:tc>
              <w:tc>
                <w:tcPr>
                  <w:tcW w:w="151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0ABF70">
                  <w:pPr>
                    <w:pStyle w:val="4"/>
                    <w:jc w:val="both"/>
                  </w:pPr>
                  <w:r>
                    <w:rPr>
                      <w:rFonts w:ascii="仿宋_GB2312" w:hAnsi="仿宋_GB2312" w:eastAsia="仿宋_GB2312" w:cs="仿宋_GB2312"/>
                      <w:sz w:val="18"/>
                    </w:rPr>
                    <w:t>联想 V7000 SSD</w:t>
                  </w:r>
                </w:p>
              </w:tc>
              <w:tc>
                <w:tcPr>
                  <w:tcW w:w="134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9C6AF8">
                  <w:pPr>
                    <w:pStyle w:val="4"/>
                    <w:spacing w:after="120"/>
                    <w:ind w:firstLine="240"/>
                    <w:jc w:val="left"/>
                  </w:pPr>
                  <w:r>
                    <w:rPr>
                      <w:rFonts w:ascii="仿宋_GB2312" w:hAnsi="仿宋_GB2312" w:eastAsia="仿宋_GB2312" w:cs="仿宋_GB2312"/>
                      <w:sz w:val="21"/>
                    </w:rPr>
                    <w:t>上门更换，规格1.92TB数量：≥ 6块</w:t>
                  </w:r>
                </w:p>
              </w:tc>
              <w:tc>
                <w:tcPr>
                  <w:tcW w:w="139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3CC493">
                  <w:pPr>
                    <w:pStyle w:val="4"/>
                    <w:jc w:val="both"/>
                  </w:pPr>
                  <w:r>
                    <w:rPr>
                      <w:rFonts w:ascii="仿宋_GB2312" w:hAnsi="仿宋_GB2312" w:eastAsia="仿宋_GB2312" w:cs="仿宋_GB2312"/>
                      <w:sz w:val="22"/>
                    </w:rPr>
                    <w:t>全新正品</w:t>
                  </w:r>
                </w:p>
              </w:tc>
            </w:tr>
          </w:tbl>
          <w:p w14:paraId="1120B633">
            <w:pPr>
              <w:pStyle w:val="4"/>
              <w:jc w:val="both"/>
            </w:pPr>
            <w:r>
              <w:rPr>
                <w:rFonts w:ascii="仿宋_GB2312" w:hAnsi="仿宋_GB2312" w:eastAsia="仿宋_GB2312" w:cs="仿宋_GB2312"/>
                <w:sz w:val="28"/>
              </w:rPr>
              <w:t>（十三）考核要求</w:t>
            </w:r>
          </w:p>
          <w:p w14:paraId="762AB964">
            <w:pPr>
              <w:pStyle w:val="4"/>
              <w:jc w:val="both"/>
            </w:pPr>
            <w:r>
              <w:rPr>
                <w:rFonts w:ascii="仿宋_GB2312" w:hAnsi="仿宋_GB2312" w:eastAsia="仿宋_GB2312" w:cs="仿宋_GB2312"/>
                <w:sz w:val="27"/>
              </w:rPr>
              <w:t xml:space="preserve">  1.每季度由采购人职能科室及使用科室指定人员组成考核小组（3人以上单数）进行服务考核，小组成员按照附件二考核评分表打分后汇总综合得分，取平均数作为最终考核得分。</w:t>
            </w:r>
          </w:p>
          <w:p w14:paraId="475B4657">
            <w:pPr>
              <w:pStyle w:val="4"/>
              <w:jc w:val="both"/>
            </w:pPr>
            <w:r>
              <w:rPr>
                <w:rFonts w:ascii="仿宋_GB2312" w:hAnsi="仿宋_GB2312" w:eastAsia="仿宋_GB2312" w:cs="仿宋_GB2312"/>
                <w:sz w:val="27"/>
              </w:rPr>
              <w:t xml:space="preserve">  2.每季度得分在80分以上，支付本季度服务费用100%；70～80（不含）分，当季服务费用扣除10%； 60～70（不含）分，当季服务费用扣除20%，约谈投标人负责人并限期整改；60（不含）分以下，当季度服务费用扣除100%。</w:t>
            </w:r>
          </w:p>
          <w:p w14:paraId="1D1D7428">
            <w:pPr>
              <w:pStyle w:val="4"/>
              <w:jc w:val="both"/>
            </w:pPr>
            <w:r>
              <w:rPr>
                <w:rFonts w:ascii="仿宋_GB2312" w:hAnsi="仿宋_GB2312" w:eastAsia="仿宋_GB2312" w:cs="仿宋_GB2312"/>
                <w:sz w:val="27"/>
              </w:rPr>
              <w:t xml:space="preserve">  投标人应在每季度最后一个月前提交考核申请，采购人在接到考核申请后15日内完成考核打分。</w:t>
            </w:r>
          </w:p>
          <w:p w14:paraId="53EF2061">
            <w:pPr>
              <w:pStyle w:val="4"/>
              <w:jc w:val="both"/>
            </w:pPr>
            <w:r>
              <w:rPr>
                <w:rFonts w:ascii="仿宋_GB2312" w:hAnsi="仿宋_GB2312" w:eastAsia="仿宋_GB2312" w:cs="仿宋_GB2312"/>
                <w:sz w:val="27"/>
              </w:rPr>
              <w:t>考核评分表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84"/>
              <w:gridCol w:w="601"/>
              <w:gridCol w:w="480"/>
              <w:gridCol w:w="1909"/>
              <w:gridCol w:w="494"/>
              <w:gridCol w:w="1425"/>
            </w:tblGrid>
            <w:tr w14:paraId="2F3E75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E781AD">
                  <w:pPr>
                    <w:pStyle w:val="4"/>
                    <w:jc w:val="both"/>
                  </w:pPr>
                  <w:r>
                    <w:rPr>
                      <w:rFonts w:ascii="仿宋_GB2312" w:hAnsi="仿宋_GB2312" w:eastAsia="仿宋_GB2312" w:cs="仿宋_GB2312"/>
                      <w:sz w:val="27"/>
                    </w:rPr>
                    <w:t>序号</w:t>
                  </w:r>
                </w:p>
              </w:tc>
              <w:tc>
                <w:tcPr>
                  <w:tcW w:w="65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FED9381">
                  <w:pPr>
                    <w:pStyle w:val="4"/>
                    <w:jc w:val="both"/>
                  </w:pPr>
                  <w:r>
                    <w:rPr>
                      <w:rFonts w:ascii="仿宋_GB2312" w:hAnsi="仿宋_GB2312" w:eastAsia="仿宋_GB2312" w:cs="仿宋_GB2312"/>
                      <w:sz w:val="27"/>
                    </w:rPr>
                    <w:t>考评项目</w:t>
                  </w:r>
                </w:p>
              </w:tc>
              <w:tc>
                <w:tcPr>
                  <w:tcW w:w="44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571F6E3">
                  <w:pPr>
                    <w:pStyle w:val="4"/>
                    <w:jc w:val="both"/>
                  </w:pPr>
                  <w:r>
                    <w:rPr>
                      <w:rFonts w:ascii="仿宋_GB2312" w:hAnsi="仿宋_GB2312" w:eastAsia="仿宋_GB2312" w:cs="仿宋_GB2312"/>
                      <w:sz w:val="27"/>
                    </w:rPr>
                    <w:t>分值</w:t>
                  </w:r>
                </w:p>
              </w:tc>
              <w:tc>
                <w:tcPr>
                  <w:tcW w:w="232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175C41B">
                  <w:pPr>
                    <w:pStyle w:val="4"/>
                    <w:jc w:val="both"/>
                  </w:pPr>
                  <w:r>
                    <w:rPr>
                      <w:rFonts w:ascii="仿宋_GB2312" w:hAnsi="仿宋_GB2312" w:eastAsia="仿宋_GB2312" w:cs="仿宋_GB2312"/>
                      <w:sz w:val="27"/>
                    </w:rPr>
                    <w:t>评分细则</w:t>
                  </w:r>
                </w:p>
              </w:tc>
              <w:tc>
                <w:tcPr>
                  <w:tcW w:w="5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FA7118">
                  <w:pPr>
                    <w:pStyle w:val="4"/>
                    <w:jc w:val="both"/>
                  </w:pPr>
                  <w:r>
                    <w:rPr>
                      <w:rFonts w:ascii="仿宋_GB2312" w:hAnsi="仿宋_GB2312" w:eastAsia="仿宋_GB2312" w:cs="仿宋_GB2312"/>
                      <w:sz w:val="27"/>
                    </w:rPr>
                    <w:t>考评得分</w:t>
                  </w:r>
                </w:p>
              </w:tc>
              <w:tc>
                <w:tcPr>
                  <w:tcW w:w="89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A64FDE1">
                  <w:pPr>
                    <w:pStyle w:val="4"/>
                    <w:jc w:val="both"/>
                  </w:pPr>
                  <w:r>
                    <w:rPr>
                      <w:rFonts w:ascii="仿宋_GB2312" w:hAnsi="仿宋_GB2312" w:eastAsia="仿宋_GB2312" w:cs="仿宋_GB2312"/>
                      <w:sz w:val="27"/>
                    </w:rPr>
                    <w:t>备注</w:t>
                  </w:r>
                </w:p>
              </w:tc>
            </w:tr>
            <w:tr w14:paraId="023555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21EB05">
                  <w:pPr>
                    <w:pStyle w:val="4"/>
                    <w:jc w:val="both"/>
                  </w:pPr>
                </w:p>
              </w:tc>
              <w:tc>
                <w:tcPr>
                  <w:tcW w:w="65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36F4F88">
                  <w:pPr>
                    <w:pStyle w:val="4"/>
                    <w:jc w:val="both"/>
                  </w:pPr>
                  <w:r>
                    <w:rPr>
                      <w:rFonts w:ascii="仿宋_GB2312" w:hAnsi="仿宋_GB2312" w:eastAsia="仿宋_GB2312" w:cs="仿宋_GB2312"/>
                      <w:sz w:val="27"/>
                    </w:rPr>
                    <w:t>响应及时性与故障处理效率</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BA123">
                  <w:pPr>
                    <w:pStyle w:val="4"/>
                    <w:jc w:val="both"/>
                  </w:pPr>
                  <w:r>
                    <w:rPr>
                      <w:rFonts w:ascii="仿宋_GB2312" w:hAnsi="仿宋_GB2312" w:eastAsia="仿宋_GB2312" w:cs="仿宋_GB2312"/>
                      <w:sz w:val="27"/>
                    </w:rPr>
                    <w:t>15</w:t>
                  </w:r>
                </w:p>
              </w:tc>
              <w:tc>
                <w:tcPr>
                  <w:tcW w:w="2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69354E">
                  <w:pPr>
                    <w:pStyle w:val="4"/>
                    <w:jc w:val="both"/>
                  </w:pPr>
                  <w:r>
                    <w:rPr>
                      <w:rFonts w:ascii="仿宋_GB2312" w:hAnsi="仿宋_GB2312" w:eastAsia="仿宋_GB2312" w:cs="仿宋_GB2312"/>
                      <w:sz w:val="27"/>
                    </w:rPr>
                    <w:t>紧急故障到达时效：未在15分钟内响应、30分钟内远程介入或1小时内到达现场的，每出现一项延迟扣5分。</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47CC54">
                  <w:pPr>
                    <w:pStyle w:val="4"/>
                    <w:jc w:val="both"/>
                  </w:pP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4F0D24"/>
              </w:tc>
            </w:tr>
            <w:tr w14:paraId="7E62AB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9" w:type="dxa"/>
                  <w:vMerge w:val="continue"/>
                  <w:tcBorders>
                    <w:top w:val="nil"/>
                    <w:left w:val="single" w:color="000000" w:sz="4" w:space="0"/>
                    <w:bottom w:val="single" w:color="000000" w:sz="4" w:space="0"/>
                    <w:right w:val="single" w:color="000000" w:sz="4" w:space="0"/>
                  </w:tcBorders>
                </w:tcPr>
                <w:p w14:paraId="292038AB"/>
              </w:tc>
              <w:tc>
                <w:tcPr>
                  <w:tcW w:w="658" w:type="dxa"/>
                  <w:vMerge w:val="continue"/>
                  <w:tcBorders>
                    <w:top w:val="nil"/>
                    <w:left w:val="nil"/>
                    <w:bottom w:val="single" w:color="000000" w:sz="4" w:space="0"/>
                    <w:right w:val="single" w:color="000000" w:sz="4" w:space="0"/>
                  </w:tcBorders>
                </w:tcPr>
                <w:p w14:paraId="715AC2EF"/>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67E10">
                  <w:pPr>
                    <w:pStyle w:val="4"/>
                    <w:jc w:val="both"/>
                  </w:pPr>
                  <w:r>
                    <w:rPr>
                      <w:rFonts w:ascii="仿宋_GB2312" w:hAnsi="仿宋_GB2312" w:eastAsia="仿宋_GB2312" w:cs="仿宋_GB2312"/>
                      <w:sz w:val="27"/>
                    </w:rPr>
                    <w:t>10</w:t>
                  </w:r>
                </w:p>
              </w:tc>
              <w:tc>
                <w:tcPr>
                  <w:tcW w:w="2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0AEF20">
                  <w:pPr>
                    <w:pStyle w:val="4"/>
                    <w:jc w:val="both"/>
                  </w:pPr>
                  <w:r>
                    <w:rPr>
                      <w:rFonts w:ascii="仿宋_GB2312" w:hAnsi="仿宋_GB2312" w:eastAsia="仿宋_GB2312" w:cs="仿宋_GB2312"/>
                      <w:sz w:val="27"/>
                    </w:rPr>
                    <w:t>紧急故障恢复时效：未在2小时内（复杂故障4小时内）恢复业务的，每次扣5分；每超时1小时加扣2分。</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BD948F">
                  <w:pPr>
                    <w:pStyle w:val="4"/>
                    <w:jc w:val="both"/>
                  </w:pP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40DFA2"/>
              </w:tc>
            </w:tr>
            <w:tr w14:paraId="7A0F74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9" w:type="dxa"/>
                  <w:vMerge w:val="continue"/>
                  <w:tcBorders>
                    <w:top w:val="nil"/>
                    <w:left w:val="single" w:color="000000" w:sz="4" w:space="0"/>
                    <w:bottom w:val="single" w:color="000000" w:sz="4" w:space="0"/>
                    <w:right w:val="single" w:color="000000" w:sz="4" w:space="0"/>
                  </w:tcBorders>
                </w:tcPr>
                <w:p w14:paraId="318A2532"/>
              </w:tc>
              <w:tc>
                <w:tcPr>
                  <w:tcW w:w="658" w:type="dxa"/>
                  <w:vMerge w:val="continue"/>
                  <w:tcBorders>
                    <w:top w:val="nil"/>
                    <w:left w:val="nil"/>
                    <w:bottom w:val="single" w:color="000000" w:sz="4" w:space="0"/>
                    <w:right w:val="single" w:color="000000" w:sz="4" w:space="0"/>
                  </w:tcBorders>
                </w:tcPr>
                <w:p w14:paraId="55085E0D"/>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BEF811">
                  <w:pPr>
                    <w:pStyle w:val="4"/>
                    <w:jc w:val="both"/>
                  </w:pPr>
                  <w:r>
                    <w:rPr>
                      <w:rFonts w:ascii="仿宋_GB2312" w:hAnsi="仿宋_GB2312" w:eastAsia="仿宋_GB2312" w:cs="仿宋_GB2312"/>
                      <w:sz w:val="27"/>
                    </w:rPr>
                    <w:t>8</w:t>
                  </w:r>
                </w:p>
              </w:tc>
              <w:tc>
                <w:tcPr>
                  <w:tcW w:w="2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1D3C6">
                  <w:pPr>
                    <w:pStyle w:val="4"/>
                    <w:jc w:val="both"/>
                  </w:pPr>
                  <w:r>
                    <w:rPr>
                      <w:rFonts w:ascii="仿宋_GB2312" w:hAnsi="仿宋_GB2312" w:eastAsia="仿宋_GB2312" w:cs="仿宋_GB2312"/>
                      <w:sz w:val="27"/>
                    </w:rPr>
                    <w:t>备件保障时效：硬件故障确认需换件后，备件未在2小时内送达机房的，每次扣4分；因备件短缺导致修复延迟的，扣8分。</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F3E095">
                  <w:pPr>
                    <w:pStyle w:val="4"/>
                    <w:jc w:val="both"/>
                  </w:pP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95DCAE"/>
              </w:tc>
            </w:tr>
            <w:tr w14:paraId="31904B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9" w:type="dxa"/>
                  <w:vMerge w:val="continue"/>
                  <w:tcBorders>
                    <w:top w:val="nil"/>
                    <w:left w:val="single" w:color="000000" w:sz="4" w:space="0"/>
                    <w:bottom w:val="single" w:color="000000" w:sz="4" w:space="0"/>
                    <w:right w:val="single" w:color="000000" w:sz="4" w:space="0"/>
                  </w:tcBorders>
                </w:tcPr>
                <w:p w14:paraId="0B28AAAA"/>
              </w:tc>
              <w:tc>
                <w:tcPr>
                  <w:tcW w:w="658" w:type="dxa"/>
                  <w:vMerge w:val="continue"/>
                  <w:tcBorders>
                    <w:top w:val="nil"/>
                    <w:left w:val="nil"/>
                    <w:bottom w:val="single" w:color="000000" w:sz="4" w:space="0"/>
                    <w:right w:val="single" w:color="000000" w:sz="4" w:space="0"/>
                  </w:tcBorders>
                </w:tcPr>
                <w:p w14:paraId="07D968A0"/>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793239">
                  <w:pPr>
                    <w:pStyle w:val="4"/>
                    <w:jc w:val="both"/>
                  </w:pPr>
                  <w:r>
                    <w:rPr>
                      <w:rFonts w:ascii="仿宋_GB2312" w:hAnsi="仿宋_GB2312" w:eastAsia="仿宋_GB2312" w:cs="仿宋_GB2312"/>
                      <w:sz w:val="27"/>
                    </w:rPr>
                    <w:t>7</w:t>
                  </w:r>
                </w:p>
              </w:tc>
              <w:tc>
                <w:tcPr>
                  <w:tcW w:w="2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4522E">
                  <w:pPr>
                    <w:pStyle w:val="4"/>
                    <w:jc w:val="both"/>
                  </w:pPr>
                  <w:r>
                    <w:rPr>
                      <w:rFonts w:ascii="仿宋_GB2312" w:hAnsi="仿宋_GB2312" w:eastAsia="仿宋_GB2312" w:cs="仿宋_GB2312"/>
                      <w:sz w:val="27"/>
                    </w:rPr>
                    <w:t>一般故障响应：一般故障未在1小时内响应或24小时内到场解决的，每次扣3分。</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5E4EEA">
                  <w:pPr>
                    <w:pStyle w:val="4"/>
                    <w:jc w:val="both"/>
                  </w:pP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DE3DC3"/>
              </w:tc>
            </w:tr>
            <w:tr w14:paraId="64DBA3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B3F70C"/>
              </w:tc>
              <w:tc>
                <w:tcPr>
                  <w:tcW w:w="65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3D90EC5">
                  <w:pPr>
                    <w:pStyle w:val="4"/>
                    <w:jc w:val="both"/>
                  </w:pPr>
                  <w:r>
                    <w:rPr>
                      <w:rFonts w:ascii="仿宋_GB2312" w:hAnsi="仿宋_GB2312" w:eastAsia="仿宋_GB2312" w:cs="仿宋_GB2312"/>
                      <w:sz w:val="27"/>
                    </w:rPr>
                    <w:t>服务质量与排除故障效率</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2D64E9">
                  <w:pPr>
                    <w:pStyle w:val="4"/>
                    <w:jc w:val="both"/>
                  </w:pPr>
                  <w:r>
                    <w:rPr>
                      <w:rFonts w:ascii="仿宋_GB2312" w:hAnsi="仿宋_GB2312" w:eastAsia="仿宋_GB2312" w:cs="仿宋_GB2312"/>
                      <w:sz w:val="27"/>
                    </w:rPr>
                    <w:t>15</w:t>
                  </w:r>
                </w:p>
              </w:tc>
              <w:tc>
                <w:tcPr>
                  <w:tcW w:w="2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9F29F">
                  <w:pPr>
                    <w:pStyle w:val="4"/>
                    <w:jc w:val="both"/>
                  </w:pPr>
                  <w:r>
                    <w:rPr>
                      <w:rFonts w:ascii="仿宋_GB2312" w:hAnsi="仿宋_GB2312" w:eastAsia="仿宋_GB2312" w:cs="仿宋_GB2312"/>
                      <w:sz w:val="27"/>
                    </w:rPr>
                    <w:t>维修规范与现场操作：维修过程未按标准流程操作（如未佩戴防静电手环、热插拔操作不当等），每发现一次扣5分；因操作不规范导致设备损坏的，本项15分全扣。</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31D33">
                  <w:pPr>
                    <w:pStyle w:val="4"/>
                    <w:jc w:val="both"/>
                  </w:pP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48115C"/>
              </w:tc>
            </w:tr>
            <w:tr w14:paraId="6A7090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9" w:type="dxa"/>
                  <w:vMerge w:val="continue"/>
                  <w:tcBorders>
                    <w:top w:val="nil"/>
                    <w:left w:val="single" w:color="000000" w:sz="4" w:space="0"/>
                    <w:bottom w:val="single" w:color="000000" w:sz="4" w:space="0"/>
                    <w:right w:val="single" w:color="000000" w:sz="4" w:space="0"/>
                  </w:tcBorders>
                </w:tcPr>
                <w:p w14:paraId="4C8351C3"/>
              </w:tc>
              <w:tc>
                <w:tcPr>
                  <w:tcW w:w="658" w:type="dxa"/>
                  <w:vMerge w:val="continue"/>
                  <w:tcBorders>
                    <w:top w:val="nil"/>
                    <w:left w:val="nil"/>
                    <w:bottom w:val="single" w:color="000000" w:sz="4" w:space="0"/>
                    <w:right w:val="single" w:color="000000" w:sz="4" w:space="0"/>
                  </w:tcBorders>
                </w:tcPr>
                <w:p w14:paraId="4DFA664A"/>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68F48">
                  <w:pPr>
                    <w:pStyle w:val="4"/>
                    <w:jc w:val="both"/>
                  </w:pPr>
                  <w:r>
                    <w:rPr>
                      <w:rFonts w:ascii="仿宋_GB2312" w:hAnsi="仿宋_GB2312" w:eastAsia="仿宋_GB2312" w:cs="仿宋_GB2312"/>
                      <w:sz w:val="27"/>
                    </w:rPr>
                    <w:t>10</w:t>
                  </w:r>
                </w:p>
              </w:tc>
              <w:tc>
                <w:tcPr>
                  <w:tcW w:w="2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46C6C1">
                  <w:pPr>
                    <w:pStyle w:val="4"/>
                    <w:jc w:val="both"/>
                  </w:pPr>
                  <w:r>
                    <w:rPr>
                      <w:rFonts w:ascii="仿宋_GB2312" w:hAnsi="仿宋_GB2312" w:eastAsia="仿宋_GB2312" w:cs="仿宋_GB2312"/>
                      <w:sz w:val="27"/>
                    </w:rPr>
                    <w:t>设备与线缆归整：维修、巡检后未恢复设备面板、未清理废弃线缆、未整理杂乱线路的，每发现一处扣2分。</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40E88B">
                  <w:pPr>
                    <w:pStyle w:val="4"/>
                    <w:jc w:val="both"/>
                  </w:pP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BEAD64"/>
              </w:tc>
            </w:tr>
            <w:tr w14:paraId="3F7069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9" w:type="dxa"/>
                  <w:vMerge w:val="continue"/>
                  <w:tcBorders>
                    <w:top w:val="nil"/>
                    <w:left w:val="single" w:color="000000" w:sz="4" w:space="0"/>
                    <w:bottom w:val="single" w:color="000000" w:sz="4" w:space="0"/>
                    <w:right w:val="single" w:color="000000" w:sz="4" w:space="0"/>
                  </w:tcBorders>
                </w:tcPr>
                <w:p w14:paraId="2E6E7A00"/>
              </w:tc>
              <w:tc>
                <w:tcPr>
                  <w:tcW w:w="658" w:type="dxa"/>
                  <w:vMerge w:val="continue"/>
                  <w:tcBorders>
                    <w:top w:val="nil"/>
                    <w:left w:val="nil"/>
                    <w:bottom w:val="single" w:color="000000" w:sz="4" w:space="0"/>
                    <w:right w:val="single" w:color="000000" w:sz="4" w:space="0"/>
                  </w:tcBorders>
                </w:tcPr>
                <w:p w14:paraId="41E36C38"/>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426DC">
                  <w:pPr>
                    <w:pStyle w:val="4"/>
                    <w:jc w:val="both"/>
                  </w:pPr>
                  <w:r>
                    <w:rPr>
                      <w:rFonts w:ascii="仿宋_GB2312" w:hAnsi="仿宋_GB2312" w:eastAsia="仿宋_GB2312" w:cs="仿宋_GB2312"/>
                      <w:sz w:val="27"/>
                    </w:rPr>
                    <w:t>8</w:t>
                  </w:r>
                </w:p>
              </w:tc>
              <w:tc>
                <w:tcPr>
                  <w:tcW w:w="2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D7F3F">
                  <w:pPr>
                    <w:pStyle w:val="4"/>
                    <w:jc w:val="both"/>
                  </w:pPr>
                  <w:r>
                    <w:rPr>
                      <w:rFonts w:ascii="仿宋_GB2312" w:hAnsi="仿宋_GB2312" w:eastAsia="仿宋_GB2312" w:cs="仿宋_GB2312"/>
                      <w:sz w:val="27"/>
                    </w:rPr>
                    <w:t>机房环境清洁：季度内未完成计划内专业除尘的，扣2分。</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3A804">
                  <w:pPr>
                    <w:pStyle w:val="4"/>
                    <w:jc w:val="both"/>
                  </w:pP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88BB32"/>
              </w:tc>
            </w:tr>
            <w:tr w14:paraId="78BAB3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9" w:type="dxa"/>
                  <w:vMerge w:val="continue"/>
                  <w:tcBorders>
                    <w:top w:val="nil"/>
                    <w:left w:val="single" w:color="000000" w:sz="4" w:space="0"/>
                    <w:bottom w:val="single" w:color="000000" w:sz="4" w:space="0"/>
                    <w:right w:val="single" w:color="000000" w:sz="4" w:space="0"/>
                  </w:tcBorders>
                </w:tcPr>
                <w:p w14:paraId="597C31B6"/>
              </w:tc>
              <w:tc>
                <w:tcPr>
                  <w:tcW w:w="658" w:type="dxa"/>
                  <w:vMerge w:val="continue"/>
                  <w:tcBorders>
                    <w:top w:val="nil"/>
                    <w:left w:val="nil"/>
                    <w:bottom w:val="single" w:color="000000" w:sz="4" w:space="0"/>
                    <w:right w:val="single" w:color="000000" w:sz="4" w:space="0"/>
                  </w:tcBorders>
                </w:tcPr>
                <w:p w14:paraId="2F5E0DDB"/>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662039">
                  <w:pPr>
                    <w:pStyle w:val="4"/>
                    <w:jc w:val="both"/>
                  </w:pPr>
                  <w:r>
                    <w:rPr>
                      <w:rFonts w:ascii="仿宋_GB2312" w:hAnsi="仿宋_GB2312" w:eastAsia="仿宋_GB2312" w:cs="仿宋_GB2312"/>
                      <w:sz w:val="27"/>
                    </w:rPr>
                    <w:t>7</w:t>
                  </w:r>
                </w:p>
              </w:tc>
              <w:tc>
                <w:tcPr>
                  <w:tcW w:w="2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36A063">
                  <w:pPr>
                    <w:pStyle w:val="4"/>
                    <w:jc w:val="both"/>
                  </w:pPr>
                  <w:r>
                    <w:rPr>
                      <w:rFonts w:ascii="仿宋_GB2312" w:hAnsi="仿宋_GB2312" w:eastAsia="仿宋_GB2312" w:cs="仿宋_GB2312"/>
                      <w:sz w:val="27"/>
                    </w:rPr>
                    <w:t>主动巡检与报告：未按每季度至少一次的要求完成深度巡检的，扣7分；巡检报告未在3个工作日内提交的，扣3分。</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D16B99">
                  <w:pPr>
                    <w:pStyle w:val="4"/>
                    <w:jc w:val="both"/>
                  </w:pP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9F93F9"/>
              </w:tc>
            </w:tr>
            <w:tr w14:paraId="2AE2A1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9" w:type="dxa"/>
                  <w:vMerge w:val="continue"/>
                  <w:tcBorders>
                    <w:top w:val="nil"/>
                    <w:left w:val="single" w:color="000000" w:sz="4" w:space="0"/>
                    <w:bottom w:val="single" w:color="000000" w:sz="4" w:space="0"/>
                    <w:right w:val="single" w:color="000000" w:sz="4" w:space="0"/>
                  </w:tcBorders>
                </w:tcPr>
                <w:p w14:paraId="10D68AF9"/>
              </w:tc>
              <w:tc>
                <w:tcPr>
                  <w:tcW w:w="658" w:type="dxa"/>
                  <w:vMerge w:val="continue"/>
                  <w:tcBorders>
                    <w:top w:val="nil"/>
                    <w:left w:val="nil"/>
                    <w:bottom w:val="single" w:color="000000" w:sz="4" w:space="0"/>
                    <w:right w:val="single" w:color="000000" w:sz="4" w:space="0"/>
                  </w:tcBorders>
                </w:tcPr>
                <w:p w14:paraId="5C269241"/>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E7032E">
                  <w:pPr>
                    <w:pStyle w:val="4"/>
                    <w:jc w:val="both"/>
                  </w:pPr>
                  <w:r>
                    <w:rPr>
                      <w:rFonts w:ascii="仿宋_GB2312" w:hAnsi="仿宋_GB2312" w:eastAsia="仿宋_GB2312" w:cs="仿宋_GB2312"/>
                      <w:sz w:val="27"/>
                    </w:rPr>
                    <w:t>5</w:t>
                  </w:r>
                </w:p>
              </w:tc>
              <w:tc>
                <w:tcPr>
                  <w:tcW w:w="2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BEE0FB">
                  <w:pPr>
                    <w:pStyle w:val="4"/>
                    <w:jc w:val="both"/>
                  </w:pPr>
                  <w:r>
                    <w:rPr>
                      <w:rFonts w:ascii="仿宋_GB2312" w:hAnsi="仿宋_GB2312" w:eastAsia="仿宋_GB2312" w:cs="仿宋_GB2312"/>
                      <w:sz w:val="27"/>
                    </w:rPr>
                    <w:t>特征库与软件维护：未定期升级安全设备规则库（病毒库、IPS特征库），导致版本滞后超过官方发布周期3个月的，扣5分。</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0E1B5">
                  <w:pPr>
                    <w:pStyle w:val="4"/>
                    <w:jc w:val="both"/>
                  </w:pP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066294"/>
              </w:tc>
            </w:tr>
            <w:tr w14:paraId="643AF8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2B862A"/>
              </w:tc>
              <w:tc>
                <w:tcPr>
                  <w:tcW w:w="6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86CCAE">
                  <w:pPr>
                    <w:pStyle w:val="4"/>
                    <w:jc w:val="both"/>
                  </w:pPr>
                  <w:r>
                    <w:rPr>
                      <w:rFonts w:ascii="仿宋_GB2312" w:hAnsi="仿宋_GB2312" w:eastAsia="仿宋_GB2312" w:cs="仿宋_GB2312"/>
                      <w:sz w:val="27"/>
                    </w:rPr>
                    <w:t>服务可用性</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40209B">
                  <w:pPr>
                    <w:pStyle w:val="4"/>
                    <w:jc w:val="both"/>
                  </w:pPr>
                  <w:r>
                    <w:rPr>
                      <w:rFonts w:ascii="仿宋_GB2312" w:hAnsi="仿宋_GB2312" w:eastAsia="仿宋_GB2312" w:cs="仿宋_GB2312"/>
                      <w:sz w:val="27"/>
                    </w:rPr>
                    <w:t>15</w:t>
                  </w:r>
                </w:p>
              </w:tc>
              <w:tc>
                <w:tcPr>
                  <w:tcW w:w="2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D7CF0E">
                  <w:pPr>
                    <w:pStyle w:val="4"/>
                    <w:jc w:val="both"/>
                  </w:pPr>
                  <w:r>
                    <w:rPr>
                      <w:rFonts w:ascii="仿宋_GB2312" w:hAnsi="仿宋_GB2312" w:eastAsia="仿宋_GB2312" w:cs="仿宋_GB2312"/>
                      <w:sz w:val="27"/>
                    </w:rPr>
                    <w:t>底线考核：</w:t>
                  </w:r>
                  <w:r>
                    <w:br w:type="textWrapping"/>
                  </w:r>
                  <w:r>
                    <w:rPr>
                      <w:rFonts w:ascii="仿宋_GB2312" w:hAnsi="仿宋_GB2312" w:eastAsia="仿宋_GB2312" w:cs="仿宋_GB2312"/>
                      <w:sz w:val="27"/>
                    </w:rPr>
                    <w:t xml:space="preserve"> 季度内累计不可用时长＜4小时：不扣分。</w:t>
                  </w:r>
                  <w:r>
                    <w:br w:type="textWrapping"/>
                  </w:r>
                  <w:r>
                    <w:rPr>
                      <w:rFonts w:ascii="仿宋_GB2312" w:hAnsi="仿宋_GB2312" w:eastAsia="仿宋_GB2312" w:cs="仿宋_GB2312"/>
                      <w:sz w:val="27"/>
                    </w:rPr>
                    <w:t xml:space="preserve"> ≥4小时且＜8小时：扣5分。</w:t>
                  </w:r>
                  <w:r>
                    <w:br w:type="textWrapping"/>
                  </w:r>
                  <w:r>
                    <w:rPr>
                      <w:rFonts w:ascii="仿宋_GB2312" w:hAnsi="仿宋_GB2312" w:eastAsia="仿宋_GB2312" w:cs="仿宋_GB2312"/>
                      <w:sz w:val="27"/>
                    </w:rPr>
                    <w:t xml:space="preserve"> ≥8小时且＜12小时：扣10分。</w:t>
                  </w:r>
                  <w:r>
                    <w:br w:type="textWrapping"/>
                  </w:r>
                  <w:r>
                    <w:rPr>
                      <w:rFonts w:ascii="仿宋_GB2312" w:hAnsi="仿宋_GB2312" w:eastAsia="仿宋_GB2312" w:cs="仿宋_GB2312"/>
                      <w:sz w:val="27"/>
                    </w:rPr>
                    <w:t xml:space="preserve"> ≥12小时：本项15分全扣。</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B048F">
                  <w:pPr>
                    <w:pStyle w:val="4"/>
                    <w:jc w:val="both"/>
                  </w:pP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0990F7">
                  <w:pPr>
                    <w:pStyle w:val="4"/>
                    <w:jc w:val="both"/>
                  </w:pPr>
                  <w:r>
                    <w:rPr>
                      <w:rFonts w:ascii="仿宋_GB2312" w:hAnsi="仿宋_GB2312" w:eastAsia="仿宋_GB2312" w:cs="仿宋_GB2312"/>
                      <w:sz w:val="27"/>
                    </w:rPr>
                    <w:t>不可用指因乙方原因导致的核心业务（HIS/EMR等）完全中断，且单次超过10分钟即纳入累计。</w:t>
                  </w:r>
                </w:p>
              </w:tc>
            </w:tr>
            <w:tr w14:paraId="0F2570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8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7F7EA0">
                  <w:pPr>
                    <w:pStyle w:val="4"/>
                    <w:jc w:val="both"/>
                  </w:pPr>
                  <w:r>
                    <w:rPr>
                      <w:rFonts w:ascii="仿宋_GB2312" w:hAnsi="仿宋_GB2312" w:eastAsia="仿宋_GB2312" w:cs="仿宋_GB2312"/>
                      <w:sz w:val="27"/>
                    </w:rPr>
                    <w:t>综合得分</w:t>
                  </w:r>
                </w:p>
              </w:tc>
              <w:tc>
                <w:tcPr>
                  <w:tcW w:w="3716" w:type="dxa"/>
                  <w:gridSpan w:val="3"/>
                  <w:tcBorders>
                    <w:top w:val="nil"/>
                    <w:left w:val="nil"/>
                    <w:bottom w:val="single" w:color="000000" w:sz="4" w:space="0"/>
                    <w:right w:val="single" w:color="000000" w:sz="4" w:space="0"/>
                  </w:tcBorders>
                  <w:tcMar>
                    <w:top w:w="0" w:type="dxa"/>
                    <w:left w:w="105" w:type="dxa"/>
                    <w:bottom w:w="0" w:type="dxa"/>
                    <w:right w:w="105" w:type="dxa"/>
                  </w:tcMar>
                  <w:vAlign w:val="top"/>
                </w:tcPr>
                <w:p w14:paraId="1029B2F7">
                  <w:pPr>
                    <w:pStyle w:val="4"/>
                    <w:jc w:val="both"/>
                  </w:pPr>
                </w:p>
              </w:tc>
            </w:tr>
            <w:tr w14:paraId="1F54A0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8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EF044F">
                  <w:pPr>
                    <w:pStyle w:val="4"/>
                    <w:jc w:val="both"/>
                  </w:pPr>
                  <w:r>
                    <w:rPr>
                      <w:rFonts w:ascii="仿宋_GB2312" w:hAnsi="仿宋_GB2312" w:eastAsia="仿宋_GB2312" w:cs="仿宋_GB2312"/>
                      <w:sz w:val="27"/>
                    </w:rPr>
                    <w:t>考核结果确认签字</w:t>
                  </w:r>
                </w:p>
              </w:tc>
              <w:tc>
                <w:tcPr>
                  <w:tcW w:w="3716" w:type="dxa"/>
                  <w:gridSpan w:val="3"/>
                  <w:tcBorders>
                    <w:top w:val="nil"/>
                    <w:left w:val="nil"/>
                    <w:bottom w:val="single" w:color="000000" w:sz="4" w:space="0"/>
                    <w:right w:val="single" w:color="000000" w:sz="4" w:space="0"/>
                  </w:tcBorders>
                  <w:tcMar>
                    <w:top w:w="0" w:type="dxa"/>
                    <w:left w:w="105" w:type="dxa"/>
                    <w:bottom w:w="0" w:type="dxa"/>
                    <w:right w:w="105" w:type="dxa"/>
                  </w:tcMar>
                  <w:vAlign w:val="top"/>
                </w:tcPr>
                <w:p w14:paraId="1036F411">
                  <w:pPr>
                    <w:pStyle w:val="4"/>
                    <w:jc w:val="both"/>
                  </w:pPr>
                </w:p>
              </w:tc>
            </w:tr>
            <w:tr w14:paraId="409A77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B9D350">
                  <w:pPr>
                    <w:pStyle w:val="4"/>
                    <w:jc w:val="both"/>
                  </w:pPr>
                  <w:r>
                    <w:rPr>
                      <w:rFonts w:ascii="仿宋_GB2312" w:hAnsi="仿宋_GB2312" w:eastAsia="仿宋_GB2312" w:cs="仿宋_GB2312"/>
                      <w:sz w:val="27"/>
                    </w:rPr>
                    <w:t>核心定义：</w:t>
                  </w:r>
                </w:p>
                <w:p w14:paraId="69705093">
                  <w:pPr>
                    <w:pStyle w:val="4"/>
                    <w:jc w:val="both"/>
                  </w:pPr>
                  <w:r>
                    <w:rPr>
                      <w:rFonts w:ascii="仿宋_GB2312" w:hAnsi="仿宋_GB2312" w:eastAsia="仿宋_GB2312" w:cs="仿宋_GB2312"/>
                      <w:sz w:val="27"/>
                    </w:rPr>
                    <w:t>服务不可用：指因乙方原因（含运维失误、操作不规范等，不可抗力除外）导致服务无法正常响应业务需求，且单次持续时间超过 10 分钟；若单次服务不可用时长不足10分钟，不计入考核时长，服务不可用时长不跨考核周期（季度）重复计算。</w:t>
                  </w:r>
                </w:p>
                <w:p w14:paraId="6D65A358">
                  <w:pPr>
                    <w:pStyle w:val="4"/>
                    <w:jc w:val="both"/>
                  </w:pPr>
                  <w:r>
                    <w:rPr>
                      <w:rFonts w:ascii="仿宋_GB2312" w:hAnsi="仿宋_GB2312" w:eastAsia="仿宋_GB2312" w:cs="仿宋_GB2312"/>
                      <w:sz w:val="27"/>
                      <w:shd w:val="clear" w:fill="FFFFFF"/>
                    </w:rPr>
                    <w:t>综合得分：各项考评得分之和。</w:t>
                  </w:r>
                </w:p>
                <w:p w14:paraId="5F1135F7">
                  <w:pPr>
                    <w:pStyle w:val="4"/>
                    <w:jc w:val="both"/>
                  </w:pPr>
                  <w:r>
                    <w:rPr>
                      <w:rFonts w:ascii="仿宋_GB2312" w:hAnsi="仿宋_GB2312" w:eastAsia="仿宋_GB2312" w:cs="仿宋_GB2312"/>
                      <w:sz w:val="27"/>
                    </w:rPr>
                    <w:t>考核合格：每项分值扣完即止，每季度考核分数均≥60即为合格。</w:t>
                  </w:r>
                </w:p>
              </w:tc>
            </w:tr>
          </w:tbl>
          <w:p w14:paraId="68024E46">
            <w:pPr>
              <w:pStyle w:val="4"/>
              <w:jc w:val="both"/>
            </w:pPr>
            <w:r>
              <w:rPr>
                <w:rFonts w:ascii="仿宋_GB2312" w:hAnsi="仿宋_GB2312" w:eastAsia="仿宋_GB2312" w:cs="仿宋_GB2312"/>
                <w:sz w:val="27"/>
              </w:rPr>
              <w:t>（十四）其他要求</w:t>
            </w:r>
          </w:p>
          <w:p w14:paraId="025455E5">
            <w:pPr>
              <w:pStyle w:val="4"/>
              <w:ind w:firstLine="552"/>
              <w:jc w:val="both"/>
            </w:pPr>
            <w:r>
              <w:rPr>
                <w:rFonts w:ascii="仿宋_GB2312" w:hAnsi="仿宋_GB2312" w:eastAsia="仿宋_GB2312" w:cs="仿宋_GB2312"/>
                <w:sz w:val="27"/>
              </w:rPr>
              <w:t>1．保密要求：未经采购人书面许可，成交投标人不得向任何第三方提供或泄露各种平台内容、资料和相关信息，在项目履约过程中因投标人自身原因造成泄密等情形发生，采购人将追究其法律责任。</w:t>
            </w:r>
          </w:p>
          <w:p w14:paraId="2C9CA8A4">
            <w:pPr>
              <w:pStyle w:val="4"/>
              <w:ind w:firstLine="552"/>
              <w:jc w:val="both"/>
            </w:pPr>
            <w:r>
              <w:rPr>
                <w:rFonts w:ascii="仿宋_GB2312" w:hAnsi="仿宋_GB2312" w:eastAsia="仿宋_GB2312" w:cs="仿宋_GB2312"/>
                <w:sz w:val="27"/>
              </w:rPr>
              <w:t>2．安全责任：如因投标人在服务实施过程中的疏忽、失职、过错等故意或过失原因给采购方造成损失或侵害，包括但不限于采购方本身的人生、财产损失和由此而导致的采购方对任何第三方的法律责任等，投标人对此均应承担全部的赔偿责任；投标人在服务实施过程中的安全责任由投标人负全责，采购人不承担任何安全责任，也不承担如发生安全事故产生的任何责任。</w:t>
            </w:r>
          </w:p>
        </w:tc>
      </w:tr>
    </w:tbl>
    <w:p w14:paraId="01CE221B">
      <w:pPr>
        <w:pStyle w:val="4"/>
        <w:jc w:val="left"/>
        <w:outlineLvl w:val="2"/>
      </w:pPr>
      <w:r>
        <w:rPr>
          <w:rFonts w:ascii="仿宋_GB2312" w:hAnsi="仿宋_GB2312" w:eastAsia="仿宋_GB2312" w:cs="仿宋_GB2312"/>
          <w:b/>
          <w:sz w:val="28"/>
        </w:rPr>
        <w:t>3.3.服务要求</w:t>
      </w:r>
    </w:p>
    <w:p w14:paraId="210C2ABD">
      <w:pPr>
        <w:pStyle w:val="4"/>
        <w:jc w:val="left"/>
        <w:outlineLvl w:val="3"/>
      </w:pPr>
      <w:r>
        <w:rPr>
          <w:rFonts w:ascii="仿宋_GB2312" w:hAnsi="仿宋_GB2312" w:eastAsia="仿宋_GB2312" w:cs="仿宋_GB2312"/>
          <w:b/>
          <w:sz w:val="24"/>
        </w:rPr>
        <w:t>3.3.1.服务内容要求</w:t>
      </w:r>
    </w:p>
    <w:p w14:paraId="029847A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F15AB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DAC359">
            <w:pPr>
              <w:pStyle w:val="4"/>
              <w:jc w:val="center"/>
            </w:pPr>
            <w:r>
              <w:rPr>
                <w:rFonts w:ascii="仿宋_GB2312" w:hAnsi="仿宋_GB2312" w:eastAsia="仿宋_GB2312" w:cs="仿宋_GB2312"/>
              </w:rPr>
              <w:t xml:space="preserve"> 序号</w:t>
            </w:r>
          </w:p>
        </w:tc>
        <w:tc>
          <w:tcPr>
            <w:tcW w:w="581" w:type="dxa"/>
          </w:tcPr>
          <w:p w14:paraId="78D5350E">
            <w:pPr>
              <w:pStyle w:val="4"/>
              <w:jc w:val="center"/>
            </w:pPr>
            <w:r>
              <w:rPr>
                <w:rFonts w:ascii="仿宋_GB2312" w:hAnsi="仿宋_GB2312" w:eastAsia="仿宋_GB2312" w:cs="仿宋_GB2312"/>
              </w:rPr>
              <w:t xml:space="preserve"> 符号标识</w:t>
            </w:r>
          </w:p>
        </w:tc>
        <w:tc>
          <w:tcPr>
            <w:tcW w:w="1495" w:type="dxa"/>
          </w:tcPr>
          <w:p w14:paraId="7F58A23B">
            <w:pPr>
              <w:pStyle w:val="4"/>
              <w:jc w:val="center"/>
            </w:pPr>
            <w:r>
              <w:rPr>
                <w:rFonts w:ascii="仿宋_GB2312" w:hAnsi="仿宋_GB2312" w:eastAsia="仿宋_GB2312" w:cs="仿宋_GB2312"/>
              </w:rPr>
              <w:t xml:space="preserve"> 服务要求名称</w:t>
            </w:r>
          </w:p>
        </w:tc>
        <w:tc>
          <w:tcPr>
            <w:tcW w:w="5814" w:type="dxa"/>
          </w:tcPr>
          <w:p w14:paraId="74B1DD36">
            <w:pPr>
              <w:pStyle w:val="4"/>
              <w:jc w:val="center"/>
            </w:pPr>
            <w:r>
              <w:rPr>
                <w:rFonts w:ascii="仿宋_GB2312" w:hAnsi="仿宋_GB2312" w:eastAsia="仿宋_GB2312" w:cs="仿宋_GB2312"/>
              </w:rPr>
              <w:t xml:space="preserve"> 服务要求内容</w:t>
            </w:r>
          </w:p>
        </w:tc>
      </w:tr>
      <w:tr w14:paraId="35E3A5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9DC26B">
            <w:pPr>
              <w:pStyle w:val="4"/>
              <w:jc w:val="center"/>
            </w:pPr>
            <w:r>
              <w:rPr>
                <w:rFonts w:ascii="仿宋_GB2312" w:hAnsi="仿宋_GB2312" w:eastAsia="仿宋_GB2312" w:cs="仿宋_GB2312"/>
              </w:rPr>
              <w:t>1</w:t>
            </w:r>
          </w:p>
        </w:tc>
        <w:tc>
          <w:tcPr>
            <w:tcW w:w="581" w:type="dxa"/>
          </w:tcPr>
          <w:p w14:paraId="5505DCD6"/>
        </w:tc>
        <w:tc>
          <w:tcPr>
            <w:tcW w:w="1495" w:type="dxa"/>
          </w:tcPr>
          <w:p w14:paraId="25BDE32D">
            <w:pPr>
              <w:pStyle w:val="4"/>
              <w:jc w:val="left"/>
            </w:pPr>
            <w:r>
              <w:rPr>
                <w:rFonts w:ascii="仿宋_GB2312" w:hAnsi="仿宋_GB2312" w:eastAsia="仿宋_GB2312" w:cs="仿宋_GB2312"/>
              </w:rPr>
              <w:t>方案及其他说明</w:t>
            </w:r>
          </w:p>
        </w:tc>
        <w:tc>
          <w:tcPr>
            <w:tcW w:w="5814" w:type="dxa"/>
          </w:tcPr>
          <w:p w14:paraId="276EBD6E">
            <w:pPr>
              <w:pStyle w:val="4"/>
              <w:jc w:val="left"/>
            </w:pPr>
            <w:r>
              <w:rPr>
                <w:rFonts w:ascii="仿宋_GB2312" w:hAnsi="仿宋_GB2312" w:eastAsia="仿宋_GB2312" w:cs="仿宋_GB2312"/>
                <w:sz w:val="27"/>
              </w:rPr>
              <w:t xml:space="preserve">  方案及其他说明：（1）投标人为本项目提供项目总体实施方案；（2）投标人为本项目提供运维服务方案；（3）投标人为本项目提供备品备件策略方案；（4）投标人为本项目提供培训方案；（5）投标人提供2023年1月1日（含1日）至提交首次响应文件截止日的类似业绩。</w:t>
            </w:r>
          </w:p>
        </w:tc>
      </w:tr>
    </w:tbl>
    <w:p w14:paraId="6323783E">
      <w:pPr>
        <w:pStyle w:val="4"/>
        <w:jc w:val="left"/>
        <w:outlineLvl w:val="3"/>
      </w:pPr>
      <w:r>
        <w:rPr>
          <w:rFonts w:ascii="仿宋_GB2312" w:hAnsi="仿宋_GB2312" w:eastAsia="仿宋_GB2312" w:cs="仿宋_GB2312"/>
          <w:b/>
          <w:sz w:val="24"/>
        </w:rPr>
        <w:t>3.3.2.商务要求</w:t>
      </w:r>
    </w:p>
    <w:p w14:paraId="7251791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4D7D0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7474F8D">
            <w:pPr>
              <w:pStyle w:val="4"/>
              <w:jc w:val="left"/>
            </w:pPr>
            <w:r>
              <w:rPr>
                <w:rFonts w:ascii="仿宋_GB2312" w:hAnsi="仿宋_GB2312" w:eastAsia="仿宋_GB2312" w:cs="仿宋_GB2312"/>
              </w:rPr>
              <w:t>序号</w:t>
            </w:r>
          </w:p>
        </w:tc>
        <w:tc>
          <w:tcPr>
            <w:tcW w:w="2076" w:type="dxa"/>
          </w:tcPr>
          <w:p w14:paraId="63ED0279">
            <w:pPr>
              <w:pStyle w:val="4"/>
              <w:jc w:val="left"/>
            </w:pPr>
            <w:r>
              <w:rPr>
                <w:rFonts w:ascii="仿宋_GB2312" w:hAnsi="仿宋_GB2312" w:eastAsia="仿宋_GB2312" w:cs="仿宋_GB2312"/>
              </w:rPr>
              <w:t>符号标识</w:t>
            </w:r>
          </w:p>
        </w:tc>
        <w:tc>
          <w:tcPr>
            <w:tcW w:w="2076" w:type="dxa"/>
          </w:tcPr>
          <w:p w14:paraId="5FE3EF1E">
            <w:pPr>
              <w:pStyle w:val="4"/>
              <w:jc w:val="left"/>
            </w:pPr>
            <w:r>
              <w:rPr>
                <w:rFonts w:ascii="仿宋_GB2312" w:hAnsi="仿宋_GB2312" w:eastAsia="仿宋_GB2312" w:cs="仿宋_GB2312"/>
              </w:rPr>
              <w:t>商务要求名称</w:t>
            </w:r>
          </w:p>
        </w:tc>
        <w:tc>
          <w:tcPr>
            <w:tcW w:w="2076" w:type="dxa"/>
          </w:tcPr>
          <w:p w14:paraId="2D1501F4">
            <w:pPr>
              <w:pStyle w:val="4"/>
              <w:jc w:val="left"/>
            </w:pPr>
            <w:r>
              <w:rPr>
                <w:rFonts w:ascii="仿宋_GB2312" w:hAnsi="仿宋_GB2312" w:eastAsia="仿宋_GB2312" w:cs="仿宋_GB2312"/>
              </w:rPr>
              <w:t>商务要求内容</w:t>
            </w:r>
          </w:p>
        </w:tc>
      </w:tr>
      <w:tr w14:paraId="58D775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59B8EB">
            <w:pPr>
              <w:pStyle w:val="4"/>
              <w:jc w:val="left"/>
            </w:pPr>
            <w:r>
              <w:rPr>
                <w:rFonts w:ascii="仿宋_GB2312" w:hAnsi="仿宋_GB2312" w:eastAsia="仿宋_GB2312" w:cs="仿宋_GB2312"/>
              </w:rPr>
              <w:t>1</w:t>
            </w:r>
          </w:p>
        </w:tc>
        <w:tc>
          <w:tcPr>
            <w:tcW w:w="2076" w:type="dxa"/>
          </w:tcPr>
          <w:p w14:paraId="6C5B83AB">
            <w:pPr>
              <w:pStyle w:val="4"/>
              <w:jc w:val="left"/>
            </w:pPr>
            <w:r>
              <w:rPr>
                <w:rFonts w:ascii="仿宋_GB2312" w:hAnsi="仿宋_GB2312" w:eastAsia="仿宋_GB2312" w:cs="仿宋_GB2312"/>
              </w:rPr>
              <w:t>★</w:t>
            </w:r>
          </w:p>
        </w:tc>
        <w:tc>
          <w:tcPr>
            <w:tcW w:w="2076" w:type="dxa"/>
          </w:tcPr>
          <w:p w14:paraId="20D9FD85">
            <w:pPr>
              <w:pStyle w:val="4"/>
              <w:jc w:val="left"/>
            </w:pPr>
            <w:r>
              <w:rPr>
                <w:rFonts w:ascii="仿宋_GB2312" w:hAnsi="仿宋_GB2312" w:eastAsia="仿宋_GB2312" w:cs="仿宋_GB2312"/>
              </w:rPr>
              <w:t>服务期限</w:t>
            </w:r>
          </w:p>
        </w:tc>
        <w:tc>
          <w:tcPr>
            <w:tcW w:w="2076" w:type="dxa"/>
          </w:tcPr>
          <w:p w14:paraId="0BC57712">
            <w:pPr>
              <w:pStyle w:val="4"/>
              <w:jc w:val="left"/>
            </w:pPr>
            <w:r>
              <w:rPr>
                <w:rFonts w:ascii="仿宋_GB2312" w:hAnsi="仿宋_GB2312" w:eastAsia="仿宋_GB2312" w:cs="仿宋_GB2312"/>
              </w:rPr>
              <w:t>自合同签订之日起365日</w:t>
            </w:r>
          </w:p>
        </w:tc>
      </w:tr>
      <w:tr w14:paraId="579040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37B661">
            <w:pPr>
              <w:pStyle w:val="4"/>
              <w:jc w:val="left"/>
            </w:pPr>
            <w:r>
              <w:rPr>
                <w:rFonts w:ascii="仿宋_GB2312" w:hAnsi="仿宋_GB2312" w:eastAsia="仿宋_GB2312" w:cs="仿宋_GB2312"/>
              </w:rPr>
              <w:t>2</w:t>
            </w:r>
          </w:p>
        </w:tc>
        <w:tc>
          <w:tcPr>
            <w:tcW w:w="2076" w:type="dxa"/>
          </w:tcPr>
          <w:p w14:paraId="5DEF261A">
            <w:pPr>
              <w:pStyle w:val="4"/>
              <w:jc w:val="left"/>
            </w:pPr>
            <w:r>
              <w:rPr>
                <w:rFonts w:ascii="仿宋_GB2312" w:hAnsi="仿宋_GB2312" w:eastAsia="仿宋_GB2312" w:cs="仿宋_GB2312"/>
              </w:rPr>
              <w:t>★</w:t>
            </w:r>
          </w:p>
        </w:tc>
        <w:tc>
          <w:tcPr>
            <w:tcW w:w="2076" w:type="dxa"/>
          </w:tcPr>
          <w:p w14:paraId="1A409E68">
            <w:pPr>
              <w:pStyle w:val="4"/>
              <w:jc w:val="left"/>
            </w:pPr>
            <w:r>
              <w:rPr>
                <w:rFonts w:ascii="仿宋_GB2312" w:hAnsi="仿宋_GB2312" w:eastAsia="仿宋_GB2312" w:cs="仿宋_GB2312"/>
              </w:rPr>
              <w:t>服务地点</w:t>
            </w:r>
          </w:p>
        </w:tc>
        <w:tc>
          <w:tcPr>
            <w:tcW w:w="2076" w:type="dxa"/>
          </w:tcPr>
          <w:p w14:paraId="05F41D3D">
            <w:pPr>
              <w:pStyle w:val="4"/>
              <w:jc w:val="left"/>
            </w:pPr>
            <w:r>
              <w:rPr>
                <w:rFonts w:ascii="仿宋_GB2312" w:hAnsi="仿宋_GB2312" w:eastAsia="仿宋_GB2312" w:cs="仿宋_GB2312"/>
              </w:rPr>
              <w:t>成都市郫都区人民医院采购人指定地点</w:t>
            </w:r>
          </w:p>
        </w:tc>
      </w:tr>
      <w:tr w14:paraId="0E65D3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A77DC43">
            <w:pPr>
              <w:pStyle w:val="4"/>
              <w:jc w:val="left"/>
            </w:pPr>
            <w:r>
              <w:rPr>
                <w:rFonts w:ascii="仿宋_GB2312" w:hAnsi="仿宋_GB2312" w:eastAsia="仿宋_GB2312" w:cs="仿宋_GB2312"/>
              </w:rPr>
              <w:t>3</w:t>
            </w:r>
          </w:p>
        </w:tc>
        <w:tc>
          <w:tcPr>
            <w:tcW w:w="2076" w:type="dxa"/>
          </w:tcPr>
          <w:p w14:paraId="24AA00A2">
            <w:pPr>
              <w:pStyle w:val="4"/>
              <w:jc w:val="left"/>
            </w:pPr>
            <w:r>
              <w:rPr>
                <w:rFonts w:ascii="仿宋_GB2312" w:hAnsi="仿宋_GB2312" w:eastAsia="仿宋_GB2312" w:cs="仿宋_GB2312"/>
              </w:rPr>
              <w:t>★</w:t>
            </w:r>
          </w:p>
        </w:tc>
        <w:tc>
          <w:tcPr>
            <w:tcW w:w="2076" w:type="dxa"/>
          </w:tcPr>
          <w:p w14:paraId="119AA5E3">
            <w:pPr>
              <w:pStyle w:val="4"/>
              <w:jc w:val="left"/>
            </w:pPr>
            <w:r>
              <w:rPr>
                <w:rFonts w:ascii="仿宋_GB2312" w:hAnsi="仿宋_GB2312" w:eastAsia="仿宋_GB2312" w:cs="仿宋_GB2312"/>
              </w:rPr>
              <w:t>验收、交付标准和方法</w:t>
            </w:r>
          </w:p>
        </w:tc>
        <w:tc>
          <w:tcPr>
            <w:tcW w:w="2076" w:type="dxa"/>
          </w:tcPr>
          <w:p w14:paraId="12503621">
            <w:pPr>
              <w:pStyle w:val="4"/>
              <w:jc w:val="left"/>
            </w:pPr>
            <w:r>
              <w:rPr>
                <w:rFonts w:ascii="仿宋_GB2312" w:hAnsi="仿宋_GB2312" w:eastAsia="仿宋_GB2312" w:cs="仿宋_GB2312"/>
              </w:rPr>
              <w:t>（1）验收组织方式：自行验收； （2）是否邀请本项目的其他投标人：否； （3）是否邀请专家：否； （4）是否邀请服务对象：否； （5）是否邀请第三方检测机构：否； （6）履约验收程序：分期验收； （7）履约验收时间：中标人应在每季度最后一个月前提出申请，采购人15个工作日内组织验收，验收合同总金额的 25%； （8）验收组织的其他事项：无； （9）技术履约验收内容：按照本项目采购文件中“技术、服务要求”及投标人的响应文件进行验收； （10）商务履约验收内容：按照本项目采购文件中“商务要求”及投标人的响应文件进行验收； （11）履约验收标准：履约验收主体由采购人组织，采购人按照《财政部关于进一步加强政府采购需求和履约验收管理的指导意见》（财库〔2016〕205号）等政府采购相关法律法规的要求、采购文件要求、中标人的响应内容及承诺、签订的采购合同以及验收所必须具备的其他材料进行验收。 （12）履约验收其他事项：无； （13）验收主体：采购人</w:t>
            </w:r>
          </w:p>
        </w:tc>
      </w:tr>
      <w:tr w14:paraId="14B1D5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ED9D391">
            <w:pPr>
              <w:pStyle w:val="4"/>
              <w:jc w:val="left"/>
            </w:pPr>
            <w:r>
              <w:rPr>
                <w:rFonts w:ascii="仿宋_GB2312" w:hAnsi="仿宋_GB2312" w:eastAsia="仿宋_GB2312" w:cs="仿宋_GB2312"/>
              </w:rPr>
              <w:t>4</w:t>
            </w:r>
          </w:p>
        </w:tc>
        <w:tc>
          <w:tcPr>
            <w:tcW w:w="2076" w:type="dxa"/>
          </w:tcPr>
          <w:p w14:paraId="10392227">
            <w:pPr>
              <w:pStyle w:val="4"/>
              <w:jc w:val="left"/>
            </w:pPr>
            <w:r>
              <w:rPr>
                <w:rFonts w:ascii="仿宋_GB2312" w:hAnsi="仿宋_GB2312" w:eastAsia="仿宋_GB2312" w:cs="仿宋_GB2312"/>
              </w:rPr>
              <w:t>★</w:t>
            </w:r>
          </w:p>
        </w:tc>
        <w:tc>
          <w:tcPr>
            <w:tcW w:w="2076" w:type="dxa"/>
          </w:tcPr>
          <w:p w14:paraId="536A8BB0">
            <w:pPr>
              <w:pStyle w:val="4"/>
              <w:jc w:val="left"/>
            </w:pPr>
            <w:r>
              <w:rPr>
                <w:rFonts w:ascii="仿宋_GB2312" w:hAnsi="仿宋_GB2312" w:eastAsia="仿宋_GB2312" w:cs="仿宋_GB2312"/>
              </w:rPr>
              <w:t>支付方式</w:t>
            </w:r>
          </w:p>
        </w:tc>
        <w:tc>
          <w:tcPr>
            <w:tcW w:w="2076" w:type="dxa"/>
          </w:tcPr>
          <w:p w14:paraId="55DB454D">
            <w:pPr>
              <w:pStyle w:val="4"/>
              <w:jc w:val="left"/>
            </w:pPr>
            <w:r>
              <w:rPr>
                <w:rFonts w:ascii="仿宋_GB2312" w:hAnsi="仿宋_GB2312" w:eastAsia="仿宋_GB2312" w:cs="仿宋_GB2312"/>
              </w:rPr>
              <w:t>分期付款</w:t>
            </w:r>
          </w:p>
        </w:tc>
      </w:tr>
      <w:tr w14:paraId="5181A7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7CF60A9">
            <w:pPr>
              <w:pStyle w:val="4"/>
              <w:jc w:val="left"/>
            </w:pPr>
            <w:r>
              <w:rPr>
                <w:rFonts w:ascii="仿宋_GB2312" w:hAnsi="仿宋_GB2312" w:eastAsia="仿宋_GB2312" w:cs="仿宋_GB2312"/>
              </w:rPr>
              <w:t>5</w:t>
            </w:r>
          </w:p>
        </w:tc>
        <w:tc>
          <w:tcPr>
            <w:tcW w:w="2076" w:type="dxa"/>
          </w:tcPr>
          <w:p w14:paraId="74AD8B79">
            <w:pPr>
              <w:pStyle w:val="4"/>
              <w:jc w:val="left"/>
            </w:pPr>
            <w:r>
              <w:rPr>
                <w:rFonts w:ascii="仿宋_GB2312" w:hAnsi="仿宋_GB2312" w:eastAsia="仿宋_GB2312" w:cs="仿宋_GB2312"/>
              </w:rPr>
              <w:t>★</w:t>
            </w:r>
          </w:p>
        </w:tc>
        <w:tc>
          <w:tcPr>
            <w:tcW w:w="2076" w:type="dxa"/>
          </w:tcPr>
          <w:p w14:paraId="12F9C60D">
            <w:pPr>
              <w:pStyle w:val="4"/>
              <w:jc w:val="left"/>
            </w:pPr>
            <w:r>
              <w:rPr>
                <w:rFonts w:ascii="仿宋_GB2312" w:hAnsi="仿宋_GB2312" w:eastAsia="仿宋_GB2312" w:cs="仿宋_GB2312"/>
              </w:rPr>
              <w:t>付款进度安排</w:t>
            </w:r>
          </w:p>
        </w:tc>
        <w:tc>
          <w:tcPr>
            <w:tcW w:w="2076" w:type="dxa"/>
          </w:tcPr>
          <w:p w14:paraId="47B821BD">
            <w:pPr>
              <w:pStyle w:val="4"/>
              <w:jc w:val="left"/>
            </w:pPr>
            <w:r>
              <w:rPr>
                <w:rFonts w:ascii="仿宋_GB2312" w:hAnsi="仿宋_GB2312" w:eastAsia="仿宋_GB2312" w:cs="仿宋_GB2312"/>
              </w:rPr>
              <w:t>1、预付款付款条件：合同签订，收到中标人出具的合法有效完整的完税发票及凭证资料。达到该付款条件起10个工作日内，据实情况为支付合同总金额40%</w:t>
            </w:r>
            <w:r>
              <w:br w:type="textWrapping"/>
            </w:r>
            <w:r>
              <w:rPr>
                <w:rFonts w:ascii="仿宋_GB2312" w:hAnsi="仿宋_GB2312" w:eastAsia="仿宋_GB2312" w:cs="仿宋_GB2312"/>
              </w:rPr>
              <w:t>2、进度款付款条件：每季度按考核情况，支付本季度服务费。达到该付款条件起10个工作日内，据实情况为金额为支付合同总金额的15%*季度考核分数对应的服务费结算比例（如：考核得分75分，当季结算金额为：合同总金额*15%*90%）</w:t>
            </w:r>
            <w:r>
              <w:br w:type="textWrapping"/>
            </w:r>
            <w:r>
              <w:rPr>
                <w:rFonts w:ascii="仿宋_GB2312" w:hAnsi="仿宋_GB2312" w:eastAsia="仿宋_GB2312" w:cs="仿宋_GB2312"/>
              </w:rPr>
              <w:t>3、进度款付款条件：每季度按考核情况，支付本季度服务费。达到该付款条件起10个工作日内，据实情况为金额为支付合同总金额的15%*季度考核分数对应的服务费结算比例（如：考核得分75分，当季结算金额为：合同总金额*15%*90%）</w:t>
            </w:r>
            <w:r>
              <w:br w:type="textWrapping"/>
            </w:r>
            <w:r>
              <w:rPr>
                <w:rFonts w:ascii="仿宋_GB2312" w:hAnsi="仿宋_GB2312" w:eastAsia="仿宋_GB2312" w:cs="仿宋_GB2312"/>
              </w:rPr>
              <w:t>4、进度款付款条件：每季度按考核情况，支付本季度服务费。达到该付款条件起10个工作日内，据实情况为金额为支付合同总金额的15%*季度考核分数对应的服务费结算比例（如：考核得分75分，当季结算金额为：合同总金额*15%*90%）</w:t>
            </w:r>
            <w:r>
              <w:br w:type="textWrapping"/>
            </w:r>
            <w:r>
              <w:rPr>
                <w:rFonts w:ascii="仿宋_GB2312" w:hAnsi="仿宋_GB2312" w:eastAsia="仿宋_GB2312" w:cs="仿宋_GB2312"/>
              </w:rPr>
              <w:t>5、进度款付款条件：每季度按考核情况，支付本季度服务费。达到该付款条件起10个工作日内，据实情况为金额为支付合同总金额的15%*季度考核分数对应的服务费结算比例（如：考核得分75分，当季结算金额为：合同总金额*15%*90%）</w:t>
            </w:r>
            <w:r>
              <w:br w:type="textWrapping"/>
            </w:r>
          </w:p>
        </w:tc>
      </w:tr>
      <w:tr w14:paraId="3595C5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FC13759">
            <w:pPr>
              <w:pStyle w:val="4"/>
              <w:jc w:val="left"/>
            </w:pPr>
            <w:r>
              <w:rPr>
                <w:rFonts w:ascii="仿宋_GB2312" w:hAnsi="仿宋_GB2312" w:eastAsia="仿宋_GB2312" w:cs="仿宋_GB2312"/>
              </w:rPr>
              <w:t>6</w:t>
            </w:r>
          </w:p>
        </w:tc>
        <w:tc>
          <w:tcPr>
            <w:tcW w:w="2076" w:type="dxa"/>
          </w:tcPr>
          <w:p w14:paraId="12F839E4">
            <w:pPr>
              <w:pStyle w:val="4"/>
              <w:jc w:val="left"/>
            </w:pPr>
            <w:r>
              <w:rPr>
                <w:rFonts w:ascii="仿宋_GB2312" w:hAnsi="仿宋_GB2312" w:eastAsia="仿宋_GB2312" w:cs="仿宋_GB2312"/>
              </w:rPr>
              <w:t>★</w:t>
            </w:r>
          </w:p>
        </w:tc>
        <w:tc>
          <w:tcPr>
            <w:tcW w:w="2076" w:type="dxa"/>
          </w:tcPr>
          <w:p w14:paraId="15223A34">
            <w:pPr>
              <w:pStyle w:val="4"/>
              <w:jc w:val="left"/>
            </w:pPr>
            <w:r>
              <w:rPr>
                <w:rFonts w:ascii="仿宋_GB2312" w:hAnsi="仿宋_GB2312" w:eastAsia="仿宋_GB2312" w:cs="仿宋_GB2312"/>
              </w:rPr>
              <w:t>违约责任与解决争议的方法</w:t>
            </w:r>
          </w:p>
        </w:tc>
        <w:tc>
          <w:tcPr>
            <w:tcW w:w="2076" w:type="dxa"/>
          </w:tcPr>
          <w:p w14:paraId="32AE0E47">
            <w:pPr>
              <w:pStyle w:val="4"/>
              <w:jc w:val="left"/>
            </w:pPr>
            <w:r>
              <w:rPr>
                <w:rFonts w:ascii="仿宋_GB2312" w:hAnsi="仿宋_GB2312" w:eastAsia="仿宋_GB2312" w:cs="仿宋_GB2312"/>
              </w:rPr>
              <w:t>1.如因中标人在履行职务过程中的疏忽、失职、过错等故意或者过失原因给采购人造成损失或侵害，包括但不限于采购人本身的财产损失、由此而导致的采购人对任何第三方的法律责任等，中标人对此均应承担全部的赔偿责任。 2.中标人提供的服务不符合采购文件、响应文件或合同规定的，每出现一次违约（合同涉及“日期”和“天数”的，每逾期一天或少一天，视为一次违约），中标人须向采购人支付合同总价1%的违约金并且按采购人要求进行整改，出现违约3次及以上或未按采购人要求整改的，采购人有权无条件解除合同并要求中标人退还已收取的费用。 3.采购人无正当理由逾期未按照合同约定付款的，则每日按未付款金额的1‰向中标人偿付违约金，但累计违约金总额不超过未付款总额的1％。 4.合同签订后，若中标人存在违法违规行为的，采购人有权无条件解除合同并要求中标人退还已获得的全部费用。 二、解决争议： 在执行合同中发生的或与合同有关的争端，双方应通过友好协商解决，经协商在30天内不能达成一致时，应选择以下第 2 种解决方式： 1.提交采购人所在地仲裁委员会依照其现行有效的仲裁规则进行仲裁； 2.向采购人所在地有管辖权的法院提起诉讼，诉讼产生相应的费用应由败诉方负担。 在法院审理和仲裁期间，除有争议部分外，合同其他部分可以履行的仍应按合同条款继续履行。</w:t>
            </w:r>
          </w:p>
        </w:tc>
      </w:tr>
    </w:tbl>
    <w:p w14:paraId="26627692">
      <w:pPr>
        <w:pStyle w:val="4"/>
        <w:jc w:val="left"/>
        <w:outlineLvl w:val="2"/>
      </w:pPr>
      <w:r>
        <w:rPr>
          <w:rFonts w:ascii="仿宋_GB2312" w:hAnsi="仿宋_GB2312" w:eastAsia="仿宋_GB2312" w:cs="仿宋_GB2312"/>
          <w:b/>
          <w:sz w:val="28"/>
        </w:rPr>
        <w:t>3.4.其他要求</w:t>
      </w:r>
    </w:p>
    <w:p w14:paraId="25D5F4F3">
      <w:pPr>
        <w:pStyle w:val="4"/>
        <w:ind w:firstLine="480"/>
        <w:jc w:val="left"/>
      </w:pPr>
      <w:r>
        <w:rPr>
          <w:rFonts w:ascii="仿宋_GB2312" w:hAnsi="仿宋_GB2312" w:eastAsia="仿宋_GB2312" w:cs="仿宋_GB2312"/>
        </w:rPr>
        <w:t>采购包1：</w:t>
      </w:r>
    </w:p>
    <w:p w14:paraId="1B582492">
      <w:pPr>
        <w:pStyle w:val="4"/>
        <w:jc w:val="left"/>
      </w:pPr>
      <w:r>
        <w:rPr>
          <w:rFonts w:ascii="仿宋_GB2312" w:hAnsi="仿宋_GB2312" w:eastAsia="仿宋_GB2312" w:cs="仿宋_GB2312"/>
        </w:rPr>
        <w:t>/</w:t>
      </w:r>
    </w:p>
    <w:p w14:paraId="74983BE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43C57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2026-08-24T08:54:41Z</dcterms:created>
  <dc:creator>Administrator</dc:creator>
  <cp:lastModifiedBy>J</cp:lastModifiedBy>
  <dcterms:modified xsi:type="dcterms:W3CDTF">2026-08-24T08:55:32Z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eyJoZGlkIjoiM2EzZTU3NWNkYzFhZDZkZGUyM2UyYmIxZjU3MmMwZjgiLCJ1c2VySWQiOiI0MDEwMDIxODgifQ==</vt:lpwstr>
  </property>
  <property fmtid="{D5CDD505-2E9C-101B-9397-08002B2CF9AE}" pid="4" name="ICV">
    <vt:lpwstr>F352C5DD40FC48868CA8A413F7764AD7_12</vt:lpwstr>
  </property>
</Properties>
</file>