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D2029E">
      <w:pPr>
        <w:jc w:val="center"/>
        <w:rPr>
          <w:rFonts w:ascii="仿宋" w:hAnsi="仿宋" w:eastAsia="仿宋"/>
          <w:b/>
          <w:color w:val="000000"/>
          <w:sz w:val="30"/>
          <w:szCs w:val="30"/>
          <w:highlight w:val="none"/>
        </w:rPr>
      </w:pPr>
      <w:r>
        <w:rPr>
          <w:rFonts w:hint="eastAsia" w:ascii="仿宋" w:hAnsi="仿宋" w:eastAsia="仿宋"/>
          <w:b/>
          <w:color w:val="000000"/>
          <w:sz w:val="30"/>
          <w:szCs w:val="30"/>
          <w:highlight w:val="none"/>
        </w:rPr>
        <w:t>采购编号：SCIT-ZG（Z）-2026080017</w:t>
      </w:r>
    </w:p>
    <w:p w14:paraId="6B5018C1">
      <w:pPr>
        <w:rPr>
          <w:rFonts w:ascii="仿宋" w:hAnsi="仿宋" w:eastAsia="仿宋"/>
          <w:b/>
          <w:color w:val="000000"/>
          <w:sz w:val="36"/>
          <w:szCs w:val="36"/>
          <w:highlight w:val="none"/>
        </w:rPr>
      </w:pPr>
    </w:p>
    <w:p w14:paraId="5E0C291C">
      <w:pPr>
        <w:jc w:val="center"/>
        <w:rPr>
          <w:rFonts w:ascii="仿宋" w:hAnsi="仿宋" w:eastAsia="仿宋"/>
          <w:b/>
          <w:color w:val="000000"/>
          <w:sz w:val="52"/>
          <w:szCs w:val="52"/>
          <w:highlight w:val="none"/>
        </w:rPr>
      </w:pPr>
    </w:p>
    <w:p w14:paraId="7B3C5975">
      <w:pPr>
        <w:jc w:val="center"/>
        <w:rPr>
          <w:rFonts w:ascii="仿宋" w:hAnsi="仿宋" w:eastAsia="仿宋"/>
          <w:b/>
          <w:color w:val="000000"/>
          <w:sz w:val="52"/>
          <w:szCs w:val="52"/>
          <w:highlight w:val="none"/>
        </w:rPr>
      </w:pPr>
      <w:r>
        <w:rPr>
          <w:rFonts w:hint="eastAsia" w:ascii="仿宋" w:hAnsi="仿宋" w:eastAsia="仿宋" w:cs="仿宋"/>
          <w:b/>
          <w:color w:val="000000"/>
          <w:sz w:val="48"/>
          <w:szCs w:val="48"/>
          <w:highlight w:val="none"/>
          <w:lang w:eastAsia="zh-CN"/>
        </w:rPr>
        <w:t>四川省暴雨灾害专题资源库及预警协同应用系统开发服务与四川省气象数据流通安全监管平台能力提升开发服务项目</w:t>
      </w:r>
    </w:p>
    <w:p w14:paraId="619F6320">
      <w:pPr>
        <w:rPr>
          <w:rFonts w:ascii="仿宋" w:hAnsi="仿宋" w:eastAsia="仿宋"/>
          <w:b/>
          <w:color w:val="000000"/>
          <w:sz w:val="52"/>
          <w:szCs w:val="52"/>
          <w:highlight w:val="none"/>
        </w:rPr>
      </w:pPr>
    </w:p>
    <w:p w14:paraId="7E0435C9">
      <w:pPr>
        <w:jc w:val="center"/>
        <w:rPr>
          <w:rFonts w:ascii="仿宋" w:hAnsi="仿宋" w:eastAsia="仿宋"/>
          <w:b/>
          <w:color w:val="000000"/>
          <w:sz w:val="52"/>
          <w:szCs w:val="52"/>
          <w:highlight w:val="none"/>
        </w:rPr>
      </w:pPr>
      <w:r>
        <w:rPr>
          <w:rFonts w:hint="eastAsia" w:ascii="仿宋" w:hAnsi="仿宋" w:eastAsia="仿宋"/>
          <w:b/>
          <w:color w:val="000000"/>
          <w:sz w:val="52"/>
          <w:szCs w:val="52"/>
          <w:highlight w:val="none"/>
        </w:rPr>
        <w:t>竞</w:t>
      </w:r>
    </w:p>
    <w:p w14:paraId="267E3039">
      <w:pPr>
        <w:jc w:val="center"/>
        <w:rPr>
          <w:rFonts w:hint="eastAsia" w:ascii="仿宋" w:hAnsi="仿宋" w:eastAsia="仿宋"/>
          <w:b/>
          <w:color w:val="000000"/>
          <w:sz w:val="52"/>
          <w:szCs w:val="52"/>
          <w:highlight w:val="none"/>
        </w:rPr>
      </w:pPr>
      <w:r>
        <w:rPr>
          <w:rFonts w:hint="eastAsia" w:ascii="仿宋" w:hAnsi="仿宋" w:eastAsia="仿宋"/>
          <w:b/>
          <w:color w:val="000000"/>
          <w:sz w:val="52"/>
          <w:szCs w:val="52"/>
          <w:highlight w:val="none"/>
        </w:rPr>
        <w:t>争</w:t>
      </w:r>
    </w:p>
    <w:p w14:paraId="0C700CC6">
      <w:pPr>
        <w:jc w:val="center"/>
        <w:rPr>
          <w:rFonts w:ascii="仿宋" w:hAnsi="仿宋" w:eastAsia="仿宋"/>
          <w:b/>
          <w:color w:val="000000"/>
          <w:sz w:val="52"/>
          <w:szCs w:val="52"/>
          <w:highlight w:val="none"/>
        </w:rPr>
      </w:pPr>
      <w:r>
        <w:rPr>
          <w:rFonts w:hint="eastAsia" w:ascii="仿宋" w:hAnsi="仿宋" w:eastAsia="仿宋"/>
          <w:b/>
          <w:color w:val="000000"/>
          <w:sz w:val="52"/>
          <w:szCs w:val="52"/>
          <w:highlight w:val="none"/>
        </w:rPr>
        <w:t>性</w:t>
      </w:r>
    </w:p>
    <w:p w14:paraId="56475827">
      <w:pPr>
        <w:jc w:val="center"/>
        <w:rPr>
          <w:rFonts w:ascii="仿宋" w:hAnsi="仿宋" w:eastAsia="仿宋"/>
          <w:b/>
          <w:color w:val="000000"/>
          <w:sz w:val="52"/>
          <w:szCs w:val="52"/>
          <w:highlight w:val="none"/>
        </w:rPr>
      </w:pPr>
      <w:r>
        <w:rPr>
          <w:rFonts w:hint="eastAsia" w:ascii="仿宋" w:hAnsi="仿宋" w:eastAsia="仿宋"/>
          <w:b/>
          <w:color w:val="000000"/>
          <w:sz w:val="52"/>
          <w:szCs w:val="52"/>
          <w:highlight w:val="none"/>
        </w:rPr>
        <w:t>磋</w:t>
      </w:r>
    </w:p>
    <w:p w14:paraId="74BA06B5">
      <w:pPr>
        <w:jc w:val="center"/>
        <w:rPr>
          <w:rFonts w:ascii="仿宋" w:hAnsi="仿宋" w:eastAsia="仿宋"/>
          <w:b/>
          <w:color w:val="000000"/>
          <w:sz w:val="52"/>
          <w:szCs w:val="52"/>
          <w:highlight w:val="none"/>
        </w:rPr>
      </w:pPr>
      <w:r>
        <w:rPr>
          <w:rFonts w:hint="eastAsia" w:ascii="仿宋" w:hAnsi="仿宋" w:eastAsia="仿宋"/>
          <w:b/>
          <w:color w:val="000000"/>
          <w:sz w:val="52"/>
          <w:szCs w:val="52"/>
          <w:highlight w:val="none"/>
        </w:rPr>
        <w:t>商</w:t>
      </w:r>
    </w:p>
    <w:p w14:paraId="0954C982">
      <w:pPr>
        <w:jc w:val="center"/>
        <w:rPr>
          <w:rFonts w:ascii="仿宋" w:hAnsi="仿宋" w:eastAsia="仿宋"/>
          <w:b/>
          <w:color w:val="000000"/>
          <w:sz w:val="52"/>
          <w:szCs w:val="52"/>
          <w:highlight w:val="none"/>
        </w:rPr>
      </w:pPr>
      <w:r>
        <w:rPr>
          <w:rFonts w:hint="eastAsia" w:ascii="仿宋" w:hAnsi="仿宋" w:eastAsia="仿宋"/>
          <w:b/>
          <w:color w:val="000000"/>
          <w:sz w:val="52"/>
          <w:szCs w:val="52"/>
          <w:highlight w:val="none"/>
        </w:rPr>
        <w:t>文</w:t>
      </w:r>
    </w:p>
    <w:p w14:paraId="2F0DEE87">
      <w:pPr>
        <w:jc w:val="center"/>
        <w:rPr>
          <w:rFonts w:ascii="仿宋" w:hAnsi="仿宋" w:eastAsia="仿宋"/>
          <w:b/>
          <w:color w:val="000000"/>
          <w:sz w:val="52"/>
          <w:szCs w:val="52"/>
          <w:highlight w:val="none"/>
        </w:rPr>
      </w:pPr>
      <w:r>
        <w:rPr>
          <w:rFonts w:hint="eastAsia" w:ascii="仿宋" w:hAnsi="仿宋" w:eastAsia="仿宋"/>
          <w:b/>
          <w:color w:val="000000"/>
          <w:sz w:val="52"/>
          <w:szCs w:val="52"/>
          <w:highlight w:val="none"/>
        </w:rPr>
        <w:t>件</w:t>
      </w:r>
    </w:p>
    <w:p w14:paraId="347F42BE">
      <w:pPr>
        <w:jc w:val="center"/>
        <w:rPr>
          <w:rFonts w:ascii="仿宋" w:hAnsi="仿宋" w:eastAsia="仿宋"/>
          <w:b/>
          <w:color w:val="000000"/>
          <w:sz w:val="52"/>
          <w:szCs w:val="52"/>
          <w:highlight w:val="none"/>
        </w:rPr>
      </w:pPr>
    </w:p>
    <w:p w14:paraId="3C8B9FB9">
      <w:pPr>
        <w:jc w:val="center"/>
        <w:rPr>
          <w:rFonts w:ascii="仿宋" w:hAnsi="仿宋" w:eastAsia="仿宋"/>
          <w:b/>
          <w:color w:val="000000"/>
          <w:sz w:val="52"/>
          <w:szCs w:val="52"/>
          <w:highlight w:val="none"/>
        </w:rPr>
      </w:pPr>
    </w:p>
    <w:p w14:paraId="4989F248">
      <w:pPr>
        <w:spacing w:line="360" w:lineRule="auto"/>
        <w:jc w:val="center"/>
        <w:rPr>
          <w:rFonts w:hint="eastAsia" w:ascii="仿宋" w:hAnsi="仿宋" w:eastAsia="仿宋" w:cs="仿宋"/>
          <w:b/>
          <w:color w:val="000000"/>
          <w:sz w:val="32"/>
          <w:szCs w:val="32"/>
          <w:highlight w:val="none"/>
          <w:lang w:val="en-US" w:eastAsia="zh-CN"/>
        </w:rPr>
      </w:pPr>
      <w:r>
        <w:rPr>
          <w:rFonts w:hint="eastAsia" w:ascii="仿宋" w:hAnsi="仿宋" w:eastAsia="仿宋" w:cs="仿宋"/>
          <w:b/>
          <w:color w:val="000000"/>
          <w:sz w:val="32"/>
          <w:szCs w:val="32"/>
          <w:highlight w:val="none"/>
          <w:lang w:val="en-US" w:eastAsia="zh-CN"/>
        </w:rPr>
        <w:t>四川省气象数据中心（四川省气象探测中心、四川省气象档案馆）</w:t>
      </w:r>
    </w:p>
    <w:p w14:paraId="016783E3">
      <w:pPr>
        <w:spacing w:line="360" w:lineRule="auto"/>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四川国际招标有限责任公司</w:t>
      </w:r>
    </w:p>
    <w:p w14:paraId="56E012C3">
      <w:pPr>
        <w:spacing w:line="360" w:lineRule="auto"/>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共同编制</w:t>
      </w:r>
    </w:p>
    <w:p w14:paraId="0F3369FC">
      <w:pPr>
        <w:spacing w:line="360" w:lineRule="auto"/>
        <w:jc w:val="center"/>
        <w:rPr>
          <w:rFonts w:ascii="仿宋" w:hAnsi="仿宋" w:eastAsia="仿宋"/>
          <w:b/>
          <w:bCs/>
          <w:color w:val="000000"/>
          <w:sz w:val="32"/>
          <w:szCs w:val="32"/>
          <w:highlight w:val="none"/>
          <w:lang w:val="zh-CN"/>
        </w:rPr>
      </w:pPr>
      <w:r>
        <w:rPr>
          <w:rFonts w:hint="eastAsia" w:ascii="仿宋" w:hAnsi="仿宋" w:eastAsia="仿宋" w:cs="仿宋"/>
          <w:b/>
          <w:color w:val="000000"/>
          <w:sz w:val="32"/>
          <w:szCs w:val="32"/>
          <w:highlight w:val="none"/>
        </w:rPr>
        <w:t>202</w:t>
      </w:r>
      <w:r>
        <w:rPr>
          <w:rFonts w:hint="eastAsia" w:ascii="仿宋" w:hAnsi="仿宋" w:eastAsia="仿宋" w:cs="仿宋"/>
          <w:b/>
          <w:color w:val="000000"/>
          <w:sz w:val="32"/>
          <w:szCs w:val="32"/>
          <w:highlight w:val="none"/>
          <w:lang w:val="en-US" w:eastAsia="zh-CN"/>
        </w:rPr>
        <w:t>6</w:t>
      </w:r>
      <w:r>
        <w:rPr>
          <w:rFonts w:hint="eastAsia" w:ascii="仿宋" w:hAnsi="仿宋" w:eastAsia="仿宋" w:cs="仿宋"/>
          <w:b/>
          <w:color w:val="000000"/>
          <w:sz w:val="32"/>
          <w:szCs w:val="32"/>
          <w:highlight w:val="none"/>
          <w:lang w:val="zh-CN"/>
        </w:rPr>
        <w:t>年</w:t>
      </w:r>
      <w:r>
        <w:rPr>
          <w:rFonts w:hint="eastAsia" w:ascii="仿宋" w:hAnsi="仿宋" w:eastAsia="仿宋" w:cs="仿宋"/>
          <w:b/>
          <w:color w:val="000000"/>
          <w:sz w:val="32"/>
          <w:szCs w:val="32"/>
          <w:highlight w:val="none"/>
          <w:lang w:val="en-US" w:eastAsia="zh-CN"/>
        </w:rPr>
        <w:t>9</w:t>
      </w:r>
      <w:r>
        <w:rPr>
          <w:rFonts w:hint="eastAsia" w:ascii="仿宋" w:hAnsi="仿宋" w:eastAsia="仿宋" w:cs="仿宋"/>
          <w:b/>
          <w:color w:val="000000"/>
          <w:sz w:val="32"/>
          <w:szCs w:val="32"/>
          <w:highlight w:val="none"/>
          <w:lang w:val="zh-CN"/>
        </w:rPr>
        <w:t>月</w:t>
      </w:r>
    </w:p>
    <w:p w14:paraId="4E719CAD">
      <w:pPr>
        <w:widowControl/>
        <w:jc w:val="left"/>
        <w:rPr>
          <w:rFonts w:ascii="仿宋" w:hAnsi="仿宋" w:eastAsia="仿宋"/>
          <w:b/>
          <w:bCs/>
          <w:color w:val="000000"/>
          <w:sz w:val="32"/>
          <w:szCs w:val="32"/>
          <w:highlight w:val="none"/>
          <w:lang w:val="zh-CN"/>
        </w:rPr>
      </w:pPr>
      <w:r>
        <w:rPr>
          <w:rFonts w:ascii="仿宋" w:hAnsi="仿宋" w:eastAsia="仿宋"/>
          <w:b/>
          <w:bCs/>
          <w:color w:val="000000"/>
          <w:sz w:val="32"/>
          <w:szCs w:val="32"/>
          <w:highlight w:val="none"/>
          <w:lang w:val="zh-CN"/>
        </w:rPr>
        <w:br w:type="page"/>
      </w:r>
    </w:p>
    <w:p w14:paraId="40923DD3">
      <w:pPr>
        <w:spacing w:after="160" w:line="259" w:lineRule="auto"/>
        <w:jc w:val="center"/>
        <w:rPr>
          <w:rFonts w:ascii="仿宋" w:hAnsi="仿宋" w:eastAsia="仿宋"/>
          <w:b/>
          <w:bCs/>
          <w:color w:val="000000"/>
          <w:sz w:val="36"/>
          <w:szCs w:val="36"/>
          <w:highlight w:val="none"/>
        </w:rPr>
      </w:pPr>
      <w:r>
        <w:rPr>
          <w:rFonts w:hint="eastAsia" w:ascii="仿宋" w:hAnsi="仿宋" w:eastAsia="仿宋"/>
          <w:b/>
          <w:bCs/>
          <w:color w:val="000000"/>
          <w:sz w:val="36"/>
          <w:szCs w:val="36"/>
          <w:highlight w:val="none"/>
        </w:rPr>
        <w:t>目    录</w:t>
      </w:r>
    </w:p>
    <w:p w14:paraId="3DDA5704">
      <w:pPr>
        <w:rPr>
          <w:rFonts w:ascii="仿宋" w:hAnsi="仿宋" w:eastAsia="仿宋"/>
          <w:color w:val="000000"/>
          <w:highlight w:val="none"/>
        </w:rPr>
      </w:pPr>
    </w:p>
    <w:p w14:paraId="60E60352">
      <w:pPr>
        <w:rPr>
          <w:rFonts w:ascii="仿宋" w:hAnsi="仿宋" w:eastAsia="仿宋"/>
          <w:color w:val="000000"/>
          <w:highlight w:val="none"/>
        </w:rPr>
      </w:pPr>
    </w:p>
    <w:p w14:paraId="36AA3FF6">
      <w:pPr>
        <w:pStyle w:val="15"/>
        <w:tabs>
          <w:tab w:val="right" w:leader="dot" w:pos="7305"/>
        </w:tabs>
        <w:rPr>
          <w:rFonts w:ascii="仿宋" w:hAnsi="仿宋" w:eastAsia="仿宋"/>
          <w:color w:val="000000"/>
          <w:sz w:val="28"/>
          <w:szCs w:val="28"/>
          <w:highlight w:val="none"/>
        </w:rPr>
      </w:pPr>
      <w:r>
        <w:rPr>
          <w:rFonts w:ascii="仿宋" w:hAnsi="仿宋" w:eastAsia="仿宋"/>
          <w:b/>
          <w:color w:val="000000"/>
          <w:sz w:val="28"/>
          <w:szCs w:val="28"/>
          <w:highlight w:val="none"/>
        </w:rPr>
        <w:fldChar w:fldCharType="begin"/>
      </w:r>
      <w:r>
        <w:rPr>
          <w:rFonts w:ascii="仿宋" w:hAnsi="仿宋" w:eastAsia="仿宋"/>
          <w:b/>
          <w:color w:val="000000"/>
          <w:sz w:val="28"/>
          <w:szCs w:val="28"/>
          <w:highlight w:val="none"/>
        </w:rPr>
        <w:instrText xml:space="preserve"> TOC \h \z \u \t "标题,1" </w:instrText>
      </w:r>
      <w:r>
        <w:rPr>
          <w:rFonts w:ascii="仿宋" w:hAnsi="仿宋" w:eastAsia="仿宋"/>
          <w:b/>
          <w:color w:val="000000"/>
          <w:sz w:val="28"/>
          <w:szCs w:val="28"/>
          <w:highlight w:val="none"/>
        </w:rPr>
        <w:fldChar w:fldCharType="separate"/>
      </w:r>
      <w:r>
        <w:rPr>
          <w:color w:val="000000"/>
          <w:highlight w:val="none"/>
        </w:rPr>
        <w:fldChar w:fldCharType="begin"/>
      </w:r>
      <w:r>
        <w:rPr>
          <w:color w:val="000000"/>
          <w:highlight w:val="none"/>
        </w:rPr>
        <w:instrText xml:space="preserve"> HYPERLINK \l "_Toc94211516" </w:instrText>
      </w:r>
      <w:r>
        <w:rPr>
          <w:color w:val="000000"/>
          <w:highlight w:val="none"/>
        </w:rPr>
        <w:fldChar w:fldCharType="separate"/>
      </w:r>
      <w:r>
        <w:rPr>
          <w:rStyle w:val="25"/>
          <w:rFonts w:ascii="仿宋" w:hAnsi="仿宋" w:eastAsia="仿宋"/>
          <w:color w:val="000000"/>
          <w:sz w:val="28"/>
          <w:szCs w:val="28"/>
          <w:highlight w:val="none"/>
        </w:rPr>
        <w:t>第一章  磋商邀请</w:t>
      </w:r>
      <w:r>
        <w:rPr>
          <w:rFonts w:ascii="仿宋" w:hAnsi="仿宋" w:eastAsia="仿宋"/>
          <w:color w:val="000000"/>
          <w:sz w:val="28"/>
          <w:szCs w:val="28"/>
          <w:highlight w:val="none"/>
        </w:rPr>
        <w:tab/>
      </w:r>
      <w:r>
        <w:rPr>
          <w:rFonts w:ascii="仿宋" w:hAnsi="仿宋" w:eastAsia="仿宋"/>
          <w:color w:val="000000"/>
          <w:sz w:val="28"/>
          <w:szCs w:val="28"/>
          <w:highlight w:val="none"/>
        </w:rPr>
        <w:fldChar w:fldCharType="begin"/>
      </w:r>
      <w:r>
        <w:rPr>
          <w:rFonts w:ascii="仿宋" w:hAnsi="仿宋" w:eastAsia="仿宋"/>
          <w:color w:val="000000"/>
          <w:sz w:val="28"/>
          <w:szCs w:val="28"/>
          <w:highlight w:val="none"/>
        </w:rPr>
        <w:instrText xml:space="preserve"> PAGEREF _Toc94211516 \h </w:instrText>
      </w:r>
      <w:r>
        <w:rPr>
          <w:rFonts w:ascii="仿宋" w:hAnsi="仿宋" w:eastAsia="仿宋"/>
          <w:color w:val="000000"/>
          <w:sz w:val="28"/>
          <w:szCs w:val="28"/>
          <w:highlight w:val="none"/>
        </w:rPr>
        <w:fldChar w:fldCharType="separate"/>
      </w:r>
      <w:r>
        <w:rPr>
          <w:rFonts w:ascii="仿宋" w:hAnsi="仿宋" w:eastAsia="仿宋"/>
          <w:color w:val="000000"/>
          <w:sz w:val="28"/>
          <w:szCs w:val="28"/>
          <w:highlight w:val="none"/>
        </w:rPr>
        <w:t>3</w:t>
      </w:r>
      <w:r>
        <w:rPr>
          <w:rFonts w:ascii="仿宋" w:hAnsi="仿宋" w:eastAsia="仿宋"/>
          <w:color w:val="000000"/>
          <w:sz w:val="28"/>
          <w:szCs w:val="28"/>
          <w:highlight w:val="none"/>
        </w:rPr>
        <w:fldChar w:fldCharType="end"/>
      </w:r>
      <w:r>
        <w:rPr>
          <w:rFonts w:ascii="仿宋" w:hAnsi="仿宋" w:eastAsia="仿宋"/>
          <w:color w:val="000000"/>
          <w:sz w:val="28"/>
          <w:szCs w:val="28"/>
          <w:highlight w:val="none"/>
        </w:rPr>
        <w:fldChar w:fldCharType="end"/>
      </w:r>
    </w:p>
    <w:p w14:paraId="6B17C58C">
      <w:pPr>
        <w:pStyle w:val="15"/>
        <w:tabs>
          <w:tab w:val="right" w:leader="dot" w:pos="7305"/>
        </w:tabs>
        <w:rPr>
          <w:rFonts w:ascii="仿宋" w:hAnsi="仿宋" w:eastAsia="仿宋"/>
          <w:color w:val="000000"/>
          <w:sz w:val="28"/>
          <w:szCs w:val="28"/>
          <w:highlight w:val="none"/>
        </w:rPr>
      </w:pPr>
      <w:r>
        <w:rPr>
          <w:color w:val="000000"/>
          <w:highlight w:val="none"/>
        </w:rPr>
        <w:fldChar w:fldCharType="begin"/>
      </w:r>
      <w:r>
        <w:rPr>
          <w:color w:val="000000"/>
          <w:highlight w:val="none"/>
        </w:rPr>
        <w:instrText xml:space="preserve"> HYPERLINK \l "_Toc94211517" </w:instrText>
      </w:r>
      <w:r>
        <w:rPr>
          <w:color w:val="000000"/>
          <w:highlight w:val="none"/>
        </w:rPr>
        <w:fldChar w:fldCharType="separate"/>
      </w:r>
      <w:r>
        <w:rPr>
          <w:rStyle w:val="25"/>
          <w:rFonts w:ascii="仿宋" w:hAnsi="仿宋" w:eastAsia="仿宋"/>
          <w:color w:val="000000"/>
          <w:sz w:val="28"/>
          <w:szCs w:val="28"/>
          <w:highlight w:val="none"/>
        </w:rPr>
        <w:t>第二章  磋商须知</w:t>
      </w:r>
      <w:r>
        <w:rPr>
          <w:rFonts w:ascii="仿宋" w:hAnsi="仿宋" w:eastAsia="仿宋"/>
          <w:color w:val="000000"/>
          <w:sz w:val="28"/>
          <w:szCs w:val="28"/>
          <w:highlight w:val="none"/>
        </w:rPr>
        <w:tab/>
      </w:r>
      <w:r>
        <w:rPr>
          <w:rFonts w:ascii="仿宋" w:hAnsi="仿宋" w:eastAsia="仿宋"/>
          <w:color w:val="000000"/>
          <w:sz w:val="28"/>
          <w:szCs w:val="28"/>
          <w:highlight w:val="none"/>
        </w:rPr>
        <w:fldChar w:fldCharType="begin"/>
      </w:r>
      <w:r>
        <w:rPr>
          <w:rFonts w:ascii="仿宋" w:hAnsi="仿宋" w:eastAsia="仿宋"/>
          <w:color w:val="000000"/>
          <w:sz w:val="28"/>
          <w:szCs w:val="28"/>
          <w:highlight w:val="none"/>
        </w:rPr>
        <w:instrText xml:space="preserve"> PAGEREF _Toc94211517 \h </w:instrText>
      </w:r>
      <w:r>
        <w:rPr>
          <w:rFonts w:ascii="仿宋" w:hAnsi="仿宋" w:eastAsia="仿宋"/>
          <w:color w:val="000000"/>
          <w:sz w:val="28"/>
          <w:szCs w:val="28"/>
          <w:highlight w:val="none"/>
        </w:rPr>
        <w:fldChar w:fldCharType="separate"/>
      </w:r>
      <w:r>
        <w:rPr>
          <w:rFonts w:ascii="仿宋" w:hAnsi="仿宋" w:eastAsia="仿宋"/>
          <w:color w:val="000000"/>
          <w:sz w:val="28"/>
          <w:szCs w:val="28"/>
          <w:highlight w:val="none"/>
        </w:rPr>
        <w:t>5</w:t>
      </w:r>
      <w:r>
        <w:rPr>
          <w:rFonts w:ascii="仿宋" w:hAnsi="仿宋" w:eastAsia="仿宋"/>
          <w:color w:val="000000"/>
          <w:sz w:val="28"/>
          <w:szCs w:val="28"/>
          <w:highlight w:val="none"/>
        </w:rPr>
        <w:fldChar w:fldCharType="end"/>
      </w:r>
      <w:r>
        <w:rPr>
          <w:rFonts w:ascii="仿宋" w:hAnsi="仿宋" w:eastAsia="仿宋"/>
          <w:color w:val="000000"/>
          <w:sz w:val="28"/>
          <w:szCs w:val="28"/>
          <w:highlight w:val="none"/>
        </w:rPr>
        <w:fldChar w:fldCharType="end"/>
      </w:r>
    </w:p>
    <w:p w14:paraId="5BF9D06A">
      <w:pPr>
        <w:pStyle w:val="15"/>
        <w:tabs>
          <w:tab w:val="right" w:leader="dot" w:pos="7305"/>
        </w:tabs>
        <w:rPr>
          <w:rFonts w:ascii="仿宋" w:hAnsi="仿宋" w:eastAsia="仿宋"/>
          <w:color w:val="000000"/>
          <w:sz w:val="28"/>
          <w:szCs w:val="28"/>
          <w:highlight w:val="none"/>
        </w:rPr>
      </w:pPr>
      <w:r>
        <w:rPr>
          <w:color w:val="000000"/>
          <w:highlight w:val="none"/>
        </w:rPr>
        <w:fldChar w:fldCharType="begin"/>
      </w:r>
      <w:r>
        <w:rPr>
          <w:color w:val="000000"/>
          <w:highlight w:val="none"/>
        </w:rPr>
        <w:instrText xml:space="preserve"> HYPERLINK \l "_Toc94211518" </w:instrText>
      </w:r>
      <w:r>
        <w:rPr>
          <w:color w:val="000000"/>
          <w:highlight w:val="none"/>
        </w:rPr>
        <w:fldChar w:fldCharType="separate"/>
      </w:r>
      <w:r>
        <w:rPr>
          <w:rStyle w:val="25"/>
          <w:rFonts w:ascii="仿宋" w:hAnsi="仿宋" w:eastAsia="仿宋"/>
          <w:color w:val="000000"/>
          <w:sz w:val="28"/>
          <w:szCs w:val="28"/>
          <w:highlight w:val="none"/>
        </w:rPr>
        <w:t>第三章  供应商和报价产品的资格、资质性及其他类似效力要求</w:t>
      </w:r>
      <w:r>
        <w:rPr>
          <w:rFonts w:ascii="仿宋" w:hAnsi="仿宋" w:eastAsia="仿宋"/>
          <w:color w:val="000000"/>
          <w:sz w:val="28"/>
          <w:szCs w:val="28"/>
          <w:highlight w:val="none"/>
        </w:rPr>
        <w:tab/>
      </w:r>
      <w:r>
        <w:rPr>
          <w:rFonts w:ascii="仿宋" w:hAnsi="仿宋" w:eastAsia="仿宋"/>
          <w:color w:val="000000"/>
          <w:sz w:val="28"/>
          <w:szCs w:val="28"/>
          <w:highlight w:val="none"/>
        </w:rPr>
        <w:fldChar w:fldCharType="begin"/>
      </w:r>
      <w:r>
        <w:rPr>
          <w:rFonts w:ascii="仿宋" w:hAnsi="仿宋" w:eastAsia="仿宋"/>
          <w:color w:val="000000"/>
          <w:sz w:val="28"/>
          <w:szCs w:val="28"/>
          <w:highlight w:val="none"/>
        </w:rPr>
        <w:instrText xml:space="preserve"> PAGEREF _Toc94211518 \h </w:instrText>
      </w:r>
      <w:r>
        <w:rPr>
          <w:rFonts w:ascii="仿宋" w:hAnsi="仿宋" w:eastAsia="仿宋"/>
          <w:color w:val="000000"/>
          <w:sz w:val="28"/>
          <w:szCs w:val="28"/>
          <w:highlight w:val="none"/>
        </w:rPr>
        <w:fldChar w:fldCharType="separate"/>
      </w:r>
      <w:r>
        <w:rPr>
          <w:rFonts w:ascii="仿宋" w:hAnsi="仿宋" w:eastAsia="仿宋"/>
          <w:color w:val="000000"/>
          <w:sz w:val="28"/>
          <w:szCs w:val="28"/>
          <w:highlight w:val="none"/>
        </w:rPr>
        <w:t>17</w:t>
      </w:r>
      <w:r>
        <w:rPr>
          <w:rFonts w:ascii="仿宋" w:hAnsi="仿宋" w:eastAsia="仿宋"/>
          <w:color w:val="000000"/>
          <w:sz w:val="28"/>
          <w:szCs w:val="28"/>
          <w:highlight w:val="none"/>
        </w:rPr>
        <w:fldChar w:fldCharType="end"/>
      </w:r>
      <w:r>
        <w:rPr>
          <w:rFonts w:ascii="仿宋" w:hAnsi="仿宋" w:eastAsia="仿宋"/>
          <w:color w:val="000000"/>
          <w:sz w:val="28"/>
          <w:szCs w:val="28"/>
          <w:highlight w:val="none"/>
        </w:rPr>
        <w:fldChar w:fldCharType="end"/>
      </w:r>
    </w:p>
    <w:p w14:paraId="52D96478">
      <w:pPr>
        <w:pStyle w:val="15"/>
        <w:tabs>
          <w:tab w:val="right" w:leader="dot" w:pos="7305"/>
        </w:tabs>
        <w:rPr>
          <w:rFonts w:ascii="仿宋" w:hAnsi="仿宋" w:eastAsia="仿宋"/>
          <w:color w:val="000000"/>
          <w:sz w:val="28"/>
          <w:szCs w:val="28"/>
          <w:highlight w:val="none"/>
        </w:rPr>
      </w:pPr>
      <w:r>
        <w:rPr>
          <w:color w:val="000000"/>
          <w:highlight w:val="none"/>
        </w:rPr>
        <w:fldChar w:fldCharType="begin"/>
      </w:r>
      <w:r>
        <w:rPr>
          <w:color w:val="000000"/>
          <w:highlight w:val="none"/>
        </w:rPr>
        <w:instrText xml:space="preserve"> HYPERLINK \l "_Toc94211519" </w:instrText>
      </w:r>
      <w:r>
        <w:rPr>
          <w:color w:val="000000"/>
          <w:highlight w:val="none"/>
        </w:rPr>
        <w:fldChar w:fldCharType="separate"/>
      </w:r>
      <w:r>
        <w:rPr>
          <w:rStyle w:val="25"/>
          <w:rFonts w:ascii="仿宋" w:hAnsi="仿宋" w:eastAsia="仿宋"/>
          <w:color w:val="000000"/>
          <w:sz w:val="28"/>
          <w:szCs w:val="28"/>
          <w:highlight w:val="none"/>
        </w:rPr>
        <w:t>第四章  供应商应当提供的资格、资质性及其他类似效力要求的相关证明材料</w:t>
      </w:r>
      <w:r>
        <w:rPr>
          <w:rFonts w:ascii="仿宋" w:hAnsi="仿宋" w:eastAsia="仿宋"/>
          <w:color w:val="000000"/>
          <w:sz w:val="28"/>
          <w:szCs w:val="28"/>
          <w:highlight w:val="none"/>
        </w:rPr>
        <w:tab/>
      </w:r>
      <w:r>
        <w:rPr>
          <w:rFonts w:ascii="仿宋" w:hAnsi="仿宋" w:eastAsia="仿宋"/>
          <w:color w:val="000000"/>
          <w:sz w:val="28"/>
          <w:szCs w:val="28"/>
          <w:highlight w:val="none"/>
        </w:rPr>
        <w:fldChar w:fldCharType="begin"/>
      </w:r>
      <w:r>
        <w:rPr>
          <w:rFonts w:ascii="仿宋" w:hAnsi="仿宋" w:eastAsia="仿宋"/>
          <w:color w:val="000000"/>
          <w:sz w:val="28"/>
          <w:szCs w:val="28"/>
          <w:highlight w:val="none"/>
        </w:rPr>
        <w:instrText xml:space="preserve"> PAGEREF _Toc94211519 \h </w:instrText>
      </w:r>
      <w:r>
        <w:rPr>
          <w:rFonts w:ascii="仿宋" w:hAnsi="仿宋" w:eastAsia="仿宋"/>
          <w:color w:val="000000"/>
          <w:sz w:val="28"/>
          <w:szCs w:val="28"/>
          <w:highlight w:val="none"/>
        </w:rPr>
        <w:fldChar w:fldCharType="separate"/>
      </w:r>
      <w:r>
        <w:rPr>
          <w:rFonts w:ascii="仿宋" w:hAnsi="仿宋" w:eastAsia="仿宋"/>
          <w:color w:val="000000"/>
          <w:sz w:val="28"/>
          <w:szCs w:val="28"/>
          <w:highlight w:val="none"/>
        </w:rPr>
        <w:t>18</w:t>
      </w:r>
      <w:r>
        <w:rPr>
          <w:rFonts w:ascii="仿宋" w:hAnsi="仿宋" w:eastAsia="仿宋"/>
          <w:color w:val="000000"/>
          <w:sz w:val="28"/>
          <w:szCs w:val="28"/>
          <w:highlight w:val="none"/>
        </w:rPr>
        <w:fldChar w:fldCharType="end"/>
      </w:r>
      <w:r>
        <w:rPr>
          <w:rFonts w:ascii="仿宋" w:hAnsi="仿宋" w:eastAsia="仿宋"/>
          <w:color w:val="000000"/>
          <w:sz w:val="28"/>
          <w:szCs w:val="28"/>
          <w:highlight w:val="none"/>
        </w:rPr>
        <w:fldChar w:fldCharType="end"/>
      </w:r>
    </w:p>
    <w:p w14:paraId="0168E784">
      <w:pPr>
        <w:pStyle w:val="15"/>
        <w:tabs>
          <w:tab w:val="right" w:leader="dot" w:pos="7305"/>
        </w:tabs>
        <w:rPr>
          <w:rFonts w:ascii="仿宋" w:hAnsi="仿宋" w:eastAsia="仿宋"/>
          <w:color w:val="000000"/>
          <w:sz w:val="28"/>
          <w:szCs w:val="28"/>
          <w:highlight w:val="none"/>
        </w:rPr>
      </w:pPr>
      <w:r>
        <w:rPr>
          <w:color w:val="000000"/>
          <w:highlight w:val="none"/>
        </w:rPr>
        <w:fldChar w:fldCharType="begin"/>
      </w:r>
      <w:r>
        <w:rPr>
          <w:color w:val="000000"/>
          <w:highlight w:val="none"/>
        </w:rPr>
        <w:instrText xml:space="preserve"> HYPERLINK \l "_Toc94211520" </w:instrText>
      </w:r>
      <w:r>
        <w:rPr>
          <w:color w:val="000000"/>
          <w:highlight w:val="none"/>
        </w:rPr>
        <w:fldChar w:fldCharType="separate"/>
      </w:r>
      <w:r>
        <w:rPr>
          <w:rStyle w:val="25"/>
          <w:rFonts w:ascii="仿宋" w:hAnsi="仿宋" w:eastAsia="仿宋"/>
          <w:color w:val="000000"/>
          <w:sz w:val="28"/>
          <w:szCs w:val="28"/>
          <w:highlight w:val="none"/>
        </w:rPr>
        <w:t>第五章  采购项目技术、服务、政府采购合同内容条款及其他商务要求</w:t>
      </w:r>
      <w:r>
        <w:rPr>
          <w:rFonts w:ascii="仿宋" w:hAnsi="仿宋" w:eastAsia="仿宋"/>
          <w:color w:val="000000"/>
          <w:sz w:val="28"/>
          <w:szCs w:val="28"/>
          <w:highlight w:val="none"/>
        </w:rPr>
        <w:tab/>
      </w:r>
      <w:r>
        <w:rPr>
          <w:rFonts w:ascii="仿宋" w:hAnsi="仿宋" w:eastAsia="仿宋"/>
          <w:color w:val="000000"/>
          <w:sz w:val="28"/>
          <w:szCs w:val="28"/>
          <w:highlight w:val="none"/>
        </w:rPr>
        <w:fldChar w:fldCharType="begin"/>
      </w:r>
      <w:r>
        <w:rPr>
          <w:rFonts w:ascii="仿宋" w:hAnsi="仿宋" w:eastAsia="仿宋"/>
          <w:color w:val="000000"/>
          <w:sz w:val="28"/>
          <w:szCs w:val="28"/>
          <w:highlight w:val="none"/>
        </w:rPr>
        <w:instrText xml:space="preserve"> PAGEREF _Toc94211520 \h </w:instrText>
      </w:r>
      <w:r>
        <w:rPr>
          <w:rFonts w:ascii="仿宋" w:hAnsi="仿宋" w:eastAsia="仿宋"/>
          <w:color w:val="000000"/>
          <w:sz w:val="28"/>
          <w:szCs w:val="28"/>
          <w:highlight w:val="none"/>
        </w:rPr>
        <w:fldChar w:fldCharType="separate"/>
      </w:r>
      <w:r>
        <w:rPr>
          <w:rFonts w:ascii="仿宋" w:hAnsi="仿宋" w:eastAsia="仿宋"/>
          <w:color w:val="000000"/>
          <w:sz w:val="28"/>
          <w:szCs w:val="28"/>
          <w:highlight w:val="none"/>
        </w:rPr>
        <w:t>20</w:t>
      </w:r>
      <w:r>
        <w:rPr>
          <w:rFonts w:ascii="仿宋" w:hAnsi="仿宋" w:eastAsia="仿宋"/>
          <w:color w:val="000000"/>
          <w:sz w:val="28"/>
          <w:szCs w:val="28"/>
          <w:highlight w:val="none"/>
        </w:rPr>
        <w:fldChar w:fldCharType="end"/>
      </w:r>
      <w:r>
        <w:rPr>
          <w:rFonts w:ascii="仿宋" w:hAnsi="仿宋" w:eastAsia="仿宋"/>
          <w:color w:val="000000"/>
          <w:sz w:val="28"/>
          <w:szCs w:val="28"/>
          <w:highlight w:val="none"/>
        </w:rPr>
        <w:fldChar w:fldCharType="end"/>
      </w:r>
    </w:p>
    <w:p w14:paraId="61F2AC80">
      <w:pPr>
        <w:pStyle w:val="15"/>
        <w:tabs>
          <w:tab w:val="right" w:leader="dot" w:pos="7305"/>
        </w:tabs>
        <w:rPr>
          <w:rFonts w:ascii="仿宋" w:hAnsi="仿宋" w:eastAsia="仿宋"/>
          <w:color w:val="000000"/>
          <w:sz w:val="28"/>
          <w:szCs w:val="28"/>
          <w:highlight w:val="none"/>
        </w:rPr>
      </w:pPr>
      <w:r>
        <w:rPr>
          <w:color w:val="000000"/>
          <w:highlight w:val="none"/>
        </w:rPr>
        <w:fldChar w:fldCharType="begin"/>
      </w:r>
      <w:r>
        <w:rPr>
          <w:color w:val="000000"/>
          <w:highlight w:val="none"/>
        </w:rPr>
        <w:instrText xml:space="preserve"> HYPERLINK \l "_Toc94211521" </w:instrText>
      </w:r>
      <w:r>
        <w:rPr>
          <w:color w:val="000000"/>
          <w:highlight w:val="none"/>
        </w:rPr>
        <w:fldChar w:fldCharType="separate"/>
      </w:r>
      <w:r>
        <w:rPr>
          <w:rStyle w:val="25"/>
          <w:rFonts w:ascii="仿宋" w:hAnsi="仿宋" w:eastAsia="仿宋"/>
          <w:color w:val="000000"/>
          <w:sz w:val="28"/>
          <w:szCs w:val="28"/>
          <w:highlight w:val="none"/>
        </w:rPr>
        <w:t>第六章  磋商内容、磋商过程中可实质性变动的内容</w:t>
      </w:r>
      <w:r>
        <w:rPr>
          <w:rFonts w:ascii="仿宋" w:hAnsi="仿宋" w:eastAsia="仿宋"/>
          <w:color w:val="000000"/>
          <w:sz w:val="28"/>
          <w:szCs w:val="28"/>
          <w:highlight w:val="none"/>
        </w:rPr>
        <w:tab/>
      </w:r>
      <w:r>
        <w:rPr>
          <w:rFonts w:ascii="仿宋" w:hAnsi="仿宋" w:eastAsia="仿宋"/>
          <w:color w:val="000000"/>
          <w:sz w:val="28"/>
          <w:szCs w:val="28"/>
          <w:highlight w:val="none"/>
        </w:rPr>
        <w:fldChar w:fldCharType="begin"/>
      </w:r>
      <w:r>
        <w:rPr>
          <w:rFonts w:ascii="仿宋" w:hAnsi="仿宋" w:eastAsia="仿宋"/>
          <w:color w:val="000000"/>
          <w:sz w:val="28"/>
          <w:szCs w:val="28"/>
          <w:highlight w:val="none"/>
        </w:rPr>
        <w:instrText xml:space="preserve"> PAGEREF _Toc94211521 \h </w:instrText>
      </w:r>
      <w:r>
        <w:rPr>
          <w:rFonts w:ascii="仿宋" w:hAnsi="仿宋" w:eastAsia="仿宋"/>
          <w:color w:val="000000"/>
          <w:sz w:val="28"/>
          <w:szCs w:val="28"/>
          <w:highlight w:val="none"/>
        </w:rPr>
        <w:fldChar w:fldCharType="separate"/>
      </w:r>
      <w:r>
        <w:rPr>
          <w:rFonts w:ascii="仿宋" w:hAnsi="仿宋" w:eastAsia="仿宋"/>
          <w:color w:val="000000"/>
          <w:sz w:val="28"/>
          <w:szCs w:val="28"/>
          <w:highlight w:val="none"/>
        </w:rPr>
        <w:t>28</w:t>
      </w:r>
      <w:r>
        <w:rPr>
          <w:rFonts w:ascii="仿宋" w:hAnsi="仿宋" w:eastAsia="仿宋"/>
          <w:color w:val="000000"/>
          <w:sz w:val="28"/>
          <w:szCs w:val="28"/>
          <w:highlight w:val="none"/>
        </w:rPr>
        <w:fldChar w:fldCharType="end"/>
      </w:r>
      <w:r>
        <w:rPr>
          <w:rFonts w:ascii="仿宋" w:hAnsi="仿宋" w:eastAsia="仿宋"/>
          <w:color w:val="000000"/>
          <w:sz w:val="28"/>
          <w:szCs w:val="28"/>
          <w:highlight w:val="none"/>
        </w:rPr>
        <w:fldChar w:fldCharType="end"/>
      </w:r>
    </w:p>
    <w:p w14:paraId="0A576E6B">
      <w:pPr>
        <w:pStyle w:val="15"/>
        <w:tabs>
          <w:tab w:val="right" w:leader="dot" w:pos="7305"/>
        </w:tabs>
        <w:rPr>
          <w:rFonts w:ascii="仿宋" w:hAnsi="仿宋" w:eastAsia="仿宋"/>
          <w:color w:val="000000"/>
          <w:sz w:val="28"/>
          <w:szCs w:val="28"/>
          <w:highlight w:val="none"/>
        </w:rPr>
      </w:pPr>
      <w:r>
        <w:rPr>
          <w:color w:val="000000"/>
          <w:highlight w:val="none"/>
        </w:rPr>
        <w:fldChar w:fldCharType="begin"/>
      </w:r>
      <w:r>
        <w:rPr>
          <w:color w:val="000000"/>
          <w:highlight w:val="none"/>
        </w:rPr>
        <w:instrText xml:space="preserve"> HYPERLINK \l "_Toc94211522" </w:instrText>
      </w:r>
      <w:r>
        <w:rPr>
          <w:color w:val="000000"/>
          <w:highlight w:val="none"/>
        </w:rPr>
        <w:fldChar w:fldCharType="separate"/>
      </w:r>
      <w:r>
        <w:rPr>
          <w:rStyle w:val="25"/>
          <w:rFonts w:ascii="仿宋" w:hAnsi="仿宋" w:eastAsia="仿宋"/>
          <w:color w:val="000000"/>
          <w:sz w:val="28"/>
          <w:szCs w:val="28"/>
          <w:highlight w:val="none"/>
        </w:rPr>
        <w:t>第七章  响应文件格式</w:t>
      </w:r>
      <w:r>
        <w:rPr>
          <w:rFonts w:ascii="仿宋" w:hAnsi="仿宋" w:eastAsia="仿宋"/>
          <w:color w:val="000000"/>
          <w:sz w:val="28"/>
          <w:szCs w:val="28"/>
          <w:highlight w:val="none"/>
        </w:rPr>
        <w:tab/>
      </w:r>
      <w:r>
        <w:rPr>
          <w:rFonts w:ascii="仿宋" w:hAnsi="仿宋" w:eastAsia="仿宋"/>
          <w:color w:val="000000"/>
          <w:sz w:val="28"/>
          <w:szCs w:val="28"/>
          <w:highlight w:val="none"/>
        </w:rPr>
        <w:fldChar w:fldCharType="begin"/>
      </w:r>
      <w:r>
        <w:rPr>
          <w:rFonts w:ascii="仿宋" w:hAnsi="仿宋" w:eastAsia="仿宋"/>
          <w:color w:val="000000"/>
          <w:sz w:val="28"/>
          <w:szCs w:val="28"/>
          <w:highlight w:val="none"/>
        </w:rPr>
        <w:instrText xml:space="preserve"> PAGEREF _Toc94211522 \h </w:instrText>
      </w:r>
      <w:r>
        <w:rPr>
          <w:rFonts w:ascii="仿宋" w:hAnsi="仿宋" w:eastAsia="仿宋"/>
          <w:color w:val="000000"/>
          <w:sz w:val="28"/>
          <w:szCs w:val="28"/>
          <w:highlight w:val="none"/>
        </w:rPr>
        <w:fldChar w:fldCharType="separate"/>
      </w:r>
      <w:r>
        <w:rPr>
          <w:rFonts w:ascii="仿宋" w:hAnsi="仿宋" w:eastAsia="仿宋"/>
          <w:color w:val="000000"/>
          <w:sz w:val="28"/>
          <w:szCs w:val="28"/>
          <w:highlight w:val="none"/>
        </w:rPr>
        <w:t>29</w:t>
      </w:r>
      <w:r>
        <w:rPr>
          <w:rFonts w:ascii="仿宋" w:hAnsi="仿宋" w:eastAsia="仿宋"/>
          <w:color w:val="000000"/>
          <w:sz w:val="28"/>
          <w:szCs w:val="28"/>
          <w:highlight w:val="none"/>
        </w:rPr>
        <w:fldChar w:fldCharType="end"/>
      </w:r>
      <w:r>
        <w:rPr>
          <w:rFonts w:ascii="仿宋" w:hAnsi="仿宋" w:eastAsia="仿宋"/>
          <w:color w:val="000000"/>
          <w:sz w:val="28"/>
          <w:szCs w:val="28"/>
          <w:highlight w:val="none"/>
        </w:rPr>
        <w:fldChar w:fldCharType="end"/>
      </w:r>
    </w:p>
    <w:p w14:paraId="7E961083">
      <w:pPr>
        <w:pStyle w:val="15"/>
        <w:tabs>
          <w:tab w:val="right" w:leader="dot" w:pos="7305"/>
        </w:tabs>
        <w:rPr>
          <w:rFonts w:ascii="仿宋" w:hAnsi="仿宋" w:eastAsia="仿宋"/>
          <w:color w:val="000000"/>
          <w:sz w:val="28"/>
          <w:szCs w:val="28"/>
          <w:highlight w:val="none"/>
        </w:rPr>
      </w:pPr>
      <w:r>
        <w:rPr>
          <w:color w:val="000000"/>
          <w:highlight w:val="none"/>
        </w:rPr>
        <w:fldChar w:fldCharType="begin"/>
      </w:r>
      <w:r>
        <w:rPr>
          <w:color w:val="000000"/>
          <w:highlight w:val="none"/>
        </w:rPr>
        <w:instrText xml:space="preserve"> HYPERLINK \l "_Toc94211523" </w:instrText>
      </w:r>
      <w:r>
        <w:rPr>
          <w:color w:val="000000"/>
          <w:highlight w:val="none"/>
        </w:rPr>
        <w:fldChar w:fldCharType="separate"/>
      </w:r>
      <w:r>
        <w:rPr>
          <w:rStyle w:val="25"/>
          <w:rFonts w:ascii="仿宋" w:hAnsi="仿宋" w:eastAsia="仿宋"/>
          <w:color w:val="000000"/>
          <w:sz w:val="28"/>
          <w:szCs w:val="28"/>
          <w:highlight w:val="none"/>
        </w:rPr>
        <w:t>第八章  评审方法</w:t>
      </w:r>
      <w:r>
        <w:rPr>
          <w:rFonts w:ascii="仿宋" w:hAnsi="仿宋" w:eastAsia="仿宋"/>
          <w:color w:val="000000"/>
          <w:sz w:val="28"/>
          <w:szCs w:val="28"/>
          <w:highlight w:val="none"/>
        </w:rPr>
        <w:tab/>
      </w:r>
      <w:r>
        <w:rPr>
          <w:rFonts w:ascii="仿宋" w:hAnsi="仿宋" w:eastAsia="仿宋"/>
          <w:color w:val="000000"/>
          <w:sz w:val="28"/>
          <w:szCs w:val="28"/>
          <w:highlight w:val="none"/>
        </w:rPr>
        <w:fldChar w:fldCharType="begin"/>
      </w:r>
      <w:r>
        <w:rPr>
          <w:rFonts w:ascii="仿宋" w:hAnsi="仿宋" w:eastAsia="仿宋"/>
          <w:color w:val="000000"/>
          <w:sz w:val="28"/>
          <w:szCs w:val="28"/>
          <w:highlight w:val="none"/>
        </w:rPr>
        <w:instrText xml:space="preserve"> PAGEREF _Toc94211523 \h </w:instrText>
      </w:r>
      <w:r>
        <w:rPr>
          <w:rFonts w:ascii="仿宋" w:hAnsi="仿宋" w:eastAsia="仿宋"/>
          <w:color w:val="000000"/>
          <w:sz w:val="28"/>
          <w:szCs w:val="28"/>
          <w:highlight w:val="none"/>
        </w:rPr>
        <w:fldChar w:fldCharType="separate"/>
      </w:r>
      <w:r>
        <w:rPr>
          <w:rFonts w:ascii="仿宋" w:hAnsi="仿宋" w:eastAsia="仿宋"/>
          <w:color w:val="000000"/>
          <w:sz w:val="28"/>
          <w:szCs w:val="28"/>
          <w:highlight w:val="none"/>
        </w:rPr>
        <w:t>50</w:t>
      </w:r>
      <w:r>
        <w:rPr>
          <w:rFonts w:ascii="仿宋" w:hAnsi="仿宋" w:eastAsia="仿宋"/>
          <w:color w:val="000000"/>
          <w:sz w:val="28"/>
          <w:szCs w:val="28"/>
          <w:highlight w:val="none"/>
        </w:rPr>
        <w:fldChar w:fldCharType="end"/>
      </w:r>
      <w:r>
        <w:rPr>
          <w:rFonts w:ascii="仿宋" w:hAnsi="仿宋" w:eastAsia="仿宋"/>
          <w:color w:val="000000"/>
          <w:sz w:val="28"/>
          <w:szCs w:val="28"/>
          <w:highlight w:val="none"/>
        </w:rPr>
        <w:fldChar w:fldCharType="end"/>
      </w:r>
    </w:p>
    <w:p w14:paraId="40E37C8B">
      <w:pPr>
        <w:pStyle w:val="15"/>
        <w:tabs>
          <w:tab w:val="right" w:leader="dot" w:pos="7305"/>
        </w:tabs>
        <w:rPr>
          <w:rFonts w:ascii="仿宋" w:hAnsi="仿宋" w:eastAsia="仿宋"/>
          <w:color w:val="000000"/>
          <w:sz w:val="28"/>
          <w:szCs w:val="28"/>
          <w:highlight w:val="none"/>
        </w:rPr>
      </w:pPr>
      <w:r>
        <w:rPr>
          <w:color w:val="000000"/>
          <w:highlight w:val="none"/>
        </w:rPr>
        <w:fldChar w:fldCharType="begin"/>
      </w:r>
      <w:r>
        <w:rPr>
          <w:color w:val="000000"/>
          <w:highlight w:val="none"/>
        </w:rPr>
        <w:instrText xml:space="preserve"> HYPERLINK \l "_Toc94211524" </w:instrText>
      </w:r>
      <w:r>
        <w:rPr>
          <w:color w:val="000000"/>
          <w:highlight w:val="none"/>
        </w:rPr>
        <w:fldChar w:fldCharType="separate"/>
      </w:r>
      <w:r>
        <w:rPr>
          <w:rStyle w:val="25"/>
          <w:rFonts w:ascii="仿宋" w:hAnsi="仿宋" w:eastAsia="仿宋"/>
          <w:color w:val="000000"/>
          <w:sz w:val="28"/>
          <w:szCs w:val="28"/>
          <w:highlight w:val="none"/>
        </w:rPr>
        <w:t>第九章  政府采购合同（草案）</w:t>
      </w:r>
      <w:r>
        <w:rPr>
          <w:rFonts w:ascii="仿宋" w:hAnsi="仿宋" w:eastAsia="仿宋"/>
          <w:color w:val="000000"/>
          <w:sz w:val="28"/>
          <w:szCs w:val="28"/>
          <w:highlight w:val="none"/>
        </w:rPr>
        <w:tab/>
      </w:r>
      <w:r>
        <w:rPr>
          <w:rFonts w:ascii="仿宋" w:hAnsi="仿宋" w:eastAsia="仿宋"/>
          <w:color w:val="000000"/>
          <w:sz w:val="28"/>
          <w:szCs w:val="28"/>
          <w:highlight w:val="none"/>
        </w:rPr>
        <w:fldChar w:fldCharType="begin"/>
      </w:r>
      <w:r>
        <w:rPr>
          <w:rFonts w:ascii="仿宋" w:hAnsi="仿宋" w:eastAsia="仿宋"/>
          <w:color w:val="000000"/>
          <w:sz w:val="28"/>
          <w:szCs w:val="28"/>
          <w:highlight w:val="none"/>
        </w:rPr>
        <w:instrText xml:space="preserve"> PAGEREF _Toc94211524 \h </w:instrText>
      </w:r>
      <w:r>
        <w:rPr>
          <w:rFonts w:ascii="仿宋" w:hAnsi="仿宋" w:eastAsia="仿宋"/>
          <w:color w:val="000000"/>
          <w:sz w:val="28"/>
          <w:szCs w:val="28"/>
          <w:highlight w:val="none"/>
        </w:rPr>
        <w:fldChar w:fldCharType="separate"/>
      </w:r>
      <w:r>
        <w:rPr>
          <w:rFonts w:ascii="仿宋" w:hAnsi="仿宋" w:eastAsia="仿宋"/>
          <w:color w:val="000000"/>
          <w:sz w:val="28"/>
          <w:szCs w:val="28"/>
          <w:highlight w:val="none"/>
        </w:rPr>
        <w:t>63</w:t>
      </w:r>
      <w:r>
        <w:rPr>
          <w:rFonts w:ascii="仿宋" w:hAnsi="仿宋" w:eastAsia="仿宋"/>
          <w:color w:val="000000"/>
          <w:sz w:val="28"/>
          <w:szCs w:val="28"/>
          <w:highlight w:val="none"/>
        </w:rPr>
        <w:fldChar w:fldCharType="end"/>
      </w:r>
      <w:r>
        <w:rPr>
          <w:rFonts w:ascii="仿宋" w:hAnsi="仿宋" w:eastAsia="仿宋"/>
          <w:color w:val="000000"/>
          <w:sz w:val="28"/>
          <w:szCs w:val="28"/>
          <w:highlight w:val="none"/>
        </w:rPr>
        <w:fldChar w:fldCharType="end"/>
      </w:r>
    </w:p>
    <w:p w14:paraId="32FA8C64">
      <w:pPr>
        <w:pStyle w:val="15"/>
        <w:tabs>
          <w:tab w:val="right" w:leader="dot" w:pos="7305"/>
        </w:tabs>
        <w:rPr>
          <w:rFonts w:ascii="仿宋" w:hAnsi="仿宋" w:eastAsia="仿宋"/>
          <w:color w:val="000000"/>
          <w:sz w:val="28"/>
          <w:szCs w:val="28"/>
          <w:highlight w:val="none"/>
        </w:rPr>
      </w:pPr>
      <w:r>
        <w:rPr>
          <w:color w:val="000000"/>
          <w:highlight w:val="none"/>
        </w:rPr>
        <w:fldChar w:fldCharType="begin"/>
      </w:r>
      <w:r>
        <w:rPr>
          <w:color w:val="000000"/>
          <w:highlight w:val="none"/>
        </w:rPr>
        <w:instrText xml:space="preserve"> HYPERLINK \l "_Toc94211525" </w:instrText>
      </w:r>
      <w:r>
        <w:rPr>
          <w:color w:val="000000"/>
          <w:highlight w:val="none"/>
        </w:rPr>
        <w:fldChar w:fldCharType="separate"/>
      </w:r>
      <w:r>
        <w:rPr>
          <w:rStyle w:val="25"/>
          <w:rFonts w:ascii="仿宋" w:hAnsi="仿宋" w:eastAsia="仿宋"/>
          <w:color w:val="000000"/>
          <w:sz w:val="28"/>
          <w:szCs w:val="28"/>
          <w:highlight w:val="none"/>
        </w:rPr>
        <w:t>第十章  附件</w:t>
      </w:r>
      <w:r>
        <w:rPr>
          <w:rFonts w:ascii="仿宋" w:hAnsi="仿宋" w:eastAsia="仿宋"/>
          <w:color w:val="000000"/>
          <w:sz w:val="28"/>
          <w:szCs w:val="28"/>
          <w:highlight w:val="none"/>
        </w:rPr>
        <w:tab/>
      </w:r>
      <w:r>
        <w:rPr>
          <w:rFonts w:ascii="仿宋" w:hAnsi="仿宋" w:eastAsia="仿宋"/>
          <w:color w:val="000000"/>
          <w:sz w:val="28"/>
          <w:szCs w:val="28"/>
          <w:highlight w:val="none"/>
        </w:rPr>
        <w:fldChar w:fldCharType="begin"/>
      </w:r>
      <w:r>
        <w:rPr>
          <w:rFonts w:ascii="仿宋" w:hAnsi="仿宋" w:eastAsia="仿宋"/>
          <w:color w:val="000000"/>
          <w:sz w:val="28"/>
          <w:szCs w:val="28"/>
          <w:highlight w:val="none"/>
        </w:rPr>
        <w:instrText xml:space="preserve"> PAGEREF _Toc94211525 \h </w:instrText>
      </w:r>
      <w:r>
        <w:rPr>
          <w:rFonts w:ascii="仿宋" w:hAnsi="仿宋" w:eastAsia="仿宋"/>
          <w:color w:val="000000"/>
          <w:sz w:val="28"/>
          <w:szCs w:val="28"/>
          <w:highlight w:val="none"/>
        </w:rPr>
        <w:fldChar w:fldCharType="separate"/>
      </w:r>
      <w:r>
        <w:rPr>
          <w:rFonts w:ascii="仿宋" w:hAnsi="仿宋" w:eastAsia="仿宋"/>
          <w:color w:val="000000"/>
          <w:sz w:val="28"/>
          <w:szCs w:val="28"/>
          <w:highlight w:val="none"/>
        </w:rPr>
        <w:t>67</w:t>
      </w:r>
      <w:r>
        <w:rPr>
          <w:rFonts w:ascii="仿宋" w:hAnsi="仿宋" w:eastAsia="仿宋"/>
          <w:color w:val="000000"/>
          <w:sz w:val="28"/>
          <w:szCs w:val="28"/>
          <w:highlight w:val="none"/>
        </w:rPr>
        <w:fldChar w:fldCharType="end"/>
      </w:r>
      <w:r>
        <w:rPr>
          <w:rFonts w:ascii="仿宋" w:hAnsi="仿宋" w:eastAsia="仿宋"/>
          <w:color w:val="000000"/>
          <w:sz w:val="28"/>
          <w:szCs w:val="28"/>
          <w:highlight w:val="none"/>
        </w:rPr>
        <w:fldChar w:fldCharType="end"/>
      </w:r>
    </w:p>
    <w:p w14:paraId="358023E4">
      <w:pPr>
        <w:widowControl/>
        <w:jc w:val="left"/>
        <w:rPr>
          <w:rFonts w:ascii="仿宋" w:hAnsi="仿宋" w:eastAsia="仿宋"/>
          <w:bCs/>
          <w:color w:val="000000"/>
          <w:sz w:val="24"/>
          <w:highlight w:val="none"/>
        </w:rPr>
      </w:pPr>
      <w:r>
        <w:rPr>
          <w:rFonts w:ascii="仿宋" w:hAnsi="仿宋" w:eastAsia="仿宋"/>
          <w:b/>
          <w:color w:val="000000"/>
          <w:sz w:val="28"/>
          <w:szCs w:val="28"/>
          <w:highlight w:val="none"/>
        </w:rPr>
        <w:fldChar w:fldCharType="end"/>
      </w:r>
      <w:r>
        <w:rPr>
          <w:rFonts w:ascii="仿宋" w:hAnsi="仿宋" w:eastAsia="仿宋"/>
          <w:b/>
          <w:color w:val="000000"/>
          <w:sz w:val="24"/>
          <w:highlight w:val="none"/>
        </w:rPr>
        <w:br w:type="page"/>
      </w:r>
    </w:p>
    <w:p w14:paraId="7EE6C9B1">
      <w:pPr>
        <w:pStyle w:val="18"/>
        <w:rPr>
          <w:rFonts w:ascii="仿宋" w:hAnsi="仿宋" w:eastAsia="仿宋"/>
          <w:color w:val="000000"/>
          <w:highlight w:val="none"/>
        </w:rPr>
      </w:pPr>
      <w:bookmarkStart w:id="0" w:name="_Toc94211516"/>
      <w:r>
        <w:rPr>
          <w:rFonts w:hint="eastAsia" w:ascii="仿宋" w:hAnsi="仿宋" w:eastAsia="仿宋"/>
          <w:color w:val="000000"/>
          <w:highlight w:val="none"/>
        </w:rPr>
        <w:t>第一章  磋商邀请</w:t>
      </w:r>
      <w:bookmarkEnd w:id="0"/>
    </w:p>
    <w:p w14:paraId="01F927BB">
      <w:pPr>
        <w:pStyle w:val="5"/>
        <w:spacing w:line="440" w:lineRule="exact"/>
        <w:rPr>
          <w:rFonts w:ascii="仿宋" w:hAnsi="仿宋" w:eastAsia="仿宋"/>
          <w:color w:val="000000"/>
          <w:highlight w:val="none"/>
        </w:rPr>
      </w:pPr>
    </w:p>
    <w:p w14:paraId="23558DDF">
      <w:pPr>
        <w:spacing w:line="440" w:lineRule="exact"/>
        <w:ind w:firstLine="720" w:firstLineChars="300"/>
        <w:jc w:val="left"/>
        <w:rPr>
          <w:rFonts w:ascii="仿宋" w:hAnsi="仿宋" w:eastAsia="仿宋"/>
          <w:color w:val="000000"/>
          <w:sz w:val="24"/>
          <w:szCs w:val="28"/>
          <w:highlight w:val="none"/>
        </w:rPr>
      </w:pPr>
      <w:r>
        <w:rPr>
          <w:rFonts w:hint="eastAsia" w:ascii="仿宋" w:hAnsi="仿宋" w:eastAsia="仿宋"/>
          <w:color w:val="000000"/>
          <w:sz w:val="24"/>
          <w:highlight w:val="none"/>
        </w:rPr>
        <w:t>四川国际招标有限责任公司受</w:t>
      </w:r>
      <w:r>
        <w:rPr>
          <w:rFonts w:hint="eastAsia" w:ascii="仿宋" w:hAnsi="仿宋" w:eastAsia="仿宋" w:cs="仿宋"/>
          <w:color w:val="000000"/>
          <w:sz w:val="24"/>
          <w:highlight w:val="none"/>
          <w:u w:val="single"/>
          <w:lang w:val="en-US" w:eastAsia="zh-CN"/>
        </w:rPr>
        <w:t>四川省气象数据中心（四川省气象探测中心、四川省气象档案馆）</w:t>
      </w:r>
      <w:r>
        <w:rPr>
          <w:rFonts w:hint="eastAsia" w:ascii="仿宋" w:hAnsi="仿宋" w:eastAsia="仿宋"/>
          <w:color w:val="000000"/>
          <w:sz w:val="24"/>
          <w:highlight w:val="none"/>
          <w:u w:val="single"/>
        </w:rPr>
        <w:t>委</w:t>
      </w:r>
      <w:r>
        <w:rPr>
          <w:rFonts w:hint="eastAsia" w:ascii="仿宋" w:hAnsi="仿宋" w:eastAsia="仿宋"/>
          <w:color w:val="000000"/>
          <w:sz w:val="24"/>
          <w:highlight w:val="none"/>
        </w:rPr>
        <w:t>托，拟对</w:t>
      </w:r>
      <w:bookmarkStart w:id="1" w:name="PO_默认文件内容_1"/>
      <w:r>
        <w:rPr>
          <w:rFonts w:hint="eastAsia" w:ascii="仿宋" w:hAnsi="仿宋" w:eastAsia="仿宋" w:cs="仿宋"/>
          <w:color w:val="000000"/>
          <w:sz w:val="24"/>
          <w:highlight w:val="none"/>
          <w:u w:val="single"/>
          <w:lang w:eastAsia="zh-CN"/>
        </w:rPr>
        <w:t>四川省暴雨灾害专题资源库及预警协同应用系统开发服务与四川省气象数据流通安全监管平台能力提升开发服务项目</w:t>
      </w:r>
      <w:r>
        <w:rPr>
          <w:rFonts w:hint="eastAsia" w:ascii="仿宋" w:hAnsi="仿宋" w:eastAsia="仿宋"/>
          <w:color w:val="000000"/>
          <w:sz w:val="24"/>
          <w:szCs w:val="32"/>
          <w:highlight w:val="none"/>
        </w:rPr>
        <w:t>采用竞争性磋商方式</w:t>
      </w:r>
      <w:r>
        <w:rPr>
          <w:rFonts w:hint="eastAsia" w:ascii="仿宋" w:hAnsi="仿宋" w:eastAsia="仿宋"/>
          <w:color w:val="000000"/>
          <w:sz w:val="24"/>
          <w:highlight w:val="none"/>
        </w:rPr>
        <w:t>进行采购，特</w:t>
      </w:r>
      <w:r>
        <w:rPr>
          <w:rFonts w:hint="eastAsia" w:ascii="仿宋" w:hAnsi="仿宋" w:eastAsia="仿宋"/>
          <w:color w:val="000000"/>
          <w:sz w:val="24"/>
          <w:szCs w:val="28"/>
          <w:highlight w:val="none"/>
        </w:rPr>
        <w:t>邀请符合本次采购要求的供应商参加</w:t>
      </w:r>
      <w:r>
        <w:rPr>
          <w:rFonts w:hint="eastAsia" w:ascii="仿宋" w:hAnsi="仿宋" w:eastAsia="仿宋"/>
          <w:color w:val="000000"/>
          <w:sz w:val="24"/>
          <w:highlight w:val="none"/>
        </w:rPr>
        <w:t>本项目的竞争性磋商</w:t>
      </w:r>
      <w:r>
        <w:rPr>
          <w:rFonts w:hint="eastAsia" w:ascii="仿宋" w:hAnsi="仿宋" w:eastAsia="仿宋"/>
          <w:color w:val="000000"/>
          <w:sz w:val="24"/>
          <w:szCs w:val="28"/>
          <w:highlight w:val="none"/>
        </w:rPr>
        <w:t>。</w:t>
      </w:r>
      <w:bookmarkEnd w:id="1"/>
    </w:p>
    <w:p w14:paraId="43EC9CB9">
      <w:pPr>
        <w:spacing w:line="440" w:lineRule="exact"/>
        <w:ind w:firstLine="482" w:firstLineChars="200"/>
        <w:outlineLvl w:val="1"/>
        <w:rPr>
          <w:rFonts w:ascii="仿宋" w:hAnsi="仿宋" w:eastAsia="仿宋"/>
          <w:b/>
          <w:color w:val="000000"/>
          <w:sz w:val="24"/>
          <w:highlight w:val="none"/>
        </w:rPr>
      </w:pPr>
      <w:r>
        <w:rPr>
          <w:rFonts w:hint="eastAsia" w:ascii="仿宋" w:hAnsi="仿宋" w:eastAsia="仿宋"/>
          <w:b/>
          <w:color w:val="000000"/>
          <w:sz w:val="24"/>
          <w:highlight w:val="none"/>
        </w:rPr>
        <w:t>一、采购项目基本情况</w:t>
      </w:r>
    </w:p>
    <w:p w14:paraId="531E80F9">
      <w:pPr>
        <w:spacing w:line="44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1.项目编号：SCIT-ZG（Z）-2026080017</w:t>
      </w:r>
    </w:p>
    <w:p w14:paraId="25015328">
      <w:pPr>
        <w:spacing w:line="440" w:lineRule="exact"/>
        <w:ind w:firstLine="480" w:firstLineChars="200"/>
        <w:rPr>
          <w:rFonts w:ascii="仿宋" w:hAnsi="仿宋" w:eastAsia="仿宋"/>
          <w:color w:val="000000"/>
          <w:highlight w:val="none"/>
        </w:rPr>
      </w:pPr>
      <w:r>
        <w:rPr>
          <w:rFonts w:hint="eastAsia" w:ascii="仿宋" w:hAnsi="仿宋" w:eastAsia="仿宋"/>
          <w:color w:val="000000"/>
          <w:sz w:val="24"/>
          <w:highlight w:val="none"/>
        </w:rPr>
        <w:t>2.</w:t>
      </w:r>
      <w:r>
        <w:rPr>
          <w:rFonts w:hint="eastAsia" w:ascii="仿宋" w:hAnsi="仿宋" w:eastAsia="仿宋"/>
          <w:color w:val="000000"/>
          <w:highlight w:val="none"/>
        </w:rPr>
        <w:t>采购项目名称：</w:t>
      </w:r>
      <w:r>
        <w:rPr>
          <w:rFonts w:hint="eastAsia" w:ascii="仿宋" w:hAnsi="仿宋" w:eastAsia="仿宋" w:cs="仿宋"/>
          <w:bCs/>
          <w:color w:val="000000"/>
          <w:sz w:val="24"/>
          <w:szCs w:val="32"/>
          <w:highlight w:val="none"/>
          <w:lang w:eastAsia="zh-CN"/>
        </w:rPr>
        <w:t>四川省暴雨灾害专题资源库及预警协同应用系统开发服务与四川省气象数据流通安全监管平台能力提升开发服务项目</w:t>
      </w:r>
    </w:p>
    <w:p w14:paraId="41092FEB">
      <w:pPr>
        <w:spacing w:line="440" w:lineRule="exact"/>
        <w:ind w:firstLine="482" w:firstLineChars="200"/>
        <w:outlineLvl w:val="1"/>
        <w:rPr>
          <w:rFonts w:ascii="仿宋" w:hAnsi="仿宋" w:eastAsia="仿宋"/>
          <w:b/>
          <w:color w:val="000000"/>
          <w:sz w:val="24"/>
          <w:highlight w:val="none"/>
        </w:rPr>
      </w:pPr>
      <w:r>
        <w:rPr>
          <w:rFonts w:hint="eastAsia" w:ascii="仿宋" w:hAnsi="仿宋" w:eastAsia="仿宋"/>
          <w:b/>
          <w:color w:val="000000"/>
          <w:sz w:val="24"/>
          <w:highlight w:val="none"/>
        </w:rPr>
        <w:t>二、资金情况</w:t>
      </w:r>
    </w:p>
    <w:p w14:paraId="53A43F18">
      <w:pPr>
        <w:spacing w:line="440" w:lineRule="exact"/>
        <w:ind w:right="31" w:rightChars="15" w:firstLine="480" w:firstLineChars="200"/>
        <w:rPr>
          <w:rFonts w:ascii="仿宋" w:hAnsi="仿宋" w:eastAsia="仿宋"/>
          <w:b/>
          <w:bCs/>
          <w:color w:val="000000"/>
          <w:sz w:val="24"/>
          <w:highlight w:val="none"/>
        </w:rPr>
      </w:pPr>
      <w:r>
        <w:rPr>
          <w:rFonts w:hint="eastAsia" w:ascii="仿宋" w:hAnsi="仿宋" w:eastAsia="仿宋"/>
          <w:color w:val="000000"/>
          <w:sz w:val="24"/>
          <w:highlight w:val="none"/>
        </w:rPr>
        <w:t>资金来源：财政性资金</w:t>
      </w:r>
    </w:p>
    <w:p w14:paraId="35411CF4">
      <w:pPr>
        <w:spacing w:line="440" w:lineRule="exact"/>
        <w:ind w:firstLine="482" w:firstLineChars="200"/>
        <w:outlineLvl w:val="1"/>
        <w:rPr>
          <w:rFonts w:ascii="仿宋" w:hAnsi="仿宋" w:eastAsia="仿宋"/>
          <w:b/>
          <w:color w:val="000000"/>
          <w:sz w:val="24"/>
          <w:highlight w:val="none"/>
        </w:rPr>
      </w:pPr>
      <w:r>
        <w:rPr>
          <w:rFonts w:hint="eastAsia" w:ascii="仿宋" w:hAnsi="仿宋" w:eastAsia="仿宋"/>
          <w:b/>
          <w:color w:val="000000"/>
          <w:sz w:val="24"/>
          <w:highlight w:val="none"/>
        </w:rPr>
        <w:t>三、采购项目简介：</w:t>
      </w:r>
    </w:p>
    <w:p w14:paraId="4C28E198">
      <w:pPr>
        <w:spacing w:after="120" w:line="440" w:lineRule="exact"/>
        <w:ind w:firstLine="464" w:firstLineChars="200"/>
        <w:rPr>
          <w:rFonts w:ascii="仿宋" w:hAnsi="仿宋" w:eastAsia="仿宋"/>
          <w:color w:val="000000"/>
          <w:sz w:val="24"/>
          <w:szCs w:val="28"/>
          <w:highlight w:val="none"/>
        </w:rPr>
      </w:pPr>
      <w:bookmarkStart w:id="2" w:name="PO_默认文件内容_2"/>
      <w:r>
        <w:rPr>
          <w:rFonts w:hint="eastAsia" w:ascii="仿宋" w:hAnsi="仿宋" w:eastAsia="仿宋" w:cs="仿宋"/>
          <w:color w:val="000000"/>
          <w:spacing w:val="-4"/>
          <w:sz w:val="24"/>
          <w:highlight w:val="none"/>
        </w:rPr>
        <w:t>本项目</w:t>
      </w:r>
      <w:r>
        <w:rPr>
          <w:rFonts w:hint="eastAsia" w:ascii="仿宋" w:hAnsi="仿宋" w:eastAsia="仿宋" w:cs="仿宋"/>
          <w:color w:val="000000"/>
          <w:spacing w:val="-4"/>
          <w:sz w:val="24"/>
          <w:highlight w:val="none"/>
          <w:lang w:val="en-US" w:eastAsia="zh-CN"/>
        </w:rPr>
        <w:t>2</w:t>
      </w:r>
      <w:r>
        <w:rPr>
          <w:rFonts w:hint="eastAsia" w:ascii="仿宋" w:hAnsi="仿宋" w:eastAsia="仿宋" w:cs="仿宋"/>
          <w:color w:val="000000"/>
          <w:spacing w:val="-4"/>
          <w:sz w:val="24"/>
          <w:highlight w:val="none"/>
        </w:rPr>
        <w:t>个包</w:t>
      </w:r>
      <w:r>
        <w:rPr>
          <w:rFonts w:hint="eastAsia" w:ascii="仿宋" w:hAnsi="仿宋" w:eastAsia="仿宋" w:cs="仿宋"/>
          <w:color w:val="000000"/>
          <w:spacing w:val="-4"/>
          <w:sz w:val="24"/>
          <w:highlight w:val="none"/>
          <w:lang w:eastAsia="zh-CN"/>
        </w:rPr>
        <w:t>，</w:t>
      </w:r>
      <w:r>
        <w:rPr>
          <w:rFonts w:hint="eastAsia" w:ascii="仿宋" w:hAnsi="仿宋" w:eastAsia="仿宋" w:cs="仿宋"/>
          <w:color w:val="000000"/>
          <w:spacing w:val="-4"/>
          <w:sz w:val="24"/>
          <w:highlight w:val="none"/>
          <w:lang w:val="en-US" w:eastAsia="zh-CN"/>
        </w:rPr>
        <w:t>01包采购</w:t>
      </w:r>
      <w:r>
        <w:rPr>
          <w:rFonts w:hint="eastAsia" w:ascii="仿宋" w:hAnsi="仿宋" w:eastAsia="仿宋" w:cs="仿宋"/>
          <w:bCs/>
          <w:color w:val="000000"/>
          <w:sz w:val="24"/>
          <w:szCs w:val="32"/>
          <w:highlight w:val="none"/>
          <w:lang w:eastAsia="zh-CN"/>
        </w:rPr>
        <w:t>四川省暴雨灾害专题资源库及预警协同应用系统开发服务；</w:t>
      </w:r>
      <w:r>
        <w:rPr>
          <w:rFonts w:hint="eastAsia" w:ascii="仿宋" w:hAnsi="仿宋" w:eastAsia="仿宋" w:cs="仿宋"/>
          <w:bCs/>
          <w:color w:val="000000"/>
          <w:sz w:val="24"/>
          <w:szCs w:val="32"/>
          <w:highlight w:val="none"/>
          <w:lang w:val="en-US" w:eastAsia="zh-CN"/>
        </w:rPr>
        <w:t>02包采购</w:t>
      </w:r>
      <w:r>
        <w:rPr>
          <w:rFonts w:hint="eastAsia" w:ascii="仿宋" w:hAnsi="仿宋" w:eastAsia="仿宋" w:cs="仿宋"/>
          <w:bCs/>
          <w:color w:val="000000"/>
          <w:sz w:val="24"/>
          <w:szCs w:val="32"/>
          <w:highlight w:val="none"/>
          <w:lang w:eastAsia="zh-CN"/>
        </w:rPr>
        <w:t>四川省气象数据流通安全监管平台能力提升开发服务。</w:t>
      </w:r>
      <w:r>
        <w:rPr>
          <w:rFonts w:hint="eastAsia" w:ascii="仿宋" w:hAnsi="仿宋" w:eastAsia="仿宋"/>
          <w:color w:val="000000"/>
          <w:sz w:val="24"/>
          <w:szCs w:val="28"/>
          <w:highlight w:val="none"/>
        </w:rPr>
        <w:t>（详见磋商文件第</w:t>
      </w:r>
      <w:r>
        <w:rPr>
          <w:rFonts w:hint="eastAsia" w:ascii="仿宋" w:hAnsi="仿宋" w:eastAsia="仿宋"/>
          <w:b/>
          <w:bCs/>
          <w:color w:val="000000"/>
          <w:sz w:val="24"/>
          <w:highlight w:val="none"/>
        </w:rPr>
        <w:t>五</w:t>
      </w:r>
      <w:r>
        <w:rPr>
          <w:rFonts w:hint="eastAsia" w:ascii="仿宋" w:hAnsi="仿宋" w:eastAsia="仿宋"/>
          <w:color w:val="000000"/>
          <w:sz w:val="24"/>
          <w:szCs w:val="28"/>
          <w:highlight w:val="none"/>
        </w:rPr>
        <w:t>章）。</w:t>
      </w:r>
      <w:bookmarkEnd w:id="2"/>
    </w:p>
    <w:p w14:paraId="1E2025C6">
      <w:pPr>
        <w:spacing w:line="440" w:lineRule="exact"/>
        <w:ind w:firstLine="482" w:firstLineChars="200"/>
        <w:outlineLvl w:val="1"/>
        <w:rPr>
          <w:rFonts w:ascii="仿宋" w:hAnsi="仿宋" w:eastAsia="仿宋"/>
          <w:b/>
          <w:color w:val="000000"/>
          <w:sz w:val="24"/>
          <w:highlight w:val="none"/>
        </w:rPr>
      </w:pPr>
      <w:r>
        <w:rPr>
          <w:rFonts w:hint="eastAsia" w:ascii="仿宋" w:hAnsi="仿宋" w:eastAsia="仿宋"/>
          <w:b/>
          <w:color w:val="000000"/>
          <w:sz w:val="24"/>
          <w:highlight w:val="none"/>
        </w:rPr>
        <w:t>四、供应商邀请方式</w:t>
      </w:r>
    </w:p>
    <w:p w14:paraId="6C4205F8">
      <w:pPr>
        <w:spacing w:after="120" w:line="440" w:lineRule="exact"/>
        <w:ind w:firstLine="480" w:firstLineChars="200"/>
        <w:rPr>
          <w:rFonts w:ascii="仿宋" w:hAnsi="仿宋" w:eastAsia="仿宋"/>
          <w:bCs/>
          <w:color w:val="000000"/>
          <w:sz w:val="24"/>
          <w:highlight w:val="none"/>
        </w:rPr>
      </w:pPr>
      <w:bookmarkStart w:id="3" w:name="PO_默认文件内容_3"/>
      <w:r>
        <w:rPr>
          <w:rFonts w:hint="eastAsia" w:ascii="仿宋" w:hAnsi="仿宋" w:eastAsia="仿宋"/>
          <w:bCs/>
          <w:color w:val="000000"/>
          <w:sz w:val="24"/>
          <w:highlight w:val="none"/>
        </w:rPr>
        <w:t>本次竞争性磋商邀请在中国政府采购网上以公告形式发布；</w:t>
      </w:r>
    </w:p>
    <w:bookmarkEnd w:id="3"/>
    <w:p w14:paraId="663568FC">
      <w:pPr>
        <w:spacing w:line="440" w:lineRule="exact"/>
        <w:ind w:firstLine="482" w:firstLineChars="200"/>
        <w:outlineLvl w:val="1"/>
        <w:rPr>
          <w:rFonts w:ascii="仿宋" w:hAnsi="仿宋" w:eastAsia="仿宋"/>
          <w:b/>
          <w:color w:val="000000"/>
          <w:sz w:val="24"/>
          <w:highlight w:val="none"/>
        </w:rPr>
      </w:pPr>
      <w:r>
        <w:rPr>
          <w:rFonts w:hint="eastAsia" w:ascii="仿宋" w:hAnsi="仿宋" w:eastAsia="仿宋"/>
          <w:b/>
          <w:color w:val="000000"/>
          <w:sz w:val="24"/>
          <w:highlight w:val="none"/>
        </w:rPr>
        <w:t>五、供应商参加本次政府采购活动应具备下列条件</w:t>
      </w:r>
    </w:p>
    <w:p w14:paraId="45750DBE">
      <w:pPr>
        <w:pStyle w:val="61"/>
        <w:spacing w:line="420" w:lineRule="exact"/>
        <w:ind w:firstLine="600" w:firstLineChars="250"/>
        <w:rPr>
          <w:rFonts w:ascii="仿宋" w:hAnsi="仿宋" w:eastAsia="仿宋" w:cs="宋体"/>
          <w:color w:val="000000"/>
          <w:sz w:val="24"/>
          <w:highlight w:val="none"/>
        </w:rPr>
      </w:pPr>
      <w:bookmarkStart w:id="4" w:name="PO_供应商资格条件_1"/>
      <w:r>
        <w:rPr>
          <w:rFonts w:ascii="仿宋" w:hAnsi="仿宋" w:eastAsia="仿宋" w:cs="宋体"/>
          <w:color w:val="000000"/>
          <w:sz w:val="24"/>
          <w:highlight w:val="none"/>
        </w:rPr>
        <w:t>1</w:t>
      </w:r>
      <w:r>
        <w:rPr>
          <w:rFonts w:hint="eastAsia" w:ascii="仿宋" w:hAnsi="仿宋" w:eastAsia="仿宋" w:cs="宋体"/>
          <w:color w:val="000000"/>
          <w:sz w:val="24"/>
          <w:highlight w:val="none"/>
        </w:rPr>
        <w:t>.满足《中华人民共和国政府采购法》第二十二条规定</w:t>
      </w:r>
      <w:r>
        <w:rPr>
          <w:rFonts w:ascii="仿宋" w:hAnsi="仿宋" w:eastAsia="仿宋" w:cs="宋体"/>
          <w:color w:val="000000"/>
          <w:sz w:val="24"/>
          <w:highlight w:val="none"/>
        </w:rPr>
        <w:t>；</w:t>
      </w:r>
    </w:p>
    <w:p w14:paraId="59FE2343">
      <w:pPr>
        <w:tabs>
          <w:tab w:val="left" w:pos="7665"/>
        </w:tabs>
        <w:spacing w:line="400" w:lineRule="exact"/>
        <w:ind w:firstLine="600" w:firstLineChars="250"/>
        <w:rPr>
          <w:rFonts w:ascii="仿宋" w:hAnsi="仿宋" w:eastAsia="仿宋" w:cs="宋体"/>
          <w:color w:val="000000"/>
          <w:sz w:val="24"/>
          <w:highlight w:val="none"/>
        </w:rPr>
      </w:pPr>
      <w:r>
        <w:rPr>
          <w:rFonts w:ascii="仿宋" w:hAnsi="仿宋" w:eastAsia="仿宋" w:cs="宋体"/>
          <w:color w:val="000000"/>
          <w:sz w:val="24"/>
          <w:highlight w:val="none"/>
        </w:rPr>
        <w:t>2</w:t>
      </w:r>
      <w:r>
        <w:rPr>
          <w:rFonts w:hint="eastAsia" w:ascii="仿宋" w:hAnsi="仿宋" w:eastAsia="仿宋" w:cs="宋体"/>
          <w:color w:val="000000"/>
          <w:sz w:val="24"/>
          <w:highlight w:val="none"/>
        </w:rPr>
        <w:t>.落实政府采购政策需满足的资格要求：</w:t>
      </w:r>
    </w:p>
    <w:p w14:paraId="628FCCD3">
      <w:pPr>
        <w:tabs>
          <w:tab w:val="left" w:pos="7665"/>
        </w:tabs>
        <w:spacing w:line="400" w:lineRule="exact"/>
        <w:ind w:firstLine="960" w:firstLineChars="400"/>
        <w:rPr>
          <w:rFonts w:ascii="仿宋" w:hAnsi="仿宋" w:eastAsia="仿宋" w:cs="宋体"/>
          <w:color w:val="000000"/>
          <w:sz w:val="24"/>
          <w:highlight w:val="none"/>
        </w:rPr>
      </w:pPr>
      <w:r>
        <w:rPr>
          <w:rFonts w:hint="eastAsia" w:ascii="仿宋" w:hAnsi="仿宋" w:eastAsia="仿宋" w:cs="宋体"/>
          <w:color w:val="000000"/>
          <w:sz w:val="24"/>
          <w:highlight w:val="none"/>
        </w:rPr>
        <w:t>2.1 本项目专门面向中小企业采购(监狱企业、残疾人福利性单位均视同小微企业，符合中小企业划分标准的个体工商户视同中小企业)，非中小企业参与的将视为无效响应</w:t>
      </w:r>
      <w:r>
        <w:rPr>
          <w:rFonts w:ascii="仿宋" w:hAnsi="仿宋" w:eastAsia="仿宋"/>
          <w:color w:val="000000"/>
          <w:sz w:val="24"/>
          <w:highlight w:val="none"/>
        </w:rPr>
        <w:t>。</w:t>
      </w:r>
    </w:p>
    <w:p w14:paraId="67DFA908">
      <w:pPr>
        <w:pStyle w:val="61"/>
        <w:spacing w:line="420" w:lineRule="exact"/>
        <w:ind w:firstLine="600" w:firstLineChars="250"/>
        <w:rPr>
          <w:rFonts w:ascii="仿宋" w:hAnsi="仿宋" w:eastAsia="仿宋" w:cs="宋体"/>
          <w:color w:val="000000"/>
          <w:sz w:val="24"/>
          <w:highlight w:val="none"/>
        </w:rPr>
      </w:pPr>
      <w:r>
        <w:rPr>
          <w:rFonts w:ascii="仿宋" w:hAnsi="仿宋" w:eastAsia="仿宋" w:cs="宋体"/>
          <w:color w:val="000000"/>
          <w:sz w:val="24"/>
          <w:highlight w:val="none"/>
        </w:rPr>
        <w:t>3</w:t>
      </w:r>
      <w:r>
        <w:rPr>
          <w:rFonts w:hint="eastAsia" w:ascii="仿宋" w:hAnsi="仿宋" w:eastAsia="仿宋" w:cs="宋体"/>
          <w:color w:val="000000"/>
          <w:sz w:val="24"/>
          <w:highlight w:val="none"/>
        </w:rPr>
        <w:t>.本项目的特定资格要求：</w:t>
      </w:r>
    </w:p>
    <w:p w14:paraId="1F1E0343">
      <w:pPr>
        <w:pStyle w:val="61"/>
        <w:spacing w:line="440" w:lineRule="exact"/>
        <w:ind w:firstLine="600" w:firstLineChars="250"/>
        <w:rPr>
          <w:rFonts w:ascii="仿宋" w:hAnsi="仿宋" w:eastAsia="仿宋"/>
          <w:color w:val="000000"/>
          <w:sz w:val="24"/>
          <w:highlight w:val="none"/>
        </w:rPr>
      </w:pPr>
      <w:r>
        <w:rPr>
          <w:rFonts w:ascii="仿宋" w:hAnsi="仿宋" w:eastAsia="仿宋" w:cs="宋体"/>
          <w:color w:val="000000"/>
          <w:sz w:val="24"/>
          <w:highlight w:val="none"/>
        </w:rPr>
        <w:t xml:space="preserve"> </w:t>
      </w:r>
      <w:r>
        <w:rPr>
          <w:rFonts w:hint="eastAsia" w:ascii="仿宋" w:hAnsi="仿宋" w:eastAsia="仿宋" w:cs="宋体"/>
          <w:color w:val="000000"/>
          <w:sz w:val="24"/>
          <w:highlight w:val="none"/>
        </w:rPr>
        <w:t xml:space="preserve">  3</w:t>
      </w:r>
      <w:r>
        <w:rPr>
          <w:rFonts w:ascii="仿宋" w:hAnsi="仿宋" w:eastAsia="仿宋" w:cs="宋体"/>
          <w:color w:val="000000"/>
          <w:sz w:val="24"/>
          <w:highlight w:val="none"/>
        </w:rPr>
        <w:t>.</w:t>
      </w:r>
      <w:r>
        <w:rPr>
          <w:rFonts w:hint="eastAsia" w:ascii="仿宋" w:hAnsi="仿宋" w:eastAsia="仿宋" w:cs="宋体"/>
          <w:color w:val="000000"/>
          <w:sz w:val="24"/>
          <w:highlight w:val="none"/>
        </w:rPr>
        <w:t>1</w:t>
      </w:r>
      <w:r>
        <w:rPr>
          <w:rFonts w:hint="eastAsia" w:ascii="仿宋" w:hAnsi="仿宋" w:eastAsia="仿宋"/>
          <w:color w:val="000000"/>
          <w:sz w:val="24"/>
          <w:highlight w:val="none"/>
        </w:rPr>
        <w:t>截至递交响应文件截止日，供应商未被列入失信被执行人、重大税收违法案件当事人名单</w:t>
      </w:r>
      <w:r>
        <w:rPr>
          <w:rFonts w:hint="eastAsia" w:ascii="仿宋" w:hAnsi="仿宋" w:eastAsia="仿宋" w:cs="宋体"/>
          <w:color w:val="000000"/>
          <w:sz w:val="24"/>
          <w:highlight w:val="none"/>
        </w:rPr>
        <w:t>（重大税收违法失信主体）</w:t>
      </w:r>
      <w:r>
        <w:rPr>
          <w:rFonts w:hint="eastAsia" w:ascii="仿宋" w:hAnsi="仿宋" w:eastAsia="仿宋"/>
          <w:color w:val="000000"/>
          <w:sz w:val="24"/>
          <w:highlight w:val="none"/>
        </w:rPr>
        <w:t>、政府采购严重违法失信行为记录名单。</w:t>
      </w:r>
    </w:p>
    <w:p w14:paraId="4DCA9B9F">
      <w:pPr>
        <w:pStyle w:val="61"/>
        <w:spacing w:line="440" w:lineRule="exact"/>
        <w:ind w:firstLine="600" w:firstLineChars="250"/>
        <w:rPr>
          <w:rFonts w:hint="eastAsia" w:ascii="仿宋" w:hAnsi="仿宋" w:eastAsia="仿宋"/>
          <w:color w:val="000000"/>
          <w:sz w:val="24"/>
          <w:highlight w:val="none"/>
        </w:rPr>
      </w:pPr>
      <w:r>
        <w:rPr>
          <w:rFonts w:hint="eastAsia" w:ascii="仿宋" w:hAnsi="仿宋" w:eastAsia="仿宋"/>
          <w:color w:val="000000"/>
          <w:sz w:val="24"/>
          <w:highlight w:val="none"/>
        </w:rPr>
        <w:t>注：将于资格审查时在“信用中国”网站、“中国政府采购网”网站等渠道对供应商进行信用记录查询，并将查询记录存档。凡被列入失信被执行人、重大税收违法案件当事人名单（重大税收违法失信主体）、政府采购严重违法失信行为记录名单的，视为存在不良信用记录，参与本项目的将被视为无效响应。</w:t>
      </w:r>
    </w:p>
    <w:bookmarkEnd w:id="4"/>
    <w:p w14:paraId="779CF0CE">
      <w:pPr>
        <w:spacing w:line="440" w:lineRule="exact"/>
        <w:ind w:firstLine="482" w:firstLineChars="200"/>
        <w:outlineLvl w:val="1"/>
        <w:rPr>
          <w:rFonts w:ascii="仿宋" w:hAnsi="仿宋" w:eastAsia="仿宋"/>
          <w:b/>
          <w:color w:val="000000"/>
          <w:sz w:val="24"/>
          <w:highlight w:val="none"/>
        </w:rPr>
      </w:pPr>
      <w:r>
        <w:rPr>
          <w:rFonts w:hint="eastAsia" w:ascii="仿宋" w:hAnsi="仿宋" w:eastAsia="仿宋"/>
          <w:b/>
          <w:color w:val="000000"/>
          <w:sz w:val="24"/>
          <w:highlight w:val="none"/>
        </w:rPr>
        <w:t>六、磋商文件获取方式、时间、地点：</w:t>
      </w:r>
    </w:p>
    <w:p w14:paraId="215B77EA">
      <w:pPr>
        <w:spacing w:after="50" w:line="42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磋商文件自</w:t>
      </w:r>
      <w:bookmarkStart w:id="5" w:name="PO_标书售卖工作时间段_1"/>
      <w:bookmarkStart w:id="6" w:name="PO_默认文件内容_30"/>
      <w:r>
        <w:rPr>
          <w:rFonts w:hint="eastAsia" w:ascii="仿宋" w:hAnsi="仿宋" w:eastAsia="仿宋" w:cs="仿宋"/>
          <w:color w:val="000000"/>
          <w:sz w:val="24"/>
          <w:highlight w:val="none"/>
        </w:rPr>
        <w:t>202</w:t>
      </w:r>
      <w:r>
        <w:rPr>
          <w:rFonts w:hint="eastAsia" w:ascii="仿宋" w:hAnsi="仿宋" w:eastAsia="仿宋" w:cs="仿宋"/>
          <w:color w:val="000000"/>
          <w:sz w:val="24"/>
          <w:highlight w:val="none"/>
          <w:lang w:val="en-US" w:eastAsia="zh-CN"/>
        </w:rPr>
        <w:t>6</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lang w:val="en-US" w:eastAsia="zh-CN"/>
        </w:rPr>
        <w:t>9</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lang w:val="en-US" w:eastAsia="zh-CN"/>
        </w:rPr>
        <w:t>22</w:t>
      </w:r>
      <w:r>
        <w:rPr>
          <w:rFonts w:hint="eastAsia" w:ascii="仿宋" w:hAnsi="仿宋" w:eastAsia="仿宋" w:cs="仿宋"/>
          <w:color w:val="000000"/>
          <w:sz w:val="24"/>
          <w:highlight w:val="none"/>
        </w:rPr>
        <w:t>日至202</w:t>
      </w:r>
      <w:r>
        <w:rPr>
          <w:rFonts w:hint="eastAsia" w:ascii="仿宋" w:hAnsi="仿宋" w:eastAsia="仿宋" w:cs="仿宋"/>
          <w:color w:val="000000"/>
          <w:sz w:val="24"/>
          <w:highlight w:val="none"/>
          <w:lang w:val="en-US" w:eastAsia="zh-CN"/>
        </w:rPr>
        <w:t>6</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lang w:val="en-US" w:eastAsia="zh-CN"/>
        </w:rPr>
        <w:t>9</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lang w:val="en-US" w:eastAsia="zh-CN"/>
        </w:rPr>
        <w:t>30</w:t>
      </w:r>
      <w:r>
        <w:rPr>
          <w:rFonts w:hint="eastAsia" w:ascii="仿宋" w:hAnsi="仿宋" w:eastAsia="仿宋" w:cs="仿宋"/>
          <w:color w:val="000000"/>
          <w:sz w:val="24"/>
          <w:highlight w:val="none"/>
        </w:rPr>
        <w:t>日每天上午9:00-12:00,13:00-17:00（北京时间，法定节假日除外）</w:t>
      </w:r>
      <w:bookmarkEnd w:id="5"/>
      <w:r>
        <w:rPr>
          <w:rFonts w:hint="eastAsia" w:ascii="仿宋" w:hAnsi="仿宋" w:eastAsia="仿宋" w:cs="仿宋"/>
          <w:color w:val="000000"/>
          <w:sz w:val="24"/>
          <w:highlight w:val="none"/>
        </w:rPr>
        <w:t>在</w:t>
      </w:r>
      <w:bookmarkStart w:id="7" w:name="PO_默认文件内容_40"/>
      <w:r>
        <w:rPr>
          <w:rFonts w:hint="eastAsia" w:ascii="仿宋" w:hAnsi="仿宋" w:eastAsia="仿宋" w:cs="仿宋"/>
          <w:color w:val="000000"/>
          <w:sz w:val="24"/>
          <w:highlight w:val="none"/>
        </w:rPr>
        <w:t>我司指定网站</w:t>
      </w:r>
      <w:bookmarkEnd w:id="7"/>
      <w:r>
        <w:rPr>
          <w:rFonts w:hint="eastAsia" w:ascii="仿宋" w:hAnsi="仿宋" w:eastAsia="仿宋" w:cs="仿宋"/>
          <w:color w:val="000000"/>
          <w:sz w:val="24"/>
          <w:highlight w:val="none"/>
        </w:rPr>
        <w:t>(http://sale.scbid.net)，具体获取流程详见该网站的“标书领取操作手册”</w:t>
      </w:r>
      <w:r>
        <w:rPr>
          <w:rFonts w:hint="eastAsia" w:ascii="仿宋" w:hAnsi="仿宋" w:eastAsia="仿宋"/>
          <w:color w:val="000000"/>
          <w:sz w:val="24"/>
          <w:highlight w:val="none"/>
        </w:rPr>
        <w:t>。</w:t>
      </w:r>
    </w:p>
    <w:bookmarkEnd w:id="6"/>
    <w:p w14:paraId="1A2293B5">
      <w:pPr>
        <w:spacing w:after="120" w:line="440" w:lineRule="exact"/>
        <w:ind w:firstLine="482" w:firstLineChars="200"/>
        <w:outlineLvl w:val="1"/>
        <w:rPr>
          <w:rFonts w:ascii="仿宋" w:hAnsi="仿宋" w:eastAsia="仿宋"/>
          <w:color w:val="000000"/>
          <w:sz w:val="24"/>
          <w:szCs w:val="28"/>
          <w:highlight w:val="none"/>
        </w:rPr>
      </w:pPr>
      <w:r>
        <w:rPr>
          <w:rFonts w:hint="eastAsia" w:ascii="仿宋" w:hAnsi="仿宋" w:eastAsia="仿宋"/>
          <w:b/>
          <w:color w:val="000000"/>
          <w:sz w:val="24"/>
          <w:highlight w:val="none"/>
        </w:rPr>
        <w:t>七、递交响应文件截止时间：</w:t>
      </w:r>
      <w:r>
        <w:rPr>
          <w:rFonts w:hint="eastAsia" w:ascii="仿宋" w:hAnsi="仿宋" w:eastAsia="仿宋" w:cs="仿宋"/>
          <w:color w:val="000000"/>
          <w:sz w:val="24"/>
          <w:szCs w:val="28"/>
          <w:highlight w:val="none"/>
        </w:rPr>
        <w:t>202</w:t>
      </w:r>
      <w:r>
        <w:rPr>
          <w:rFonts w:hint="eastAsia" w:ascii="仿宋" w:hAnsi="仿宋" w:eastAsia="仿宋" w:cs="仿宋"/>
          <w:color w:val="000000"/>
          <w:sz w:val="24"/>
          <w:szCs w:val="28"/>
          <w:highlight w:val="none"/>
          <w:lang w:val="en-US" w:eastAsia="zh-CN"/>
        </w:rPr>
        <w:t>6</w:t>
      </w:r>
      <w:r>
        <w:rPr>
          <w:rFonts w:hint="eastAsia" w:ascii="仿宋" w:hAnsi="仿宋" w:eastAsia="仿宋" w:cs="仿宋"/>
          <w:color w:val="000000"/>
          <w:sz w:val="24"/>
          <w:szCs w:val="28"/>
          <w:highlight w:val="none"/>
        </w:rPr>
        <w:t>年</w:t>
      </w:r>
      <w:r>
        <w:rPr>
          <w:rFonts w:hint="eastAsia" w:ascii="仿宋" w:hAnsi="仿宋" w:eastAsia="仿宋" w:cs="仿宋"/>
          <w:color w:val="000000"/>
          <w:sz w:val="24"/>
          <w:szCs w:val="28"/>
          <w:highlight w:val="none"/>
          <w:lang w:val="en-US" w:eastAsia="zh-CN"/>
        </w:rPr>
        <w:t>10</w:t>
      </w:r>
      <w:r>
        <w:rPr>
          <w:rFonts w:hint="eastAsia" w:ascii="仿宋" w:hAnsi="仿宋" w:eastAsia="仿宋" w:cs="仿宋"/>
          <w:color w:val="000000"/>
          <w:sz w:val="24"/>
          <w:szCs w:val="28"/>
          <w:highlight w:val="none"/>
        </w:rPr>
        <w:t>月</w:t>
      </w:r>
      <w:r>
        <w:rPr>
          <w:rFonts w:hint="eastAsia" w:ascii="仿宋" w:hAnsi="仿宋" w:eastAsia="仿宋" w:cs="仿宋"/>
          <w:color w:val="000000"/>
          <w:sz w:val="24"/>
          <w:szCs w:val="28"/>
          <w:highlight w:val="none"/>
          <w:lang w:val="en-US" w:eastAsia="zh-CN"/>
        </w:rPr>
        <w:t>10</w:t>
      </w:r>
      <w:r>
        <w:rPr>
          <w:rFonts w:hint="eastAsia" w:ascii="仿宋" w:hAnsi="仿宋" w:eastAsia="仿宋" w:cs="仿宋"/>
          <w:color w:val="000000"/>
          <w:sz w:val="24"/>
          <w:szCs w:val="28"/>
          <w:highlight w:val="none"/>
        </w:rPr>
        <w:t>日</w:t>
      </w:r>
      <w:r>
        <w:rPr>
          <w:rFonts w:hint="eastAsia" w:ascii="仿宋" w:hAnsi="仿宋" w:eastAsia="仿宋" w:cs="仿宋"/>
          <w:color w:val="000000"/>
          <w:sz w:val="24"/>
          <w:szCs w:val="28"/>
          <w:highlight w:val="none"/>
          <w:lang w:val="en-US" w:eastAsia="zh-CN"/>
        </w:rPr>
        <w:t>10</w:t>
      </w:r>
      <w:r>
        <w:rPr>
          <w:rFonts w:hint="eastAsia" w:ascii="仿宋" w:hAnsi="仿宋" w:eastAsia="仿宋" w:cs="仿宋"/>
          <w:color w:val="000000"/>
          <w:sz w:val="24"/>
          <w:szCs w:val="28"/>
          <w:highlight w:val="none"/>
        </w:rPr>
        <w:t>:</w:t>
      </w:r>
      <w:r>
        <w:rPr>
          <w:rFonts w:hint="eastAsia" w:ascii="仿宋" w:hAnsi="仿宋" w:eastAsia="仿宋" w:cs="仿宋"/>
          <w:color w:val="000000"/>
          <w:sz w:val="24"/>
          <w:szCs w:val="28"/>
          <w:highlight w:val="none"/>
          <w:lang w:val="en-US" w:eastAsia="zh-CN"/>
        </w:rPr>
        <w:t>3</w:t>
      </w:r>
      <w:r>
        <w:rPr>
          <w:rFonts w:hint="eastAsia" w:ascii="仿宋" w:hAnsi="仿宋" w:eastAsia="仿宋" w:cs="仿宋"/>
          <w:color w:val="000000"/>
          <w:sz w:val="24"/>
          <w:szCs w:val="28"/>
          <w:highlight w:val="none"/>
        </w:rPr>
        <w:t>0（北京时间）</w:t>
      </w:r>
      <w:r>
        <w:rPr>
          <w:rFonts w:hint="eastAsia" w:ascii="仿宋" w:hAnsi="仿宋" w:eastAsia="仿宋"/>
          <w:color w:val="000000"/>
          <w:sz w:val="24"/>
          <w:szCs w:val="28"/>
          <w:highlight w:val="none"/>
        </w:rPr>
        <w:t xml:space="preserve">。 </w:t>
      </w:r>
    </w:p>
    <w:p w14:paraId="74C65C06">
      <w:pPr>
        <w:spacing w:after="120" w:line="440" w:lineRule="exact"/>
        <w:ind w:firstLine="482" w:firstLineChars="200"/>
        <w:outlineLvl w:val="1"/>
        <w:rPr>
          <w:rFonts w:ascii="仿宋" w:hAnsi="仿宋" w:eastAsia="仿宋"/>
          <w:color w:val="000000"/>
          <w:sz w:val="24"/>
          <w:szCs w:val="28"/>
          <w:highlight w:val="none"/>
        </w:rPr>
      </w:pPr>
      <w:r>
        <w:rPr>
          <w:rFonts w:hint="eastAsia" w:ascii="仿宋" w:hAnsi="仿宋" w:eastAsia="仿宋"/>
          <w:b/>
          <w:color w:val="000000"/>
          <w:sz w:val="24"/>
          <w:szCs w:val="28"/>
          <w:highlight w:val="none"/>
        </w:rPr>
        <w:t>八</w:t>
      </w:r>
      <w:r>
        <w:rPr>
          <w:rFonts w:hint="eastAsia" w:ascii="仿宋" w:hAnsi="仿宋" w:eastAsia="仿宋"/>
          <w:b/>
          <w:color w:val="000000"/>
          <w:sz w:val="24"/>
          <w:highlight w:val="none"/>
        </w:rPr>
        <w:t>、递交响应文件地点：</w:t>
      </w:r>
      <w:bookmarkStart w:id="8" w:name="PO_默认文件内容_7"/>
      <w:r>
        <w:rPr>
          <w:rFonts w:hint="eastAsia" w:ascii="仿宋" w:hAnsi="仿宋" w:eastAsia="仿宋"/>
          <w:color w:val="000000"/>
          <w:sz w:val="24"/>
          <w:highlight w:val="none"/>
        </w:rPr>
        <w:t>响应文件必须在递交响应文件截止时间前送达磋商地点。逾期送达或没有密封的响应文件恕不接收。本次采购不接收邮寄的响应文件。</w:t>
      </w:r>
      <w:bookmarkEnd w:id="8"/>
      <w:r>
        <w:rPr>
          <w:rFonts w:hint="eastAsia" w:ascii="仿宋" w:hAnsi="仿宋" w:eastAsia="仿宋" w:cs="仿宋"/>
          <w:color w:val="000000"/>
          <w:sz w:val="24"/>
          <w:szCs w:val="28"/>
          <w:highlight w:val="none"/>
        </w:rPr>
        <w:t>（文件接收时间：2026年10月10日10:</w:t>
      </w:r>
      <w:r>
        <w:rPr>
          <w:rFonts w:hint="eastAsia" w:ascii="仿宋" w:hAnsi="仿宋" w:eastAsia="仿宋" w:cs="仿宋"/>
          <w:color w:val="000000"/>
          <w:sz w:val="24"/>
          <w:szCs w:val="28"/>
          <w:highlight w:val="none"/>
          <w:lang w:val="en-US" w:eastAsia="zh-CN"/>
        </w:rPr>
        <w:t>0</w:t>
      </w:r>
      <w:r>
        <w:rPr>
          <w:rFonts w:hint="eastAsia" w:ascii="仿宋" w:hAnsi="仿宋" w:eastAsia="仿宋" w:cs="仿宋"/>
          <w:color w:val="000000"/>
          <w:sz w:val="24"/>
          <w:szCs w:val="28"/>
          <w:highlight w:val="none"/>
        </w:rPr>
        <w:t>0-2026年10月10日10:30）</w:t>
      </w:r>
    </w:p>
    <w:p w14:paraId="31E2DA9B">
      <w:pPr>
        <w:spacing w:after="120" w:line="440" w:lineRule="exact"/>
        <w:ind w:firstLine="482" w:firstLineChars="200"/>
        <w:outlineLvl w:val="1"/>
        <w:rPr>
          <w:rFonts w:ascii="仿宋" w:hAnsi="仿宋" w:eastAsia="仿宋"/>
          <w:color w:val="000000"/>
          <w:sz w:val="24"/>
          <w:szCs w:val="28"/>
          <w:highlight w:val="none"/>
        </w:rPr>
      </w:pPr>
      <w:r>
        <w:rPr>
          <w:rFonts w:hint="eastAsia" w:ascii="仿宋" w:hAnsi="仿宋" w:eastAsia="仿宋"/>
          <w:b/>
          <w:color w:val="000000"/>
          <w:sz w:val="24"/>
          <w:szCs w:val="28"/>
          <w:highlight w:val="none"/>
        </w:rPr>
        <w:t>九、响应文件开启时间：</w:t>
      </w:r>
      <w:r>
        <w:rPr>
          <w:rFonts w:hint="eastAsia" w:ascii="仿宋" w:hAnsi="仿宋" w:eastAsia="仿宋" w:cs="仿宋"/>
          <w:color w:val="000000"/>
          <w:sz w:val="24"/>
          <w:szCs w:val="28"/>
          <w:highlight w:val="none"/>
        </w:rPr>
        <w:t>2026年10月10日10:30（北京时间）</w:t>
      </w:r>
      <w:r>
        <w:rPr>
          <w:rFonts w:hint="eastAsia" w:ascii="仿宋" w:hAnsi="仿宋" w:eastAsia="仿宋"/>
          <w:color w:val="000000"/>
          <w:sz w:val="24"/>
          <w:szCs w:val="28"/>
          <w:highlight w:val="none"/>
        </w:rPr>
        <w:t>在磋商地点开启。</w:t>
      </w:r>
    </w:p>
    <w:p w14:paraId="600FBD12">
      <w:pPr>
        <w:spacing w:line="440" w:lineRule="exact"/>
        <w:ind w:firstLine="482" w:firstLineChars="200"/>
        <w:outlineLvl w:val="1"/>
        <w:rPr>
          <w:rFonts w:ascii="仿宋" w:hAnsi="仿宋" w:eastAsia="仿宋"/>
          <w:b/>
          <w:color w:val="000000"/>
          <w:sz w:val="24"/>
          <w:highlight w:val="none"/>
        </w:rPr>
      </w:pPr>
      <w:r>
        <w:rPr>
          <w:rFonts w:hint="eastAsia" w:ascii="仿宋" w:hAnsi="仿宋" w:eastAsia="仿宋"/>
          <w:b/>
          <w:color w:val="000000"/>
          <w:sz w:val="24"/>
          <w:highlight w:val="none"/>
        </w:rPr>
        <w:t>十、磋商</w:t>
      </w:r>
      <w:r>
        <w:rPr>
          <w:rFonts w:ascii="仿宋" w:hAnsi="仿宋" w:eastAsia="仿宋"/>
          <w:b/>
          <w:color w:val="000000"/>
          <w:sz w:val="24"/>
          <w:highlight w:val="none"/>
        </w:rPr>
        <w:t>地点：</w:t>
      </w:r>
      <w:r>
        <w:rPr>
          <w:rFonts w:hint="eastAsia" w:ascii="仿宋" w:hAnsi="仿宋" w:eastAsia="仿宋" w:cs="仿宋"/>
          <w:color w:val="000000"/>
          <w:sz w:val="24"/>
          <w:szCs w:val="28"/>
          <w:highlight w:val="none"/>
        </w:rPr>
        <w:t>中国（四川）自由贸易试验区成都市高新区天府四街66号航兴国际广场1栋</w:t>
      </w:r>
      <w:r>
        <w:rPr>
          <w:rFonts w:hint="eastAsia" w:ascii="仿宋" w:hAnsi="仿宋" w:eastAsia="仿宋" w:cs="仿宋"/>
          <w:color w:val="000000"/>
          <w:sz w:val="24"/>
          <w:szCs w:val="28"/>
          <w:highlight w:val="none"/>
          <w:lang w:val="en-US" w:eastAsia="zh-CN"/>
        </w:rPr>
        <w:t>3</w:t>
      </w:r>
      <w:r>
        <w:rPr>
          <w:rFonts w:hint="eastAsia" w:ascii="仿宋" w:hAnsi="仿宋" w:eastAsia="仿宋" w:cs="仿宋"/>
          <w:color w:val="000000"/>
          <w:sz w:val="24"/>
          <w:szCs w:val="28"/>
          <w:highlight w:val="none"/>
        </w:rPr>
        <w:t>层开标厅</w:t>
      </w:r>
      <w:r>
        <w:rPr>
          <w:rFonts w:hint="eastAsia" w:ascii="仿宋" w:hAnsi="仿宋" w:eastAsia="仿宋"/>
          <w:b/>
          <w:color w:val="000000"/>
          <w:sz w:val="24"/>
          <w:highlight w:val="none"/>
        </w:rPr>
        <w:t>。</w:t>
      </w:r>
    </w:p>
    <w:p w14:paraId="54C963B9">
      <w:pPr>
        <w:spacing w:line="440" w:lineRule="exact"/>
        <w:ind w:firstLine="482" w:firstLineChars="200"/>
        <w:outlineLvl w:val="1"/>
        <w:rPr>
          <w:rFonts w:ascii="仿宋" w:hAnsi="仿宋" w:eastAsia="仿宋"/>
          <w:b/>
          <w:color w:val="000000"/>
          <w:sz w:val="24"/>
          <w:highlight w:val="none"/>
        </w:rPr>
      </w:pPr>
      <w:r>
        <w:rPr>
          <w:rFonts w:hint="eastAsia" w:ascii="仿宋" w:hAnsi="仿宋" w:eastAsia="仿宋"/>
          <w:b/>
          <w:color w:val="000000"/>
          <w:sz w:val="24"/>
          <w:highlight w:val="none"/>
        </w:rPr>
        <w:t>十一、联系方式</w:t>
      </w:r>
    </w:p>
    <w:p w14:paraId="17AFC3ED">
      <w:pPr>
        <w:pStyle w:val="61"/>
        <w:spacing w:line="420" w:lineRule="exact"/>
        <w:ind w:firstLine="1265" w:firstLineChars="525"/>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采购人：四川省气象数据中心（四川省气象探测中心、四川省气象档案馆）</w:t>
      </w:r>
    </w:p>
    <w:p w14:paraId="797140F9">
      <w:pPr>
        <w:pStyle w:val="61"/>
        <w:spacing w:line="420" w:lineRule="exact"/>
        <w:ind w:firstLine="1260" w:firstLineChars="525"/>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地址：</w:t>
      </w:r>
      <w:bookmarkStart w:id="9" w:name="PO_采购人地址_1"/>
      <w:r>
        <w:rPr>
          <w:rFonts w:hint="eastAsia" w:ascii="仿宋" w:hAnsi="仿宋" w:eastAsia="仿宋" w:cs="仿宋"/>
          <w:color w:val="000000"/>
          <w:sz w:val="24"/>
          <w:highlight w:val="none"/>
        </w:rPr>
        <w:t>成都市光华村街20号</w:t>
      </w:r>
      <w:bookmarkEnd w:id="9"/>
    </w:p>
    <w:p w14:paraId="00737517">
      <w:pPr>
        <w:pStyle w:val="61"/>
        <w:spacing w:line="420" w:lineRule="exact"/>
        <w:ind w:firstLine="1260" w:firstLineChars="525"/>
        <w:rPr>
          <w:rFonts w:hint="eastAsia" w:ascii="仿宋" w:hAnsi="仿宋" w:eastAsia="仿宋" w:cs="仿宋"/>
          <w:color w:val="000000"/>
          <w:sz w:val="24"/>
          <w:highlight w:val="none"/>
        </w:rPr>
      </w:pPr>
      <w:r>
        <w:rPr>
          <w:rFonts w:hint="eastAsia" w:ascii="仿宋" w:hAnsi="仿宋" w:eastAsia="仿宋" w:cs="仿宋"/>
          <w:color w:val="000000"/>
          <w:sz w:val="24"/>
          <w:highlight w:val="none"/>
        </w:rPr>
        <w:t>联系人：胡老师</w:t>
      </w:r>
    </w:p>
    <w:p w14:paraId="3C863FD3">
      <w:pPr>
        <w:pStyle w:val="61"/>
        <w:spacing w:line="420" w:lineRule="exact"/>
        <w:ind w:firstLine="1260" w:firstLineChars="525"/>
        <w:rPr>
          <w:rFonts w:hint="eastAsia" w:ascii="仿宋" w:hAnsi="仿宋" w:eastAsia="仿宋" w:cs="仿宋"/>
          <w:color w:val="000000"/>
          <w:sz w:val="24"/>
          <w:highlight w:val="none"/>
        </w:rPr>
      </w:pPr>
      <w:r>
        <w:rPr>
          <w:rFonts w:hint="eastAsia" w:ascii="仿宋" w:hAnsi="仿宋" w:eastAsia="仿宋" w:cs="仿宋"/>
          <w:color w:val="000000"/>
          <w:sz w:val="24"/>
          <w:highlight w:val="none"/>
        </w:rPr>
        <w:t>联系电话：</w:t>
      </w:r>
      <w:bookmarkStart w:id="10" w:name="PO_采购联系电话_1"/>
      <w:r>
        <w:rPr>
          <w:rFonts w:hint="eastAsia" w:ascii="仿宋" w:hAnsi="仿宋" w:eastAsia="仿宋" w:cs="仿宋"/>
          <w:color w:val="000000"/>
          <w:sz w:val="24"/>
          <w:highlight w:val="none"/>
        </w:rPr>
        <w:t>028-87341766</w:t>
      </w:r>
      <w:bookmarkEnd w:id="10"/>
    </w:p>
    <w:p w14:paraId="5749E75A">
      <w:pPr>
        <w:pStyle w:val="61"/>
        <w:spacing w:line="420" w:lineRule="exact"/>
        <w:ind w:firstLine="1265" w:firstLineChars="525"/>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采购代理机构：四川国际招标有限责任公司</w:t>
      </w:r>
    </w:p>
    <w:p w14:paraId="2A8E3002">
      <w:pPr>
        <w:pStyle w:val="61"/>
        <w:spacing w:line="420" w:lineRule="exact"/>
        <w:ind w:firstLine="1260" w:firstLineChars="525"/>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通讯地址：中国（四川）自由贸易试验区成都市高新区天府四街66号2栋22层1号</w:t>
      </w:r>
    </w:p>
    <w:p w14:paraId="3F9CE2E5">
      <w:pPr>
        <w:pStyle w:val="61"/>
        <w:spacing w:line="420" w:lineRule="exact"/>
        <w:ind w:firstLine="1260" w:firstLineChars="525"/>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邮编：610000</w:t>
      </w:r>
    </w:p>
    <w:p w14:paraId="06A7C4C3">
      <w:pPr>
        <w:pStyle w:val="61"/>
        <w:spacing w:line="420" w:lineRule="exact"/>
        <w:ind w:firstLine="1260" w:firstLineChars="525"/>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联系人：胡女士/刘先生</w:t>
      </w:r>
    </w:p>
    <w:p w14:paraId="336720AC">
      <w:pPr>
        <w:pStyle w:val="61"/>
        <w:spacing w:line="420" w:lineRule="exact"/>
        <w:ind w:firstLine="1260" w:firstLineChars="525"/>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联系电话：13111881290/13281291367</w:t>
      </w:r>
    </w:p>
    <w:p w14:paraId="4BA7F4BF">
      <w:pPr>
        <w:pStyle w:val="61"/>
        <w:spacing w:line="440" w:lineRule="exact"/>
        <w:ind w:firstLine="1200" w:firstLineChars="500"/>
        <w:rPr>
          <w:rFonts w:ascii="仿宋" w:hAnsi="仿宋" w:eastAsia="仿宋"/>
          <w:color w:val="000000"/>
          <w:sz w:val="24"/>
          <w:highlight w:val="none"/>
        </w:rPr>
      </w:pPr>
    </w:p>
    <w:p w14:paraId="0A57D9C6">
      <w:pPr>
        <w:widowControl/>
        <w:jc w:val="left"/>
        <w:rPr>
          <w:rFonts w:ascii="仿宋" w:hAnsi="仿宋" w:eastAsia="仿宋"/>
          <w:b/>
          <w:bCs/>
          <w:color w:val="000000"/>
          <w:sz w:val="32"/>
          <w:szCs w:val="32"/>
          <w:highlight w:val="none"/>
        </w:rPr>
      </w:pPr>
      <w:bookmarkStart w:id="11" w:name="_Toc217446031"/>
      <w:bookmarkStart w:id="12" w:name="_Toc213396945"/>
      <w:bookmarkStart w:id="13" w:name="_Toc213496267"/>
      <w:bookmarkStart w:id="14" w:name="_Toc213396759"/>
      <w:bookmarkStart w:id="15" w:name="_Toc213397009"/>
      <w:r>
        <w:rPr>
          <w:rFonts w:ascii="仿宋" w:hAnsi="仿宋" w:eastAsia="仿宋"/>
          <w:color w:val="000000"/>
          <w:highlight w:val="none"/>
        </w:rPr>
        <w:br w:type="page"/>
      </w:r>
    </w:p>
    <w:p w14:paraId="3D6274B5">
      <w:pPr>
        <w:pStyle w:val="18"/>
        <w:rPr>
          <w:rFonts w:ascii="仿宋" w:hAnsi="仿宋" w:eastAsia="仿宋"/>
          <w:color w:val="000000"/>
          <w:highlight w:val="none"/>
        </w:rPr>
      </w:pPr>
      <w:bookmarkStart w:id="16" w:name="_Toc94211517"/>
      <w:r>
        <w:rPr>
          <w:rFonts w:hint="eastAsia" w:ascii="仿宋" w:hAnsi="仿宋" w:eastAsia="仿宋"/>
          <w:color w:val="000000"/>
          <w:highlight w:val="none"/>
        </w:rPr>
        <w:t>第二章  磋商须知</w:t>
      </w:r>
      <w:bookmarkEnd w:id="11"/>
      <w:bookmarkEnd w:id="12"/>
      <w:bookmarkEnd w:id="13"/>
      <w:bookmarkEnd w:id="14"/>
      <w:bookmarkEnd w:id="15"/>
      <w:bookmarkEnd w:id="16"/>
    </w:p>
    <w:p w14:paraId="4E074A65">
      <w:pPr>
        <w:pStyle w:val="3"/>
        <w:keepNext w:val="0"/>
        <w:keepLines w:val="0"/>
        <w:spacing w:line="240" w:lineRule="atLeast"/>
        <w:jc w:val="center"/>
        <w:rPr>
          <w:rFonts w:ascii="仿宋" w:hAnsi="仿宋" w:eastAsia="仿宋"/>
          <w:color w:val="000000"/>
          <w:highlight w:val="none"/>
        </w:rPr>
      </w:pPr>
      <w:r>
        <w:rPr>
          <w:rFonts w:hint="eastAsia" w:ascii="仿宋" w:hAnsi="仿宋" w:eastAsia="仿宋"/>
          <w:color w:val="000000"/>
          <w:highlight w:val="none"/>
        </w:rPr>
        <w:t>一、供应商须知附表</w:t>
      </w:r>
    </w:p>
    <w:tbl>
      <w:tblPr>
        <w:tblStyle w:val="20"/>
        <w:tblW w:w="9506"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0" w:type="dxa"/>
          <w:bottom w:w="0" w:type="dxa"/>
          <w:right w:w="0" w:type="dxa"/>
        </w:tblCellMar>
      </w:tblPr>
      <w:tblGrid>
        <w:gridCol w:w="1013"/>
        <w:gridCol w:w="2409"/>
        <w:gridCol w:w="6084"/>
      </w:tblGrid>
      <w:tr w14:paraId="1A1A5EC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1013" w:type="dxa"/>
            <w:noWrap w:val="0"/>
            <w:vAlign w:val="center"/>
          </w:tcPr>
          <w:p w14:paraId="51275F15">
            <w:pPr>
              <w:pStyle w:val="54"/>
              <w:keepNext w:val="0"/>
              <w:keepLines w:val="0"/>
              <w:suppressLineNumbers w:val="0"/>
              <w:spacing w:before="0" w:beforeAutospacing="0" w:after="0" w:afterAutospacing="0"/>
              <w:ind w:left="9" w:right="0"/>
              <w:jc w:val="center"/>
              <w:rPr>
                <w:rFonts w:hint="default" w:ascii="仿宋" w:hAnsi="仿宋" w:eastAsia="仿宋"/>
                <w:color w:val="000000"/>
                <w:sz w:val="21"/>
                <w:szCs w:val="21"/>
                <w:highlight w:val="none"/>
                <w:lang w:val="zh-CN"/>
              </w:rPr>
            </w:pPr>
            <w:r>
              <w:rPr>
                <w:rFonts w:hint="eastAsia" w:ascii="仿宋" w:hAnsi="仿宋" w:eastAsia="仿宋"/>
                <w:color w:val="000000"/>
                <w:sz w:val="21"/>
                <w:szCs w:val="21"/>
                <w:highlight w:val="none"/>
                <w:lang w:val="zh-CN"/>
              </w:rPr>
              <w:t>序号</w:t>
            </w:r>
          </w:p>
        </w:tc>
        <w:tc>
          <w:tcPr>
            <w:tcW w:w="2409" w:type="dxa"/>
            <w:noWrap w:val="0"/>
            <w:vAlign w:val="center"/>
          </w:tcPr>
          <w:p w14:paraId="4DA7108E">
            <w:pPr>
              <w:pStyle w:val="54"/>
              <w:keepNext w:val="0"/>
              <w:keepLines w:val="0"/>
              <w:suppressLineNumbers w:val="0"/>
              <w:spacing w:before="0" w:beforeAutospacing="0" w:after="0" w:afterAutospacing="0"/>
              <w:ind w:left="38" w:right="0"/>
              <w:jc w:val="center"/>
              <w:rPr>
                <w:rFonts w:hint="default" w:ascii="仿宋" w:hAnsi="仿宋" w:eastAsia="仿宋"/>
                <w:color w:val="000000"/>
                <w:sz w:val="21"/>
                <w:szCs w:val="21"/>
                <w:highlight w:val="none"/>
                <w:lang w:val="zh-CN"/>
              </w:rPr>
            </w:pPr>
            <w:r>
              <w:rPr>
                <w:rFonts w:hint="eastAsia" w:ascii="仿宋" w:hAnsi="仿宋" w:eastAsia="仿宋"/>
                <w:color w:val="000000"/>
                <w:sz w:val="21"/>
                <w:szCs w:val="21"/>
                <w:highlight w:val="none"/>
                <w:lang w:val="zh-CN"/>
              </w:rPr>
              <w:t>应知事项</w:t>
            </w:r>
          </w:p>
        </w:tc>
        <w:tc>
          <w:tcPr>
            <w:tcW w:w="6084" w:type="dxa"/>
            <w:noWrap w:val="0"/>
            <w:vAlign w:val="center"/>
          </w:tcPr>
          <w:p w14:paraId="5594D197">
            <w:pPr>
              <w:pStyle w:val="54"/>
              <w:keepNext w:val="0"/>
              <w:keepLines w:val="0"/>
              <w:suppressLineNumbers w:val="0"/>
              <w:spacing w:before="0" w:beforeAutospacing="0" w:after="0" w:afterAutospacing="0"/>
              <w:ind w:left="0" w:right="0"/>
              <w:jc w:val="center"/>
              <w:rPr>
                <w:rFonts w:hint="default" w:ascii="仿宋" w:hAnsi="仿宋" w:eastAsia="仿宋"/>
                <w:color w:val="000000"/>
                <w:sz w:val="21"/>
                <w:szCs w:val="21"/>
                <w:highlight w:val="none"/>
                <w:lang w:val="zh-CN"/>
              </w:rPr>
            </w:pPr>
            <w:r>
              <w:rPr>
                <w:rFonts w:hint="eastAsia" w:ascii="仿宋" w:hAnsi="仿宋" w:eastAsia="仿宋"/>
                <w:color w:val="000000"/>
                <w:sz w:val="21"/>
                <w:szCs w:val="21"/>
                <w:highlight w:val="none"/>
                <w:lang w:val="zh-CN"/>
              </w:rPr>
              <w:t>说明和要求</w:t>
            </w:r>
          </w:p>
        </w:tc>
      </w:tr>
      <w:tr w14:paraId="2D452A1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noWrap w:val="0"/>
            <w:vAlign w:val="center"/>
          </w:tcPr>
          <w:p w14:paraId="33B6E741">
            <w:pPr>
              <w:pStyle w:val="54"/>
              <w:keepNext w:val="0"/>
              <w:keepLines w:val="0"/>
              <w:suppressLineNumbers w:val="0"/>
              <w:spacing w:before="0" w:beforeAutospacing="0" w:after="0" w:afterAutospacing="0"/>
              <w:ind w:left="0" w:right="230"/>
              <w:jc w:val="center"/>
              <w:rPr>
                <w:rFonts w:hint="default" w:ascii="仿宋" w:hAnsi="仿宋" w:eastAsia="仿宋" w:cs="Courier New"/>
                <w:color w:val="000000"/>
                <w:sz w:val="21"/>
                <w:szCs w:val="21"/>
                <w:highlight w:val="none"/>
                <w:lang w:val="zh-CN"/>
              </w:rPr>
            </w:pPr>
            <w:r>
              <w:rPr>
                <w:rFonts w:hint="eastAsia" w:ascii="仿宋" w:hAnsi="仿宋" w:eastAsia="仿宋" w:cs="Courier New"/>
                <w:color w:val="000000"/>
                <w:sz w:val="21"/>
                <w:szCs w:val="21"/>
                <w:highlight w:val="none"/>
                <w:lang w:val="zh-CN"/>
              </w:rPr>
              <w:t>1</w:t>
            </w:r>
          </w:p>
        </w:tc>
        <w:tc>
          <w:tcPr>
            <w:tcW w:w="2409" w:type="dxa"/>
            <w:noWrap w:val="0"/>
            <w:vAlign w:val="center"/>
          </w:tcPr>
          <w:p w14:paraId="27B67059">
            <w:pPr>
              <w:pStyle w:val="54"/>
              <w:keepNext w:val="0"/>
              <w:keepLines w:val="0"/>
              <w:suppressLineNumbers w:val="0"/>
              <w:spacing w:before="0" w:beforeAutospacing="0" w:after="0" w:afterAutospacing="0"/>
              <w:ind w:left="38" w:right="0"/>
              <w:jc w:val="center"/>
              <w:rPr>
                <w:rFonts w:hint="default" w:ascii="仿宋" w:hAnsi="仿宋" w:eastAsia="仿宋"/>
                <w:color w:val="000000"/>
                <w:sz w:val="21"/>
                <w:szCs w:val="21"/>
                <w:highlight w:val="none"/>
                <w:lang w:val="zh-CN"/>
              </w:rPr>
            </w:pPr>
            <w:r>
              <w:rPr>
                <w:rFonts w:hint="eastAsia" w:ascii="仿宋" w:hAnsi="仿宋" w:eastAsia="仿宋"/>
                <w:color w:val="000000"/>
                <w:sz w:val="21"/>
                <w:szCs w:val="21"/>
                <w:highlight w:val="none"/>
                <w:lang w:val="zh-CN"/>
              </w:rPr>
              <w:t>采购预算</w:t>
            </w:r>
          </w:p>
          <w:p w14:paraId="08A3A560">
            <w:pPr>
              <w:pStyle w:val="54"/>
              <w:keepNext w:val="0"/>
              <w:keepLines w:val="0"/>
              <w:suppressLineNumbers w:val="0"/>
              <w:spacing w:before="0" w:beforeAutospacing="0" w:after="0" w:afterAutospacing="0"/>
              <w:ind w:left="38" w:right="0"/>
              <w:jc w:val="center"/>
              <w:rPr>
                <w:rFonts w:hint="default" w:ascii="仿宋" w:hAnsi="仿宋" w:eastAsia="仿宋"/>
                <w:b/>
                <w:color w:val="000000"/>
                <w:sz w:val="21"/>
                <w:szCs w:val="21"/>
                <w:highlight w:val="none"/>
                <w:lang w:val="zh-CN"/>
              </w:rPr>
            </w:pPr>
            <w:r>
              <w:rPr>
                <w:rFonts w:hint="eastAsia" w:ascii="仿宋" w:hAnsi="仿宋" w:eastAsia="仿宋"/>
                <w:b/>
                <w:color w:val="000000"/>
                <w:sz w:val="21"/>
                <w:szCs w:val="21"/>
                <w:highlight w:val="none"/>
                <w:lang w:val="zh-CN"/>
              </w:rPr>
              <w:t>（实质性要求）</w:t>
            </w:r>
          </w:p>
        </w:tc>
        <w:tc>
          <w:tcPr>
            <w:tcW w:w="6084" w:type="dxa"/>
            <w:noWrap w:val="0"/>
            <w:vAlign w:val="top"/>
          </w:tcPr>
          <w:p w14:paraId="410B6CB4">
            <w:pPr>
              <w:pStyle w:val="54"/>
              <w:keepNext w:val="0"/>
              <w:keepLines w:val="0"/>
              <w:suppressLineNumbers w:val="0"/>
              <w:spacing w:before="0" w:beforeAutospacing="0" w:after="0" w:afterAutospacing="0"/>
              <w:ind w:left="0" w:right="0" w:firstLine="210" w:firstLineChars="100"/>
              <w:jc w:val="both"/>
              <w:rPr>
                <w:rFonts w:hint="eastAsia" w:ascii="仿宋" w:hAnsi="仿宋" w:eastAsia="仿宋"/>
                <w:color w:val="000000"/>
                <w:sz w:val="21"/>
                <w:szCs w:val="21"/>
                <w:highlight w:val="none"/>
                <w:lang w:val="zh-CN" w:eastAsia="zh-CN"/>
              </w:rPr>
            </w:pPr>
            <w:r>
              <w:rPr>
                <w:rFonts w:hint="eastAsia" w:ascii="仿宋" w:hAnsi="仿宋" w:eastAsia="仿宋"/>
                <w:color w:val="000000"/>
                <w:sz w:val="21"/>
                <w:szCs w:val="21"/>
                <w:highlight w:val="none"/>
                <w:lang w:val="zh-CN" w:eastAsia="zh-CN"/>
              </w:rPr>
              <w:t>01包：</w:t>
            </w:r>
            <w:r>
              <w:rPr>
                <w:rFonts w:hint="eastAsia" w:ascii="仿宋" w:hAnsi="仿宋" w:eastAsia="仿宋"/>
                <w:color w:val="000000"/>
                <w:sz w:val="21"/>
                <w:szCs w:val="21"/>
                <w:highlight w:val="none"/>
                <w:lang w:val="zh-CN"/>
              </w:rPr>
              <w:t>人民币</w:t>
            </w:r>
            <w:r>
              <w:rPr>
                <w:rFonts w:hint="eastAsia" w:ascii="仿宋" w:hAnsi="仿宋" w:eastAsia="仿宋"/>
                <w:color w:val="000000"/>
                <w:sz w:val="21"/>
                <w:szCs w:val="21"/>
                <w:highlight w:val="none"/>
                <w:lang w:val="zh-CN" w:eastAsia="zh-CN"/>
              </w:rPr>
              <w:t>53</w:t>
            </w:r>
            <w:r>
              <w:rPr>
                <w:rFonts w:hint="eastAsia" w:ascii="仿宋" w:hAnsi="仿宋" w:eastAsia="仿宋"/>
                <w:color w:val="000000"/>
                <w:sz w:val="21"/>
                <w:szCs w:val="21"/>
                <w:highlight w:val="none"/>
                <w:lang w:val="zh-CN"/>
              </w:rPr>
              <w:t>万元；</w:t>
            </w:r>
            <w:r>
              <w:rPr>
                <w:rFonts w:hint="eastAsia" w:ascii="仿宋" w:hAnsi="仿宋" w:eastAsia="仿宋"/>
                <w:color w:val="000000"/>
                <w:sz w:val="21"/>
                <w:szCs w:val="21"/>
                <w:highlight w:val="none"/>
                <w:lang w:val="zh-CN" w:eastAsia="zh-CN"/>
              </w:rPr>
              <w:t>02包：人民币48万元。</w:t>
            </w:r>
          </w:p>
          <w:p w14:paraId="4D48CF6B">
            <w:pPr>
              <w:pStyle w:val="54"/>
              <w:keepNext w:val="0"/>
              <w:keepLines w:val="0"/>
              <w:suppressLineNumbers w:val="0"/>
              <w:spacing w:before="0" w:beforeAutospacing="0" w:after="0" w:afterAutospacing="0"/>
              <w:ind w:left="0" w:right="0" w:firstLine="210" w:firstLineChars="100"/>
              <w:jc w:val="both"/>
              <w:rPr>
                <w:rFonts w:hint="default" w:ascii="仿宋" w:hAnsi="仿宋" w:eastAsia="仿宋"/>
                <w:color w:val="000000"/>
                <w:sz w:val="21"/>
                <w:szCs w:val="21"/>
                <w:highlight w:val="none"/>
                <w:lang w:val="zh-CN"/>
              </w:rPr>
            </w:pPr>
            <w:r>
              <w:rPr>
                <w:rFonts w:hint="eastAsia" w:ascii="仿宋" w:hAnsi="仿宋" w:eastAsia="仿宋"/>
                <w:color w:val="000000"/>
                <w:sz w:val="21"/>
                <w:szCs w:val="21"/>
                <w:highlight w:val="none"/>
                <w:lang w:val="zh-CN"/>
              </w:rPr>
              <w:t>超过采购预算的报价,其响应文件按无效处理。</w:t>
            </w:r>
          </w:p>
        </w:tc>
      </w:tr>
      <w:tr w14:paraId="114325D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noWrap w:val="0"/>
            <w:vAlign w:val="center"/>
          </w:tcPr>
          <w:p w14:paraId="2A8B43A1">
            <w:pPr>
              <w:pStyle w:val="54"/>
              <w:keepNext w:val="0"/>
              <w:keepLines w:val="0"/>
              <w:suppressLineNumbers w:val="0"/>
              <w:spacing w:before="0" w:beforeAutospacing="0" w:after="0" w:afterAutospacing="0"/>
              <w:ind w:left="0" w:right="230"/>
              <w:jc w:val="center"/>
              <w:rPr>
                <w:rFonts w:hint="default" w:ascii="仿宋" w:hAnsi="仿宋" w:eastAsia="仿宋" w:cs="Courier New"/>
                <w:color w:val="000000"/>
                <w:sz w:val="21"/>
                <w:szCs w:val="21"/>
                <w:highlight w:val="none"/>
                <w:lang w:val="zh-CN"/>
              </w:rPr>
            </w:pPr>
            <w:r>
              <w:rPr>
                <w:rFonts w:hint="eastAsia" w:ascii="仿宋" w:hAnsi="仿宋" w:eastAsia="仿宋" w:cs="Courier New"/>
                <w:color w:val="000000"/>
                <w:sz w:val="21"/>
                <w:szCs w:val="21"/>
                <w:highlight w:val="none"/>
                <w:lang w:val="zh-CN"/>
              </w:rPr>
              <w:t>2</w:t>
            </w:r>
          </w:p>
        </w:tc>
        <w:tc>
          <w:tcPr>
            <w:tcW w:w="2409" w:type="dxa"/>
            <w:noWrap w:val="0"/>
            <w:vAlign w:val="center"/>
          </w:tcPr>
          <w:p w14:paraId="2B5B627D">
            <w:pPr>
              <w:pStyle w:val="54"/>
              <w:keepNext w:val="0"/>
              <w:keepLines w:val="0"/>
              <w:suppressLineNumbers w:val="0"/>
              <w:spacing w:before="0" w:beforeAutospacing="0" w:after="0" w:afterAutospacing="0"/>
              <w:ind w:left="38" w:right="0"/>
              <w:jc w:val="center"/>
              <w:rPr>
                <w:rFonts w:hint="default" w:ascii="仿宋" w:hAnsi="仿宋" w:eastAsia="仿宋"/>
                <w:color w:val="000000"/>
                <w:sz w:val="21"/>
                <w:szCs w:val="21"/>
                <w:highlight w:val="none"/>
                <w:lang w:val="zh-CN"/>
              </w:rPr>
            </w:pPr>
            <w:r>
              <w:rPr>
                <w:rFonts w:hint="eastAsia" w:ascii="仿宋" w:hAnsi="仿宋" w:eastAsia="仿宋"/>
                <w:color w:val="000000"/>
                <w:sz w:val="21"/>
                <w:szCs w:val="21"/>
                <w:highlight w:val="none"/>
                <w:lang w:val="zh-CN"/>
              </w:rPr>
              <w:t>最高限价</w:t>
            </w:r>
          </w:p>
          <w:p w14:paraId="75242B6C">
            <w:pPr>
              <w:pStyle w:val="54"/>
              <w:keepNext w:val="0"/>
              <w:keepLines w:val="0"/>
              <w:suppressLineNumbers w:val="0"/>
              <w:spacing w:before="0" w:beforeAutospacing="0" w:after="0" w:afterAutospacing="0"/>
              <w:ind w:left="38" w:right="0"/>
              <w:jc w:val="center"/>
              <w:rPr>
                <w:rFonts w:hint="default" w:ascii="仿宋" w:hAnsi="仿宋" w:eastAsia="仿宋"/>
                <w:b/>
                <w:color w:val="000000"/>
                <w:sz w:val="21"/>
                <w:szCs w:val="21"/>
                <w:highlight w:val="none"/>
                <w:lang w:val="zh-CN"/>
              </w:rPr>
            </w:pPr>
            <w:r>
              <w:rPr>
                <w:rFonts w:hint="eastAsia" w:ascii="仿宋" w:hAnsi="仿宋" w:eastAsia="仿宋"/>
                <w:b/>
                <w:color w:val="000000"/>
                <w:sz w:val="21"/>
                <w:szCs w:val="21"/>
                <w:highlight w:val="none"/>
                <w:lang w:val="zh-CN"/>
              </w:rPr>
              <w:t>（实质性要求）</w:t>
            </w:r>
          </w:p>
        </w:tc>
        <w:tc>
          <w:tcPr>
            <w:tcW w:w="6084" w:type="dxa"/>
            <w:noWrap w:val="0"/>
            <w:vAlign w:val="center"/>
          </w:tcPr>
          <w:p w14:paraId="6727AFCA">
            <w:pPr>
              <w:pStyle w:val="54"/>
              <w:keepNext w:val="0"/>
              <w:keepLines w:val="0"/>
              <w:suppressLineNumbers w:val="0"/>
              <w:spacing w:before="0" w:beforeAutospacing="0" w:after="0" w:afterAutospacing="0"/>
              <w:ind w:left="0" w:right="0" w:firstLine="210" w:firstLineChars="100"/>
              <w:jc w:val="both"/>
              <w:rPr>
                <w:rFonts w:hint="default" w:ascii="仿宋" w:hAnsi="仿宋" w:eastAsia="仿宋"/>
                <w:color w:val="000000"/>
                <w:sz w:val="21"/>
                <w:szCs w:val="21"/>
                <w:highlight w:val="none"/>
                <w:lang w:val="zh-CN"/>
              </w:rPr>
            </w:pPr>
            <w:r>
              <w:rPr>
                <w:rFonts w:hint="eastAsia" w:ascii="仿宋" w:hAnsi="仿宋" w:eastAsia="仿宋"/>
                <w:color w:val="000000"/>
                <w:sz w:val="21"/>
                <w:szCs w:val="21"/>
                <w:highlight w:val="none"/>
                <w:lang w:val="zh-CN" w:eastAsia="zh-CN"/>
              </w:rPr>
              <w:t>01包：</w:t>
            </w:r>
            <w:r>
              <w:rPr>
                <w:rFonts w:hint="eastAsia" w:ascii="仿宋" w:hAnsi="仿宋" w:eastAsia="仿宋"/>
                <w:color w:val="000000"/>
                <w:sz w:val="21"/>
                <w:szCs w:val="21"/>
                <w:highlight w:val="none"/>
                <w:lang w:val="zh-CN"/>
              </w:rPr>
              <w:t>人民币</w:t>
            </w:r>
            <w:r>
              <w:rPr>
                <w:rFonts w:hint="eastAsia" w:ascii="仿宋" w:hAnsi="仿宋" w:eastAsia="仿宋"/>
                <w:color w:val="000000"/>
                <w:sz w:val="21"/>
                <w:szCs w:val="21"/>
                <w:highlight w:val="none"/>
                <w:lang w:val="zh-CN" w:eastAsia="zh-CN"/>
              </w:rPr>
              <w:t>53</w:t>
            </w:r>
            <w:r>
              <w:rPr>
                <w:rFonts w:hint="eastAsia" w:ascii="仿宋" w:hAnsi="仿宋" w:eastAsia="仿宋"/>
                <w:color w:val="000000"/>
                <w:sz w:val="21"/>
                <w:szCs w:val="21"/>
                <w:highlight w:val="none"/>
                <w:lang w:val="zh-CN"/>
              </w:rPr>
              <w:t>万元；</w:t>
            </w:r>
            <w:r>
              <w:rPr>
                <w:rFonts w:hint="eastAsia" w:ascii="仿宋" w:hAnsi="仿宋" w:eastAsia="仿宋"/>
                <w:color w:val="000000"/>
                <w:sz w:val="21"/>
                <w:szCs w:val="21"/>
                <w:highlight w:val="none"/>
                <w:lang w:val="zh-CN" w:eastAsia="zh-CN"/>
              </w:rPr>
              <w:t>02包：人民币48万元。</w:t>
            </w:r>
          </w:p>
          <w:p w14:paraId="3D28FB0B">
            <w:pPr>
              <w:pStyle w:val="54"/>
              <w:keepNext w:val="0"/>
              <w:keepLines w:val="0"/>
              <w:suppressLineNumbers w:val="0"/>
              <w:spacing w:before="0" w:beforeAutospacing="0" w:after="0" w:afterAutospacing="0"/>
              <w:ind w:left="0" w:right="0" w:firstLine="210" w:firstLineChars="100"/>
              <w:jc w:val="both"/>
              <w:rPr>
                <w:rFonts w:hint="default" w:ascii="仿宋" w:hAnsi="仿宋" w:eastAsia="仿宋"/>
                <w:color w:val="000000"/>
                <w:sz w:val="21"/>
                <w:szCs w:val="21"/>
                <w:highlight w:val="none"/>
                <w:lang w:val="zh-CN"/>
              </w:rPr>
            </w:pPr>
            <w:bookmarkStart w:id="17" w:name="PO_默认文件内容_21"/>
            <w:r>
              <w:rPr>
                <w:rFonts w:hint="eastAsia" w:ascii="仿宋" w:hAnsi="仿宋" w:eastAsia="仿宋"/>
                <w:color w:val="000000"/>
                <w:sz w:val="21"/>
                <w:szCs w:val="21"/>
                <w:highlight w:val="none"/>
                <w:lang w:val="zh-CN"/>
              </w:rPr>
              <w:t>超过最高限价的报价,其响应文件按无效处理。</w:t>
            </w:r>
            <w:bookmarkEnd w:id="17"/>
          </w:p>
        </w:tc>
      </w:tr>
      <w:tr w14:paraId="1C0C03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noWrap w:val="0"/>
            <w:vAlign w:val="center"/>
          </w:tcPr>
          <w:p w14:paraId="0F4DF193">
            <w:pPr>
              <w:pStyle w:val="54"/>
              <w:keepNext w:val="0"/>
              <w:keepLines w:val="0"/>
              <w:suppressLineNumbers w:val="0"/>
              <w:spacing w:before="0" w:beforeAutospacing="0" w:after="0" w:afterAutospacing="0"/>
              <w:ind w:left="0" w:right="230" w:rightChars="0"/>
              <w:jc w:val="center"/>
              <w:rPr>
                <w:rFonts w:hint="eastAsia" w:ascii="仿宋" w:hAnsi="仿宋" w:eastAsia="仿宋" w:cs="Courier New"/>
                <w:color w:val="000000"/>
                <w:sz w:val="21"/>
                <w:szCs w:val="21"/>
                <w:highlight w:val="none"/>
                <w:lang w:val="zh-CN" w:eastAsia="zh-CN" w:bidi="ar-SA"/>
              </w:rPr>
            </w:pPr>
            <w:r>
              <w:rPr>
                <w:rFonts w:hint="eastAsia" w:ascii="仿宋" w:hAnsi="仿宋" w:eastAsia="仿宋" w:cs="Courier New"/>
                <w:color w:val="000000"/>
                <w:sz w:val="21"/>
                <w:szCs w:val="21"/>
                <w:highlight w:val="none"/>
                <w:lang w:val="en-US" w:eastAsia="zh-CN"/>
              </w:rPr>
              <w:t>3</w:t>
            </w:r>
          </w:p>
        </w:tc>
        <w:tc>
          <w:tcPr>
            <w:tcW w:w="2409" w:type="dxa"/>
            <w:noWrap w:val="0"/>
            <w:vAlign w:val="center"/>
          </w:tcPr>
          <w:p w14:paraId="646DE2F5">
            <w:pPr>
              <w:pStyle w:val="54"/>
              <w:keepNext w:val="0"/>
              <w:keepLines w:val="0"/>
              <w:suppressLineNumbers w:val="0"/>
              <w:spacing w:before="0" w:beforeAutospacing="0" w:after="0" w:afterAutospacing="0"/>
              <w:ind w:left="38" w:right="0"/>
              <w:jc w:val="center"/>
              <w:rPr>
                <w:rFonts w:hint="default" w:ascii="仿宋" w:hAnsi="仿宋" w:eastAsia="仿宋"/>
                <w:color w:val="000000"/>
                <w:sz w:val="21"/>
                <w:szCs w:val="21"/>
                <w:highlight w:val="none"/>
              </w:rPr>
            </w:pPr>
            <w:r>
              <w:rPr>
                <w:rFonts w:hint="eastAsia" w:ascii="仿宋" w:hAnsi="仿宋" w:eastAsia="仿宋"/>
                <w:color w:val="000000"/>
                <w:sz w:val="21"/>
                <w:szCs w:val="21"/>
                <w:highlight w:val="none"/>
              </w:rPr>
              <w:t>不正当竞争预防措施</w:t>
            </w:r>
          </w:p>
          <w:p w14:paraId="22D6133D">
            <w:pPr>
              <w:pStyle w:val="54"/>
              <w:keepNext w:val="0"/>
              <w:keepLines w:val="0"/>
              <w:suppressLineNumbers w:val="0"/>
              <w:spacing w:before="0" w:beforeAutospacing="0" w:after="0" w:afterAutospacing="0"/>
              <w:ind w:left="38" w:leftChars="0" w:right="0"/>
              <w:jc w:val="center"/>
              <w:rPr>
                <w:rFonts w:hint="default" w:ascii="仿宋" w:hAnsi="仿宋" w:eastAsia="仿宋" w:cs="宋体"/>
                <w:b/>
                <w:color w:val="000000"/>
                <w:sz w:val="21"/>
                <w:szCs w:val="21"/>
                <w:highlight w:val="none"/>
                <w:lang w:val="zh-CN" w:eastAsia="zh-CN" w:bidi="ar-SA"/>
              </w:rPr>
            </w:pPr>
            <w:r>
              <w:rPr>
                <w:rFonts w:hint="eastAsia" w:ascii="仿宋" w:hAnsi="仿宋" w:eastAsia="仿宋"/>
                <w:b/>
                <w:color w:val="000000"/>
                <w:sz w:val="21"/>
                <w:szCs w:val="21"/>
                <w:highlight w:val="none"/>
              </w:rPr>
              <w:t>（实质性要求）</w:t>
            </w:r>
          </w:p>
        </w:tc>
        <w:tc>
          <w:tcPr>
            <w:tcW w:w="6084" w:type="dxa"/>
            <w:noWrap w:val="0"/>
            <w:vAlign w:val="center"/>
          </w:tcPr>
          <w:p w14:paraId="6FCE67D9">
            <w:pPr>
              <w:pStyle w:val="54"/>
              <w:keepNext w:val="0"/>
              <w:keepLines w:val="0"/>
              <w:suppressLineNumbers w:val="0"/>
              <w:spacing w:before="0" w:beforeAutospacing="0" w:after="0" w:afterAutospacing="0"/>
              <w:ind w:left="0" w:right="0"/>
              <w:jc w:val="both"/>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w:t>
            </w:r>
            <w:r>
              <w:rPr>
                <w:rFonts w:hint="eastAsia" w:ascii="仿宋" w:hAnsi="仿宋" w:eastAsia="仿宋" w:cs="仿宋"/>
                <w:color w:val="000000"/>
                <w:sz w:val="21"/>
                <w:szCs w:val="21"/>
                <w:highlight w:val="none"/>
                <w:lang w:val="en-US" w:eastAsia="zh-CN"/>
              </w:rPr>
              <w:t>一</w:t>
            </w:r>
            <w:r>
              <w:rPr>
                <w:rFonts w:hint="eastAsia" w:ascii="仿宋" w:hAnsi="仿宋" w:eastAsia="仿宋" w:cs="仿宋"/>
                <w:color w:val="000000"/>
                <w:sz w:val="21"/>
                <w:szCs w:val="21"/>
                <w:highlight w:val="none"/>
                <w:lang w:eastAsia="zh-CN"/>
              </w:rPr>
              <w:t>）评标</w:t>
            </w:r>
            <w:r>
              <w:rPr>
                <w:rFonts w:hint="eastAsia" w:ascii="仿宋" w:hAnsi="仿宋" w:eastAsia="仿宋" w:cs="仿宋"/>
                <w:color w:val="000000"/>
                <w:sz w:val="21"/>
                <w:szCs w:val="21"/>
                <w:highlight w:val="none"/>
              </w:rPr>
              <w:t>中出现下列情形之一的，</w:t>
            </w:r>
            <w:r>
              <w:rPr>
                <w:rFonts w:hint="eastAsia" w:ascii="仿宋" w:hAnsi="仿宋" w:eastAsia="仿宋" w:cs="仿宋"/>
                <w:color w:val="000000"/>
                <w:sz w:val="21"/>
                <w:szCs w:val="21"/>
                <w:highlight w:val="none"/>
                <w:lang w:eastAsia="zh-CN"/>
              </w:rPr>
              <w:t>磋商小组</w:t>
            </w:r>
            <w:r>
              <w:rPr>
                <w:rFonts w:hint="eastAsia" w:ascii="仿宋" w:hAnsi="仿宋" w:eastAsia="仿宋" w:cs="仿宋"/>
                <w:color w:val="000000"/>
                <w:sz w:val="21"/>
                <w:szCs w:val="21"/>
                <w:highlight w:val="none"/>
              </w:rPr>
              <w:t>应当启动异常低价投标审查程序： </w:t>
            </w:r>
          </w:p>
          <w:p w14:paraId="0AC9F195">
            <w:pPr>
              <w:pStyle w:val="54"/>
              <w:keepNext w:val="0"/>
              <w:keepLines w:val="0"/>
              <w:suppressLineNumbers w:val="0"/>
              <w:spacing w:before="0" w:beforeAutospacing="0" w:after="0" w:afterAutospacing="0"/>
              <w:ind w:left="0" w:right="0"/>
              <w:jc w:val="both"/>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1.</w:t>
            </w:r>
            <w:r>
              <w:rPr>
                <w:rFonts w:hint="eastAsia" w:ascii="仿宋" w:hAnsi="仿宋" w:eastAsia="仿宋" w:cs="仿宋"/>
                <w:color w:val="000000"/>
                <w:sz w:val="21"/>
                <w:szCs w:val="21"/>
                <w:highlight w:val="none"/>
                <w:lang w:eastAsia="zh-CN"/>
              </w:rPr>
              <w:t>最后报价</w:t>
            </w:r>
            <w:r>
              <w:rPr>
                <w:rFonts w:hint="eastAsia" w:ascii="仿宋" w:hAnsi="仿宋" w:eastAsia="仿宋" w:cs="仿宋"/>
                <w:color w:val="000000"/>
                <w:sz w:val="21"/>
                <w:szCs w:val="21"/>
                <w:highlight w:val="none"/>
              </w:rPr>
              <w:t>低于全部通过符合性审查供应商</w:t>
            </w:r>
            <w:r>
              <w:rPr>
                <w:rFonts w:hint="eastAsia" w:ascii="仿宋" w:hAnsi="仿宋" w:eastAsia="仿宋" w:cs="仿宋"/>
                <w:color w:val="000000"/>
                <w:sz w:val="21"/>
                <w:szCs w:val="21"/>
                <w:highlight w:val="none"/>
                <w:lang w:eastAsia="zh-CN"/>
              </w:rPr>
              <w:t>最后报价</w:t>
            </w:r>
            <w:r>
              <w:rPr>
                <w:rFonts w:hint="eastAsia" w:ascii="仿宋" w:hAnsi="仿宋" w:eastAsia="仿宋" w:cs="仿宋"/>
                <w:color w:val="000000"/>
                <w:sz w:val="21"/>
                <w:szCs w:val="21"/>
                <w:highlight w:val="none"/>
              </w:rPr>
              <w:t>平均值50%的，即</w:t>
            </w:r>
            <w:r>
              <w:rPr>
                <w:rFonts w:hint="eastAsia" w:ascii="仿宋" w:hAnsi="仿宋" w:eastAsia="仿宋" w:cs="仿宋"/>
                <w:color w:val="000000"/>
                <w:sz w:val="21"/>
                <w:szCs w:val="21"/>
                <w:highlight w:val="none"/>
                <w:lang w:eastAsia="zh-CN"/>
              </w:rPr>
              <w:t>最后报价</w:t>
            </w:r>
            <w:r>
              <w:rPr>
                <w:rFonts w:hint="eastAsia" w:ascii="仿宋" w:hAnsi="仿宋" w:eastAsia="仿宋" w:cs="仿宋"/>
                <w:color w:val="000000"/>
                <w:sz w:val="21"/>
                <w:szCs w:val="21"/>
                <w:highlight w:val="none"/>
              </w:rPr>
              <w:t>&lt;全部通过符合性审查供应商</w:t>
            </w:r>
            <w:r>
              <w:rPr>
                <w:rFonts w:hint="eastAsia" w:ascii="仿宋" w:hAnsi="仿宋" w:eastAsia="仿宋" w:cs="仿宋"/>
                <w:color w:val="000000"/>
                <w:sz w:val="21"/>
                <w:szCs w:val="21"/>
                <w:highlight w:val="none"/>
                <w:lang w:eastAsia="zh-CN"/>
              </w:rPr>
              <w:t>最后报价</w:t>
            </w:r>
            <w:r>
              <w:rPr>
                <w:rFonts w:hint="eastAsia" w:ascii="仿宋" w:hAnsi="仿宋" w:eastAsia="仿宋" w:cs="仿宋"/>
                <w:color w:val="000000"/>
                <w:sz w:val="21"/>
                <w:szCs w:val="21"/>
                <w:highlight w:val="none"/>
              </w:rPr>
              <w:t>平均值×50%； </w:t>
            </w:r>
          </w:p>
          <w:p w14:paraId="731C45F7">
            <w:pPr>
              <w:pStyle w:val="54"/>
              <w:keepNext w:val="0"/>
              <w:keepLines w:val="0"/>
              <w:suppressLineNumbers w:val="0"/>
              <w:spacing w:before="0" w:beforeAutospacing="0" w:after="0" w:afterAutospacing="0"/>
              <w:ind w:left="0" w:right="0"/>
              <w:jc w:val="both"/>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2.</w:t>
            </w:r>
            <w:r>
              <w:rPr>
                <w:rFonts w:hint="eastAsia" w:ascii="仿宋" w:hAnsi="仿宋" w:eastAsia="仿宋" w:cs="仿宋"/>
                <w:color w:val="000000"/>
                <w:sz w:val="21"/>
                <w:szCs w:val="21"/>
                <w:highlight w:val="none"/>
                <w:lang w:eastAsia="zh-CN"/>
              </w:rPr>
              <w:t>最后报价</w:t>
            </w:r>
            <w:r>
              <w:rPr>
                <w:rFonts w:hint="eastAsia" w:ascii="仿宋" w:hAnsi="仿宋" w:eastAsia="仿宋" w:cs="仿宋"/>
                <w:color w:val="000000"/>
                <w:sz w:val="21"/>
                <w:szCs w:val="21"/>
                <w:highlight w:val="none"/>
              </w:rPr>
              <w:t>低于通过符合性审查的次低报价供应商</w:t>
            </w:r>
            <w:r>
              <w:rPr>
                <w:rFonts w:hint="eastAsia" w:ascii="仿宋" w:hAnsi="仿宋" w:eastAsia="仿宋" w:cs="仿宋"/>
                <w:color w:val="000000"/>
                <w:sz w:val="21"/>
                <w:szCs w:val="21"/>
                <w:highlight w:val="none"/>
                <w:lang w:eastAsia="zh-CN"/>
              </w:rPr>
              <w:t>最后报价</w:t>
            </w:r>
            <w:r>
              <w:rPr>
                <w:rFonts w:hint="eastAsia" w:ascii="仿宋" w:hAnsi="仿宋" w:eastAsia="仿宋" w:cs="仿宋"/>
                <w:color w:val="000000"/>
                <w:sz w:val="21"/>
                <w:szCs w:val="21"/>
                <w:highlight w:val="none"/>
              </w:rPr>
              <w:t>50%的，即</w:t>
            </w:r>
            <w:r>
              <w:rPr>
                <w:rFonts w:hint="eastAsia" w:ascii="仿宋" w:hAnsi="仿宋" w:eastAsia="仿宋" w:cs="仿宋"/>
                <w:color w:val="000000"/>
                <w:sz w:val="21"/>
                <w:szCs w:val="21"/>
                <w:highlight w:val="none"/>
                <w:lang w:eastAsia="zh-CN"/>
              </w:rPr>
              <w:t>最后报价</w:t>
            </w:r>
            <w:r>
              <w:rPr>
                <w:rFonts w:hint="eastAsia" w:ascii="仿宋" w:hAnsi="仿宋" w:eastAsia="仿宋" w:cs="仿宋"/>
                <w:color w:val="000000"/>
                <w:sz w:val="21"/>
                <w:szCs w:val="21"/>
                <w:highlight w:val="none"/>
              </w:rPr>
              <w:t>&lt;通过符合性审查的次低报价供应商</w:t>
            </w:r>
            <w:r>
              <w:rPr>
                <w:rFonts w:hint="eastAsia" w:ascii="仿宋" w:hAnsi="仿宋" w:eastAsia="仿宋" w:cs="仿宋"/>
                <w:color w:val="000000"/>
                <w:sz w:val="21"/>
                <w:szCs w:val="21"/>
                <w:highlight w:val="none"/>
                <w:lang w:eastAsia="zh-CN"/>
              </w:rPr>
              <w:t>最后报价</w:t>
            </w:r>
            <w:r>
              <w:rPr>
                <w:rFonts w:hint="eastAsia" w:ascii="仿宋" w:hAnsi="仿宋" w:eastAsia="仿宋" w:cs="仿宋"/>
                <w:color w:val="000000"/>
                <w:sz w:val="21"/>
                <w:szCs w:val="21"/>
                <w:highlight w:val="none"/>
              </w:rPr>
              <w:t>×50%； </w:t>
            </w:r>
          </w:p>
          <w:p w14:paraId="6EE42A07">
            <w:pPr>
              <w:pStyle w:val="54"/>
              <w:keepNext w:val="0"/>
              <w:keepLines w:val="0"/>
              <w:suppressLineNumbers w:val="0"/>
              <w:spacing w:before="0" w:beforeAutospacing="0" w:after="0" w:afterAutospacing="0"/>
              <w:ind w:left="0" w:right="0"/>
              <w:jc w:val="both"/>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3.</w:t>
            </w:r>
            <w:r>
              <w:rPr>
                <w:rFonts w:hint="eastAsia" w:ascii="仿宋" w:hAnsi="仿宋" w:eastAsia="仿宋" w:cs="仿宋"/>
                <w:color w:val="000000"/>
                <w:sz w:val="21"/>
                <w:szCs w:val="21"/>
                <w:highlight w:val="none"/>
                <w:lang w:eastAsia="zh-CN"/>
              </w:rPr>
              <w:t>最后报价</w:t>
            </w:r>
            <w:r>
              <w:rPr>
                <w:rFonts w:hint="eastAsia" w:ascii="仿宋" w:hAnsi="仿宋" w:eastAsia="仿宋" w:cs="仿宋"/>
                <w:color w:val="000000"/>
                <w:sz w:val="21"/>
                <w:szCs w:val="21"/>
                <w:highlight w:val="none"/>
              </w:rPr>
              <w:t>低于采购项目最高限价45%的，即</w:t>
            </w:r>
            <w:r>
              <w:rPr>
                <w:rFonts w:hint="eastAsia" w:ascii="仿宋" w:hAnsi="仿宋" w:eastAsia="仿宋" w:cs="仿宋"/>
                <w:color w:val="000000"/>
                <w:sz w:val="21"/>
                <w:szCs w:val="21"/>
                <w:highlight w:val="none"/>
                <w:lang w:eastAsia="zh-CN"/>
              </w:rPr>
              <w:t>最后报价</w:t>
            </w:r>
            <w:r>
              <w:rPr>
                <w:rFonts w:hint="eastAsia" w:ascii="仿宋" w:hAnsi="仿宋" w:eastAsia="仿宋" w:cs="仿宋"/>
                <w:color w:val="000000"/>
                <w:sz w:val="21"/>
                <w:szCs w:val="21"/>
                <w:highlight w:val="none"/>
              </w:rPr>
              <w:t>&lt;采购项目最高限价×45%； </w:t>
            </w:r>
          </w:p>
          <w:p w14:paraId="31C05356">
            <w:pPr>
              <w:pStyle w:val="54"/>
              <w:keepNext w:val="0"/>
              <w:keepLines w:val="0"/>
              <w:suppressLineNumbers w:val="0"/>
              <w:spacing w:before="0" w:beforeAutospacing="0" w:after="0" w:afterAutospacing="0"/>
              <w:ind w:left="0" w:right="0"/>
              <w:jc w:val="both"/>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4.</w:t>
            </w:r>
            <w:r>
              <w:rPr>
                <w:rFonts w:hint="eastAsia" w:ascii="仿宋" w:hAnsi="仿宋" w:eastAsia="仿宋" w:cs="仿宋"/>
                <w:color w:val="000000"/>
                <w:sz w:val="21"/>
                <w:szCs w:val="21"/>
                <w:highlight w:val="none"/>
                <w:lang w:eastAsia="zh-CN"/>
              </w:rPr>
              <w:t>磋商小组</w:t>
            </w:r>
            <w:r>
              <w:rPr>
                <w:rFonts w:hint="eastAsia" w:ascii="仿宋" w:hAnsi="仿宋" w:eastAsia="仿宋" w:cs="仿宋"/>
                <w:color w:val="000000"/>
                <w:sz w:val="21"/>
                <w:szCs w:val="21"/>
                <w:highlight w:val="none"/>
              </w:rPr>
              <w:t>基于专业判断，认为供应商报价过低，有可能影响产品质量或者不能诚信履约的其他情形。 </w:t>
            </w:r>
          </w:p>
          <w:p w14:paraId="0862C0F8">
            <w:pPr>
              <w:keepNext w:val="0"/>
              <w:keepLines w:val="0"/>
              <w:suppressLineNumbers w:val="0"/>
              <w:spacing w:before="0" w:beforeAutospacing="0" w:after="0" w:afterAutospacing="0" w:line="320" w:lineRule="exact"/>
              <w:ind w:left="0" w:right="105" w:rightChars="50"/>
              <w:rPr>
                <w:rFonts w:hint="default" w:ascii="仿宋" w:hAnsi="仿宋" w:eastAsia="仿宋" w:cs="Times New Roman"/>
                <w:color w:val="000000"/>
                <w:kern w:val="2"/>
                <w:sz w:val="21"/>
                <w:szCs w:val="24"/>
                <w:highlight w:val="none"/>
                <w:lang w:val="zh-CN" w:eastAsia="zh-CN" w:bidi="ar-SA"/>
              </w:rPr>
            </w:pPr>
            <w:r>
              <w:rPr>
                <w:rFonts w:hint="eastAsia" w:ascii="仿宋" w:hAnsi="仿宋" w:eastAsia="仿宋" w:cs="仿宋"/>
                <w:color w:val="000000"/>
                <w:sz w:val="21"/>
                <w:szCs w:val="21"/>
                <w:highlight w:val="none"/>
              </w:rPr>
              <w:t>（二）</w:t>
            </w:r>
            <w:r>
              <w:rPr>
                <w:rFonts w:hint="eastAsia" w:ascii="仿宋" w:hAnsi="仿宋" w:eastAsia="仿宋" w:cs="仿宋"/>
                <w:color w:val="000000"/>
                <w:sz w:val="21"/>
                <w:szCs w:val="21"/>
                <w:highlight w:val="none"/>
                <w:lang w:val="en-US" w:eastAsia="zh-CN"/>
              </w:rPr>
              <w:t>磋商小组根据招标文件评标办法的规定进行评标，</w:t>
            </w:r>
            <w:r>
              <w:rPr>
                <w:rFonts w:hint="eastAsia" w:ascii="仿宋" w:hAnsi="仿宋" w:eastAsia="仿宋" w:cs="仿宋"/>
                <w:color w:val="000000"/>
                <w:sz w:val="21"/>
                <w:szCs w:val="21"/>
                <w:highlight w:val="none"/>
              </w:rPr>
              <w:t>启动异常低价投标审查后，属于前述第1项至第4项情形的，应当要求相关供应商在</w:t>
            </w:r>
            <w:r>
              <w:rPr>
                <w:rFonts w:hint="eastAsia" w:ascii="仿宋" w:hAnsi="仿宋" w:eastAsia="仿宋" w:cs="仿宋"/>
                <w:color w:val="000000"/>
                <w:sz w:val="21"/>
                <w:szCs w:val="21"/>
                <w:highlight w:val="none"/>
                <w:lang w:eastAsia="zh-CN"/>
              </w:rPr>
              <w:t>磋商现场</w:t>
            </w:r>
            <w:r>
              <w:rPr>
                <w:rFonts w:hint="eastAsia" w:ascii="仿宋" w:hAnsi="仿宋" w:eastAsia="仿宋" w:cs="仿宋"/>
                <w:color w:val="000000"/>
                <w:sz w:val="21"/>
                <w:szCs w:val="21"/>
                <w:highlight w:val="none"/>
              </w:rPr>
              <w:t>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w:t>
            </w:r>
            <w:r>
              <w:rPr>
                <w:rFonts w:hint="eastAsia" w:ascii="仿宋" w:hAnsi="仿宋" w:eastAsia="仿宋" w:cs="仿宋"/>
                <w:color w:val="000000"/>
                <w:sz w:val="21"/>
                <w:szCs w:val="21"/>
                <w:highlight w:val="none"/>
                <w:lang w:eastAsia="zh-CN"/>
              </w:rPr>
              <w:t>磋商现场</w:t>
            </w:r>
            <w:r>
              <w:rPr>
                <w:rFonts w:hint="eastAsia" w:ascii="仿宋" w:hAnsi="仿宋" w:eastAsia="仿宋" w:cs="仿宋"/>
                <w:color w:val="000000"/>
                <w:sz w:val="21"/>
                <w:szCs w:val="21"/>
                <w:highlight w:val="none"/>
              </w:rPr>
              <w:t>可不再重复提交。</w:t>
            </w:r>
          </w:p>
        </w:tc>
      </w:tr>
      <w:tr w14:paraId="47C9D76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noWrap w:val="0"/>
            <w:vAlign w:val="center"/>
          </w:tcPr>
          <w:p w14:paraId="2E8627EB">
            <w:pPr>
              <w:pStyle w:val="54"/>
              <w:keepNext w:val="0"/>
              <w:keepLines w:val="0"/>
              <w:suppressLineNumbers w:val="0"/>
              <w:spacing w:before="0" w:beforeAutospacing="0" w:after="0" w:afterAutospacing="0"/>
              <w:ind w:left="0" w:right="230" w:rightChars="0"/>
              <w:jc w:val="center"/>
              <w:rPr>
                <w:rFonts w:hint="eastAsia" w:ascii="仿宋" w:hAnsi="仿宋" w:eastAsia="仿宋" w:cs="Courier New"/>
                <w:color w:val="000000"/>
                <w:sz w:val="21"/>
                <w:szCs w:val="21"/>
                <w:highlight w:val="none"/>
                <w:lang w:val="zh-CN" w:eastAsia="zh-CN" w:bidi="ar-SA"/>
              </w:rPr>
            </w:pPr>
            <w:r>
              <w:rPr>
                <w:rFonts w:hint="eastAsia" w:ascii="仿宋" w:hAnsi="仿宋" w:eastAsia="仿宋" w:cs="Courier New"/>
                <w:color w:val="000000"/>
                <w:sz w:val="21"/>
                <w:szCs w:val="21"/>
                <w:highlight w:val="none"/>
                <w:lang w:val="en-US" w:eastAsia="zh-CN"/>
              </w:rPr>
              <w:t>4</w:t>
            </w:r>
          </w:p>
        </w:tc>
        <w:tc>
          <w:tcPr>
            <w:tcW w:w="2409" w:type="dxa"/>
            <w:noWrap w:val="0"/>
            <w:vAlign w:val="center"/>
          </w:tcPr>
          <w:p w14:paraId="1250C425">
            <w:pPr>
              <w:pStyle w:val="54"/>
              <w:keepNext w:val="0"/>
              <w:keepLines w:val="0"/>
              <w:suppressLineNumbers w:val="0"/>
              <w:spacing w:before="0" w:beforeAutospacing="0" w:after="0" w:afterAutospacing="0"/>
              <w:ind w:left="38" w:right="0"/>
              <w:jc w:val="center"/>
              <w:rPr>
                <w:rFonts w:hint="default" w:ascii="仿宋" w:hAnsi="仿宋" w:eastAsia="仿宋"/>
                <w:color w:val="000000"/>
                <w:sz w:val="21"/>
                <w:szCs w:val="21"/>
                <w:highlight w:val="none"/>
                <w:lang w:val="zh-CN"/>
              </w:rPr>
            </w:pPr>
            <w:r>
              <w:rPr>
                <w:rFonts w:hint="eastAsia" w:ascii="仿宋" w:hAnsi="仿宋" w:eastAsia="仿宋"/>
                <w:color w:val="000000"/>
                <w:sz w:val="21"/>
                <w:szCs w:val="21"/>
                <w:highlight w:val="none"/>
                <w:lang w:val="zh-CN"/>
              </w:rPr>
              <w:t>进口产品</w:t>
            </w:r>
          </w:p>
          <w:p w14:paraId="6E5F5E22">
            <w:pPr>
              <w:pStyle w:val="54"/>
              <w:keepNext w:val="0"/>
              <w:keepLines w:val="0"/>
              <w:suppressLineNumbers w:val="0"/>
              <w:spacing w:before="0" w:beforeAutospacing="0" w:after="0" w:afterAutospacing="0"/>
              <w:ind w:left="38" w:leftChars="0" w:right="0"/>
              <w:jc w:val="center"/>
              <w:rPr>
                <w:rFonts w:hint="eastAsia" w:ascii="仿宋" w:hAnsi="仿宋" w:eastAsia="仿宋" w:cs="宋体"/>
                <w:color w:val="000000"/>
                <w:sz w:val="21"/>
                <w:szCs w:val="21"/>
                <w:highlight w:val="none"/>
                <w:lang w:val="en-US" w:eastAsia="zh-CN" w:bidi="ar-SA"/>
              </w:rPr>
            </w:pPr>
            <w:r>
              <w:rPr>
                <w:rFonts w:hint="eastAsia" w:ascii="仿宋" w:hAnsi="仿宋" w:eastAsia="仿宋"/>
                <w:b/>
                <w:color w:val="000000"/>
                <w:sz w:val="21"/>
                <w:szCs w:val="21"/>
                <w:highlight w:val="none"/>
                <w:lang w:val="zh-CN"/>
              </w:rPr>
              <w:t>（实质性要求）</w:t>
            </w:r>
          </w:p>
        </w:tc>
        <w:tc>
          <w:tcPr>
            <w:tcW w:w="6084" w:type="dxa"/>
            <w:noWrap w:val="0"/>
            <w:vAlign w:val="center"/>
          </w:tcPr>
          <w:p w14:paraId="4E7A495B">
            <w:pPr>
              <w:pStyle w:val="54"/>
              <w:keepNext w:val="0"/>
              <w:keepLines w:val="0"/>
              <w:suppressLineNumbers w:val="0"/>
              <w:spacing w:before="0" w:beforeAutospacing="0" w:after="0" w:afterAutospacing="0"/>
              <w:ind w:left="0" w:right="0" w:firstLine="210" w:firstLineChars="100"/>
              <w:jc w:val="both"/>
              <w:rPr>
                <w:rFonts w:hint="eastAsia" w:ascii="仿宋" w:hAnsi="仿宋" w:eastAsia="仿宋" w:cs="宋体"/>
                <w:color w:val="000000"/>
                <w:sz w:val="21"/>
                <w:szCs w:val="21"/>
                <w:highlight w:val="none"/>
                <w:lang w:val="en-US" w:eastAsia="zh-CN" w:bidi="ar-SA"/>
              </w:rPr>
            </w:pPr>
            <w:r>
              <w:rPr>
                <w:rFonts w:hint="eastAsia" w:ascii="仿宋" w:hAnsi="仿宋" w:eastAsia="仿宋" w:cs="仿宋"/>
                <w:color w:val="000000"/>
                <w:sz w:val="21"/>
                <w:szCs w:val="21"/>
                <w:highlight w:val="none"/>
              </w:rPr>
              <w:t>本项目不涉及采购进口产品。</w:t>
            </w:r>
          </w:p>
        </w:tc>
      </w:tr>
      <w:tr w14:paraId="49D0E7C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noWrap w:val="0"/>
            <w:vAlign w:val="center"/>
          </w:tcPr>
          <w:p w14:paraId="29A18A7F">
            <w:pPr>
              <w:pStyle w:val="54"/>
              <w:keepNext w:val="0"/>
              <w:keepLines w:val="0"/>
              <w:suppressLineNumbers w:val="0"/>
              <w:spacing w:before="0" w:beforeAutospacing="0" w:after="0" w:afterAutospacing="0"/>
              <w:ind w:left="0" w:right="230" w:rightChars="0"/>
              <w:jc w:val="center"/>
              <w:rPr>
                <w:rFonts w:hint="default" w:ascii="仿宋" w:hAnsi="仿宋" w:eastAsia="仿宋" w:cs="Courier New"/>
                <w:color w:val="000000"/>
                <w:sz w:val="21"/>
                <w:szCs w:val="21"/>
                <w:highlight w:val="none"/>
                <w:lang w:val="en-US" w:eastAsia="zh-CN"/>
              </w:rPr>
            </w:pPr>
            <w:r>
              <w:rPr>
                <w:rFonts w:hint="eastAsia" w:ascii="仿宋" w:hAnsi="仿宋" w:eastAsia="仿宋" w:cs="Courier New"/>
                <w:color w:val="000000"/>
                <w:sz w:val="21"/>
                <w:szCs w:val="21"/>
                <w:highlight w:val="none"/>
                <w:lang w:val="en-US" w:eastAsia="zh-CN"/>
              </w:rPr>
              <w:t>5</w:t>
            </w:r>
          </w:p>
        </w:tc>
        <w:tc>
          <w:tcPr>
            <w:tcW w:w="2409" w:type="dxa"/>
            <w:noWrap w:val="0"/>
            <w:vAlign w:val="center"/>
          </w:tcPr>
          <w:p w14:paraId="3558BE1C">
            <w:pPr>
              <w:pStyle w:val="54"/>
              <w:keepNext w:val="0"/>
              <w:keepLines w:val="0"/>
              <w:suppressLineNumbers w:val="0"/>
              <w:spacing w:before="0" w:beforeAutospacing="0" w:after="0" w:afterAutospacing="0"/>
              <w:ind w:left="38" w:right="0"/>
              <w:jc w:val="center"/>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非特定美国企业生产产品</w:t>
            </w:r>
          </w:p>
          <w:p w14:paraId="1657A532">
            <w:pPr>
              <w:pStyle w:val="54"/>
              <w:keepNext w:val="0"/>
              <w:keepLines w:val="0"/>
              <w:suppressLineNumbers w:val="0"/>
              <w:spacing w:before="0" w:beforeAutospacing="0" w:after="0" w:afterAutospacing="0"/>
              <w:ind w:left="38" w:leftChars="0" w:right="0"/>
              <w:jc w:val="center"/>
              <w:rPr>
                <w:rFonts w:hint="eastAsia" w:ascii="仿宋" w:hAnsi="仿宋" w:eastAsia="仿宋"/>
                <w:b/>
                <w:color w:val="000000"/>
                <w:sz w:val="21"/>
                <w:szCs w:val="21"/>
                <w:highlight w:val="none"/>
                <w:lang w:val="zh-CN"/>
              </w:rPr>
            </w:pPr>
            <w:r>
              <w:rPr>
                <w:rFonts w:hint="eastAsia" w:ascii="仿宋" w:hAnsi="仿宋" w:eastAsia="仿宋" w:cs="仿宋"/>
                <w:b/>
                <w:color w:val="000000"/>
                <w:sz w:val="21"/>
                <w:szCs w:val="21"/>
                <w:highlight w:val="none"/>
                <w:lang w:val="zh-CN"/>
              </w:rPr>
              <w:t>（实质性要求）</w:t>
            </w:r>
          </w:p>
        </w:tc>
        <w:tc>
          <w:tcPr>
            <w:tcW w:w="6084" w:type="dxa"/>
            <w:noWrap w:val="0"/>
            <w:vAlign w:val="center"/>
          </w:tcPr>
          <w:p w14:paraId="0D5BD58A">
            <w:pPr>
              <w:pStyle w:val="54"/>
              <w:keepNext w:val="0"/>
              <w:keepLines w:val="0"/>
              <w:numPr>
                <w:ilvl w:val="0"/>
                <w:numId w:val="0"/>
              </w:numPr>
              <w:suppressLineNumbers w:val="0"/>
              <w:spacing w:before="0" w:beforeAutospacing="0" w:after="0" w:afterAutospacing="0"/>
              <w:ind w:left="0" w:leftChars="0" w:right="0" w:firstLine="210" w:firstLineChars="100"/>
              <w:jc w:val="both"/>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根据《关于在政府采购活动中对有关美国企业采取相关措施的通知》（财库〔2026〕10号）规定，供应商不得提供该通知中所列46家美国企业（不包括在华美资企业）生产的产品，否则投标（响应）无效。</w:t>
            </w:r>
          </w:p>
        </w:tc>
      </w:tr>
      <w:tr w14:paraId="6EEB76D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noWrap w:val="0"/>
            <w:vAlign w:val="center"/>
          </w:tcPr>
          <w:p w14:paraId="5509A574">
            <w:pPr>
              <w:pStyle w:val="54"/>
              <w:keepNext w:val="0"/>
              <w:keepLines w:val="0"/>
              <w:suppressLineNumbers w:val="0"/>
              <w:spacing w:before="0" w:beforeAutospacing="0" w:after="0" w:afterAutospacing="0"/>
              <w:ind w:left="0" w:right="230" w:rightChars="0"/>
              <w:jc w:val="center"/>
              <w:rPr>
                <w:rFonts w:hint="eastAsia" w:ascii="仿宋" w:hAnsi="仿宋" w:eastAsia="仿宋" w:cs="Courier New"/>
                <w:color w:val="000000"/>
                <w:sz w:val="21"/>
                <w:szCs w:val="21"/>
                <w:highlight w:val="none"/>
                <w:lang w:val="zh-CN" w:eastAsia="zh-CN" w:bidi="ar-SA"/>
              </w:rPr>
            </w:pPr>
            <w:r>
              <w:rPr>
                <w:rFonts w:hint="eastAsia" w:ascii="仿宋" w:hAnsi="仿宋" w:eastAsia="仿宋" w:cs="Courier New"/>
                <w:color w:val="000000"/>
                <w:sz w:val="21"/>
                <w:szCs w:val="21"/>
                <w:highlight w:val="none"/>
                <w:lang w:val="en-US" w:eastAsia="zh-CN"/>
              </w:rPr>
              <w:t>6</w:t>
            </w:r>
          </w:p>
        </w:tc>
        <w:tc>
          <w:tcPr>
            <w:tcW w:w="2409" w:type="dxa"/>
            <w:noWrap w:val="0"/>
            <w:vAlign w:val="center"/>
          </w:tcPr>
          <w:p w14:paraId="46102DB8">
            <w:pPr>
              <w:pStyle w:val="54"/>
              <w:keepNext w:val="0"/>
              <w:keepLines w:val="0"/>
              <w:suppressLineNumbers w:val="0"/>
              <w:spacing w:before="0" w:beforeAutospacing="0" w:after="0" w:afterAutospacing="0"/>
              <w:ind w:left="38" w:right="0"/>
              <w:jc w:val="center"/>
              <w:rPr>
                <w:rFonts w:hint="eastAsia" w:ascii="仿宋" w:hAnsi="仿宋" w:eastAsia="仿宋"/>
                <w:color w:val="000000"/>
                <w:sz w:val="21"/>
                <w:szCs w:val="21"/>
                <w:highlight w:val="none"/>
                <w:lang w:val="zh-CN"/>
              </w:rPr>
            </w:pPr>
            <w:r>
              <w:rPr>
                <w:rFonts w:hint="eastAsia" w:ascii="仿宋" w:hAnsi="仿宋" w:eastAsia="仿宋"/>
                <w:color w:val="000000"/>
                <w:sz w:val="21"/>
                <w:szCs w:val="21"/>
                <w:highlight w:val="none"/>
                <w:lang w:val="en-US" w:eastAsia="zh-CN"/>
              </w:rPr>
              <w:t>本国产品价格扣除</w:t>
            </w:r>
          </w:p>
          <w:p w14:paraId="66A9A6F3">
            <w:pPr>
              <w:pStyle w:val="54"/>
              <w:keepNext w:val="0"/>
              <w:keepLines w:val="0"/>
              <w:suppressLineNumbers w:val="0"/>
              <w:spacing w:before="0" w:beforeAutospacing="0" w:after="0" w:afterAutospacing="0"/>
              <w:ind w:left="38" w:leftChars="0" w:right="0"/>
              <w:jc w:val="center"/>
              <w:rPr>
                <w:rFonts w:hint="eastAsia" w:ascii="宋体" w:hAnsi="宋体" w:eastAsia="宋体" w:cs="宋体"/>
                <w:color w:val="000000"/>
                <w:sz w:val="24"/>
                <w:szCs w:val="24"/>
                <w:highlight w:val="none"/>
                <w:lang w:val="zh-CN" w:eastAsia="zh-CN" w:bidi="ar-SA"/>
              </w:rPr>
            </w:pPr>
            <w:r>
              <w:rPr>
                <w:rFonts w:hint="eastAsia" w:ascii="仿宋" w:hAnsi="仿宋" w:eastAsia="仿宋" w:cs="仿宋"/>
                <w:color w:val="000000"/>
                <w:sz w:val="21"/>
                <w:szCs w:val="21"/>
                <w:highlight w:val="none"/>
                <w:lang w:val="en-US" w:eastAsia="zh-CN"/>
              </w:rPr>
              <w:t>（本项目不适用）</w:t>
            </w:r>
          </w:p>
        </w:tc>
        <w:tc>
          <w:tcPr>
            <w:tcW w:w="6084" w:type="dxa"/>
            <w:noWrap w:val="0"/>
            <w:vAlign w:val="center"/>
          </w:tcPr>
          <w:p w14:paraId="2DA533B8">
            <w:pPr>
              <w:pStyle w:val="54"/>
              <w:keepNext w:val="0"/>
              <w:keepLines w:val="0"/>
              <w:suppressLineNumbers w:val="0"/>
              <w:spacing w:before="0" w:beforeAutospacing="0" w:after="0" w:afterAutospacing="0"/>
              <w:ind w:left="0" w:right="0" w:firstLine="210" w:firstLineChars="100"/>
              <w:jc w:val="both"/>
              <w:rPr>
                <w:rFonts w:hint="eastAsia" w:ascii="仿宋" w:hAnsi="仿宋" w:eastAsia="仿宋"/>
                <w:color w:val="000000"/>
                <w:sz w:val="21"/>
                <w:szCs w:val="21"/>
                <w:highlight w:val="none"/>
              </w:rPr>
            </w:pPr>
            <w:r>
              <w:rPr>
                <w:rFonts w:hint="eastAsia" w:ascii="仿宋" w:hAnsi="仿宋" w:eastAsia="仿宋"/>
                <w:color w:val="000000"/>
                <w:sz w:val="21"/>
                <w:szCs w:val="21"/>
                <w:highlight w:val="none"/>
                <w:lang w:val="en-US" w:eastAsia="zh-CN"/>
              </w:rPr>
              <w:t>1.根据《</w:t>
            </w:r>
            <w:r>
              <w:rPr>
                <w:rFonts w:hint="eastAsia" w:ascii="仿宋" w:hAnsi="仿宋" w:eastAsia="仿宋"/>
                <w:color w:val="000000"/>
                <w:sz w:val="21"/>
                <w:szCs w:val="21"/>
                <w:highlight w:val="none"/>
              </w:rPr>
              <w:t>国务院办公厅关于在政府采购中实施本国产品标准及相关政策的通知</w:t>
            </w:r>
            <w:r>
              <w:rPr>
                <w:rFonts w:hint="eastAsia" w:ascii="仿宋" w:hAnsi="仿宋" w:eastAsia="仿宋"/>
                <w:color w:val="000000"/>
                <w:sz w:val="21"/>
                <w:szCs w:val="21"/>
                <w:highlight w:val="none"/>
                <w:lang w:val="en-US" w:eastAsia="zh-CN"/>
              </w:rPr>
              <w:t>》</w:t>
            </w:r>
            <w:r>
              <w:rPr>
                <w:rFonts w:hint="eastAsia" w:ascii="仿宋" w:hAnsi="仿宋" w:eastAsia="仿宋"/>
                <w:color w:val="000000"/>
                <w:sz w:val="21"/>
                <w:szCs w:val="21"/>
                <w:highlight w:val="none"/>
              </w:rPr>
              <w:t>国办发〔2025〕34号</w:t>
            </w:r>
            <w:r>
              <w:rPr>
                <w:rFonts w:hint="eastAsia" w:ascii="仿宋" w:hAnsi="仿宋" w:eastAsia="仿宋"/>
                <w:color w:val="000000"/>
                <w:sz w:val="21"/>
                <w:szCs w:val="21"/>
                <w:highlight w:val="none"/>
                <w:lang w:eastAsia="zh-CN"/>
              </w:rPr>
              <w:t>，</w:t>
            </w:r>
            <w:r>
              <w:rPr>
                <w:rFonts w:hint="eastAsia" w:ascii="仿宋" w:hAnsi="仿宋" w:eastAsia="仿宋"/>
                <w:color w:val="000000"/>
                <w:sz w:val="21"/>
                <w:szCs w:val="21"/>
                <w:highlight w:val="none"/>
                <w:lang w:val="en-US" w:eastAsia="zh-CN"/>
              </w:rPr>
              <w:t>符合本国产品标准的可享受价格扣除，</w:t>
            </w:r>
            <w:r>
              <w:rPr>
                <w:rFonts w:hint="eastAsia" w:ascii="仿宋" w:hAnsi="仿宋" w:eastAsia="仿宋"/>
                <w:color w:val="000000"/>
                <w:sz w:val="21"/>
                <w:szCs w:val="21"/>
                <w:highlight w:val="none"/>
              </w:rPr>
              <w:t>本国产品应当符合以下条件：</w:t>
            </w:r>
          </w:p>
          <w:p w14:paraId="275E58FB">
            <w:pPr>
              <w:pStyle w:val="54"/>
              <w:keepNext w:val="0"/>
              <w:keepLines w:val="0"/>
              <w:suppressLineNumbers w:val="0"/>
              <w:spacing w:before="0" w:beforeAutospacing="0" w:after="0" w:afterAutospacing="0"/>
              <w:ind w:left="0" w:right="0" w:firstLine="210" w:firstLineChars="100"/>
              <w:jc w:val="both"/>
              <w:rPr>
                <w:rFonts w:hint="eastAsia" w:ascii="仿宋" w:hAnsi="仿宋" w:eastAsia="仿宋"/>
                <w:color w:val="000000"/>
                <w:sz w:val="21"/>
                <w:szCs w:val="21"/>
                <w:highlight w:val="none"/>
                <w:lang w:eastAsia="zh-CN"/>
              </w:rPr>
            </w:pPr>
            <w:r>
              <w:rPr>
                <w:rFonts w:hint="eastAsia" w:ascii="仿宋" w:hAnsi="仿宋" w:eastAsia="仿宋"/>
                <w:color w:val="000000"/>
                <w:sz w:val="21"/>
                <w:szCs w:val="21"/>
                <w:highlight w:val="none"/>
                <w:lang w:eastAsia="zh-CN"/>
              </w:rPr>
              <w:t>（</w:t>
            </w:r>
            <w:r>
              <w:rPr>
                <w:rFonts w:hint="eastAsia" w:ascii="仿宋" w:hAnsi="仿宋" w:eastAsia="仿宋"/>
                <w:color w:val="000000"/>
                <w:sz w:val="21"/>
                <w:szCs w:val="21"/>
                <w:highlight w:val="none"/>
                <w:lang w:val="en-US" w:eastAsia="zh-CN"/>
              </w:rPr>
              <w:t>一</w:t>
            </w:r>
            <w:r>
              <w:rPr>
                <w:rFonts w:hint="eastAsia" w:ascii="仿宋" w:hAnsi="仿宋" w:eastAsia="仿宋"/>
                <w:color w:val="000000"/>
                <w:sz w:val="21"/>
                <w:szCs w:val="21"/>
                <w:highlight w:val="none"/>
                <w:lang w:eastAsia="zh-CN"/>
              </w:rPr>
              <w:t>）</w:t>
            </w:r>
            <w:r>
              <w:rPr>
                <w:rFonts w:hint="eastAsia" w:ascii="仿宋" w:hAnsi="仿宋" w:eastAsia="仿宋"/>
                <w:color w:val="000000"/>
                <w:sz w:val="21"/>
                <w:szCs w:val="21"/>
                <w:highlight w:val="none"/>
              </w:rPr>
              <w:t>在中国境内生产</w:t>
            </w:r>
            <w:r>
              <w:rPr>
                <w:rFonts w:hint="eastAsia" w:ascii="仿宋" w:hAnsi="仿宋" w:eastAsia="仿宋"/>
                <w:color w:val="000000"/>
                <w:sz w:val="21"/>
                <w:szCs w:val="21"/>
                <w:highlight w:val="none"/>
                <w:lang w:eastAsia="zh-CN"/>
              </w:rPr>
              <w:t>；</w:t>
            </w:r>
          </w:p>
          <w:p w14:paraId="27C8669A">
            <w:pPr>
              <w:pStyle w:val="54"/>
              <w:keepNext w:val="0"/>
              <w:keepLines w:val="0"/>
              <w:suppressLineNumbers w:val="0"/>
              <w:spacing w:before="0" w:beforeAutospacing="0" w:after="0" w:afterAutospacing="0"/>
              <w:ind w:left="0" w:right="0" w:firstLine="210" w:firstLineChars="100"/>
              <w:jc w:val="both"/>
              <w:rPr>
                <w:rFonts w:hint="eastAsia" w:ascii="仿宋" w:hAnsi="仿宋" w:eastAsia="仿宋"/>
                <w:color w:val="000000"/>
                <w:sz w:val="21"/>
                <w:szCs w:val="21"/>
                <w:highlight w:val="none"/>
                <w:lang w:eastAsia="zh-CN"/>
              </w:rPr>
            </w:pPr>
            <w:r>
              <w:rPr>
                <w:rFonts w:hint="eastAsia" w:ascii="仿宋" w:hAnsi="仿宋" w:eastAsia="仿宋"/>
                <w:color w:val="000000"/>
                <w:sz w:val="21"/>
                <w:szCs w:val="21"/>
                <w:highlight w:val="none"/>
                <w:lang w:eastAsia="zh-CN"/>
              </w:rPr>
              <w:t>（</w:t>
            </w:r>
            <w:r>
              <w:rPr>
                <w:rFonts w:hint="eastAsia" w:ascii="仿宋" w:hAnsi="仿宋" w:eastAsia="仿宋"/>
                <w:color w:val="000000"/>
                <w:sz w:val="21"/>
                <w:szCs w:val="21"/>
                <w:highlight w:val="none"/>
                <w:lang w:val="en-US" w:eastAsia="zh-CN"/>
              </w:rPr>
              <w:t>二</w:t>
            </w:r>
            <w:r>
              <w:rPr>
                <w:rFonts w:hint="eastAsia" w:ascii="仿宋" w:hAnsi="仿宋" w:eastAsia="仿宋"/>
                <w:color w:val="000000"/>
                <w:sz w:val="21"/>
                <w:szCs w:val="21"/>
                <w:highlight w:val="none"/>
                <w:lang w:eastAsia="zh-CN"/>
              </w:rPr>
              <w:t>）</w:t>
            </w:r>
            <w:r>
              <w:rPr>
                <w:rFonts w:hint="eastAsia" w:ascii="仿宋" w:hAnsi="仿宋" w:eastAsia="仿宋"/>
                <w:color w:val="000000"/>
                <w:sz w:val="21"/>
                <w:szCs w:val="21"/>
                <w:highlight w:val="none"/>
              </w:rPr>
              <w:t>在中国境内生产的组件成本占比达到规定比例</w:t>
            </w:r>
            <w:r>
              <w:rPr>
                <w:rFonts w:hint="eastAsia" w:ascii="仿宋" w:hAnsi="仿宋" w:eastAsia="仿宋"/>
                <w:color w:val="000000"/>
                <w:sz w:val="21"/>
                <w:szCs w:val="21"/>
                <w:highlight w:val="none"/>
                <w:lang w:eastAsia="zh-CN"/>
              </w:rPr>
              <w:t>；</w:t>
            </w:r>
          </w:p>
          <w:p w14:paraId="18580975">
            <w:pPr>
              <w:pStyle w:val="54"/>
              <w:keepNext w:val="0"/>
              <w:keepLines w:val="0"/>
              <w:suppressLineNumbers w:val="0"/>
              <w:spacing w:before="0" w:beforeAutospacing="0" w:after="0" w:afterAutospacing="0"/>
              <w:ind w:left="0" w:right="0" w:firstLine="210" w:firstLineChars="100"/>
              <w:jc w:val="both"/>
              <w:rPr>
                <w:rFonts w:hint="eastAsia" w:ascii="仿宋" w:hAnsi="仿宋" w:eastAsia="仿宋"/>
                <w:color w:val="000000"/>
                <w:sz w:val="21"/>
                <w:szCs w:val="21"/>
                <w:highlight w:val="none"/>
                <w:lang w:eastAsia="zh-CN"/>
              </w:rPr>
            </w:pPr>
            <w:r>
              <w:rPr>
                <w:rFonts w:hint="eastAsia" w:ascii="仿宋" w:hAnsi="仿宋" w:eastAsia="仿宋"/>
                <w:color w:val="000000"/>
                <w:sz w:val="21"/>
                <w:szCs w:val="21"/>
                <w:highlight w:val="none"/>
              </w:rPr>
              <w:t>（三）特定产品的关键组件、关键工序符合相关要求</w:t>
            </w:r>
            <w:r>
              <w:rPr>
                <w:rFonts w:hint="eastAsia" w:ascii="仿宋" w:hAnsi="仿宋" w:eastAsia="仿宋"/>
                <w:color w:val="000000"/>
                <w:sz w:val="21"/>
                <w:szCs w:val="21"/>
                <w:highlight w:val="none"/>
                <w:lang w:eastAsia="zh-CN"/>
              </w:rPr>
              <w:t>。</w:t>
            </w:r>
          </w:p>
          <w:p w14:paraId="575C707D">
            <w:pPr>
              <w:pStyle w:val="54"/>
              <w:keepNext w:val="0"/>
              <w:keepLines w:val="0"/>
              <w:suppressLineNumbers w:val="0"/>
              <w:spacing w:before="0" w:beforeAutospacing="0" w:after="0" w:afterAutospacing="0"/>
              <w:ind w:left="0" w:right="0" w:firstLine="210" w:firstLineChars="100"/>
              <w:jc w:val="both"/>
              <w:rPr>
                <w:rFonts w:hint="eastAsia" w:ascii="仿宋" w:hAnsi="仿宋" w:eastAsia="仿宋"/>
                <w:color w:val="000000"/>
                <w:sz w:val="21"/>
                <w:szCs w:val="21"/>
                <w:highlight w:val="none"/>
              </w:rPr>
            </w:pPr>
            <w:r>
              <w:rPr>
                <w:rFonts w:hint="eastAsia" w:ascii="仿宋" w:hAnsi="仿宋" w:eastAsia="仿宋"/>
                <w:color w:val="000000"/>
                <w:sz w:val="21"/>
                <w:szCs w:val="21"/>
                <w:highlight w:val="none"/>
                <w:lang w:val="en-US" w:eastAsia="zh-CN"/>
              </w:rPr>
              <w:t>2.</w:t>
            </w:r>
            <w:r>
              <w:rPr>
                <w:rFonts w:hint="eastAsia" w:ascii="仿宋" w:hAnsi="仿宋" w:eastAsia="仿宋"/>
                <w:color w:val="000000"/>
                <w:sz w:val="21"/>
                <w:szCs w:val="21"/>
                <w:highlight w:val="none"/>
              </w:rPr>
              <w:t>政府采购活动中既有本国产品又有非本国产品参与竞争的，依法对本国产品给予价格评审优惠，对本国产品的报价给予20%的价格扣除，用扣除后的价格参与评审。</w:t>
            </w:r>
          </w:p>
          <w:p w14:paraId="21918F50">
            <w:pPr>
              <w:pStyle w:val="54"/>
              <w:keepNext w:val="0"/>
              <w:keepLines w:val="0"/>
              <w:suppressLineNumbers w:val="0"/>
              <w:spacing w:before="0" w:beforeAutospacing="0" w:after="0" w:afterAutospacing="0"/>
              <w:ind w:left="0" w:right="0" w:firstLine="210" w:firstLineChars="100"/>
              <w:jc w:val="both"/>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83915F8">
            <w:pPr>
              <w:pStyle w:val="54"/>
              <w:keepNext w:val="0"/>
              <w:keepLines w:val="0"/>
              <w:suppressLineNumbers w:val="0"/>
              <w:spacing w:before="0" w:beforeAutospacing="0" w:after="0" w:afterAutospacing="0"/>
              <w:ind w:left="0" w:right="0" w:firstLine="210" w:firstLineChars="100"/>
              <w:jc w:val="both"/>
              <w:rPr>
                <w:rFonts w:hint="eastAsia" w:ascii="仿宋" w:hAnsi="仿宋" w:eastAsia="仿宋" w:cs="宋体"/>
                <w:color w:val="000000"/>
                <w:kern w:val="0"/>
                <w:sz w:val="21"/>
                <w:szCs w:val="21"/>
                <w:highlight w:val="none"/>
                <w:lang w:val="zh-CN" w:eastAsia="zh-CN" w:bidi="ar-SA"/>
              </w:rPr>
            </w:pPr>
            <w:r>
              <w:rPr>
                <w:rFonts w:hint="eastAsia" w:ascii="仿宋" w:hAnsi="仿宋" w:eastAsia="仿宋"/>
                <w:color w:val="000000"/>
                <w:sz w:val="21"/>
                <w:szCs w:val="21"/>
                <w:highlight w:val="none"/>
                <w:lang w:val="en-US" w:eastAsia="zh-CN"/>
              </w:rPr>
              <w:t>3.供应商应</w:t>
            </w:r>
            <w:r>
              <w:rPr>
                <w:rFonts w:hint="eastAsia" w:ascii="仿宋" w:hAnsi="仿宋" w:eastAsia="仿宋"/>
                <w:color w:val="000000"/>
                <w:sz w:val="21"/>
                <w:szCs w:val="21"/>
                <w:highlight w:val="none"/>
              </w:rPr>
              <w:t>提供《关于符合本国产品标准的声明函》</w:t>
            </w:r>
            <w:r>
              <w:rPr>
                <w:rFonts w:hint="eastAsia" w:ascii="仿宋" w:hAnsi="仿宋" w:eastAsia="仿宋"/>
                <w:color w:val="000000"/>
                <w:sz w:val="21"/>
                <w:szCs w:val="21"/>
                <w:highlight w:val="none"/>
                <w:lang w:eastAsia="zh-CN"/>
              </w:rPr>
              <w:t>、《</w:t>
            </w:r>
            <w:r>
              <w:rPr>
                <w:rFonts w:hint="eastAsia" w:ascii="仿宋" w:hAnsi="仿宋" w:eastAsia="仿宋"/>
                <w:color w:val="000000"/>
                <w:sz w:val="21"/>
                <w:szCs w:val="21"/>
                <w:highlight w:val="none"/>
              </w:rPr>
              <w:t>本国产品</w:t>
            </w:r>
            <w:r>
              <w:rPr>
                <w:rFonts w:hint="eastAsia" w:ascii="仿宋" w:hAnsi="仿宋" w:eastAsia="仿宋"/>
                <w:color w:val="000000"/>
                <w:sz w:val="21"/>
                <w:szCs w:val="21"/>
                <w:highlight w:val="none"/>
                <w:lang w:val="en-US" w:eastAsia="zh-CN"/>
              </w:rPr>
              <w:t>成本比例的</w:t>
            </w:r>
            <w:r>
              <w:rPr>
                <w:rFonts w:hint="eastAsia" w:ascii="仿宋" w:hAnsi="仿宋" w:eastAsia="仿宋"/>
                <w:color w:val="000000"/>
                <w:sz w:val="21"/>
                <w:szCs w:val="21"/>
                <w:highlight w:val="none"/>
              </w:rPr>
              <w:t>声明函</w:t>
            </w:r>
            <w:r>
              <w:rPr>
                <w:rFonts w:hint="eastAsia" w:ascii="仿宋" w:hAnsi="仿宋" w:eastAsia="仿宋"/>
                <w:color w:val="000000"/>
                <w:sz w:val="21"/>
                <w:szCs w:val="21"/>
                <w:highlight w:val="none"/>
                <w:lang w:eastAsia="zh-CN"/>
              </w:rPr>
              <w:t>》</w:t>
            </w:r>
            <w:r>
              <w:rPr>
                <w:rFonts w:hint="eastAsia" w:ascii="仿宋" w:hAnsi="仿宋" w:eastAsia="仿宋"/>
                <w:color w:val="000000"/>
                <w:sz w:val="21"/>
                <w:szCs w:val="21"/>
                <w:highlight w:val="none"/>
              </w:rPr>
              <w:t>原件，未提供的，视为放弃享受</w:t>
            </w:r>
            <w:r>
              <w:rPr>
                <w:rFonts w:hint="eastAsia" w:ascii="仿宋" w:hAnsi="仿宋" w:eastAsia="仿宋"/>
                <w:color w:val="000000"/>
                <w:sz w:val="21"/>
                <w:szCs w:val="21"/>
                <w:highlight w:val="none"/>
                <w:lang w:val="en-US" w:eastAsia="zh-CN"/>
              </w:rPr>
              <w:t>本国产品</w:t>
            </w:r>
            <w:r>
              <w:rPr>
                <w:rFonts w:hint="eastAsia" w:ascii="仿宋" w:hAnsi="仿宋" w:eastAsia="仿宋"/>
                <w:color w:val="000000"/>
                <w:sz w:val="21"/>
                <w:szCs w:val="21"/>
                <w:highlight w:val="none"/>
              </w:rPr>
              <w:t>价格扣除优惠政策。</w:t>
            </w:r>
          </w:p>
        </w:tc>
      </w:tr>
      <w:tr w14:paraId="61CF443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noWrap w:val="0"/>
            <w:vAlign w:val="center"/>
          </w:tcPr>
          <w:p w14:paraId="2D329A95">
            <w:pPr>
              <w:pStyle w:val="54"/>
              <w:keepNext w:val="0"/>
              <w:keepLines w:val="0"/>
              <w:suppressLineNumbers w:val="0"/>
              <w:spacing w:before="0" w:beforeAutospacing="0" w:after="0" w:afterAutospacing="0"/>
              <w:ind w:left="0" w:right="230"/>
              <w:jc w:val="center"/>
              <w:rPr>
                <w:rFonts w:hint="eastAsia" w:ascii="仿宋" w:hAnsi="仿宋" w:eastAsia="仿宋" w:cs="Courier New"/>
                <w:color w:val="000000"/>
                <w:sz w:val="21"/>
                <w:szCs w:val="21"/>
                <w:highlight w:val="none"/>
                <w:lang w:val="zh-CN" w:eastAsia="zh-CN"/>
              </w:rPr>
            </w:pPr>
            <w:r>
              <w:rPr>
                <w:rFonts w:hint="eastAsia" w:ascii="仿宋" w:hAnsi="仿宋" w:eastAsia="仿宋" w:cs="Courier New"/>
                <w:color w:val="000000"/>
                <w:sz w:val="21"/>
                <w:szCs w:val="21"/>
                <w:highlight w:val="none"/>
                <w:lang w:val="en-US" w:eastAsia="zh-CN"/>
              </w:rPr>
              <w:t>7</w:t>
            </w:r>
          </w:p>
        </w:tc>
        <w:tc>
          <w:tcPr>
            <w:tcW w:w="2409" w:type="dxa"/>
            <w:noWrap w:val="0"/>
            <w:vAlign w:val="center"/>
          </w:tcPr>
          <w:p w14:paraId="1224128C">
            <w:pPr>
              <w:pStyle w:val="54"/>
              <w:keepNext w:val="0"/>
              <w:keepLines w:val="0"/>
              <w:suppressLineNumbers w:val="0"/>
              <w:spacing w:before="0" w:beforeAutospacing="0" w:after="0" w:afterAutospacing="0"/>
              <w:ind w:left="38" w:right="0"/>
              <w:jc w:val="center"/>
              <w:rPr>
                <w:rFonts w:hint="default" w:ascii="仿宋" w:hAnsi="仿宋" w:eastAsia="仿宋"/>
                <w:color w:val="000000"/>
                <w:sz w:val="21"/>
                <w:szCs w:val="21"/>
                <w:highlight w:val="none"/>
                <w:lang w:val="zh-CN"/>
              </w:rPr>
            </w:pPr>
            <w:r>
              <w:rPr>
                <w:rFonts w:hint="eastAsia" w:ascii="仿宋" w:hAnsi="仿宋" w:eastAsia="仿宋" w:cs="Times New Roman"/>
                <w:color w:val="000000"/>
                <w:kern w:val="2"/>
                <w:sz w:val="21"/>
                <w:szCs w:val="21"/>
                <w:highlight w:val="none"/>
              </w:rPr>
              <w:t>小微企业</w:t>
            </w:r>
            <w:r>
              <w:rPr>
                <w:rFonts w:hint="eastAsia" w:ascii="仿宋" w:hAnsi="仿宋" w:eastAsia="仿宋"/>
                <w:color w:val="000000"/>
                <w:sz w:val="21"/>
                <w:szCs w:val="21"/>
                <w:highlight w:val="none"/>
                <w:lang w:val="zh-CN"/>
              </w:rPr>
              <w:t>（监狱企业、残疾人福利性单位视同小微企业）价格扣除</w:t>
            </w:r>
          </w:p>
        </w:tc>
        <w:tc>
          <w:tcPr>
            <w:tcW w:w="6084" w:type="dxa"/>
            <w:noWrap w:val="0"/>
            <w:vAlign w:val="top"/>
          </w:tcPr>
          <w:p w14:paraId="0D07BDF5">
            <w:pPr>
              <w:keepNext w:val="0"/>
              <w:keepLines w:val="0"/>
              <w:widowControl/>
              <w:suppressLineNumbers w:val="0"/>
              <w:spacing w:before="0" w:beforeAutospacing="0" w:after="160" w:afterAutospacing="0" w:line="259" w:lineRule="auto"/>
              <w:ind w:left="0" w:right="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一、小微企业（监狱企业、残疾人福利性单位均视同小微企业）价格扣除</w:t>
            </w:r>
          </w:p>
          <w:p w14:paraId="292A6E78">
            <w:pPr>
              <w:keepNext w:val="0"/>
              <w:keepLines w:val="0"/>
              <w:widowControl/>
              <w:suppressLineNumbers w:val="0"/>
              <w:spacing w:before="0" w:beforeAutospacing="0" w:after="160" w:afterAutospacing="0" w:line="259" w:lineRule="auto"/>
              <w:ind w:left="0" w:right="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根据《政府采购促进中小企业发展管理办法》（财库〔2020〕46号）和《财政部关于进一步加大政府采购支持中小企业力度的通知》（财库〔2022〕19号）的规定，对于经主管预算单位统筹后未预留份额专门面向中小企业采购的采购项目，以及预留份额项目中的非预留部分采购包，采购人、采购代理机构应当对符合本办法规定的小微企业报价给予</w:t>
            </w:r>
            <w:r>
              <w:rPr>
                <w:rFonts w:hint="eastAsia" w:ascii="仿宋" w:hAnsi="仿宋" w:eastAsia="仿宋" w:cs="仿宋"/>
                <w:color w:val="000000"/>
                <w:kern w:val="0"/>
                <w:szCs w:val="21"/>
                <w:highlight w:val="none"/>
                <w:u w:val="single"/>
                <w:lang w:val="en-US" w:eastAsia="zh-CN"/>
              </w:rPr>
              <w:t>10%</w:t>
            </w:r>
            <w:r>
              <w:rPr>
                <w:rFonts w:hint="eastAsia" w:ascii="仿宋" w:hAnsi="仿宋" w:eastAsia="仿宋" w:cs="仿宋"/>
                <w:color w:val="000000"/>
                <w:kern w:val="0"/>
                <w:szCs w:val="21"/>
                <w:highlight w:val="none"/>
              </w:rPr>
              <w:t>的扣除，用扣除后的价格参加评审。</w:t>
            </w:r>
          </w:p>
          <w:p w14:paraId="16AB4A0F">
            <w:pPr>
              <w:keepNext w:val="0"/>
              <w:keepLines w:val="0"/>
              <w:widowControl/>
              <w:suppressLineNumbers w:val="0"/>
              <w:spacing w:before="0" w:beforeAutospacing="0" w:after="160" w:afterAutospacing="0" w:line="259" w:lineRule="auto"/>
              <w:ind w:left="0" w:right="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2.参加政府采购活动的中小企业提供《中小企业声明函》原件，未提供的，视为放弃享受小微企业价格扣除优惠政策。</w:t>
            </w:r>
          </w:p>
          <w:p w14:paraId="261F9137">
            <w:pPr>
              <w:keepNext w:val="0"/>
              <w:keepLines w:val="0"/>
              <w:widowControl/>
              <w:suppressLineNumbers w:val="0"/>
              <w:spacing w:before="0" w:beforeAutospacing="0" w:after="160" w:afterAutospacing="0" w:line="259" w:lineRule="auto"/>
              <w:ind w:left="0" w:right="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3.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int="eastAsia" w:ascii="仿宋" w:hAnsi="仿宋" w:eastAsia="仿宋" w:cs="仿宋"/>
                <w:color w:val="000000"/>
                <w:kern w:val="0"/>
                <w:szCs w:val="21"/>
                <w:highlight w:val="none"/>
                <w:u w:val="single"/>
                <w:lang w:val="en-US" w:eastAsia="zh-CN"/>
              </w:rPr>
              <w:t>4%</w:t>
            </w:r>
            <w:r>
              <w:rPr>
                <w:rFonts w:hint="eastAsia" w:ascii="仿宋" w:hAnsi="仿宋" w:eastAsia="仿宋" w:cs="仿宋"/>
                <w:color w:val="000000"/>
                <w:kern w:val="0"/>
                <w:szCs w:val="21"/>
                <w:highlight w:val="none"/>
              </w:rPr>
              <w:t>的扣除，用扣除后的价格参加评审。</w:t>
            </w:r>
          </w:p>
          <w:p w14:paraId="272609B7">
            <w:pPr>
              <w:keepNext w:val="0"/>
              <w:keepLines w:val="0"/>
              <w:widowControl/>
              <w:suppressLineNumbers w:val="0"/>
              <w:spacing w:before="0" w:beforeAutospacing="0" w:after="160" w:afterAutospacing="0" w:line="259" w:lineRule="auto"/>
              <w:ind w:left="0" w:right="0"/>
              <w:jc w:val="left"/>
              <w:rPr>
                <w:rFonts w:hint="eastAsia" w:ascii="仿宋" w:hAnsi="仿宋" w:eastAsia="仿宋" w:cs="仿宋"/>
                <w:color w:val="000000"/>
                <w:kern w:val="0"/>
                <w:szCs w:val="21"/>
                <w:highlight w:val="none"/>
                <w:lang w:eastAsia="zh-CN"/>
              </w:rPr>
            </w:pPr>
            <w:r>
              <w:rPr>
                <w:rFonts w:hint="eastAsia" w:ascii="仿宋" w:hAnsi="仿宋" w:eastAsia="仿宋" w:cs="仿宋"/>
                <w:color w:val="000000"/>
                <w:kern w:val="0"/>
                <w:szCs w:val="21"/>
                <w:highlight w:val="none"/>
              </w:rPr>
              <w:t>4.参加政府采购活动的残疾人福利性单位应当提供《残疾人福利性单位声明函》原件，未提供的，视为放弃享受小微企业价格扣除优惠政策。</w:t>
            </w:r>
          </w:p>
          <w:p w14:paraId="453EDB32">
            <w:pPr>
              <w:keepNext w:val="0"/>
              <w:keepLines w:val="0"/>
              <w:widowControl/>
              <w:suppressLineNumbers w:val="0"/>
              <w:spacing w:before="0" w:beforeAutospacing="0" w:after="120" w:afterAutospacing="0" w:line="259" w:lineRule="auto"/>
              <w:ind w:left="0" w:right="0"/>
              <w:jc w:val="lef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5.参加政府采购活动的监狱企业提供由省级以上监狱管理局、戒毒管理局(含新疆生产建设兵团)出具的属于监狱企业的证明文件，未提供的，视为放弃享受小微企业价格扣除优惠政策。</w:t>
            </w:r>
          </w:p>
          <w:p w14:paraId="56B563B8">
            <w:pPr>
              <w:keepNext w:val="0"/>
              <w:keepLines w:val="0"/>
              <w:suppressLineNumbers w:val="0"/>
              <w:spacing w:before="0" w:beforeAutospacing="0" w:after="0" w:afterAutospacing="0" w:line="320" w:lineRule="exact"/>
              <w:ind w:left="105" w:leftChars="50" w:right="105" w:rightChars="50" w:firstLine="315" w:firstLineChars="150"/>
              <w:rPr>
                <w:rFonts w:hint="default" w:ascii="仿宋" w:hAnsi="仿宋" w:eastAsia="仿宋" w:cs="Times New Roman"/>
                <w:color w:val="000000"/>
                <w:szCs w:val="21"/>
                <w:highlight w:val="none"/>
              </w:rPr>
            </w:pPr>
            <w:r>
              <w:rPr>
                <w:rFonts w:hint="eastAsia" w:ascii="仿宋" w:hAnsi="仿宋" w:eastAsia="仿宋" w:cs="仿宋"/>
                <w:color w:val="000000"/>
                <w:kern w:val="0"/>
                <w:szCs w:val="21"/>
                <w:highlight w:val="none"/>
              </w:rPr>
              <w:t>6.符合中小企业划分标准的个体工商户，在政府采购活动中视同中小企业。</w:t>
            </w:r>
          </w:p>
        </w:tc>
      </w:tr>
      <w:tr w14:paraId="549B460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noWrap w:val="0"/>
            <w:vAlign w:val="center"/>
          </w:tcPr>
          <w:p w14:paraId="158473C1">
            <w:pPr>
              <w:pStyle w:val="54"/>
              <w:keepNext w:val="0"/>
              <w:keepLines w:val="0"/>
              <w:suppressLineNumbers w:val="0"/>
              <w:spacing w:before="0" w:beforeAutospacing="0" w:after="0" w:afterAutospacing="0"/>
              <w:ind w:left="0" w:right="230"/>
              <w:jc w:val="center"/>
              <w:rPr>
                <w:rFonts w:hint="eastAsia" w:ascii="仿宋" w:hAnsi="仿宋" w:eastAsia="仿宋" w:cs="Courier New"/>
                <w:color w:val="000000"/>
                <w:sz w:val="21"/>
                <w:szCs w:val="21"/>
                <w:highlight w:val="none"/>
                <w:lang w:val="en-US" w:eastAsia="zh-CN"/>
              </w:rPr>
            </w:pPr>
            <w:r>
              <w:rPr>
                <w:rFonts w:hint="eastAsia" w:ascii="仿宋" w:hAnsi="仿宋" w:eastAsia="仿宋"/>
                <w:color w:val="000000"/>
                <w:sz w:val="21"/>
                <w:szCs w:val="21"/>
                <w:highlight w:val="none"/>
                <w:lang w:val="en-US" w:eastAsia="zh-CN"/>
              </w:rPr>
              <w:t>8</w:t>
            </w:r>
          </w:p>
        </w:tc>
        <w:tc>
          <w:tcPr>
            <w:tcW w:w="2409" w:type="dxa"/>
            <w:noWrap w:val="0"/>
            <w:vAlign w:val="center"/>
          </w:tcPr>
          <w:p w14:paraId="27E0A6C0">
            <w:pPr>
              <w:pStyle w:val="54"/>
              <w:keepNext w:val="0"/>
              <w:keepLines w:val="0"/>
              <w:suppressLineNumbers w:val="0"/>
              <w:spacing w:before="0" w:beforeAutospacing="0" w:after="0" w:afterAutospacing="0"/>
              <w:ind w:left="38" w:right="0"/>
              <w:jc w:val="both"/>
              <w:rPr>
                <w:rFonts w:hint="default" w:ascii="仿宋" w:hAnsi="仿宋" w:eastAsia="仿宋"/>
                <w:color w:val="000000"/>
                <w:sz w:val="21"/>
                <w:szCs w:val="21"/>
                <w:highlight w:val="none"/>
                <w:lang w:val="zh-CN"/>
              </w:rPr>
            </w:pPr>
            <w:r>
              <w:rPr>
                <w:rFonts w:hint="eastAsia" w:ascii="仿宋" w:hAnsi="仿宋" w:eastAsia="仿宋" w:cs="Times New Roman"/>
                <w:color w:val="000000"/>
                <w:kern w:val="2"/>
                <w:sz w:val="21"/>
                <w:szCs w:val="21"/>
                <w:highlight w:val="none"/>
              </w:rPr>
              <w:t>节能、环保产品政府采购政策</w:t>
            </w:r>
          </w:p>
        </w:tc>
        <w:tc>
          <w:tcPr>
            <w:tcW w:w="6084" w:type="dxa"/>
            <w:noWrap w:val="0"/>
            <w:vAlign w:val="center"/>
          </w:tcPr>
          <w:p w14:paraId="5745782B">
            <w:pPr>
              <w:keepNext w:val="0"/>
              <w:keepLines w:val="0"/>
              <w:suppressLineNumbers w:val="0"/>
              <w:spacing w:before="0" w:beforeAutospacing="0" w:after="0" w:afterAutospacing="0" w:line="340" w:lineRule="exact"/>
              <w:ind w:left="0" w:right="105" w:rightChars="50"/>
              <w:rPr>
                <w:rFonts w:hint="default" w:ascii="仿宋" w:hAnsi="仿宋" w:eastAsia="仿宋" w:cs="Times New Roman"/>
                <w:color w:val="000000"/>
                <w:szCs w:val="21"/>
                <w:highlight w:val="none"/>
                <w:lang w:val="zh-CN"/>
              </w:rPr>
            </w:pPr>
            <w:r>
              <w:rPr>
                <w:rFonts w:hint="eastAsia" w:ascii="仿宋" w:hAnsi="仿宋" w:eastAsia="仿宋" w:cs="仿宋"/>
                <w:color w:val="000000"/>
                <w:kern w:val="0"/>
                <w:szCs w:val="21"/>
                <w:highlight w:val="none"/>
                <w:lang w:val="en-US" w:eastAsia="zh-CN"/>
              </w:rPr>
              <w:t>本项目不适用</w:t>
            </w:r>
            <w:r>
              <w:rPr>
                <w:rFonts w:hint="eastAsia" w:ascii="仿宋" w:hAnsi="仿宋" w:eastAsia="仿宋" w:cs="仿宋"/>
                <w:color w:val="000000"/>
                <w:szCs w:val="21"/>
                <w:highlight w:val="none"/>
              </w:rPr>
              <w:t>。</w:t>
            </w:r>
          </w:p>
        </w:tc>
      </w:tr>
      <w:tr w14:paraId="23AA8F4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757" w:hRule="atLeast"/>
          <w:jc w:val="center"/>
        </w:trPr>
        <w:tc>
          <w:tcPr>
            <w:tcW w:w="1013" w:type="dxa"/>
            <w:noWrap w:val="0"/>
            <w:vAlign w:val="center"/>
          </w:tcPr>
          <w:p w14:paraId="296F0695">
            <w:pPr>
              <w:pStyle w:val="54"/>
              <w:keepNext w:val="0"/>
              <w:keepLines w:val="0"/>
              <w:suppressLineNumbers w:val="0"/>
              <w:spacing w:before="0" w:beforeAutospacing="0" w:after="0" w:afterAutospacing="0"/>
              <w:ind w:left="0" w:right="230"/>
              <w:jc w:val="center"/>
              <w:rPr>
                <w:rFonts w:hint="eastAsia" w:ascii="仿宋" w:hAnsi="仿宋" w:eastAsia="仿宋" w:cs="Courier New"/>
                <w:color w:val="000000"/>
                <w:sz w:val="21"/>
                <w:szCs w:val="21"/>
                <w:highlight w:val="none"/>
                <w:lang w:val="zh-CN" w:eastAsia="zh-CN"/>
              </w:rPr>
            </w:pPr>
            <w:r>
              <w:rPr>
                <w:rFonts w:hint="eastAsia" w:ascii="仿宋" w:hAnsi="仿宋" w:eastAsia="仿宋" w:cs="Courier New"/>
                <w:color w:val="000000"/>
                <w:sz w:val="21"/>
                <w:szCs w:val="21"/>
                <w:highlight w:val="none"/>
                <w:lang w:val="en-US" w:eastAsia="zh-CN"/>
              </w:rPr>
              <w:t>9</w:t>
            </w:r>
          </w:p>
        </w:tc>
        <w:tc>
          <w:tcPr>
            <w:tcW w:w="2409" w:type="dxa"/>
            <w:noWrap w:val="0"/>
            <w:vAlign w:val="center"/>
          </w:tcPr>
          <w:p w14:paraId="7249ABD0">
            <w:pPr>
              <w:pStyle w:val="54"/>
              <w:keepNext w:val="0"/>
              <w:keepLines w:val="0"/>
              <w:suppressLineNumbers w:val="0"/>
              <w:spacing w:before="0" w:beforeAutospacing="0" w:after="0" w:afterAutospacing="0"/>
              <w:ind w:left="38" w:right="0"/>
              <w:jc w:val="center"/>
              <w:rPr>
                <w:rFonts w:hint="default" w:ascii="仿宋" w:hAnsi="仿宋" w:eastAsia="仿宋"/>
                <w:color w:val="000000"/>
                <w:sz w:val="21"/>
                <w:szCs w:val="21"/>
                <w:highlight w:val="none"/>
                <w:lang w:val="zh-CN"/>
              </w:rPr>
            </w:pPr>
            <w:r>
              <w:rPr>
                <w:rFonts w:hint="eastAsia" w:ascii="仿宋" w:hAnsi="仿宋" w:eastAsia="仿宋"/>
                <w:color w:val="000000"/>
                <w:sz w:val="21"/>
                <w:szCs w:val="21"/>
                <w:highlight w:val="none"/>
                <w:lang w:val="zh-CN"/>
              </w:rPr>
              <w:t>磋商保证金</w:t>
            </w:r>
          </w:p>
        </w:tc>
        <w:tc>
          <w:tcPr>
            <w:tcW w:w="6084" w:type="dxa"/>
            <w:noWrap w:val="0"/>
            <w:vAlign w:val="center"/>
          </w:tcPr>
          <w:p w14:paraId="4BA36A93">
            <w:pPr>
              <w:keepNext w:val="0"/>
              <w:keepLines w:val="0"/>
              <w:suppressLineNumbers w:val="0"/>
              <w:spacing w:before="0" w:beforeAutospacing="0" w:after="0" w:afterAutospacing="0"/>
              <w:ind w:left="0" w:right="0"/>
              <w:rPr>
                <w:rFonts w:hint="default" w:ascii="仿宋" w:hAnsi="仿宋" w:eastAsia="仿宋" w:cs="Times New Roman"/>
                <w:b/>
                <w:color w:val="000000"/>
                <w:sz w:val="21"/>
                <w:szCs w:val="21"/>
                <w:highlight w:val="none"/>
                <w:lang w:val="zh-CN"/>
              </w:rPr>
            </w:pPr>
            <w:r>
              <w:rPr>
                <w:rFonts w:hint="eastAsia" w:ascii="仿宋" w:hAnsi="仿宋" w:eastAsia="仿宋" w:cs="仿宋"/>
                <w:color w:val="000000"/>
                <w:szCs w:val="21"/>
                <w:highlight w:val="none"/>
              </w:rPr>
              <w:t>本项目不收取</w:t>
            </w:r>
            <w:r>
              <w:rPr>
                <w:rFonts w:hint="eastAsia" w:ascii="仿宋" w:hAnsi="仿宋" w:eastAsia="仿宋" w:cs="仿宋"/>
                <w:color w:val="000000"/>
                <w:szCs w:val="21"/>
                <w:highlight w:val="none"/>
                <w:lang w:val="en-US" w:eastAsia="zh-CN"/>
              </w:rPr>
              <w:t>磋商</w:t>
            </w:r>
            <w:r>
              <w:rPr>
                <w:rFonts w:hint="eastAsia" w:ascii="仿宋" w:hAnsi="仿宋" w:eastAsia="仿宋" w:cs="仿宋"/>
                <w:color w:val="000000"/>
                <w:szCs w:val="21"/>
                <w:highlight w:val="none"/>
              </w:rPr>
              <w:t>保证金。</w:t>
            </w:r>
          </w:p>
        </w:tc>
      </w:tr>
      <w:tr w14:paraId="05F3C93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noWrap w:val="0"/>
            <w:vAlign w:val="center"/>
          </w:tcPr>
          <w:p w14:paraId="125A9946">
            <w:pPr>
              <w:pStyle w:val="54"/>
              <w:keepNext w:val="0"/>
              <w:keepLines w:val="0"/>
              <w:suppressLineNumbers w:val="0"/>
              <w:spacing w:before="0" w:beforeAutospacing="0" w:after="0" w:afterAutospacing="0"/>
              <w:ind w:left="0" w:right="230"/>
              <w:jc w:val="center"/>
              <w:rPr>
                <w:rFonts w:hint="default" w:ascii="仿宋" w:hAnsi="仿宋" w:eastAsia="仿宋" w:cs="Courier New"/>
                <w:color w:val="000000"/>
                <w:sz w:val="21"/>
                <w:szCs w:val="21"/>
                <w:highlight w:val="none"/>
                <w:lang w:val="en-US" w:eastAsia="zh-CN"/>
              </w:rPr>
            </w:pPr>
            <w:r>
              <w:rPr>
                <w:rFonts w:hint="eastAsia" w:ascii="仿宋" w:hAnsi="仿宋" w:eastAsia="仿宋" w:cs="Courier New"/>
                <w:color w:val="000000"/>
                <w:sz w:val="21"/>
                <w:szCs w:val="21"/>
                <w:highlight w:val="none"/>
                <w:lang w:val="en-US" w:eastAsia="zh-CN"/>
              </w:rPr>
              <w:t>10</w:t>
            </w:r>
          </w:p>
        </w:tc>
        <w:tc>
          <w:tcPr>
            <w:tcW w:w="2409" w:type="dxa"/>
            <w:noWrap w:val="0"/>
            <w:vAlign w:val="center"/>
          </w:tcPr>
          <w:p w14:paraId="5C730DE8">
            <w:pPr>
              <w:pStyle w:val="54"/>
              <w:keepNext w:val="0"/>
              <w:keepLines w:val="0"/>
              <w:suppressLineNumbers w:val="0"/>
              <w:spacing w:before="0" w:beforeAutospacing="0" w:after="0" w:afterAutospacing="0"/>
              <w:ind w:left="38" w:right="0"/>
              <w:jc w:val="center"/>
              <w:rPr>
                <w:rFonts w:hint="default" w:ascii="仿宋" w:hAnsi="仿宋" w:eastAsia="仿宋"/>
                <w:color w:val="000000"/>
                <w:sz w:val="21"/>
                <w:szCs w:val="21"/>
                <w:highlight w:val="none"/>
                <w:lang w:val="zh-CN"/>
              </w:rPr>
            </w:pPr>
            <w:r>
              <w:rPr>
                <w:rFonts w:hint="eastAsia" w:ascii="仿宋" w:hAnsi="仿宋" w:eastAsia="仿宋"/>
                <w:color w:val="000000"/>
                <w:sz w:val="21"/>
                <w:szCs w:val="21"/>
                <w:highlight w:val="none"/>
                <w:lang w:val="zh-CN"/>
              </w:rPr>
              <w:t>履约保证金</w:t>
            </w:r>
          </w:p>
        </w:tc>
        <w:tc>
          <w:tcPr>
            <w:tcW w:w="6084" w:type="dxa"/>
            <w:noWrap w:val="0"/>
            <w:vAlign w:val="center"/>
          </w:tcPr>
          <w:p w14:paraId="00D21CC9">
            <w:pPr>
              <w:pStyle w:val="54"/>
              <w:keepNext w:val="0"/>
              <w:keepLines w:val="0"/>
              <w:suppressLineNumbers w:val="0"/>
              <w:spacing w:before="0" w:beforeAutospacing="0" w:after="0" w:afterAutospacing="0"/>
              <w:ind w:left="0" w:right="0"/>
              <w:rPr>
                <w:rFonts w:hint="eastAsia" w:ascii="仿宋" w:hAnsi="仿宋" w:eastAsia="仿宋" w:cs="仿宋"/>
                <w:b/>
                <w:color w:val="000000"/>
                <w:kern w:val="2"/>
                <w:sz w:val="21"/>
                <w:szCs w:val="21"/>
                <w:highlight w:val="none"/>
              </w:rPr>
            </w:pPr>
            <w:r>
              <w:rPr>
                <w:rFonts w:hint="eastAsia" w:ascii="仿宋" w:hAnsi="仿宋" w:eastAsia="仿宋" w:cs="仿宋"/>
                <w:b/>
                <w:color w:val="000000"/>
                <w:kern w:val="2"/>
                <w:sz w:val="21"/>
                <w:szCs w:val="21"/>
                <w:highlight w:val="none"/>
                <w:lang w:val="en-US" w:eastAsia="zh-CN"/>
              </w:rPr>
              <w:t>01包：</w:t>
            </w:r>
            <w:r>
              <w:rPr>
                <w:rFonts w:hint="eastAsia" w:ascii="仿宋" w:hAnsi="仿宋" w:eastAsia="仿宋" w:cs="仿宋"/>
                <w:b/>
                <w:color w:val="000000"/>
                <w:kern w:val="2"/>
                <w:sz w:val="21"/>
                <w:szCs w:val="21"/>
                <w:highlight w:val="none"/>
              </w:rPr>
              <w:t>金额：合同金额的</w:t>
            </w:r>
            <w:r>
              <w:rPr>
                <w:rFonts w:hint="eastAsia" w:ascii="仿宋" w:hAnsi="仿宋" w:eastAsia="仿宋" w:cs="仿宋"/>
                <w:b/>
                <w:color w:val="000000"/>
                <w:kern w:val="2"/>
                <w:sz w:val="21"/>
                <w:szCs w:val="21"/>
                <w:highlight w:val="none"/>
                <w:lang w:val="en-US" w:eastAsia="zh-CN"/>
              </w:rPr>
              <w:t>10</w:t>
            </w:r>
            <w:r>
              <w:rPr>
                <w:rFonts w:hint="eastAsia" w:ascii="仿宋" w:hAnsi="仿宋" w:eastAsia="仿宋" w:cs="仿宋"/>
                <w:b/>
                <w:color w:val="000000"/>
                <w:kern w:val="2"/>
                <w:sz w:val="21"/>
                <w:szCs w:val="21"/>
                <w:highlight w:val="none"/>
              </w:rPr>
              <w:t>%</w:t>
            </w:r>
          </w:p>
          <w:p w14:paraId="771B3525">
            <w:pPr>
              <w:pStyle w:val="54"/>
              <w:keepNext w:val="0"/>
              <w:keepLines w:val="0"/>
              <w:suppressLineNumbers w:val="0"/>
              <w:spacing w:before="0" w:beforeAutospacing="0" w:after="0" w:afterAutospacing="0"/>
              <w:ind w:left="0" w:right="0"/>
              <w:rPr>
                <w:rFonts w:hint="eastAsia" w:ascii="仿宋" w:hAnsi="仿宋" w:eastAsia="仿宋" w:cs="仿宋"/>
                <w:b/>
                <w:color w:val="000000"/>
                <w:kern w:val="2"/>
                <w:sz w:val="21"/>
                <w:szCs w:val="21"/>
                <w:highlight w:val="none"/>
              </w:rPr>
            </w:pPr>
            <w:r>
              <w:rPr>
                <w:rFonts w:hint="eastAsia" w:ascii="仿宋" w:hAnsi="仿宋" w:eastAsia="仿宋" w:cs="仿宋"/>
                <w:b/>
                <w:color w:val="000000"/>
                <w:kern w:val="2"/>
                <w:sz w:val="21"/>
                <w:szCs w:val="21"/>
                <w:highlight w:val="none"/>
              </w:rPr>
              <w:t>交款方式：履约保证金可以以支票、汇票、本票等非现金形式提交（包括网银转账，电汇等方式）。</w:t>
            </w:r>
          </w:p>
          <w:p w14:paraId="0D32A252">
            <w:pPr>
              <w:pStyle w:val="54"/>
              <w:keepNext w:val="0"/>
              <w:keepLines w:val="0"/>
              <w:suppressLineNumbers w:val="0"/>
              <w:spacing w:before="0" w:beforeAutospacing="0" w:after="0" w:afterAutospacing="0"/>
              <w:ind w:left="0" w:right="0"/>
              <w:rPr>
                <w:rFonts w:hint="eastAsia" w:ascii="仿宋" w:hAnsi="仿宋" w:eastAsia="仿宋" w:cs="仿宋"/>
                <w:b/>
                <w:color w:val="000000"/>
                <w:kern w:val="2"/>
                <w:sz w:val="21"/>
                <w:szCs w:val="21"/>
                <w:highlight w:val="none"/>
                <w:lang w:eastAsia="zh-CN"/>
              </w:rPr>
            </w:pPr>
            <w:r>
              <w:rPr>
                <w:rFonts w:hint="eastAsia" w:ascii="仿宋" w:hAnsi="仿宋" w:eastAsia="仿宋" w:cs="仿宋"/>
                <w:b/>
                <w:color w:val="000000"/>
                <w:kern w:val="2"/>
                <w:sz w:val="21"/>
                <w:szCs w:val="21"/>
                <w:highlight w:val="none"/>
              </w:rPr>
              <w:t>收款单位：四川省气象数据中心</w:t>
            </w:r>
            <w:r>
              <w:rPr>
                <w:rFonts w:hint="eastAsia" w:ascii="仿宋" w:hAnsi="仿宋" w:eastAsia="仿宋" w:cs="仿宋"/>
                <w:b/>
                <w:color w:val="000000"/>
                <w:kern w:val="2"/>
                <w:sz w:val="21"/>
                <w:szCs w:val="21"/>
                <w:highlight w:val="none"/>
                <w:lang w:eastAsia="zh-CN"/>
              </w:rPr>
              <w:t>（</w:t>
            </w:r>
            <w:r>
              <w:rPr>
                <w:rFonts w:hint="eastAsia" w:ascii="仿宋" w:hAnsi="仿宋" w:eastAsia="仿宋" w:cs="仿宋"/>
                <w:b/>
                <w:color w:val="000000"/>
                <w:kern w:val="2"/>
                <w:sz w:val="21"/>
                <w:szCs w:val="21"/>
                <w:highlight w:val="none"/>
                <w:lang w:val="en-US" w:eastAsia="zh-CN"/>
              </w:rPr>
              <w:t>四川省气象探测中心、四川省气象档案馆</w:t>
            </w:r>
            <w:r>
              <w:rPr>
                <w:rFonts w:hint="eastAsia" w:ascii="仿宋" w:hAnsi="仿宋" w:eastAsia="仿宋" w:cs="仿宋"/>
                <w:b/>
                <w:color w:val="000000"/>
                <w:kern w:val="2"/>
                <w:sz w:val="21"/>
                <w:szCs w:val="21"/>
                <w:highlight w:val="none"/>
                <w:lang w:eastAsia="zh-CN"/>
              </w:rPr>
              <w:t>）</w:t>
            </w:r>
          </w:p>
          <w:p w14:paraId="59432683">
            <w:pPr>
              <w:pStyle w:val="54"/>
              <w:keepNext w:val="0"/>
              <w:keepLines w:val="0"/>
              <w:suppressLineNumbers w:val="0"/>
              <w:spacing w:before="0" w:beforeAutospacing="0" w:after="0" w:afterAutospacing="0"/>
              <w:ind w:left="0" w:right="0"/>
              <w:rPr>
                <w:rFonts w:hint="eastAsia" w:ascii="仿宋" w:hAnsi="仿宋" w:eastAsia="仿宋" w:cs="仿宋"/>
                <w:b/>
                <w:color w:val="000000"/>
                <w:kern w:val="2"/>
                <w:sz w:val="21"/>
                <w:szCs w:val="21"/>
                <w:highlight w:val="none"/>
              </w:rPr>
            </w:pPr>
            <w:r>
              <w:rPr>
                <w:rFonts w:hint="eastAsia" w:ascii="仿宋" w:hAnsi="仿宋" w:eastAsia="仿宋" w:cs="仿宋"/>
                <w:b/>
                <w:color w:val="000000"/>
                <w:kern w:val="2"/>
                <w:sz w:val="21"/>
                <w:szCs w:val="21"/>
                <w:highlight w:val="none"/>
              </w:rPr>
              <w:t>开户行：中国农业银行成都祠堂街支行</w:t>
            </w:r>
          </w:p>
          <w:p w14:paraId="5EE056A7">
            <w:pPr>
              <w:pStyle w:val="54"/>
              <w:keepNext w:val="0"/>
              <w:keepLines w:val="0"/>
              <w:suppressLineNumbers w:val="0"/>
              <w:spacing w:before="0" w:beforeAutospacing="0" w:after="0" w:afterAutospacing="0"/>
              <w:ind w:left="0" w:right="0"/>
              <w:rPr>
                <w:rFonts w:hint="eastAsia" w:ascii="仿宋" w:hAnsi="仿宋" w:eastAsia="仿宋" w:cs="仿宋"/>
                <w:b/>
                <w:color w:val="000000"/>
                <w:kern w:val="2"/>
                <w:sz w:val="21"/>
                <w:szCs w:val="21"/>
                <w:highlight w:val="none"/>
              </w:rPr>
            </w:pPr>
            <w:r>
              <w:rPr>
                <w:rFonts w:hint="eastAsia" w:ascii="仿宋" w:hAnsi="仿宋" w:eastAsia="仿宋" w:cs="仿宋"/>
                <w:b/>
                <w:color w:val="000000"/>
                <w:kern w:val="2"/>
                <w:sz w:val="21"/>
                <w:szCs w:val="21"/>
                <w:highlight w:val="none"/>
              </w:rPr>
              <w:t>银行账号：22804301040001703</w:t>
            </w:r>
          </w:p>
          <w:p w14:paraId="740B04DF">
            <w:pPr>
              <w:pStyle w:val="54"/>
              <w:keepNext w:val="0"/>
              <w:keepLines w:val="0"/>
              <w:suppressLineNumbers w:val="0"/>
              <w:spacing w:before="0" w:beforeAutospacing="0" w:after="0" w:afterAutospacing="0"/>
              <w:ind w:left="0" w:right="0"/>
              <w:rPr>
                <w:rFonts w:hint="eastAsia" w:ascii="仿宋" w:hAnsi="仿宋" w:eastAsia="仿宋" w:cs="仿宋"/>
                <w:b/>
                <w:color w:val="000000"/>
                <w:kern w:val="2"/>
                <w:sz w:val="21"/>
                <w:szCs w:val="21"/>
                <w:highlight w:val="none"/>
              </w:rPr>
            </w:pPr>
            <w:r>
              <w:rPr>
                <w:rFonts w:hint="eastAsia" w:ascii="仿宋" w:hAnsi="仿宋" w:eastAsia="仿宋" w:cs="仿宋"/>
                <w:b/>
                <w:color w:val="000000"/>
                <w:kern w:val="2"/>
                <w:sz w:val="21"/>
                <w:szCs w:val="21"/>
                <w:highlight w:val="none"/>
              </w:rPr>
              <w:t>交款时间：</w:t>
            </w:r>
            <w:r>
              <w:rPr>
                <w:rFonts w:hint="eastAsia" w:ascii="仿宋" w:hAnsi="仿宋" w:eastAsia="仿宋" w:cs="仿宋"/>
                <w:b/>
                <w:color w:val="000000"/>
                <w:kern w:val="2"/>
                <w:sz w:val="21"/>
                <w:szCs w:val="21"/>
                <w:highlight w:val="none"/>
                <w:lang w:val="en-US" w:eastAsia="zh-CN"/>
              </w:rPr>
              <w:t>合同签订后10个工作日之内，</w:t>
            </w:r>
            <w:r>
              <w:rPr>
                <w:rFonts w:hint="eastAsia" w:ascii="仿宋" w:hAnsi="仿宋" w:eastAsia="仿宋" w:cs="仿宋"/>
                <w:b/>
                <w:color w:val="000000"/>
                <w:kern w:val="2"/>
                <w:sz w:val="21"/>
                <w:szCs w:val="21"/>
                <w:highlight w:val="none"/>
              </w:rPr>
              <w:t>收到</w:t>
            </w:r>
            <w:r>
              <w:rPr>
                <w:rFonts w:hint="eastAsia" w:ascii="仿宋" w:hAnsi="仿宋" w:eastAsia="仿宋" w:cs="仿宋"/>
                <w:b/>
                <w:color w:val="000000"/>
                <w:kern w:val="2"/>
                <w:sz w:val="21"/>
                <w:szCs w:val="21"/>
                <w:highlight w:val="none"/>
                <w:lang w:val="en-US" w:eastAsia="zh-CN"/>
              </w:rPr>
              <w:t>首付</w:t>
            </w:r>
            <w:r>
              <w:rPr>
                <w:rFonts w:hint="eastAsia" w:ascii="仿宋" w:hAnsi="仿宋" w:eastAsia="仿宋" w:cs="仿宋"/>
                <w:b/>
                <w:color w:val="000000"/>
                <w:kern w:val="2"/>
                <w:sz w:val="21"/>
                <w:szCs w:val="21"/>
                <w:highlight w:val="none"/>
              </w:rPr>
              <w:t>款</w:t>
            </w:r>
            <w:r>
              <w:rPr>
                <w:rFonts w:hint="eastAsia" w:ascii="仿宋" w:hAnsi="仿宋" w:eastAsia="仿宋" w:cs="仿宋"/>
                <w:b/>
                <w:color w:val="000000"/>
                <w:kern w:val="2"/>
                <w:sz w:val="21"/>
                <w:szCs w:val="21"/>
                <w:highlight w:val="none"/>
                <w:lang w:val="en-US" w:eastAsia="zh-CN"/>
              </w:rPr>
              <w:t>之前</w:t>
            </w:r>
            <w:r>
              <w:rPr>
                <w:rFonts w:hint="eastAsia" w:ascii="仿宋" w:hAnsi="仿宋" w:eastAsia="仿宋" w:cs="仿宋"/>
                <w:b/>
                <w:color w:val="000000"/>
                <w:kern w:val="2"/>
                <w:sz w:val="21"/>
                <w:szCs w:val="21"/>
                <w:highlight w:val="none"/>
              </w:rPr>
              <w:t>。</w:t>
            </w:r>
          </w:p>
          <w:p w14:paraId="1F9E45E8">
            <w:pPr>
              <w:pStyle w:val="54"/>
              <w:keepNext w:val="0"/>
              <w:keepLines w:val="0"/>
              <w:suppressLineNumbers w:val="0"/>
              <w:spacing w:before="0" w:beforeAutospacing="0" w:after="0" w:afterAutospacing="0"/>
              <w:ind w:left="0" w:right="0"/>
              <w:rPr>
                <w:rFonts w:hint="eastAsia" w:ascii="仿宋" w:hAnsi="仿宋" w:eastAsia="仿宋" w:cs="仿宋"/>
                <w:b/>
                <w:color w:val="000000"/>
                <w:kern w:val="2"/>
                <w:sz w:val="21"/>
                <w:szCs w:val="21"/>
                <w:highlight w:val="none"/>
              </w:rPr>
            </w:pPr>
            <w:r>
              <w:rPr>
                <w:rFonts w:hint="eastAsia" w:ascii="仿宋" w:hAnsi="仿宋" w:eastAsia="仿宋" w:cs="仿宋"/>
                <w:b/>
                <w:color w:val="000000"/>
                <w:kern w:val="2"/>
                <w:sz w:val="21"/>
                <w:szCs w:val="21"/>
                <w:highlight w:val="none"/>
              </w:rPr>
              <w:t>履约保证金退还方式：按缴纳方式原路</w:t>
            </w:r>
            <w:r>
              <w:rPr>
                <w:rFonts w:hint="eastAsia" w:ascii="仿宋" w:hAnsi="仿宋" w:eastAsia="仿宋" w:cs="仿宋"/>
                <w:b/>
                <w:color w:val="000000"/>
                <w:kern w:val="2"/>
                <w:sz w:val="21"/>
                <w:szCs w:val="21"/>
                <w:highlight w:val="none"/>
                <w:lang w:val="en-US" w:eastAsia="zh-CN"/>
              </w:rPr>
              <w:t>无息</w:t>
            </w:r>
            <w:r>
              <w:rPr>
                <w:rFonts w:hint="eastAsia" w:ascii="仿宋" w:hAnsi="仿宋" w:eastAsia="仿宋" w:cs="仿宋"/>
                <w:b/>
                <w:color w:val="000000"/>
                <w:kern w:val="2"/>
                <w:sz w:val="21"/>
                <w:szCs w:val="21"/>
                <w:highlight w:val="none"/>
              </w:rPr>
              <w:t>退回。</w:t>
            </w:r>
          </w:p>
          <w:p w14:paraId="5C4C4EF5">
            <w:pPr>
              <w:pStyle w:val="54"/>
              <w:keepNext w:val="0"/>
              <w:keepLines w:val="0"/>
              <w:suppressLineNumbers w:val="0"/>
              <w:spacing w:before="0" w:beforeAutospacing="0" w:after="0" w:afterAutospacing="0"/>
              <w:ind w:left="0" w:right="0"/>
              <w:rPr>
                <w:rFonts w:hint="eastAsia" w:ascii="仿宋" w:hAnsi="仿宋" w:eastAsia="仿宋" w:cs="仿宋"/>
                <w:b/>
                <w:color w:val="000000"/>
                <w:kern w:val="2"/>
                <w:sz w:val="21"/>
                <w:szCs w:val="21"/>
                <w:highlight w:val="none"/>
              </w:rPr>
            </w:pPr>
            <w:r>
              <w:rPr>
                <w:rFonts w:hint="eastAsia" w:ascii="仿宋" w:hAnsi="仿宋" w:eastAsia="仿宋" w:cs="仿宋"/>
                <w:b/>
                <w:color w:val="000000"/>
                <w:kern w:val="2"/>
                <w:sz w:val="21"/>
                <w:szCs w:val="21"/>
                <w:highlight w:val="none"/>
              </w:rPr>
              <w:t>履约保证金退还时间：项目</w:t>
            </w:r>
            <w:r>
              <w:rPr>
                <w:rFonts w:hint="eastAsia" w:ascii="仿宋" w:hAnsi="仿宋" w:eastAsia="仿宋" w:cs="仿宋"/>
                <w:b/>
                <w:color w:val="000000"/>
                <w:kern w:val="2"/>
                <w:sz w:val="21"/>
                <w:szCs w:val="21"/>
                <w:highlight w:val="none"/>
                <w:lang w:val="en-US" w:eastAsia="zh-CN"/>
              </w:rPr>
              <w:t>最终</w:t>
            </w:r>
            <w:r>
              <w:rPr>
                <w:rFonts w:hint="eastAsia" w:ascii="仿宋" w:hAnsi="仿宋" w:eastAsia="仿宋" w:cs="仿宋"/>
                <w:b/>
                <w:color w:val="000000"/>
                <w:kern w:val="2"/>
                <w:sz w:val="21"/>
                <w:szCs w:val="21"/>
                <w:highlight w:val="none"/>
              </w:rPr>
              <w:t>验收合格后</w:t>
            </w:r>
            <w:r>
              <w:rPr>
                <w:rFonts w:hint="eastAsia" w:ascii="仿宋" w:hAnsi="仿宋" w:eastAsia="仿宋" w:cs="仿宋"/>
                <w:b/>
                <w:color w:val="000000"/>
                <w:kern w:val="2"/>
                <w:sz w:val="21"/>
                <w:szCs w:val="21"/>
                <w:highlight w:val="none"/>
                <w:lang w:val="en-US" w:eastAsia="zh-CN"/>
              </w:rPr>
              <w:t>20</w:t>
            </w:r>
            <w:r>
              <w:rPr>
                <w:rFonts w:hint="eastAsia" w:ascii="仿宋" w:hAnsi="仿宋" w:eastAsia="仿宋" w:cs="仿宋"/>
                <w:b/>
                <w:color w:val="000000"/>
                <w:kern w:val="2"/>
                <w:sz w:val="21"/>
                <w:szCs w:val="21"/>
                <w:highlight w:val="none"/>
                <w:lang w:eastAsia="zh-CN"/>
              </w:rPr>
              <w:t>个</w:t>
            </w:r>
            <w:r>
              <w:rPr>
                <w:rFonts w:hint="eastAsia" w:ascii="仿宋" w:hAnsi="仿宋" w:eastAsia="仿宋" w:cs="仿宋"/>
                <w:b/>
                <w:color w:val="000000"/>
                <w:kern w:val="2"/>
                <w:sz w:val="21"/>
                <w:szCs w:val="21"/>
                <w:highlight w:val="none"/>
                <w:lang w:val="en-US" w:eastAsia="zh-CN"/>
              </w:rPr>
              <w:t>工作</w:t>
            </w:r>
            <w:r>
              <w:rPr>
                <w:rFonts w:hint="eastAsia" w:ascii="仿宋" w:hAnsi="仿宋" w:eastAsia="仿宋" w:cs="仿宋"/>
                <w:b/>
                <w:color w:val="000000"/>
                <w:kern w:val="2"/>
                <w:sz w:val="21"/>
                <w:szCs w:val="21"/>
                <w:highlight w:val="none"/>
              </w:rPr>
              <w:t>日内。</w:t>
            </w:r>
          </w:p>
          <w:p w14:paraId="30FEEB30">
            <w:pPr>
              <w:pStyle w:val="54"/>
              <w:keepNext w:val="0"/>
              <w:keepLines w:val="0"/>
              <w:suppressLineNumbers w:val="0"/>
              <w:spacing w:before="0" w:beforeAutospacing="0" w:after="0" w:afterAutospacing="0"/>
              <w:ind w:left="0" w:right="0"/>
              <w:rPr>
                <w:rFonts w:hint="eastAsia" w:ascii="仿宋" w:hAnsi="仿宋" w:eastAsia="仿宋" w:cs="仿宋"/>
                <w:b/>
                <w:color w:val="000000"/>
                <w:kern w:val="2"/>
                <w:sz w:val="21"/>
                <w:szCs w:val="21"/>
                <w:highlight w:val="none"/>
              </w:rPr>
            </w:pPr>
            <w:r>
              <w:rPr>
                <w:rFonts w:hint="eastAsia" w:ascii="仿宋" w:hAnsi="仿宋" w:eastAsia="仿宋" w:cs="仿宋"/>
                <w:b/>
                <w:color w:val="000000"/>
                <w:kern w:val="2"/>
                <w:sz w:val="21"/>
                <w:szCs w:val="21"/>
                <w:highlight w:val="none"/>
              </w:rPr>
              <w:t>履约保证金不予退还情形：项目验收不合格。</w:t>
            </w:r>
          </w:p>
          <w:p w14:paraId="25C49AFE">
            <w:pPr>
              <w:pStyle w:val="54"/>
              <w:keepNext w:val="0"/>
              <w:keepLines w:val="0"/>
              <w:suppressLineNumbers w:val="0"/>
              <w:spacing w:before="0" w:beforeAutospacing="0" w:after="0" w:afterAutospacing="0"/>
              <w:ind w:left="0" w:right="0"/>
              <w:rPr>
                <w:rFonts w:hint="eastAsia" w:ascii="仿宋" w:hAnsi="仿宋" w:eastAsia="仿宋" w:cs="仿宋"/>
                <w:b/>
                <w:color w:val="000000"/>
                <w:kern w:val="2"/>
                <w:sz w:val="21"/>
                <w:szCs w:val="21"/>
                <w:highlight w:val="none"/>
              </w:rPr>
            </w:pPr>
            <w:r>
              <w:rPr>
                <w:rFonts w:hint="eastAsia" w:ascii="仿宋" w:hAnsi="仿宋" w:eastAsia="仿宋" w:cs="仿宋"/>
                <w:b/>
                <w:color w:val="000000"/>
                <w:kern w:val="2"/>
                <w:sz w:val="21"/>
                <w:szCs w:val="21"/>
                <w:highlight w:val="none"/>
              </w:rPr>
              <w:t>履约保证金不予退还的，将按照有关规定上缴国库。逾期退还履约保证金的，将依法承担法律责任，并赔偿供应商损失。</w:t>
            </w:r>
          </w:p>
          <w:p w14:paraId="2C496004">
            <w:pPr>
              <w:pStyle w:val="54"/>
              <w:keepNext w:val="0"/>
              <w:keepLines w:val="0"/>
              <w:suppressLineNumbers w:val="0"/>
              <w:spacing w:before="0" w:beforeAutospacing="0" w:after="0" w:afterAutospacing="0"/>
              <w:ind w:left="0" w:right="0"/>
              <w:rPr>
                <w:rFonts w:hint="eastAsia" w:ascii="仿宋" w:hAnsi="仿宋" w:eastAsia="仿宋" w:cs="仿宋"/>
                <w:b/>
                <w:color w:val="000000"/>
                <w:kern w:val="2"/>
                <w:sz w:val="21"/>
                <w:szCs w:val="21"/>
                <w:highlight w:val="none"/>
              </w:rPr>
            </w:pPr>
            <w:r>
              <w:rPr>
                <w:rFonts w:hint="eastAsia" w:ascii="仿宋" w:hAnsi="仿宋" w:eastAsia="仿宋" w:cs="仿宋"/>
                <w:b/>
                <w:color w:val="000000"/>
                <w:kern w:val="2"/>
                <w:sz w:val="21"/>
                <w:szCs w:val="21"/>
                <w:highlight w:val="none"/>
                <w:lang w:val="en-US" w:eastAsia="zh-CN"/>
              </w:rPr>
              <w:t>02包：</w:t>
            </w:r>
            <w:r>
              <w:rPr>
                <w:rFonts w:hint="eastAsia" w:ascii="仿宋" w:hAnsi="仿宋" w:eastAsia="仿宋" w:cs="仿宋"/>
                <w:b/>
                <w:color w:val="000000"/>
                <w:kern w:val="2"/>
                <w:sz w:val="21"/>
                <w:szCs w:val="21"/>
                <w:highlight w:val="none"/>
              </w:rPr>
              <w:t>金额：合同金额的</w:t>
            </w:r>
            <w:r>
              <w:rPr>
                <w:rFonts w:hint="eastAsia" w:ascii="仿宋" w:hAnsi="仿宋" w:eastAsia="仿宋" w:cs="仿宋"/>
                <w:b/>
                <w:color w:val="000000"/>
                <w:kern w:val="2"/>
                <w:sz w:val="21"/>
                <w:szCs w:val="21"/>
                <w:highlight w:val="none"/>
                <w:lang w:val="en-US" w:eastAsia="zh-CN"/>
              </w:rPr>
              <w:t>10</w:t>
            </w:r>
            <w:r>
              <w:rPr>
                <w:rFonts w:hint="eastAsia" w:ascii="仿宋" w:hAnsi="仿宋" w:eastAsia="仿宋" w:cs="仿宋"/>
                <w:b/>
                <w:color w:val="000000"/>
                <w:kern w:val="2"/>
                <w:sz w:val="21"/>
                <w:szCs w:val="21"/>
                <w:highlight w:val="none"/>
              </w:rPr>
              <w:t>%</w:t>
            </w:r>
          </w:p>
          <w:p w14:paraId="464243FE">
            <w:pPr>
              <w:pStyle w:val="54"/>
              <w:keepNext w:val="0"/>
              <w:keepLines w:val="0"/>
              <w:suppressLineNumbers w:val="0"/>
              <w:spacing w:before="0" w:beforeAutospacing="0" w:after="0" w:afterAutospacing="0"/>
              <w:ind w:left="0" w:right="0"/>
              <w:rPr>
                <w:rFonts w:hint="eastAsia" w:ascii="仿宋" w:hAnsi="仿宋" w:eastAsia="仿宋" w:cs="仿宋"/>
                <w:b/>
                <w:color w:val="000000"/>
                <w:kern w:val="2"/>
                <w:sz w:val="21"/>
                <w:szCs w:val="21"/>
                <w:highlight w:val="none"/>
              </w:rPr>
            </w:pPr>
            <w:r>
              <w:rPr>
                <w:rFonts w:hint="eastAsia" w:ascii="仿宋" w:hAnsi="仿宋" w:eastAsia="仿宋" w:cs="仿宋"/>
                <w:b/>
                <w:color w:val="000000"/>
                <w:kern w:val="2"/>
                <w:sz w:val="21"/>
                <w:szCs w:val="21"/>
                <w:highlight w:val="none"/>
              </w:rPr>
              <w:t>交款方式：履约保证金可以以支票、汇票、本票等非现金形式提交（包括网银转账，电汇等方式）。</w:t>
            </w:r>
          </w:p>
          <w:p w14:paraId="3D5834F1">
            <w:pPr>
              <w:pStyle w:val="54"/>
              <w:keepNext w:val="0"/>
              <w:keepLines w:val="0"/>
              <w:suppressLineNumbers w:val="0"/>
              <w:spacing w:before="0" w:beforeAutospacing="0" w:after="0" w:afterAutospacing="0"/>
              <w:ind w:left="0" w:right="0"/>
              <w:rPr>
                <w:rFonts w:hint="eastAsia" w:ascii="仿宋" w:hAnsi="仿宋" w:eastAsia="仿宋" w:cs="仿宋"/>
                <w:b/>
                <w:color w:val="000000"/>
                <w:kern w:val="2"/>
                <w:sz w:val="21"/>
                <w:szCs w:val="21"/>
                <w:highlight w:val="none"/>
                <w:lang w:eastAsia="zh-CN"/>
              </w:rPr>
            </w:pPr>
            <w:r>
              <w:rPr>
                <w:rFonts w:hint="eastAsia" w:ascii="仿宋" w:hAnsi="仿宋" w:eastAsia="仿宋" w:cs="仿宋"/>
                <w:b/>
                <w:color w:val="000000"/>
                <w:kern w:val="2"/>
                <w:sz w:val="21"/>
                <w:szCs w:val="21"/>
                <w:highlight w:val="none"/>
              </w:rPr>
              <w:t>收款单位：四川省气象数据中心</w:t>
            </w:r>
            <w:r>
              <w:rPr>
                <w:rFonts w:hint="eastAsia" w:ascii="仿宋" w:hAnsi="仿宋" w:eastAsia="仿宋" w:cs="仿宋"/>
                <w:b/>
                <w:color w:val="000000"/>
                <w:kern w:val="2"/>
                <w:sz w:val="21"/>
                <w:szCs w:val="21"/>
                <w:highlight w:val="none"/>
                <w:lang w:eastAsia="zh-CN"/>
              </w:rPr>
              <w:t>（</w:t>
            </w:r>
            <w:r>
              <w:rPr>
                <w:rFonts w:hint="eastAsia" w:ascii="仿宋" w:hAnsi="仿宋" w:eastAsia="仿宋" w:cs="仿宋"/>
                <w:b/>
                <w:color w:val="000000"/>
                <w:kern w:val="2"/>
                <w:sz w:val="21"/>
                <w:szCs w:val="21"/>
                <w:highlight w:val="none"/>
                <w:lang w:val="en-US" w:eastAsia="zh-CN"/>
              </w:rPr>
              <w:t>四川省气象探测中心、四川省气象档案馆</w:t>
            </w:r>
            <w:r>
              <w:rPr>
                <w:rFonts w:hint="eastAsia" w:ascii="仿宋" w:hAnsi="仿宋" w:eastAsia="仿宋" w:cs="仿宋"/>
                <w:b/>
                <w:color w:val="000000"/>
                <w:kern w:val="2"/>
                <w:sz w:val="21"/>
                <w:szCs w:val="21"/>
                <w:highlight w:val="none"/>
                <w:lang w:eastAsia="zh-CN"/>
              </w:rPr>
              <w:t>）</w:t>
            </w:r>
          </w:p>
          <w:p w14:paraId="5D2B1A3B">
            <w:pPr>
              <w:pStyle w:val="54"/>
              <w:keepNext w:val="0"/>
              <w:keepLines w:val="0"/>
              <w:suppressLineNumbers w:val="0"/>
              <w:spacing w:before="0" w:beforeAutospacing="0" w:after="0" w:afterAutospacing="0"/>
              <w:ind w:left="0" w:right="0"/>
              <w:rPr>
                <w:rFonts w:hint="eastAsia" w:ascii="仿宋" w:hAnsi="仿宋" w:eastAsia="仿宋" w:cs="仿宋"/>
                <w:b/>
                <w:color w:val="000000"/>
                <w:kern w:val="2"/>
                <w:sz w:val="21"/>
                <w:szCs w:val="21"/>
                <w:highlight w:val="none"/>
              </w:rPr>
            </w:pPr>
            <w:r>
              <w:rPr>
                <w:rFonts w:hint="eastAsia" w:ascii="仿宋" w:hAnsi="仿宋" w:eastAsia="仿宋" w:cs="仿宋"/>
                <w:b/>
                <w:color w:val="000000"/>
                <w:kern w:val="2"/>
                <w:sz w:val="21"/>
                <w:szCs w:val="21"/>
                <w:highlight w:val="none"/>
              </w:rPr>
              <w:t>开户行：中国农业银行成都祠堂街支行</w:t>
            </w:r>
          </w:p>
          <w:p w14:paraId="5CC87656">
            <w:pPr>
              <w:pStyle w:val="54"/>
              <w:keepNext w:val="0"/>
              <w:keepLines w:val="0"/>
              <w:suppressLineNumbers w:val="0"/>
              <w:spacing w:before="0" w:beforeAutospacing="0" w:after="0" w:afterAutospacing="0"/>
              <w:ind w:left="0" w:right="0"/>
              <w:rPr>
                <w:rFonts w:hint="eastAsia" w:ascii="仿宋" w:hAnsi="仿宋" w:eastAsia="仿宋" w:cs="仿宋"/>
                <w:b/>
                <w:color w:val="000000"/>
                <w:kern w:val="2"/>
                <w:sz w:val="21"/>
                <w:szCs w:val="21"/>
                <w:highlight w:val="none"/>
              </w:rPr>
            </w:pPr>
            <w:r>
              <w:rPr>
                <w:rFonts w:hint="eastAsia" w:ascii="仿宋" w:hAnsi="仿宋" w:eastAsia="仿宋" w:cs="仿宋"/>
                <w:b/>
                <w:color w:val="000000"/>
                <w:kern w:val="2"/>
                <w:sz w:val="21"/>
                <w:szCs w:val="21"/>
                <w:highlight w:val="none"/>
              </w:rPr>
              <w:t>银行账号：22804301040001703</w:t>
            </w:r>
          </w:p>
          <w:p w14:paraId="0EEBC75A">
            <w:pPr>
              <w:pStyle w:val="54"/>
              <w:keepNext w:val="0"/>
              <w:keepLines w:val="0"/>
              <w:suppressLineNumbers w:val="0"/>
              <w:spacing w:before="0" w:beforeAutospacing="0" w:after="0" w:afterAutospacing="0"/>
              <w:ind w:left="0" w:right="0"/>
              <w:rPr>
                <w:rFonts w:hint="eastAsia" w:ascii="仿宋" w:hAnsi="仿宋" w:eastAsia="仿宋" w:cs="仿宋"/>
                <w:b/>
                <w:color w:val="000000"/>
                <w:kern w:val="2"/>
                <w:sz w:val="21"/>
                <w:szCs w:val="21"/>
                <w:highlight w:val="none"/>
              </w:rPr>
            </w:pPr>
            <w:r>
              <w:rPr>
                <w:rFonts w:hint="eastAsia" w:ascii="仿宋" w:hAnsi="仿宋" w:eastAsia="仿宋" w:cs="仿宋"/>
                <w:b/>
                <w:color w:val="000000"/>
                <w:kern w:val="2"/>
                <w:sz w:val="21"/>
                <w:szCs w:val="21"/>
                <w:highlight w:val="none"/>
              </w:rPr>
              <w:t>交款时间：</w:t>
            </w:r>
            <w:r>
              <w:rPr>
                <w:rFonts w:hint="eastAsia" w:ascii="仿宋" w:hAnsi="仿宋" w:eastAsia="仿宋" w:cs="仿宋"/>
                <w:b/>
                <w:color w:val="000000"/>
                <w:kern w:val="2"/>
                <w:sz w:val="21"/>
                <w:szCs w:val="21"/>
                <w:highlight w:val="none"/>
                <w:lang w:val="en-US" w:eastAsia="zh-CN"/>
              </w:rPr>
              <w:t>合同签订后10个工作日之内，</w:t>
            </w:r>
            <w:r>
              <w:rPr>
                <w:rFonts w:hint="eastAsia" w:ascii="仿宋" w:hAnsi="仿宋" w:eastAsia="仿宋" w:cs="仿宋"/>
                <w:b/>
                <w:color w:val="000000"/>
                <w:kern w:val="2"/>
                <w:sz w:val="21"/>
                <w:szCs w:val="21"/>
                <w:highlight w:val="none"/>
              </w:rPr>
              <w:t>收到</w:t>
            </w:r>
            <w:r>
              <w:rPr>
                <w:rFonts w:hint="eastAsia" w:ascii="仿宋" w:hAnsi="仿宋" w:eastAsia="仿宋" w:cs="仿宋"/>
                <w:b/>
                <w:color w:val="000000"/>
                <w:kern w:val="2"/>
                <w:sz w:val="21"/>
                <w:szCs w:val="21"/>
                <w:highlight w:val="none"/>
                <w:lang w:val="en-US" w:eastAsia="zh-CN"/>
              </w:rPr>
              <w:t>首付</w:t>
            </w:r>
            <w:r>
              <w:rPr>
                <w:rFonts w:hint="eastAsia" w:ascii="仿宋" w:hAnsi="仿宋" w:eastAsia="仿宋" w:cs="仿宋"/>
                <w:b/>
                <w:color w:val="000000"/>
                <w:kern w:val="2"/>
                <w:sz w:val="21"/>
                <w:szCs w:val="21"/>
                <w:highlight w:val="none"/>
              </w:rPr>
              <w:t>款</w:t>
            </w:r>
            <w:r>
              <w:rPr>
                <w:rFonts w:hint="eastAsia" w:ascii="仿宋" w:hAnsi="仿宋" w:eastAsia="仿宋" w:cs="仿宋"/>
                <w:b/>
                <w:color w:val="000000"/>
                <w:kern w:val="2"/>
                <w:sz w:val="21"/>
                <w:szCs w:val="21"/>
                <w:highlight w:val="none"/>
                <w:lang w:val="en-US" w:eastAsia="zh-CN"/>
              </w:rPr>
              <w:t>之前</w:t>
            </w:r>
            <w:r>
              <w:rPr>
                <w:rFonts w:hint="eastAsia" w:ascii="仿宋" w:hAnsi="仿宋" w:eastAsia="仿宋" w:cs="仿宋"/>
                <w:b/>
                <w:color w:val="000000"/>
                <w:kern w:val="2"/>
                <w:sz w:val="21"/>
                <w:szCs w:val="21"/>
                <w:highlight w:val="none"/>
              </w:rPr>
              <w:t>。</w:t>
            </w:r>
          </w:p>
          <w:p w14:paraId="4086FC1B">
            <w:pPr>
              <w:pStyle w:val="54"/>
              <w:keepNext w:val="0"/>
              <w:keepLines w:val="0"/>
              <w:suppressLineNumbers w:val="0"/>
              <w:spacing w:before="0" w:beforeAutospacing="0" w:after="0" w:afterAutospacing="0"/>
              <w:ind w:left="0" w:right="0"/>
              <w:rPr>
                <w:rFonts w:hint="eastAsia" w:ascii="仿宋" w:hAnsi="仿宋" w:eastAsia="仿宋" w:cs="仿宋"/>
                <w:b/>
                <w:color w:val="000000"/>
                <w:kern w:val="2"/>
                <w:sz w:val="21"/>
                <w:szCs w:val="21"/>
                <w:highlight w:val="none"/>
              </w:rPr>
            </w:pPr>
            <w:r>
              <w:rPr>
                <w:rFonts w:hint="eastAsia" w:ascii="仿宋" w:hAnsi="仿宋" w:eastAsia="仿宋" w:cs="仿宋"/>
                <w:b/>
                <w:color w:val="000000"/>
                <w:kern w:val="2"/>
                <w:sz w:val="21"/>
                <w:szCs w:val="21"/>
                <w:highlight w:val="none"/>
              </w:rPr>
              <w:t>履约保证金退还方式：按缴纳方式原路</w:t>
            </w:r>
            <w:r>
              <w:rPr>
                <w:rFonts w:hint="eastAsia" w:ascii="仿宋" w:hAnsi="仿宋" w:eastAsia="仿宋" w:cs="仿宋"/>
                <w:b/>
                <w:color w:val="000000"/>
                <w:kern w:val="2"/>
                <w:sz w:val="21"/>
                <w:szCs w:val="21"/>
                <w:highlight w:val="none"/>
                <w:lang w:val="en-US" w:eastAsia="zh-CN"/>
              </w:rPr>
              <w:t>无息</w:t>
            </w:r>
            <w:r>
              <w:rPr>
                <w:rFonts w:hint="eastAsia" w:ascii="仿宋" w:hAnsi="仿宋" w:eastAsia="仿宋" w:cs="仿宋"/>
                <w:b/>
                <w:color w:val="000000"/>
                <w:kern w:val="2"/>
                <w:sz w:val="21"/>
                <w:szCs w:val="21"/>
                <w:highlight w:val="none"/>
              </w:rPr>
              <w:t>退回。</w:t>
            </w:r>
          </w:p>
          <w:p w14:paraId="6FEFFD94">
            <w:pPr>
              <w:pStyle w:val="54"/>
              <w:keepNext w:val="0"/>
              <w:keepLines w:val="0"/>
              <w:suppressLineNumbers w:val="0"/>
              <w:spacing w:before="0" w:beforeAutospacing="0" w:after="0" w:afterAutospacing="0"/>
              <w:ind w:left="0" w:right="0"/>
              <w:rPr>
                <w:rFonts w:hint="eastAsia" w:ascii="仿宋" w:hAnsi="仿宋" w:eastAsia="仿宋" w:cs="仿宋"/>
                <w:b/>
                <w:color w:val="000000"/>
                <w:kern w:val="2"/>
                <w:sz w:val="21"/>
                <w:szCs w:val="21"/>
                <w:highlight w:val="none"/>
              </w:rPr>
            </w:pPr>
            <w:r>
              <w:rPr>
                <w:rFonts w:hint="eastAsia" w:ascii="仿宋" w:hAnsi="仿宋" w:eastAsia="仿宋" w:cs="仿宋"/>
                <w:b/>
                <w:color w:val="000000"/>
                <w:kern w:val="2"/>
                <w:sz w:val="21"/>
                <w:szCs w:val="21"/>
                <w:highlight w:val="none"/>
              </w:rPr>
              <w:t>履约保证金退还时间：项目</w:t>
            </w:r>
            <w:r>
              <w:rPr>
                <w:rFonts w:hint="eastAsia" w:ascii="仿宋" w:hAnsi="仿宋" w:eastAsia="仿宋" w:cs="仿宋"/>
                <w:b/>
                <w:color w:val="000000"/>
                <w:kern w:val="2"/>
                <w:sz w:val="21"/>
                <w:szCs w:val="21"/>
                <w:highlight w:val="none"/>
                <w:lang w:val="en-US" w:eastAsia="zh-CN"/>
              </w:rPr>
              <w:t>最终</w:t>
            </w:r>
            <w:r>
              <w:rPr>
                <w:rFonts w:hint="eastAsia" w:ascii="仿宋" w:hAnsi="仿宋" w:eastAsia="仿宋" w:cs="仿宋"/>
                <w:b/>
                <w:color w:val="000000"/>
                <w:kern w:val="2"/>
                <w:sz w:val="21"/>
                <w:szCs w:val="21"/>
                <w:highlight w:val="none"/>
              </w:rPr>
              <w:t>验收合格后</w:t>
            </w:r>
            <w:r>
              <w:rPr>
                <w:rFonts w:hint="eastAsia" w:ascii="仿宋" w:hAnsi="仿宋" w:eastAsia="仿宋" w:cs="仿宋"/>
                <w:b/>
                <w:color w:val="000000"/>
                <w:kern w:val="2"/>
                <w:sz w:val="21"/>
                <w:szCs w:val="21"/>
                <w:highlight w:val="none"/>
                <w:lang w:val="en-US" w:eastAsia="zh-CN"/>
              </w:rPr>
              <w:t>20</w:t>
            </w:r>
            <w:r>
              <w:rPr>
                <w:rFonts w:hint="eastAsia" w:ascii="仿宋" w:hAnsi="仿宋" w:eastAsia="仿宋" w:cs="仿宋"/>
                <w:b/>
                <w:color w:val="000000"/>
                <w:kern w:val="2"/>
                <w:sz w:val="21"/>
                <w:szCs w:val="21"/>
                <w:highlight w:val="none"/>
                <w:lang w:eastAsia="zh-CN"/>
              </w:rPr>
              <w:t>个</w:t>
            </w:r>
            <w:r>
              <w:rPr>
                <w:rFonts w:hint="eastAsia" w:ascii="仿宋" w:hAnsi="仿宋" w:eastAsia="仿宋" w:cs="仿宋"/>
                <w:b/>
                <w:color w:val="000000"/>
                <w:kern w:val="2"/>
                <w:sz w:val="21"/>
                <w:szCs w:val="21"/>
                <w:highlight w:val="none"/>
                <w:lang w:val="en-US" w:eastAsia="zh-CN"/>
              </w:rPr>
              <w:t>工作</w:t>
            </w:r>
            <w:r>
              <w:rPr>
                <w:rFonts w:hint="eastAsia" w:ascii="仿宋" w:hAnsi="仿宋" w:eastAsia="仿宋" w:cs="仿宋"/>
                <w:b/>
                <w:color w:val="000000"/>
                <w:kern w:val="2"/>
                <w:sz w:val="21"/>
                <w:szCs w:val="21"/>
                <w:highlight w:val="none"/>
              </w:rPr>
              <w:t>日内。</w:t>
            </w:r>
          </w:p>
          <w:p w14:paraId="7E5FD698">
            <w:pPr>
              <w:pStyle w:val="54"/>
              <w:keepNext w:val="0"/>
              <w:keepLines w:val="0"/>
              <w:suppressLineNumbers w:val="0"/>
              <w:spacing w:before="0" w:beforeAutospacing="0" w:after="0" w:afterAutospacing="0"/>
              <w:ind w:left="0" w:right="0"/>
              <w:rPr>
                <w:rFonts w:hint="eastAsia" w:ascii="仿宋" w:hAnsi="仿宋" w:eastAsia="仿宋" w:cs="仿宋"/>
                <w:b/>
                <w:color w:val="000000"/>
                <w:kern w:val="2"/>
                <w:sz w:val="21"/>
                <w:szCs w:val="21"/>
                <w:highlight w:val="none"/>
              </w:rPr>
            </w:pPr>
            <w:r>
              <w:rPr>
                <w:rFonts w:hint="eastAsia" w:ascii="仿宋" w:hAnsi="仿宋" w:eastAsia="仿宋" w:cs="仿宋"/>
                <w:b/>
                <w:color w:val="000000"/>
                <w:kern w:val="2"/>
                <w:sz w:val="21"/>
                <w:szCs w:val="21"/>
                <w:highlight w:val="none"/>
              </w:rPr>
              <w:t>履约保证金不予退还情形：项目验收不合格。</w:t>
            </w:r>
          </w:p>
          <w:p w14:paraId="0AC95810">
            <w:pPr>
              <w:pStyle w:val="54"/>
              <w:keepNext w:val="0"/>
              <w:keepLines w:val="0"/>
              <w:suppressLineNumbers w:val="0"/>
              <w:spacing w:before="0" w:beforeAutospacing="0" w:after="0" w:afterAutospacing="0"/>
              <w:ind w:left="0" w:right="0" w:firstLine="211" w:firstLineChars="100"/>
              <w:jc w:val="both"/>
              <w:rPr>
                <w:rFonts w:hint="default" w:ascii="仿宋" w:hAnsi="仿宋" w:eastAsia="仿宋"/>
                <w:color w:val="000000"/>
                <w:sz w:val="21"/>
                <w:szCs w:val="21"/>
                <w:highlight w:val="none"/>
                <w:lang w:val="zh-CN"/>
              </w:rPr>
            </w:pPr>
            <w:r>
              <w:rPr>
                <w:rFonts w:hint="eastAsia" w:ascii="仿宋" w:hAnsi="仿宋" w:eastAsia="仿宋" w:cs="仿宋"/>
                <w:b/>
                <w:color w:val="000000"/>
                <w:kern w:val="2"/>
                <w:sz w:val="21"/>
                <w:szCs w:val="21"/>
                <w:highlight w:val="none"/>
              </w:rPr>
              <w:t>履约保证金不予退还的，将按照有关规定上缴国库。逾期退还履约保证金的，将依法承担法律责任，并赔偿供应商损失。</w:t>
            </w:r>
          </w:p>
        </w:tc>
      </w:tr>
      <w:tr w14:paraId="72E7DCC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noWrap w:val="0"/>
            <w:vAlign w:val="center"/>
          </w:tcPr>
          <w:p w14:paraId="167DFFDC">
            <w:pPr>
              <w:pStyle w:val="54"/>
              <w:keepNext w:val="0"/>
              <w:keepLines w:val="0"/>
              <w:suppressLineNumbers w:val="0"/>
              <w:spacing w:before="0" w:beforeAutospacing="0" w:after="0" w:afterAutospacing="0"/>
              <w:ind w:left="0" w:right="230"/>
              <w:jc w:val="center"/>
              <w:rPr>
                <w:rFonts w:hint="default" w:ascii="仿宋" w:hAnsi="仿宋" w:eastAsia="仿宋" w:cs="Courier New"/>
                <w:color w:val="000000"/>
                <w:sz w:val="21"/>
                <w:szCs w:val="21"/>
                <w:highlight w:val="none"/>
                <w:lang w:val="en-US" w:eastAsia="zh-CN"/>
              </w:rPr>
            </w:pPr>
            <w:r>
              <w:rPr>
                <w:rFonts w:hint="eastAsia" w:ascii="仿宋" w:hAnsi="仿宋" w:eastAsia="仿宋" w:cs="Courier New"/>
                <w:color w:val="000000"/>
                <w:sz w:val="21"/>
                <w:szCs w:val="21"/>
                <w:highlight w:val="none"/>
                <w:lang w:val="en-US" w:eastAsia="zh-CN"/>
              </w:rPr>
              <w:t>11</w:t>
            </w:r>
          </w:p>
        </w:tc>
        <w:tc>
          <w:tcPr>
            <w:tcW w:w="2409" w:type="dxa"/>
            <w:noWrap w:val="0"/>
            <w:vAlign w:val="center"/>
          </w:tcPr>
          <w:p w14:paraId="6E864D4D">
            <w:pPr>
              <w:keepNext w:val="0"/>
              <w:keepLines w:val="0"/>
              <w:suppressLineNumbers w:val="0"/>
              <w:spacing w:before="0" w:beforeAutospacing="0" w:after="0" w:afterAutospacing="0"/>
              <w:ind w:left="0" w:right="0"/>
              <w:jc w:val="center"/>
              <w:rPr>
                <w:rFonts w:hint="default" w:ascii="仿宋" w:hAnsi="仿宋" w:eastAsia="仿宋" w:cs="宋体"/>
                <w:color w:val="000000"/>
                <w:kern w:val="0"/>
                <w:szCs w:val="21"/>
                <w:highlight w:val="none"/>
                <w:lang w:val="zh-CN"/>
              </w:rPr>
            </w:pPr>
            <w:r>
              <w:rPr>
                <w:rFonts w:hint="eastAsia" w:ascii="仿宋" w:hAnsi="仿宋" w:eastAsia="仿宋" w:cs="宋体"/>
                <w:color w:val="000000"/>
                <w:kern w:val="0"/>
                <w:szCs w:val="21"/>
                <w:highlight w:val="none"/>
                <w:lang w:val="zh-CN"/>
              </w:rPr>
              <w:t>合同分包</w:t>
            </w:r>
          </w:p>
          <w:p w14:paraId="19FFEBDD">
            <w:pPr>
              <w:keepNext w:val="0"/>
              <w:keepLines w:val="0"/>
              <w:suppressLineNumbers w:val="0"/>
              <w:spacing w:before="0" w:beforeAutospacing="0" w:after="0" w:afterAutospacing="0"/>
              <w:ind w:left="0" w:right="0"/>
              <w:jc w:val="center"/>
              <w:rPr>
                <w:rFonts w:hint="default" w:ascii="仿宋" w:hAnsi="仿宋" w:eastAsia="仿宋" w:cs="宋体"/>
                <w:b/>
                <w:color w:val="000000"/>
                <w:kern w:val="0"/>
                <w:szCs w:val="21"/>
                <w:highlight w:val="none"/>
                <w:lang w:val="zh-CN"/>
              </w:rPr>
            </w:pPr>
            <w:r>
              <w:rPr>
                <w:rFonts w:hint="eastAsia" w:ascii="仿宋" w:hAnsi="仿宋" w:eastAsia="仿宋" w:cs="Times New Roman"/>
                <w:b/>
                <w:color w:val="000000"/>
                <w:szCs w:val="21"/>
                <w:highlight w:val="none"/>
                <w:lang w:val="zh-CN"/>
              </w:rPr>
              <w:t>（实质性要求）</w:t>
            </w:r>
          </w:p>
        </w:tc>
        <w:tc>
          <w:tcPr>
            <w:tcW w:w="6084" w:type="dxa"/>
            <w:noWrap w:val="0"/>
            <w:vAlign w:val="center"/>
          </w:tcPr>
          <w:p w14:paraId="4DC0AA7D">
            <w:pPr>
              <w:pStyle w:val="54"/>
              <w:keepNext w:val="0"/>
              <w:keepLines w:val="0"/>
              <w:suppressLineNumbers w:val="0"/>
              <w:spacing w:before="0" w:beforeAutospacing="0" w:after="0" w:afterAutospacing="0" w:line="360" w:lineRule="auto"/>
              <w:ind w:left="0" w:right="0" w:firstLine="210" w:firstLineChars="100"/>
              <w:rPr>
                <w:rFonts w:hint="default" w:ascii="仿宋" w:hAnsi="仿宋" w:eastAsia="仿宋"/>
                <w:color w:val="000000"/>
                <w:sz w:val="21"/>
                <w:szCs w:val="21"/>
                <w:highlight w:val="none"/>
                <w:lang w:val="zh-CN"/>
              </w:rPr>
            </w:pPr>
            <w:r>
              <w:rPr>
                <w:rFonts w:hint="default" w:ascii="Segoe UI Symbol" w:hAnsi="Segoe UI Symbol" w:eastAsia="仿宋" w:cs="Segoe UI Symbol"/>
                <w:color w:val="000000"/>
                <w:sz w:val="21"/>
                <w:szCs w:val="21"/>
                <w:highlight w:val="none"/>
                <w:lang w:val="zh-CN"/>
              </w:rPr>
              <w:t>☑</w:t>
            </w:r>
            <w:r>
              <w:rPr>
                <w:rFonts w:hint="eastAsia" w:ascii="仿宋" w:hAnsi="仿宋" w:eastAsia="仿宋"/>
                <w:color w:val="000000"/>
                <w:sz w:val="21"/>
                <w:szCs w:val="21"/>
                <w:highlight w:val="none"/>
                <w:lang w:val="zh-CN"/>
              </w:rPr>
              <w:t>本项目不接受合同分包。</w:t>
            </w:r>
          </w:p>
        </w:tc>
      </w:tr>
      <w:tr w14:paraId="3E46AE8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noWrap w:val="0"/>
            <w:vAlign w:val="center"/>
          </w:tcPr>
          <w:p w14:paraId="72905B52">
            <w:pPr>
              <w:pStyle w:val="54"/>
              <w:keepNext w:val="0"/>
              <w:keepLines w:val="0"/>
              <w:suppressLineNumbers w:val="0"/>
              <w:spacing w:before="0" w:beforeAutospacing="0" w:after="0" w:afterAutospacing="0"/>
              <w:ind w:left="0" w:right="230"/>
              <w:jc w:val="center"/>
              <w:rPr>
                <w:rFonts w:hint="eastAsia" w:ascii="仿宋" w:hAnsi="仿宋" w:eastAsia="仿宋" w:cs="Courier New"/>
                <w:color w:val="000000"/>
                <w:sz w:val="21"/>
                <w:szCs w:val="21"/>
                <w:highlight w:val="none"/>
                <w:lang w:val="zh-CN" w:eastAsia="zh-CN"/>
              </w:rPr>
            </w:pPr>
            <w:r>
              <w:rPr>
                <w:rFonts w:hint="default" w:ascii="仿宋" w:hAnsi="仿宋" w:eastAsia="仿宋" w:cs="Courier New"/>
                <w:color w:val="000000"/>
                <w:sz w:val="21"/>
                <w:szCs w:val="21"/>
                <w:highlight w:val="none"/>
                <w:lang w:val="zh-CN"/>
              </w:rPr>
              <w:t>1</w:t>
            </w:r>
            <w:r>
              <w:rPr>
                <w:rFonts w:hint="eastAsia" w:ascii="仿宋" w:hAnsi="仿宋" w:eastAsia="仿宋" w:cs="Courier New"/>
                <w:color w:val="000000"/>
                <w:sz w:val="21"/>
                <w:szCs w:val="21"/>
                <w:highlight w:val="none"/>
                <w:lang w:val="en-US" w:eastAsia="zh-CN"/>
              </w:rPr>
              <w:t>2</w:t>
            </w:r>
          </w:p>
        </w:tc>
        <w:tc>
          <w:tcPr>
            <w:tcW w:w="2409" w:type="dxa"/>
            <w:noWrap w:val="0"/>
            <w:vAlign w:val="center"/>
          </w:tcPr>
          <w:p w14:paraId="2D2F062A">
            <w:pPr>
              <w:pStyle w:val="54"/>
              <w:keepNext w:val="0"/>
              <w:keepLines w:val="0"/>
              <w:suppressLineNumbers w:val="0"/>
              <w:spacing w:before="0" w:beforeAutospacing="0" w:after="0" w:afterAutospacing="0"/>
              <w:ind w:left="38" w:right="0"/>
              <w:jc w:val="center"/>
              <w:rPr>
                <w:rFonts w:hint="default" w:ascii="仿宋" w:hAnsi="仿宋" w:eastAsia="仿宋"/>
                <w:color w:val="000000"/>
                <w:sz w:val="21"/>
                <w:szCs w:val="21"/>
                <w:highlight w:val="none"/>
                <w:lang w:val="zh-CN"/>
              </w:rPr>
            </w:pPr>
            <w:r>
              <w:rPr>
                <w:rFonts w:hint="eastAsia" w:ascii="仿宋" w:hAnsi="仿宋" w:eastAsia="仿宋"/>
                <w:bCs/>
                <w:color w:val="000000"/>
                <w:sz w:val="21"/>
                <w:szCs w:val="21"/>
                <w:highlight w:val="none"/>
              </w:rPr>
              <w:t>磋商</w:t>
            </w:r>
            <w:r>
              <w:rPr>
                <w:rFonts w:hint="eastAsia" w:ascii="仿宋" w:hAnsi="仿宋" w:eastAsia="仿宋"/>
                <w:color w:val="000000"/>
                <w:sz w:val="21"/>
                <w:szCs w:val="21"/>
                <w:highlight w:val="none"/>
                <w:lang w:val="zh-CN"/>
              </w:rPr>
              <w:t>文件咨询</w:t>
            </w:r>
          </w:p>
        </w:tc>
        <w:tc>
          <w:tcPr>
            <w:tcW w:w="6084" w:type="dxa"/>
            <w:noWrap w:val="0"/>
            <w:vAlign w:val="center"/>
          </w:tcPr>
          <w:p w14:paraId="0B7FA56C">
            <w:pPr>
              <w:keepNext w:val="0"/>
              <w:keepLines w:val="0"/>
              <w:suppressLineNumbers w:val="0"/>
              <w:tabs>
                <w:tab w:val="left" w:pos="7665"/>
              </w:tabs>
              <w:spacing w:before="0" w:beforeAutospacing="0" w:after="0" w:afterAutospacing="0" w:line="400" w:lineRule="exact"/>
              <w:ind w:left="0" w:right="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联系人：胡女士</w:t>
            </w:r>
          </w:p>
          <w:p w14:paraId="41B55B18">
            <w:pPr>
              <w:keepNext w:val="0"/>
              <w:keepLines w:val="0"/>
              <w:suppressLineNumbers w:val="0"/>
              <w:tabs>
                <w:tab w:val="left" w:pos="7665"/>
              </w:tabs>
              <w:spacing w:before="0" w:beforeAutospacing="0" w:after="0" w:afterAutospacing="0" w:line="400" w:lineRule="exact"/>
              <w:ind w:left="0" w:right="0"/>
              <w:rPr>
                <w:rFonts w:hint="default" w:ascii="仿宋" w:hAnsi="仿宋" w:eastAsia="仿宋" w:cs="Times New Roman"/>
                <w:color w:val="000000"/>
                <w:sz w:val="21"/>
                <w:szCs w:val="21"/>
                <w:highlight w:val="none"/>
                <w:lang w:val="zh-CN"/>
              </w:rPr>
            </w:pPr>
            <w:r>
              <w:rPr>
                <w:rFonts w:hint="eastAsia" w:ascii="仿宋" w:hAnsi="仿宋" w:eastAsia="仿宋" w:cs="仿宋"/>
                <w:color w:val="000000"/>
                <w:szCs w:val="21"/>
                <w:highlight w:val="none"/>
              </w:rPr>
              <w:t>联系电话：13111881290</w:t>
            </w:r>
          </w:p>
        </w:tc>
      </w:tr>
      <w:tr w14:paraId="56BB7B2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noWrap w:val="0"/>
            <w:vAlign w:val="center"/>
          </w:tcPr>
          <w:p w14:paraId="70384EFB">
            <w:pPr>
              <w:pStyle w:val="54"/>
              <w:keepNext w:val="0"/>
              <w:keepLines w:val="0"/>
              <w:suppressLineNumbers w:val="0"/>
              <w:spacing w:before="0" w:beforeAutospacing="0" w:after="0" w:afterAutospacing="0"/>
              <w:ind w:left="0" w:right="230"/>
              <w:jc w:val="center"/>
              <w:rPr>
                <w:rFonts w:hint="default" w:ascii="仿宋" w:hAnsi="仿宋" w:eastAsia="仿宋" w:cs="Courier New"/>
                <w:color w:val="000000"/>
                <w:sz w:val="21"/>
                <w:szCs w:val="21"/>
                <w:highlight w:val="none"/>
                <w:lang w:val="en-US" w:eastAsia="zh-CN"/>
              </w:rPr>
            </w:pPr>
            <w:r>
              <w:rPr>
                <w:rFonts w:hint="eastAsia" w:ascii="仿宋" w:hAnsi="仿宋" w:eastAsia="仿宋" w:cs="Courier New"/>
                <w:color w:val="000000"/>
                <w:sz w:val="21"/>
                <w:szCs w:val="21"/>
                <w:highlight w:val="none"/>
                <w:lang w:val="en-US" w:eastAsia="zh-CN"/>
              </w:rPr>
              <w:t>13</w:t>
            </w:r>
          </w:p>
        </w:tc>
        <w:tc>
          <w:tcPr>
            <w:tcW w:w="2409" w:type="dxa"/>
            <w:noWrap w:val="0"/>
            <w:vAlign w:val="center"/>
          </w:tcPr>
          <w:p w14:paraId="3F401D81">
            <w:pPr>
              <w:pStyle w:val="54"/>
              <w:keepNext w:val="0"/>
              <w:keepLines w:val="0"/>
              <w:suppressLineNumbers w:val="0"/>
              <w:spacing w:before="0" w:beforeAutospacing="0" w:after="0" w:afterAutospacing="0"/>
              <w:ind w:left="38" w:right="0"/>
              <w:jc w:val="center"/>
              <w:rPr>
                <w:rFonts w:hint="default" w:ascii="仿宋" w:hAnsi="仿宋" w:eastAsia="仿宋"/>
                <w:color w:val="000000"/>
                <w:sz w:val="21"/>
                <w:szCs w:val="21"/>
                <w:highlight w:val="none"/>
                <w:lang w:val="zh-CN"/>
              </w:rPr>
            </w:pPr>
            <w:r>
              <w:rPr>
                <w:rFonts w:hint="eastAsia" w:ascii="仿宋" w:hAnsi="仿宋" w:eastAsia="仿宋"/>
                <w:color w:val="000000"/>
                <w:sz w:val="21"/>
                <w:szCs w:val="21"/>
                <w:highlight w:val="none"/>
                <w:lang w:val="zh-CN"/>
              </w:rPr>
              <w:t>磋商过程、结果工作咨询</w:t>
            </w:r>
          </w:p>
        </w:tc>
        <w:tc>
          <w:tcPr>
            <w:tcW w:w="6084" w:type="dxa"/>
            <w:noWrap w:val="0"/>
            <w:vAlign w:val="center"/>
          </w:tcPr>
          <w:p w14:paraId="704AE1C3">
            <w:pPr>
              <w:keepNext w:val="0"/>
              <w:keepLines w:val="0"/>
              <w:suppressLineNumbers w:val="0"/>
              <w:tabs>
                <w:tab w:val="left" w:pos="7665"/>
              </w:tabs>
              <w:spacing w:before="0" w:beforeAutospacing="0" w:after="0" w:afterAutospacing="0" w:line="400" w:lineRule="exact"/>
              <w:ind w:left="0" w:right="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联系人：刘先生</w:t>
            </w:r>
          </w:p>
          <w:p w14:paraId="441E4823">
            <w:pPr>
              <w:keepNext w:val="0"/>
              <w:keepLines w:val="0"/>
              <w:suppressLineNumbers w:val="0"/>
              <w:tabs>
                <w:tab w:val="left" w:pos="7665"/>
              </w:tabs>
              <w:spacing w:before="0" w:beforeAutospacing="0" w:after="0" w:afterAutospacing="0" w:line="400" w:lineRule="exact"/>
              <w:ind w:left="0" w:right="0"/>
              <w:rPr>
                <w:rFonts w:hint="default" w:ascii="仿宋" w:hAnsi="仿宋" w:eastAsia="仿宋" w:cs="Times New Roman"/>
                <w:color w:val="000000"/>
                <w:sz w:val="21"/>
                <w:szCs w:val="21"/>
                <w:highlight w:val="none"/>
                <w:lang w:val="zh-CN"/>
              </w:rPr>
            </w:pPr>
            <w:r>
              <w:rPr>
                <w:rFonts w:hint="eastAsia" w:ascii="仿宋" w:hAnsi="仿宋" w:eastAsia="仿宋" w:cs="仿宋"/>
                <w:color w:val="000000"/>
                <w:szCs w:val="21"/>
                <w:highlight w:val="none"/>
              </w:rPr>
              <w:t>联系电话：13281291367</w:t>
            </w:r>
          </w:p>
        </w:tc>
      </w:tr>
      <w:tr w14:paraId="127589E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noWrap w:val="0"/>
            <w:vAlign w:val="center"/>
          </w:tcPr>
          <w:p w14:paraId="1ACF6DA3">
            <w:pPr>
              <w:pStyle w:val="54"/>
              <w:keepNext w:val="0"/>
              <w:keepLines w:val="0"/>
              <w:suppressLineNumbers w:val="0"/>
              <w:spacing w:before="0" w:beforeAutospacing="0" w:after="0" w:afterAutospacing="0"/>
              <w:ind w:left="0" w:right="230"/>
              <w:jc w:val="center"/>
              <w:rPr>
                <w:rFonts w:hint="default" w:ascii="仿宋" w:hAnsi="仿宋" w:eastAsia="仿宋" w:cs="Courier New"/>
                <w:color w:val="000000"/>
                <w:sz w:val="21"/>
                <w:szCs w:val="21"/>
                <w:highlight w:val="none"/>
                <w:lang w:val="en-US" w:eastAsia="zh-CN"/>
              </w:rPr>
            </w:pPr>
            <w:r>
              <w:rPr>
                <w:rFonts w:hint="eastAsia" w:ascii="仿宋" w:hAnsi="仿宋" w:eastAsia="仿宋" w:cs="Courier New"/>
                <w:color w:val="000000"/>
                <w:sz w:val="21"/>
                <w:szCs w:val="21"/>
                <w:highlight w:val="none"/>
                <w:lang w:val="en-US" w:eastAsia="zh-CN"/>
              </w:rPr>
              <w:t>14</w:t>
            </w:r>
          </w:p>
        </w:tc>
        <w:tc>
          <w:tcPr>
            <w:tcW w:w="2409" w:type="dxa"/>
            <w:noWrap w:val="0"/>
            <w:vAlign w:val="center"/>
          </w:tcPr>
          <w:p w14:paraId="491AAB31">
            <w:pPr>
              <w:pStyle w:val="54"/>
              <w:keepNext w:val="0"/>
              <w:keepLines w:val="0"/>
              <w:suppressLineNumbers w:val="0"/>
              <w:spacing w:before="0" w:beforeAutospacing="0" w:after="0" w:afterAutospacing="0"/>
              <w:ind w:left="38" w:right="0"/>
              <w:jc w:val="center"/>
              <w:rPr>
                <w:rFonts w:hint="default" w:ascii="仿宋" w:hAnsi="仿宋" w:eastAsia="仿宋"/>
                <w:color w:val="000000"/>
                <w:sz w:val="21"/>
                <w:szCs w:val="21"/>
                <w:highlight w:val="none"/>
                <w:lang w:val="zh-CN"/>
              </w:rPr>
            </w:pPr>
            <w:r>
              <w:rPr>
                <w:rFonts w:hint="eastAsia" w:ascii="仿宋" w:hAnsi="仿宋" w:eastAsia="仿宋"/>
                <w:color w:val="000000"/>
                <w:sz w:val="21"/>
                <w:szCs w:val="21"/>
                <w:highlight w:val="none"/>
                <w:lang w:val="zh-CN"/>
              </w:rPr>
              <w:t>成交通知书领取</w:t>
            </w:r>
          </w:p>
        </w:tc>
        <w:tc>
          <w:tcPr>
            <w:tcW w:w="6084" w:type="dxa"/>
            <w:noWrap w:val="0"/>
            <w:vAlign w:val="center"/>
          </w:tcPr>
          <w:p w14:paraId="22B1A41B">
            <w:pPr>
              <w:pStyle w:val="54"/>
              <w:keepNext w:val="0"/>
              <w:keepLines w:val="0"/>
              <w:suppressLineNumbers w:val="0"/>
              <w:spacing w:before="0" w:beforeAutospacing="0" w:after="0" w:afterAutospacing="0"/>
              <w:ind w:left="0" w:right="0" w:firstLine="210" w:firstLineChars="100"/>
              <w:rPr>
                <w:rFonts w:hint="default" w:ascii="仿宋" w:hAnsi="仿宋" w:eastAsia="仿宋"/>
                <w:color w:val="000000"/>
                <w:sz w:val="21"/>
                <w:szCs w:val="21"/>
                <w:highlight w:val="none"/>
                <w:lang w:val="zh-CN"/>
              </w:rPr>
            </w:pPr>
            <w:bookmarkStart w:id="18" w:name="PO_默认文件内容_16"/>
            <w:r>
              <w:rPr>
                <w:rFonts w:hint="eastAsia" w:ascii="仿宋" w:hAnsi="仿宋" w:eastAsia="仿宋"/>
                <w:color w:val="000000"/>
                <w:sz w:val="21"/>
                <w:szCs w:val="21"/>
                <w:highlight w:val="none"/>
                <w:lang w:val="zh-CN"/>
              </w:rPr>
              <w:t>采购结果公告在中国政府采购网上发布后，请登录我司网站http://sale.scbid.net/ 办理代理服务费缴纳及成交通知书领取的事宜。</w:t>
            </w:r>
          </w:p>
          <w:p w14:paraId="663255A2">
            <w:pPr>
              <w:pStyle w:val="54"/>
              <w:keepNext w:val="0"/>
              <w:keepLines w:val="0"/>
              <w:suppressLineNumbers w:val="0"/>
              <w:spacing w:before="0" w:beforeAutospacing="0" w:after="0" w:afterAutospacing="0"/>
              <w:ind w:left="0" w:right="0" w:firstLine="210" w:firstLineChars="100"/>
              <w:rPr>
                <w:rFonts w:hint="default" w:ascii="仿宋" w:hAnsi="仿宋" w:eastAsia="仿宋"/>
                <w:color w:val="000000"/>
                <w:sz w:val="21"/>
                <w:szCs w:val="21"/>
                <w:highlight w:val="none"/>
                <w:lang w:val="zh-CN"/>
              </w:rPr>
            </w:pPr>
            <w:r>
              <w:rPr>
                <w:rFonts w:hint="eastAsia" w:ascii="仿宋" w:hAnsi="仿宋" w:eastAsia="仿宋"/>
                <w:color w:val="000000"/>
                <w:sz w:val="21"/>
                <w:szCs w:val="21"/>
                <w:highlight w:val="none"/>
                <w:lang w:val="zh-CN"/>
              </w:rPr>
              <w:t>成交通知书领取：财务部 028-87797107转1</w:t>
            </w:r>
          </w:p>
          <w:p w14:paraId="0A55EFA0">
            <w:pPr>
              <w:pStyle w:val="54"/>
              <w:keepNext w:val="0"/>
              <w:keepLines w:val="0"/>
              <w:suppressLineNumbers w:val="0"/>
              <w:spacing w:before="0" w:beforeAutospacing="0" w:after="0" w:afterAutospacing="0"/>
              <w:ind w:left="0" w:right="0" w:firstLine="210" w:firstLineChars="100"/>
              <w:jc w:val="both"/>
              <w:rPr>
                <w:rFonts w:hint="default" w:ascii="仿宋" w:hAnsi="仿宋" w:eastAsia="仿宋"/>
                <w:color w:val="000000"/>
                <w:sz w:val="21"/>
                <w:szCs w:val="21"/>
                <w:highlight w:val="none"/>
                <w:lang w:val="zh-CN"/>
              </w:rPr>
            </w:pPr>
            <w:r>
              <w:rPr>
                <w:rFonts w:hint="eastAsia" w:ascii="仿宋" w:hAnsi="仿宋" w:eastAsia="仿宋"/>
                <w:color w:val="000000"/>
                <w:sz w:val="21"/>
                <w:szCs w:val="21"/>
                <w:highlight w:val="none"/>
                <w:lang w:val="zh-CN"/>
              </w:rPr>
              <w:t>地址：中国（四川）自由贸易试验区成都市高新区天府四街66号2栋22层1号。</w:t>
            </w:r>
            <w:bookmarkEnd w:id="18"/>
          </w:p>
        </w:tc>
      </w:tr>
      <w:tr w14:paraId="006978A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noWrap w:val="0"/>
            <w:vAlign w:val="center"/>
          </w:tcPr>
          <w:p w14:paraId="7790AC74">
            <w:pPr>
              <w:pStyle w:val="54"/>
              <w:keepNext w:val="0"/>
              <w:keepLines w:val="0"/>
              <w:suppressLineNumbers w:val="0"/>
              <w:spacing w:before="0" w:beforeAutospacing="0" w:after="0" w:afterAutospacing="0"/>
              <w:ind w:left="0" w:right="230"/>
              <w:jc w:val="center"/>
              <w:rPr>
                <w:rFonts w:hint="default" w:ascii="仿宋" w:hAnsi="仿宋" w:eastAsia="仿宋" w:cs="Courier New"/>
                <w:color w:val="000000"/>
                <w:sz w:val="21"/>
                <w:szCs w:val="21"/>
                <w:highlight w:val="none"/>
                <w:lang w:val="en-US" w:eastAsia="zh-CN"/>
              </w:rPr>
            </w:pPr>
            <w:r>
              <w:rPr>
                <w:rFonts w:hint="eastAsia" w:ascii="仿宋" w:hAnsi="仿宋" w:eastAsia="仿宋" w:cs="Courier New"/>
                <w:color w:val="000000"/>
                <w:sz w:val="21"/>
                <w:szCs w:val="21"/>
                <w:highlight w:val="none"/>
                <w:lang w:val="en-US" w:eastAsia="zh-CN"/>
              </w:rPr>
              <w:t>15</w:t>
            </w:r>
          </w:p>
        </w:tc>
        <w:tc>
          <w:tcPr>
            <w:tcW w:w="2409" w:type="dxa"/>
            <w:noWrap w:val="0"/>
            <w:vAlign w:val="center"/>
          </w:tcPr>
          <w:p w14:paraId="63A954B9">
            <w:pPr>
              <w:keepNext w:val="0"/>
              <w:keepLines w:val="0"/>
              <w:suppressLineNumbers w:val="0"/>
              <w:spacing w:before="0" w:beforeAutospacing="0" w:after="0" w:afterAutospacing="0"/>
              <w:ind w:left="0" w:right="0"/>
              <w:jc w:val="center"/>
              <w:rPr>
                <w:rFonts w:hint="default" w:ascii="仿宋" w:hAnsi="仿宋" w:eastAsia="仿宋" w:cs="Times New Roman"/>
                <w:color w:val="000000"/>
                <w:szCs w:val="21"/>
                <w:highlight w:val="none"/>
                <w:lang w:val="zh-CN"/>
              </w:rPr>
            </w:pPr>
            <w:r>
              <w:rPr>
                <w:rFonts w:hint="eastAsia" w:ascii="仿宋" w:hAnsi="仿宋" w:eastAsia="仿宋" w:cs="Times New Roman"/>
                <w:color w:val="000000"/>
                <w:szCs w:val="21"/>
                <w:highlight w:val="none"/>
                <w:lang w:val="zh-CN"/>
              </w:rPr>
              <w:t>供应商询问</w:t>
            </w:r>
          </w:p>
        </w:tc>
        <w:tc>
          <w:tcPr>
            <w:tcW w:w="6084" w:type="dxa"/>
            <w:noWrap w:val="0"/>
            <w:vAlign w:val="top"/>
          </w:tcPr>
          <w:p w14:paraId="17A67132">
            <w:pPr>
              <w:pStyle w:val="54"/>
              <w:keepNext w:val="0"/>
              <w:keepLines w:val="0"/>
              <w:suppressLineNumbers w:val="0"/>
              <w:spacing w:before="0" w:beforeAutospacing="0" w:after="0" w:afterAutospacing="0"/>
              <w:ind w:left="0" w:right="0" w:firstLine="210" w:firstLineChars="100"/>
              <w:rPr>
                <w:rFonts w:hint="default" w:ascii="仿宋" w:hAnsi="仿宋" w:eastAsia="仿宋"/>
                <w:color w:val="000000"/>
                <w:sz w:val="21"/>
                <w:szCs w:val="21"/>
                <w:highlight w:val="none"/>
                <w:lang w:val="zh-CN"/>
              </w:rPr>
            </w:pPr>
            <w:r>
              <w:rPr>
                <w:rFonts w:hint="eastAsia" w:ascii="仿宋" w:hAnsi="仿宋" w:eastAsia="仿宋"/>
                <w:color w:val="000000"/>
                <w:sz w:val="21"/>
                <w:szCs w:val="21"/>
                <w:highlight w:val="none"/>
                <w:lang w:val="zh-CN"/>
              </w:rPr>
              <w:t>根据委托代理协议约定，供应商询问由采购代理机构负责统一答复。</w:t>
            </w:r>
          </w:p>
          <w:p w14:paraId="45DAD870">
            <w:pPr>
              <w:pStyle w:val="54"/>
              <w:keepNext w:val="0"/>
              <w:keepLines w:val="0"/>
              <w:suppressLineNumbers w:val="0"/>
              <w:spacing w:before="0" w:beforeAutospacing="0" w:after="0" w:afterAutospacing="0"/>
              <w:ind w:left="0" w:right="0" w:firstLine="210" w:firstLineChars="100"/>
              <w:rPr>
                <w:rFonts w:hint="default" w:ascii="仿宋" w:hAnsi="仿宋" w:eastAsia="仿宋"/>
                <w:color w:val="000000"/>
                <w:sz w:val="21"/>
                <w:szCs w:val="21"/>
                <w:highlight w:val="none"/>
                <w:lang w:val="zh-CN"/>
              </w:rPr>
            </w:pPr>
            <w:r>
              <w:rPr>
                <w:rFonts w:hint="eastAsia" w:ascii="仿宋" w:hAnsi="仿宋" w:eastAsia="仿宋"/>
                <w:color w:val="000000"/>
                <w:sz w:val="21"/>
                <w:szCs w:val="21"/>
                <w:highlight w:val="none"/>
                <w:lang w:val="zh-CN"/>
              </w:rPr>
              <w:t>项目问题询问：</w:t>
            </w:r>
          </w:p>
          <w:p w14:paraId="342B7F31">
            <w:pPr>
              <w:pStyle w:val="54"/>
              <w:keepNext w:val="0"/>
              <w:keepLines w:val="0"/>
              <w:suppressLineNumbers w:val="0"/>
              <w:spacing w:before="0" w:beforeAutospacing="0" w:after="0" w:afterAutospacing="0"/>
              <w:ind w:left="0" w:right="0" w:firstLine="210" w:firstLineChars="100"/>
              <w:rPr>
                <w:rFonts w:hint="eastAsia" w:ascii="仿宋" w:hAnsi="仿宋" w:eastAsia="仿宋"/>
                <w:color w:val="000000"/>
                <w:sz w:val="21"/>
                <w:szCs w:val="21"/>
                <w:highlight w:val="none"/>
                <w:lang w:val="zh-CN"/>
              </w:rPr>
            </w:pPr>
            <w:r>
              <w:rPr>
                <w:rFonts w:hint="eastAsia" w:ascii="仿宋" w:hAnsi="仿宋" w:eastAsia="仿宋"/>
                <w:color w:val="000000"/>
                <w:sz w:val="21"/>
                <w:szCs w:val="21"/>
                <w:highlight w:val="none"/>
                <w:lang w:val="zh-CN"/>
              </w:rPr>
              <w:t>联系人：刘先生</w:t>
            </w:r>
          </w:p>
          <w:p w14:paraId="30FF33CD">
            <w:pPr>
              <w:pStyle w:val="54"/>
              <w:keepNext w:val="0"/>
              <w:keepLines w:val="0"/>
              <w:suppressLineNumbers w:val="0"/>
              <w:spacing w:before="0" w:beforeAutospacing="0" w:after="0" w:afterAutospacing="0"/>
              <w:ind w:left="0" w:right="0" w:firstLine="210" w:firstLineChars="100"/>
              <w:rPr>
                <w:rFonts w:hint="eastAsia" w:ascii="仿宋" w:hAnsi="仿宋" w:eastAsia="仿宋"/>
                <w:color w:val="000000"/>
                <w:sz w:val="21"/>
                <w:szCs w:val="21"/>
                <w:highlight w:val="none"/>
                <w:lang w:val="zh-CN"/>
              </w:rPr>
            </w:pPr>
            <w:r>
              <w:rPr>
                <w:rFonts w:hint="eastAsia" w:ascii="仿宋" w:hAnsi="仿宋" w:eastAsia="仿宋"/>
                <w:color w:val="000000"/>
                <w:sz w:val="21"/>
                <w:szCs w:val="21"/>
                <w:highlight w:val="none"/>
                <w:lang w:val="zh-CN"/>
              </w:rPr>
              <w:t>联系电话：13281291367</w:t>
            </w:r>
          </w:p>
          <w:p w14:paraId="7817F33A">
            <w:pPr>
              <w:pStyle w:val="54"/>
              <w:keepNext w:val="0"/>
              <w:keepLines w:val="0"/>
              <w:suppressLineNumbers w:val="0"/>
              <w:spacing w:before="0" w:beforeAutospacing="0" w:after="0" w:afterAutospacing="0"/>
              <w:ind w:left="0" w:right="0" w:firstLine="210" w:firstLineChars="100"/>
              <w:rPr>
                <w:rFonts w:hint="default" w:ascii="仿宋" w:hAnsi="仿宋" w:eastAsia="仿宋"/>
                <w:color w:val="000000"/>
                <w:sz w:val="21"/>
                <w:szCs w:val="21"/>
                <w:highlight w:val="none"/>
                <w:lang w:val="zh-CN"/>
              </w:rPr>
            </w:pPr>
            <w:r>
              <w:rPr>
                <w:rFonts w:hint="eastAsia" w:ascii="仿宋" w:hAnsi="仿宋" w:eastAsia="仿宋"/>
                <w:color w:val="000000"/>
                <w:sz w:val="21"/>
                <w:szCs w:val="21"/>
                <w:highlight w:val="none"/>
                <w:lang w:val="zh-CN"/>
              </w:rPr>
              <w:t>服务质量投诉：客户开发服务部 028-87793117</w:t>
            </w:r>
          </w:p>
          <w:p w14:paraId="295EEA75">
            <w:pPr>
              <w:pStyle w:val="54"/>
              <w:keepNext w:val="0"/>
              <w:keepLines w:val="0"/>
              <w:suppressLineNumbers w:val="0"/>
              <w:spacing w:before="0" w:beforeAutospacing="0" w:after="0" w:afterAutospacing="0"/>
              <w:ind w:left="0" w:right="0" w:firstLine="210" w:firstLineChars="100"/>
              <w:rPr>
                <w:rFonts w:hint="default" w:ascii="仿宋" w:hAnsi="仿宋" w:eastAsia="仿宋"/>
                <w:color w:val="000000"/>
                <w:szCs w:val="21"/>
                <w:highlight w:val="none"/>
                <w:lang w:val="zh-CN"/>
              </w:rPr>
            </w:pPr>
            <w:r>
              <w:rPr>
                <w:rFonts w:hint="eastAsia" w:ascii="仿宋" w:hAnsi="仿宋" w:eastAsia="仿宋"/>
                <w:color w:val="000000"/>
                <w:sz w:val="21"/>
                <w:szCs w:val="21"/>
                <w:highlight w:val="none"/>
                <w:lang w:val="zh-CN"/>
              </w:rPr>
              <w:t>联系地址：中国（四川）自由贸易试验区成都市高新区天府四街66号2栋22层1号。</w:t>
            </w:r>
          </w:p>
        </w:tc>
      </w:tr>
      <w:tr w14:paraId="045287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noWrap w:val="0"/>
            <w:vAlign w:val="center"/>
          </w:tcPr>
          <w:p w14:paraId="3AF574A6">
            <w:pPr>
              <w:pStyle w:val="54"/>
              <w:keepNext w:val="0"/>
              <w:keepLines w:val="0"/>
              <w:suppressLineNumbers w:val="0"/>
              <w:spacing w:before="0" w:beforeAutospacing="0" w:after="0" w:afterAutospacing="0"/>
              <w:ind w:left="0" w:right="230"/>
              <w:jc w:val="center"/>
              <w:rPr>
                <w:rFonts w:hint="default" w:ascii="仿宋" w:hAnsi="仿宋" w:eastAsia="仿宋" w:cs="Courier New"/>
                <w:color w:val="000000"/>
                <w:sz w:val="21"/>
                <w:szCs w:val="21"/>
                <w:highlight w:val="none"/>
                <w:lang w:val="en-US" w:eastAsia="zh-CN"/>
              </w:rPr>
            </w:pPr>
            <w:r>
              <w:rPr>
                <w:rFonts w:hint="eastAsia" w:ascii="仿宋" w:hAnsi="仿宋" w:eastAsia="仿宋" w:cs="Courier New"/>
                <w:color w:val="000000"/>
                <w:sz w:val="21"/>
                <w:szCs w:val="21"/>
                <w:highlight w:val="none"/>
                <w:lang w:val="en-US" w:eastAsia="zh-CN"/>
              </w:rPr>
              <w:t>16</w:t>
            </w:r>
          </w:p>
        </w:tc>
        <w:tc>
          <w:tcPr>
            <w:tcW w:w="2409" w:type="dxa"/>
            <w:noWrap w:val="0"/>
            <w:vAlign w:val="center"/>
          </w:tcPr>
          <w:p w14:paraId="5DA36C2C">
            <w:pPr>
              <w:pStyle w:val="54"/>
              <w:keepNext w:val="0"/>
              <w:keepLines w:val="0"/>
              <w:suppressLineNumbers w:val="0"/>
              <w:spacing w:before="0" w:beforeAutospacing="0" w:after="0" w:afterAutospacing="0"/>
              <w:ind w:left="96" w:right="0"/>
              <w:jc w:val="center"/>
              <w:rPr>
                <w:rFonts w:hint="default" w:ascii="仿宋" w:hAnsi="仿宋" w:eastAsia="仿宋" w:cs="Courier New"/>
                <w:color w:val="000000"/>
                <w:sz w:val="21"/>
                <w:szCs w:val="21"/>
                <w:highlight w:val="none"/>
                <w:lang w:val="zh-CN"/>
              </w:rPr>
            </w:pPr>
            <w:r>
              <w:rPr>
                <w:rFonts w:hint="eastAsia" w:ascii="仿宋" w:hAnsi="仿宋" w:eastAsia="仿宋" w:cs="Courier New"/>
                <w:color w:val="000000"/>
                <w:sz w:val="21"/>
                <w:szCs w:val="21"/>
                <w:highlight w:val="none"/>
                <w:lang w:val="zh-CN"/>
              </w:rPr>
              <w:t>供应商质疑</w:t>
            </w:r>
          </w:p>
        </w:tc>
        <w:tc>
          <w:tcPr>
            <w:tcW w:w="6084" w:type="dxa"/>
            <w:noWrap w:val="0"/>
            <w:vAlign w:val="center"/>
          </w:tcPr>
          <w:p w14:paraId="7C3E99EE">
            <w:pPr>
              <w:pStyle w:val="54"/>
              <w:keepNext w:val="0"/>
              <w:keepLines w:val="0"/>
              <w:suppressLineNumbers w:val="0"/>
              <w:spacing w:before="0" w:beforeAutospacing="0" w:after="0" w:afterAutospacing="0"/>
              <w:ind w:left="0" w:right="0" w:firstLine="210" w:firstLineChars="100"/>
              <w:rPr>
                <w:rFonts w:hint="default" w:ascii="仿宋" w:hAnsi="仿宋" w:eastAsia="仿宋"/>
                <w:color w:val="000000"/>
                <w:sz w:val="21"/>
                <w:szCs w:val="21"/>
                <w:highlight w:val="none"/>
                <w:lang w:val="zh-CN"/>
              </w:rPr>
            </w:pPr>
            <w:r>
              <w:rPr>
                <w:rFonts w:hint="eastAsia" w:ascii="仿宋" w:hAnsi="仿宋" w:eastAsia="仿宋"/>
                <w:color w:val="000000"/>
                <w:sz w:val="21"/>
                <w:szCs w:val="21"/>
                <w:highlight w:val="none"/>
                <w:lang w:val="zh-CN"/>
              </w:rPr>
              <w:t>根据委托代理协议约定，供应商质疑由采购代理机构负责统一接收、答复。</w:t>
            </w:r>
          </w:p>
          <w:p w14:paraId="265DE531">
            <w:pPr>
              <w:pStyle w:val="54"/>
              <w:keepNext w:val="0"/>
              <w:keepLines w:val="0"/>
              <w:suppressLineNumbers w:val="0"/>
              <w:spacing w:before="0" w:beforeAutospacing="0" w:after="0" w:afterAutospacing="0"/>
              <w:ind w:left="0" w:right="0" w:firstLine="210" w:firstLineChars="100"/>
              <w:rPr>
                <w:rFonts w:hint="default" w:ascii="仿宋" w:hAnsi="仿宋" w:eastAsia="仿宋"/>
                <w:color w:val="000000"/>
                <w:sz w:val="21"/>
                <w:szCs w:val="21"/>
                <w:highlight w:val="none"/>
                <w:lang w:val="zh-CN"/>
              </w:rPr>
            </w:pPr>
            <w:r>
              <w:rPr>
                <w:rFonts w:hint="eastAsia" w:ascii="仿宋" w:hAnsi="仿宋" w:eastAsia="仿宋"/>
                <w:color w:val="000000"/>
                <w:sz w:val="21"/>
                <w:szCs w:val="21"/>
                <w:highlight w:val="none"/>
                <w:lang w:val="zh-CN"/>
              </w:rPr>
              <w:t>联系方式：质量技术部 028-87797776转820/725。</w:t>
            </w:r>
          </w:p>
          <w:p w14:paraId="343CB0E0">
            <w:pPr>
              <w:pStyle w:val="54"/>
              <w:keepNext w:val="0"/>
              <w:keepLines w:val="0"/>
              <w:suppressLineNumbers w:val="0"/>
              <w:spacing w:before="0" w:beforeAutospacing="0" w:after="0" w:afterAutospacing="0"/>
              <w:ind w:left="0" w:right="0" w:firstLine="210" w:firstLineChars="100"/>
              <w:rPr>
                <w:rFonts w:hint="default" w:ascii="仿宋" w:hAnsi="仿宋" w:eastAsia="仿宋" w:cs="Courier New"/>
                <w:color w:val="000000"/>
                <w:sz w:val="21"/>
                <w:szCs w:val="21"/>
                <w:highlight w:val="none"/>
                <w:lang w:val="zh-CN"/>
              </w:rPr>
            </w:pPr>
            <w:r>
              <w:rPr>
                <w:rFonts w:hint="eastAsia" w:ascii="仿宋" w:hAnsi="仿宋" w:eastAsia="仿宋"/>
                <w:color w:val="000000"/>
                <w:sz w:val="21"/>
                <w:szCs w:val="21"/>
                <w:highlight w:val="none"/>
                <w:lang w:val="zh-CN"/>
              </w:rPr>
              <w:t>递交地址：中国（四川）自由贸易试验区成都市高新区天府四街66号1栋17层。</w:t>
            </w:r>
          </w:p>
          <w:p w14:paraId="47CF4241">
            <w:pPr>
              <w:keepNext w:val="0"/>
              <w:keepLines w:val="0"/>
              <w:suppressLineNumbers w:val="0"/>
              <w:spacing w:before="0" w:beforeAutospacing="0" w:after="0" w:afterAutospacing="0" w:line="340" w:lineRule="exact"/>
              <w:ind w:left="0" w:right="105" w:rightChars="50" w:firstLine="210" w:firstLineChars="100"/>
              <w:jc w:val="left"/>
              <w:rPr>
                <w:rFonts w:hint="default" w:ascii="仿宋" w:hAnsi="仿宋" w:eastAsia="仿宋" w:cs="Times New Roman"/>
                <w:color w:val="000000"/>
                <w:szCs w:val="21"/>
                <w:highlight w:val="none"/>
              </w:rPr>
            </w:pPr>
            <w:r>
              <w:rPr>
                <w:rFonts w:hint="eastAsia" w:ascii="仿宋" w:hAnsi="仿宋" w:eastAsia="仿宋" w:cs="Times New Roman"/>
                <w:color w:val="000000"/>
                <w:szCs w:val="21"/>
                <w:highlight w:val="none"/>
              </w:rPr>
              <w:t>质疑提出时间：1.对采购文件内容的质疑：在获取采购文件之日起七个工作日内。2.对采购过程质疑时间：为各采购程序环节结束之日起七个工作日内。3.对采购结果提出质疑时间：为成交结果公告期限届满之日起七个工作日内。</w:t>
            </w:r>
          </w:p>
          <w:p w14:paraId="6D1A8FE6">
            <w:pPr>
              <w:pStyle w:val="54"/>
              <w:keepNext w:val="0"/>
              <w:keepLines w:val="0"/>
              <w:suppressLineNumbers w:val="0"/>
              <w:spacing w:before="0" w:beforeAutospacing="0" w:after="0" w:afterAutospacing="0"/>
              <w:ind w:left="0" w:right="0" w:firstLine="210" w:firstLineChars="100"/>
              <w:rPr>
                <w:rFonts w:hint="default" w:ascii="仿宋" w:hAnsi="仿宋" w:eastAsia="仿宋" w:cs="Courier New"/>
                <w:color w:val="000000"/>
                <w:sz w:val="21"/>
                <w:szCs w:val="21"/>
                <w:highlight w:val="none"/>
                <w:lang w:val="zh-CN"/>
              </w:rPr>
            </w:pPr>
            <w:r>
              <w:rPr>
                <w:rFonts w:hint="eastAsia" w:ascii="仿宋" w:hAnsi="仿宋" w:eastAsia="仿宋" w:cs="Courier New"/>
                <w:color w:val="000000"/>
                <w:sz w:val="21"/>
                <w:szCs w:val="21"/>
                <w:highlight w:val="none"/>
                <w:lang w:val="zh-CN"/>
              </w:rPr>
              <w:t>注：1.潜在供应商已依法获取其可质疑的采购文件的，可以对该文件提出质疑。</w:t>
            </w:r>
          </w:p>
          <w:p w14:paraId="176AD710">
            <w:pPr>
              <w:pStyle w:val="54"/>
              <w:keepNext w:val="0"/>
              <w:keepLines w:val="0"/>
              <w:suppressLineNumbers w:val="0"/>
              <w:spacing w:before="0" w:beforeAutospacing="0" w:after="0" w:afterAutospacing="0"/>
              <w:ind w:left="0" w:right="0" w:firstLine="210" w:firstLineChars="100"/>
              <w:rPr>
                <w:rFonts w:hint="default" w:ascii="仿宋" w:hAnsi="仿宋" w:eastAsia="仿宋" w:cs="Courier New"/>
                <w:color w:val="000000"/>
                <w:sz w:val="21"/>
                <w:szCs w:val="21"/>
                <w:highlight w:val="none"/>
                <w:lang w:val="zh-CN"/>
              </w:rPr>
            </w:pPr>
            <w:r>
              <w:rPr>
                <w:rFonts w:hint="eastAsia" w:ascii="仿宋" w:hAnsi="仿宋" w:eastAsia="仿宋" w:cs="Courier New"/>
                <w:color w:val="000000"/>
                <w:sz w:val="21"/>
                <w:szCs w:val="21"/>
                <w:highlight w:val="none"/>
                <w:lang w:val="zh-CN"/>
              </w:rPr>
              <w:t>2.根据《中华人民共和国政府采购法》等规定，供应商质疑不得超出采购文件、采购过程、采购结果的范围, 供应商针对同一采购程序环节的质疑应在法定质疑期内一次性提出。</w:t>
            </w:r>
          </w:p>
          <w:p w14:paraId="3A33D35B">
            <w:pPr>
              <w:pStyle w:val="54"/>
              <w:keepNext w:val="0"/>
              <w:keepLines w:val="0"/>
              <w:suppressLineNumbers w:val="0"/>
              <w:spacing w:before="0" w:beforeAutospacing="0" w:after="0" w:afterAutospacing="0"/>
              <w:ind w:left="0" w:right="0" w:firstLine="210" w:firstLineChars="100"/>
              <w:rPr>
                <w:rFonts w:hint="default" w:ascii="仿宋" w:hAnsi="仿宋" w:eastAsia="仿宋" w:cs="Courier New"/>
                <w:color w:val="000000"/>
                <w:sz w:val="21"/>
                <w:szCs w:val="21"/>
                <w:highlight w:val="none"/>
                <w:lang w:val="zh-CN"/>
              </w:rPr>
            </w:pPr>
            <w:r>
              <w:rPr>
                <w:rFonts w:hint="eastAsia" w:ascii="仿宋" w:hAnsi="仿宋" w:eastAsia="仿宋" w:cs="Courier New"/>
                <w:color w:val="000000"/>
                <w:sz w:val="21"/>
                <w:szCs w:val="21"/>
                <w:highlight w:val="none"/>
                <w:lang w:val="zh-CN"/>
              </w:rPr>
              <w:t>3.质疑函相关格式请按照</w:t>
            </w:r>
            <w:r>
              <w:rPr>
                <w:rFonts w:hint="eastAsia" w:ascii="仿宋" w:hAnsi="仿宋" w:eastAsia="仿宋" w:cs="Courier New"/>
                <w:color w:val="000000"/>
                <w:szCs w:val="21"/>
                <w:highlight w:val="none"/>
                <w:lang w:val="zh-CN"/>
              </w:rPr>
              <w:t>磋</w:t>
            </w:r>
            <w:r>
              <w:rPr>
                <w:rFonts w:hint="eastAsia" w:ascii="仿宋" w:hAnsi="仿宋" w:eastAsia="仿宋" w:cs="Courier New"/>
                <w:color w:val="000000"/>
                <w:sz w:val="21"/>
                <w:szCs w:val="21"/>
                <w:highlight w:val="none"/>
                <w:lang w:val="zh-CN"/>
              </w:rPr>
              <w:t>商文件第十章附件“政府采购供应商质疑函范本”进行填写，或自行在中国政府采购网下载相应范本进行填写。</w:t>
            </w:r>
          </w:p>
        </w:tc>
      </w:tr>
      <w:tr w14:paraId="1E818AA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noWrap w:val="0"/>
            <w:vAlign w:val="center"/>
          </w:tcPr>
          <w:p w14:paraId="42ACCF19">
            <w:pPr>
              <w:pStyle w:val="54"/>
              <w:keepNext w:val="0"/>
              <w:keepLines w:val="0"/>
              <w:suppressLineNumbers w:val="0"/>
              <w:spacing w:before="0" w:beforeAutospacing="0" w:after="0" w:afterAutospacing="0"/>
              <w:ind w:left="0" w:right="230"/>
              <w:jc w:val="center"/>
              <w:rPr>
                <w:rFonts w:hint="default" w:ascii="仿宋" w:hAnsi="仿宋" w:eastAsia="仿宋" w:cs="Courier New"/>
                <w:color w:val="000000"/>
                <w:sz w:val="21"/>
                <w:szCs w:val="21"/>
                <w:highlight w:val="none"/>
                <w:lang w:val="en-US" w:eastAsia="zh-CN"/>
              </w:rPr>
            </w:pPr>
            <w:r>
              <w:rPr>
                <w:rFonts w:hint="eastAsia" w:ascii="仿宋" w:hAnsi="仿宋" w:eastAsia="仿宋" w:cs="Courier New"/>
                <w:color w:val="000000"/>
                <w:sz w:val="21"/>
                <w:szCs w:val="21"/>
                <w:highlight w:val="none"/>
                <w:lang w:val="en-US" w:eastAsia="zh-CN"/>
              </w:rPr>
              <w:t>17</w:t>
            </w:r>
          </w:p>
        </w:tc>
        <w:tc>
          <w:tcPr>
            <w:tcW w:w="2409" w:type="dxa"/>
            <w:noWrap w:val="0"/>
            <w:vAlign w:val="center"/>
          </w:tcPr>
          <w:p w14:paraId="16E30EA2">
            <w:pPr>
              <w:pStyle w:val="54"/>
              <w:keepNext w:val="0"/>
              <w:keepLines w:val="0"/>
              <w:suppressLineNumbers w:val="0"/>
              <w:spacing w:before="0" w:beforeAutospacing="0" w:after="0" w:afterAutospacing="0"/>
              <w:ind w:left="96" w:right="0"/>
              <w:jc w:val="center"/>
              <w:rPr>
                <w:rFonts w:hint="default" w:ascii="仿宋" w:hAnsi="仿宋" w:eastAsia="仿宋" w:cs="Courier New"/>
                <w:color w:val="000000"/>
                <w:sz w:val="21"/>
                <w:szCs w:val="21"/>
                <w:highlight w:val="none"/>
                <w:lang w:val="zh-CN"/>
              </w:rPr>
            </w:pPr>
            <w:r>
              <w:rPr>
                <w:rFonts w:hint="eastAsia" w:ascii="仿宋" w:hAnsi="仿宋" w:eastAsia="仿宋" w:cs="Times New Roman"/>
                <w:color w:val="000000"/>
                <w:kern w:val="2"/>
                <w:sz w:val="21"/>
                <w:szCs w:val="21"/>
                <w:highlight w:val="none"/>
              </w:rPr>
              <w:t>供应商投诉</w:t>
            </w:r>
          </w:p>
        </w:tc>
        <w:tc>
          <w:tcPr>
            <w:tcW w:w="6084" w:type="dxa"/>
            <w:noWrap w:val="0"/>
            <w:vAlign w:val="top"/>
          </w:tcPr>
          <w:p w14:paraId="49190C5B">
            <w:pPr>
              <w:keepNext w:val="0"/>
              <w:keepLines w:val="0"/>
              <w:suppressLineNumbers w:val="0"/>
              <w:spacing w:before="0" w:beforeAutospacing="0" w:after="0" w:afterAutospacing="0" w:line="340" w:lineRule="exact"/>
              <w:ind w:left="0" w:right="105" w:rightChars="50"/>
              <w:rPr>
                <w:rFonts w:hint="default" w:ascii="仿宋" w:hAnsi="仿宋" w:eastAsia="仿宋" w:cs="Times New Roman"/>
                <w:color w:val="000000"/>
                <w:szCs w:val="21"/>
                <w:highlight w:val="none"/>
              </w:rPr>
            </w:pPr>
            <w:r>
              <w:rPr>
                <w:rFonts w:hint="eastAsia" w:ascii="仿宋" w:hAnsi="仿宋" w:eastAsia="仿宋" w:cs="Times New Roman"/>
                <w:color w:val="000000"/>
                <w:szCs w:val="21"/>
                <w:highlight w:val="none"/>
              </w:rPr>
              <w:t>投诉受理单位：财政部</w:t>
            </w:r>
          </w:p>
          <w:p w14:paraId="57B41762">
            <w:pPr>
              <w:keepNext w:val="0"/>
              <w:keepLines w:val="0"/>
              <w:suppressLineNumbers w:val="0"/>
              <w:spacing w:before="0" w:beforeAutospacing="0" w:after="0" w:afterAutospacing="0" w:line="340" w:lineRule="exact"/>
              <w:ind w:left="0" w:right="105" w:rightChars="50"/>
              <w:jc w:val="left"/>
              <w:rPr>
                <w:rFonts w:hint="default" w:ascii="仿宋" w:hAnsi="仿宋" w:eastAsia="仿宋" w:cs="Times New Roman"/>
                <w:color w:val="000000"/>
                <w:szCs w:val="21"/>
                <w:highlight w:val="none"/>
              </w:rPr>
            </w:pPr>
            <w:r>
              <w:rPr>
                <w:rFonts w:hint="eastAsia" w:ascii="仿宋" w:hAnsi="仿宋" w:eastAsia="仿宋" w:cs="Times New Roman"/>
                <w:color w:val="000000"/>
                <w:szCs w:val="21"/>
                <w:highlight w:val="none"/>
              </w:rPr>
              <w:t>联系电话：010-68513070、010-68519967</w:t>
            </w:r>
          </w:p>
          <w:p w14:paraId="358F23AB">
            <w:pPr>
              <w:keepNext w:val="0"/>
              <w:keepLines w:val="0"/>
              <w:suppressLineNumbers w:val="0"/>
              <w:autoSpaceDE w:val="0"/>
              <w:autoSpaceDN w:val="0"/>
              <w:adjustRightInd w:val="0"/>
              <w:spacing w:before="0" w:beforeAutospacing="0" w:after="0" w:afterAutospacing="0"/>
              <w:ind w:left="0" w:right="0"/>
              <w:jc w:val="left"/>
              <w:rPr>
                <w:rFonts w:hint="default" w:ascii="仿宋" w:hAnsi="仿宋" w:eastAsia="仿宋" w:cs="Times New Roman"/>
                <w:color w:val="000000"/>
                <w:szCs w:val="21"/>
                <w:highlight w:val="none"/>
              </w:rPr>
            </w:pPr>
            <w:r>
              <w:rPr>
                <w:rFonts w:hint="eastAsia" w:ascii="仿宋" w:hAnsi="仿宋" w:eastAsia="仿宋" w:cs="Times New Roman"/>
                <w:color w:val="000000"/>
                <w:szCs w:val="21"/>
                <w:highlight w:val="none"/>
              </w:rPr>
              <w:t>地址：北京市西城区月坛北小街13号中船宾馆北楼四层8401室、8403室。</w:t>
            </w:r>
          </w:p>
          <w:p w14:paraId="3C4E8725">
            <w:pPr>
              <w:keepNext w:val="0"/>
              <w:keepLines w:val="0"/>
              <w:suppressLineNumbers w:val="0"/>
              <w:autoSpaceDE w:val="0"/>
              <w:autoSpaceDN w:val="0"/>
              <w:adjustRightInd w:val="0"/>
              <w:spacing w:before="0" w:beforeAutospacing="0" w:after="0" w:afterAutospacing="0"/>
              <w:ind w:left="0" w:right="0"/>
              <w:jc w:val="left"/>
              <w:rPr>
                <w:rFonts w:hint="default" w:ascii="仿宋" w:hAnsi="仿宋" w:eastAsia="仿宋" w:cs="Courier New"/>
                <w:color w:val="000000"/>
                <w:szCs w:val="21"/>
                <w:highlight w:val="none"/>
              </w:rPr>
            </w:pPr>
            <w:r>
              <w:rPr>
                <w:rFonts w:hint="eastAsia" w:ascii="仿宋" w:hAnsi="仿宋" w:eastAsia="仿宋" w:cs="Courier New"/>
                <w:color w:val="000000"/>
                <w:szCs w:val="21"/>
                <w:highlight w:val="none"/>
              </w:rPr>
              <w:t>注：1.根据《中华人民共和国政府采购法实施条例》等规定，供应商投诉事项不得超出已质疑事项的范围。</w:t>
            </w:r>
          </w:p>
          <w:p w14:paraId="6EEA1CAD">
            <w:pPr>
              <w:keepNext w:val="0"/>
              <w:keepLines w:val="0"/>
              <w:suppressLineNumbers w:val="0"/>
              <w:autoSpaceDE w:val="0"/>
              <w:autoSpaceDN w:val="0"/>
              <w:adjustRightInd w:val="0"/>
              <w:spacing w:before="0" w:beforeAutospacing="0" w:after="0" w:afterAutospacing="0"/>
              <w:ind w:left="0" w:right="0"/>
              <w:jc w:val="left"/>
              <w:rPr>
                <w:rFonts w:hint="default" w:ascii="仿宋" w:hAnsi="仿宋" w:eastAsia="仿宋" w:cs="Courier New"/>
                <w:color w:val="000000"/>
                <w:szCs w:val="21"/>
                <w:highlight w:val="none"/>
              </w:rPr>
            </w:pPr>
            <w:r>
              <w:rPr>
                <w:rFonts w:hint="eastAsia" w:ascii="仿宋" w:hAnsi="仿宋" w:eastAsia="仿宋" w:cs="Courier New"/>
                <w:color w:val="000000"/>
                <w:szCs w:val="21"/>
                <w:highlight w:val="none"/>
              </w:rPr>
              <w:t>2.投诉书相关格式请按</w:t>
            </w:r>
            <w:r>
              <w:rPr>
                <w:rFonts w:hint="eastAsia" w:ascii="仿宋" w:hAnsi="仿宋" w:eastAsia="仿宋" w:cs="Courier New"/>
                <w:color w:val="000000"/>
                <w:kern w:val="0"/>
                <w:szCs w:val="21"/>
                <w:highlight w:val="none"/>
                <w:lang w:val="zh-CN"/>
              </w:rPr>
              <w:t>照磋商文件第十章附件“</w:t>
            </w:r>
            <w:r>
              <w:rPr>
                <w:rFonts w:hint="eastAsia" w:ascii="仿宋" w:hAnsi="仿宋" w:eastAsia="仿宋" w:cs="Courier New"/>
                <w:color w:val="000000"/>
                <w:szCs w:val="21"/>
                <w:highlight w:val="none"/>
              </w:rPr>
              <w:t>政府采购供应商投诉书范本”进行填写，或自行在中国政府采购网下载相应范本进行填写。</w:t>
            </w:r>
          </w:p>
        </w:tc>
      </w:tr>
      <w:tr w14:paraId="20CED6B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noWrap w:val="0"/>
            <w:vAlign w:val="center"/>
          </w:tcPr>
          <w:p w14:paraId="44964C62">
            <w:pPr>
              <w:pStyle w:val="54"/>
              <w:keepNext w:val="0"/>
              <w:keepLines w:val="0"/>
              <w:suppressLineNumbers w:val="0"/>
              <w:spacing w:before="0" w:beforeAutospacing="0" w:after="0" w:afterAutospacing="0"/>
              <w:ind w:left="0" w:right="230"/>
              <w:jc w:val="center"/>
              <w:rPr>
                <w:rFonts w:hint="default" w:ascii="仿宋" w:hAnsi="仿宋" w:eastAsia="仿宋" w:cs="Courier New"/>
                <w:color w:val="000000"/>
                <w:sz w:val="21"/>
                <w:szCs w:val="21"/>
                <w:highlight w:val="none"/>
                <w:lang w:val="en-US" w:eastAsia="zh-CN"/>
              </w:rPr>
            </w:pPr>
            <w:r>
              <w:rPr>
                <w:rFonts w:hint="eastAsia" w:ascii="仿宋" w:hAnsi="仿宋" w:eastAsia="仿宋" w:cs="Courier New"/>
                <w:color w:val="000000"/>
                <w:sz w:val="21"/>
                <w:szCs w:val="21"/>
                <w:highlight w:val="none"/>
                <w:lang w:val="en-US" w:eastAsia="zh-CN"/>
              </w:rPr>
              <w:t>18</w:t>
            </w:r>
          </w:p>
        </w:tc>
        <w:tc>
          <w:tcPr>
            <w:tcW w:w="2409" w:type="dxa"/>
            <w:noWrap w:val="0"/>
            <w:vAlign w:val="center"/>
          </w:tcPr>
          <w:p w14:paraId="0E5EBF8D">
            <w:pPr>
              <w:pStyle w:val="54"/>
              <w:keepNext w:val="0"/>
              <w:keepLines w:val="0"/>
              <w:suppressLineNumbers w:val="0"/>
              <w:spacing w:before="0" w:beforeAutospacing="0" w:after="0" w:afterAutospacing="0"/>
              <w:ind w:left="96" w:right="0"/>
              <w:jc w:val="center"/>
              <w:rPr>
                <w:rFonts w:hint="eastAsia" w:ascii="仿宋" w:hAnsi="仿宋" w:eastAsia="仿宋" w:cs="Courier New"/>
                <w:color w:val="000000"/>
                <w:sz w:val="21"/>
                <w:szCs w:val="21"/>
                <w:highlight w:val="none"/>
                <w:lang w:val="zh-CN"/>
              </w:rPr>
            </w:pPr>
            <w:r>
              <w:rPr>
                <w:rFonts w:hint="eastAsia" w:ascii="仿宋" w:hAnsi="仿宋" w:eastAsia="仿宋" w:cs="Courier New"/>
                <w:color w:val="000000"/>
                <w:sz w:val="21"/>
                <w:szCs w:val="21"/>
                <w:highlight w:val="none"/>
                <w:lang w:val="zh-CN"/>
              </w:rPr>
              <w:t>成交服务费</w:t>
            </w:r>
          </w:p>
          <w:p w14:paraId="430803DF">
            <w:pPr>
              <w:pStyle w:val="54"/>
              <w:keepNext w:val="0"/>
              <w:keepLines w:val="0"/>
              <w:suppressLineNumbers w:val="0"/>
              <w:spacing w:before="0" w:beforeAutospacing="0" w:after="0" w:afterAutospacing="0"/>
              <w:ind w:left="96" w:right="0"/>
              <w:jc w:val="center"/>
              <w:rPr>
                <w:rFonts w:hint="eastAsia" w:ascii="仿宋" w:hAnsi="仿宋" w:eastAsia="仿宋" w:cs="Courier New"/>
                <w:color w:val="000000"/>
                <w:sz w:val="21"/>
                <w:szCs w:val="21"/>
                <w:highlight w:val="none"/>
                <w:lang w:val="zh-CN"/>
              </w:rPr>
            </w:pPr>
            <w:r>
              <w:rPr>
                <w:rFonts w:hint="eastAsia" w:ascii="仿宋" w:hAnsi="仿宋" w:eastAsia="仿宋" w:cs="Courier New"/>
                <w:b/>
                <w:bCs/>
                <w:color w:val="000000"/>
                <w:sz w:val="21"/>
                <w:szCs w:val="21"/>
                <w:highlight w:val="none"/>
                <w:lang w:val="zh-CN"/>
              </w:rPr>
              <w:t>（</w:t>
            </w:r>
            <w:r>
              <w:rPr>
                <w:rFonts w:hint="eastAsia" w:ascii="仿宋" w:hAnsi="仿宋" w:eastAsia="仿宋" w:cs="Courier New"/>
                <w:b/>
                <w:bCs/>
                <w:color w:val="000000"/>
                <w:sz w:val="21"/>
                <w:szCs w:val="21"/>
                <w:highlight w:val="none"/>
                <w:lang w:val="en-US" w:eastAsia="zh-CN"/>
              </w:rPr>
              <w:t>实质性要求</w:t>
            </w:r>
            <w:r>
              <w:rPr>
                <w:rFonts w:hint="eastAsia" w:ascii="仿宋" w:hAnsi="仿宋" w:eastAsia="仿宋" w:cs="Courier New"/>
                <w:b/>
                <w:bCs/>
                <w:color w:val="000000"/>
                <w:sz w:val="21"/>
                <w:szCs w:val="21"/>
                <w:highlight w:val="none"/>
                <w:lang w:val="zh-CN"/>
              </w:rPr>
              <w:t>）</w:t>
            </w:r>
          </w:p>
        </w:tc>
        <w:tc>
          <w:tcPr>
            <w:tcW w:w="6084" w:type="dxa"/>
            <w:noWrap w:val="0"/>
            <w:vAlign w:val="center"/>
          </w:tcPr>
          <w:p w14:paraId="3C4A3BB8">
            <w:pPr>
              <w:pStyle w:val="54"/>
              <w:keepNext w:val="0"/>
              <w:keepLines w:val="0"/>
              <w:suppressLineNumbers w:val="0"/>
              <w:spacing w:before="0" w:beforeAutospacing="0" w:after="0" w:afterAutospacing="0"/>
              <w:ind w:left="0" w:right="0" w:firstLine="420" w:firstLineChars="20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1.中标人在领取中标通知书前向采购代理机构交纳招标服务费。</w:t>
            </w:r>
          </w:p>
          <w:p w14:paraId="3DCA26BA">
            <w:pPr>
              <w:pStyle w:val="54"/>
              <w:keepNext w:val="0"/>
              <w:keepLines w:val="0"/>
              <w:suppressLineNumbers w:val="0"/>
              <w:spacing w:before="0" w:beforeAutospacing="0" w:after="0" w:afterAutospacing="0"/>
              <w:ind w:left="0" w:right="0" w:firstLine="420" w:firstLineChars="200"/>
              <w:rPr>
                <w:rFonts w:hint="eastAsia" w:ascii="仿宋" w:hAnsi="仿宋" w:eastAsia="仿宋" w:cs="仿宋"/>
                <w:color w:val="000000"/>
                <w:sz w:val="21"/>
                <w:szCs w:val="21"/>
                <w:highlight w:val="none"/>
                <w:lang w:val="zh-CN" w:eastAsia="zh-CN"/>
              </w:rPr>
            </w:pPr>
            <w:r>
              <w:rPr>
                <w:rFonts w:hint="eastAsia" w:ascii="仿宋" w:hAnsi="仿宋" w:eastAsia="仿宋" w:cs="仿宋"/>
                <w:color w:val="000000"/>
                <w:sz w:val="21"/>
                <w:szCs w:val="21"/>
                <w:highlight w:val="none"/>
              </w:rPr>
              <w:t>2.依照成本加合理利润的原则，</w:t>
            </w:r>
            <w:r>
              <w:rPr>
                <w:rFonts w:hint="eastAsia" w:ascii="仿宋" w:hAnsi="仿宋" w:eastAsia="仿宋" w:cs="仿宋"/>
                <w:color w:val="000000"/>
                <w:sz w:val="21"/>
                <w:szCs w:val="21"/>
                <w:highlight w:val="none"/>
                <w:lang w:val="en-US" w:eastAsia="zh-CN"/>
              </w:rPr>
              <w:t>每包</w:t>
            </w:r>
            <w:r>
              <w:rPr>
                <w:rFonts w:hint="eastAsia" w:ascii="仿宋" w:hAnsi="仿宋" w:eastAsia="仿宋" w:cs="仿宋"/>
                <w:color w:val="000000"/>
                <w:sz w:val="21"/>
                <w:szCs w:val="21"/>
                <w:highlight w:val="none"/>
              </w:rPr>
              <w:t>以成交金额作为计算基数，按差额定率累进法进行计算，并按以下费率标准（服务采购项目）收取：成交金额100万元以下，费率1.5%；成交金额100-500万元，费率0.8%；成交金额500-1000万元，费率0.45%；成交金额1000-5000万元，费率0.25%；成交金额5000-10000万元，费率0.1%；成交金额10000-100000万元，费率0.05%；成交金额100000万元以上，费率0.01%。</w:t>
            </w:r>
          </w:p>
          <w:p w14:paraId="6E55A814">
            <w:pPr>
              <w:pStyle w:val="54"/>
              <w:keepNext w:val="0"/>
              <w:keepLines w:val="0"/>
              <w:suppressLineNumbers w:val="0"/>
              <w:spacing w:before="0" w:beforeAutospacing="0" w:after="0" w:afterAutospacing="0"/>
              <w:ind w:left="0" w:right="0" w:firstLine="420" w:firstLineChars="200"/>
              <w:rPr>
                <w:rFonts w:hint="eastAsia" w:ascii="仿宋" w:hAnsi="仿宋" w:eastAsia="仿宋" w:cs="仿宋"/>
                <w:color w:val="000000"/>
                <w:sz w:val="21"/>
                <w:szCs w:val="21"/>
                <w:highlight w:val="none"/>
                <w:lang w:val="zh-CN" w:eastAsia="zh-Hans"/>
              </w:rPr>
            </w:pPr>
            <w:r>
              <w:rPr>
                <w:rFonts w:hint="eastAsia" w:ascii="仿宋" w:hAnsi="仿宋" w:eastAsia="仿宋" w:cs="仿宋"/>
                <w:color w:val="000000"/>
                <w:sz w:val="21"/>
                <w:szCs w:val="21"/>
                <w:highlight w:val="none"/>
              </w:rPr>
              <w:t>3</w:t>
            </w:r>
            <w:r>
              <w:rPr>
                <w:rFonts w:hint="eastAsia" w:ascii="仿宋" w:hAnsi="仿宋" w:eastAsia="仿宋" w:cs="仿宋"/>
                <w:color w:val="000000"/>
                <w:sz w:val="21"/>
                <w:szCs w:val="21"/>
                <w:highlight w:val="none"/>
                <w:lang w:val="zh-CN"/>
              </w:rPr>
              <w:t>.服务费收款单位</w:t>
            </w:r>
            <w:r>
              <w:rPr>
                <w:rFonts w:hint="eastAsia" w:ascii="仿宋" w:hAnsi="仿宋" w:eastAsia="仿宋" w:cs="仿宋"/>
                <w:color w:val="000000"/>
                <w:sz w:val="21"/>
                <w:szCs w:val="21"/>
                <w:highlight w:val="none"/>
                <w:lang w:val="zh-CN" w:eastAsia="zh-Hans"/>
              </w:rPr>
              <w:t>:四川国际招标有限责任公司</w:t>
            </w:r>
          </w:p>
          <w:p w14:paraId="335D2DB8">
            <w:pPr>
              <w:pStyle w:val="54"/>
              <w:keepNext w:val="0"/>
              <w:keepLines w:val="0"/>
              <w:suppressLineNumbers w:val="0"/>
              <w:spacing w:before="0" w:beforeAutospacing="0" w:after="0" w:afterAutospacing="0"/>
              <w:ind w:left="0" w:right="0" w:firstLine="420" w:firstLineChars="200"/>
              <w:rPr>
                <w:rFonts w:hint="eastAsia" w:ascii="仿宋" w:hAnsi="仿宋" w:eastAsia="仿宋" w:cs="仿宋"/>
                <w:color w:val="000000"/>
                <w:sz w:val="21"/>
                <w:szCs w:val="21"/>
                <w:highlight w:val="none"/>
                <w:lang w:val="zh-CN" w:eastAsia="zh-Hans"/>
              </w:rPr>
            </w:pPr>
            <w:r>
              <w:rPr>
                <w:rFonts w:hint="eastAsia" w:ascii="仿宋" w:hAnsi="仿宋" w:eastAsia="仿宋" w:cs="仿宋"/>
                <w:color w:val="000000"/>
                <w:sz w:val="21"/>
                <w:szCs w:val="21"/>
                <w:highlight w:val="none"/>
                <w:lang w:val="zh-CN" w:eastAsia="zh-Hans"/>
              </w:rPr>
              <w:t>开户行：中国民生银行股份有限公司成都分行营业部</w:t>
            </w:r>
          </w:p>
          <w:p w14:paraId="626C23CE">
            <w:pPr>
              <w:pStyle w:val="54"/>
              <w:keepNext w:val="0"/>
              <w:keepLines w:val="0"/>
              <w:suppressLineNumbers w:val="0"/>
              <w:spacing w:before="0" w:beforeAutospacing="0" w:after="0" w:afterAutospacing="0"/>
              <w:ind w:left="0" w:right="0" w:firstLine="420" w:firstLineChars="200"/>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zh-CN" w:eastAsia="zh-Hans"/>
              </w:rPr>
              <w:t>银行账号：</w:t>
            </w:r>
            <w:r>
              <w:rPr>
                <w:rFonts w:hint="eastAsia" w:ascii="仿宋" w:hAnsi="仿宋" w:eastAsia="仿宋" w:cs="仿宋"/>
                <w:color w:val="000000"/>
                <w:sz w:val="21"/>
                <w:szCs w:val="21"/>
                <w:highlight w:val="none"/>
                <w:lang w:val="en-US" w:eastAsia="zh-CN"/>
              </w:rPr>
              <w:t>9902001863159750</w:t>
            </w:r>
          </w:p>
          <w:p w14:paraId="10410A29">
            <w:pPr>
              <w:keepNext w:val="0"/>
              <w:keepLines w:val="0"/>
              <w:widowControl/>
              <w:suppressLineNumbers w:val="0"/>
              <w:spacing w:before="0" w:beforeAutospacing="0" w:after="0" w:afterAutospacing="0"/>
              <w:ind w:left="0" w:right="0"/>
              <w:jc w:val="left"/>
              <w:rPr>
                <w:rFonts w:hint="default" w:ascii="宋体" w:hAnsi="宋体" w:cs="宋体"/>
                <w:color w:val="000000"/>
                <w:kern w:val="0"/>
                <w:sz w:val="24"/>
                <w:highlight w:val="none"/>
              </w:rPr>
            </w:pPr>
            <w:r>
              <w:rPr>
                <w:rFonts w:hint="eastAsia" w:ascii="仿宋" w:hAnsi="仿宋" w:eastAsia="仿宋" w:cs="仿宋"/>
                <w:color w:val="000000"/>
                <w:sz w:val="21"/>
                <w:szCs w:val="21"/>
                <w:highlight w:val="none"/>
              </w:rPr>
              <w:t>4.中标人应在采购合同签订前向采购代理机构交纳招标服务费。</w:t>
            </w:r>
          </w:p>
        </w:tc>
      </w:tr>
      <w:tr w14:paraId="11078E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noWrap w:val="0"/>
            <w:vAlign w:val="center"/>
          </w:tcPr>
          <w:p w14:paraId="1572F7B1">
            <w:pPr>
              <w:pStyle w:val="54"/>
              <w:keepNext w:val="0"/>
              <w:keepLines w:val="0"/>
              <w:suppressLineNumbers w:val="0"/>
              <w:spacing w:before="0" w:beforeAutospacing="0" w:after="0" w:afterAutospacing="0"/>
              <w:ind w:left="0" w:right="230"/>
              <w:jc w:val="center"/>
              <w:rPr>
                <w:rFonts w:hint="default" w:ascii="仿宋" w:hAnsi="仿宋" w:eastAsia="仿宋" w:cs="Courier New"/>
                <w:color w:val="000000"/>
                <w:sz w:val="21"/>
                <w:szCs w:val="21"/>
                <w:highlight w:val="none"/>
                <w:lang w:val="en-US" w:eastAsia="zh-CN"/>
              </w:rPr>
            </w:pPr>
            <w:r>
              <w:rPr>
                <w:rFonts w:hint="eastAsia" w:ascii="仿宋" w:hAnsi="仿宋" w:eastAsia="仿宋" w:cs="Courier New"/>
                <w:color w:val="000000"/>
                <w:sz w:val="21"/>
                <w:szCs w:val="21"/>
                <w:highlight w:val="none"/>
                <w:lang w:val="en-US" w:eastAsia="zh-CN"/>
              </w:rPr>
              <w:t>19</w:t>
            </w:r>
          </w:p>
        </w:tc>
        <w:tc>
          <w:tcPr>
            <w:tcW w:w="2409" w:type="dxa"/>
            <w:noWrap w:val="0"/>
            <w:vAlign w:val="center"/>
          </w:tcPr>
          <w:p w14:paraId="76F37DD1">
            <w:pPr>
              <w:pStyle w:val="54"/>
              <w:keepNext w:val="0"/>
              <w:keepLines w:val="0"/>
              <w:suppressLineNumbers w:val="0"/>
              <w:spacing w:before="0" w:beforeAutospacing="0" w:after="0" w:afterAutospacing="0"/>
              <w:ind w:left="96" w:right="0"/>
              <w:jc w:val="center"/>
              <w:rPr>
                <w:rFonts w:hint="default" w:ascii="仿宋" w:hAnsi="仿宋" w:eastAsia="仿宋"/>
                <w:color w:val="000000"/>
                <w:sz w:val="21"/>
                <w:szCs w:val="21"/>
                <w:highlight w:val="none"/>
                <w:lang w:val="zh-CN"/>
              </w:rPr>
            </w:pPr>
            <w:r>
              <w:rPr>
                <w:rFonts w:hint="eastAsia" w:ascii="仿宋" w:hAnsi="仿宋" w:eastAsia="仿宋"/>
                <w:color w:val="000000"/>
                <w:sz w:val="21"/>
                <w:szCs w:val="21"/>
                <w:highlight w:val="none"/>
                <w:lang w:val="zh-CN"/>
              </w:rPr>
              <w:t>联合</w:t>
            </w:r>
            <w:r>
              <w:rPr>
                <w:rFonts w:hint="default" w:ascii="仿宋" w:hAnsi="仿宋" w:eastAsia="仿宋"/>
                <w:color w:val="000000"/>
                <w:sz w:val="21"/>
                <w:szCs w:val="21"/>
                <w:highlight w:val="none"/>
                <w:lang w:val="zh-CN"/>
              </w:rPr>
              <w:t>体</w:t>
            </w:r>
          </w:p>
          <w:p w14:paraId="4748B817">
            <w:pPr>
              <w:pStyle w:val="54"/>
              <w:keepNext w:val="0"/>
              <w:keepLines w:val="0"/>
              <w:suppressLineNumbers w:val="0"/>
              <w:spacing w:before="0" w:beforeAutospacing="0" w:after="0" w:afterAutospacing="0"/>
              <w:ind w:left="96" w:right="0"/>
              <w:jc w:val="center"/>
              <w:rPr>
                <w:rFonts w:hint="default" w:ascii="仿宋" w:hAnsi="仿宋" w:eastAsia="仿宋" w:cs="Courier New"/>
                <w:color w:val="000000"/>
                <w:sz w:val="21"/>
                <w:szCs w:val="21"/>
                <w:highlight w:val="none"/>
                <w:lang w:val="zh-CN"/>
              </w:rPr>
            </w:pPr>
            <w:r>
              <w:rPr>
                <w:rFonts w:hint="eastAsia" w:ascii="仿宋" w:hAnsi="仿宋" w:eastAsia="仿宋"/>
                <w:b/>
                <w:color w:val="000000"/>
                <w:sz w:val="21"/>
                <w:szCs w:val="21"/>
                <w:highlight w:val="none"/>
                <w:lang w:val="zh-CN"/>
              </w:rPr>
              <w:t>（实质性</w:t>
            </w:r>
            <w:r>
              <w:rPr>
                <w:rFonts w:hint="default" w:ascii="仿宋" w:hAnsi="仿宋" w:eastAsia="仿宋"/>
                <w:b/>
                <w:color w:val="000000"/>
                <w:sz w:val="21"/>
                <w:szCs w:val="21"/>
                <w:highlight w:val="none"/>
                <w:lang w:val="zh-CN"/>
              </w:rPr>
              <w:t>要求</w:t>
            </w:r>
            <w:r>
              <w:rPr>
                <w:rFonts w:hint="eastAsia" w:ascii="仿宋" w:hAnsi="仿宋" w:eastAsia="仿宋"/>
                <w:b/>
                <w:color w:val="000000"/>
                <w:sz w:val="21"/>
                <w:szCs w:val="21"/>
                <w:highlight w:val="none"/>
                <w:lang w:val="zh-CN"/>
              </w:rPr>
              <w:t>）</w:t>
            </w:r>
          </w:p>
        </w:tc>
        <w:tc>
          <w:tcPr>
            <w:tcW w:w="6084" w:type="dxa"/>
            <w:noWrap w:val="0"/>
            <w:vAlign w:val="center"/>
          </w:tcPr>
          <w:p w14:paraId="097D39FD">
            <w:pPr>
              <w:pStyle w:val="54"/>
              <w:keepNext w:val="0"/>
              <w:keepLines w:val="0"/>
              <w:suppressLineNumbers w:val="0"/>
              <w:spacing w:before="0" w:beforeAutospacing="0" w:after="0" w:afterAutospacing="0"/>
              <w:ind w:left="0" w:right="0"/>
              <w:rPr>
                <w:rFonts w:hint="default" w:ascii="仿宋" w:hAnsi="仿宋" w:eastAsia="仿宋"/>
                <w:b/>
                <w:color w:val="000000"/>
                <w:sz w:val="21"/>
                <w:szCs w:val="21"/>
                <w:highlight w:val="none"/>
                <w:lang w:val="zh-CN"/>
              </w:rPr>
            </w:pPr>
            <w:r>
              <w:rPr>
                <w:rFonts w:hint="default" w:ascii="Segoe UI Symbol" w:hAnsi="Segoe UI Symbol" w:eastAsia="仿宋" w:cs="Segoe UI Symbol"/>
                <w:b/>
                <w:color w:val="000000"/>
                <w:kern w:val="2"/>
                <w:highlight w:val="none"/>
              </w:rPr>
              <w:t>☑</w:t>
            </w:r>
            <w:r>
              <w:rPr>
                <w:rFonts w:hint="eastAsia" w:ascii="仿宋" w:hAnsi="仿宋" w:eastAsia="仿宋"/>
                <w:b/>
                <w:color w:val="000000"/>
                <w:sz w:val="21"/>
                <w:szCs w:val="21"/>
                <w:highlight w:val="none"/>
                <w:lang w:val="zh-CN"/>
              </w:rPr>
              <w:t xml:space="preserve">本项目不允许联合体参加    </w:t>
            </w:r>
          </w:p>
          <w:p w14:paraId="43CE773F">
            <w:pPr>
              <w:keepNext w:val="0"/>
              <w:keepLines w:val="0"/>
              <w:widowControl/>
              <w:suppressLineNumbers w:val="0"/>
              <w:spacing w:before="0" w:beforeAutospacing="0" w:after="0" w:afterAutospacing="0"/>
              <w:ind w:left="0" w:right="0"/>
              <w:jc w:val="left"/>
              <w:rPr>
                <w:rFonts w:hint="default" w:ascii="宋体" w:hAnsi="宋体" w:cs="宋体"/>
                <w:color w:val="000000"/>
                <w:kern w:val="0"/>
                <w:sz w:val="24"/>
                <w:highlight w:val="none"/>
              </w:rPr>
            </w:pPr>
            <w:r>
              <w:rPr>
                <w:rFonts w:hint="eastAsia" w:ascii="仿宋" w:hAnsi="仿宋" w:eastAsia="仿宋" w:cs="Times New Roman"/>
                <w:b/>
                <w:color w:val="000000"/>
                <w:szCs w:val="21"/>
                <w:highlight w:val="none"/>
                <w:lang w:val="zh-CN"/>
              </w:rPr>
              <w:t>□本项目允许联合体参加</w:t>
            </w:r>
            <w:r>
              <w:rPr>
                <w:rFonts w:hint="eastAsia" w:ascii="宋体" w:hAnsi="宋体" w:cs="宋体"/>
                <w:color w:val="000000"/>
                <w:kern w:val="0"/>
                <w:sz w:val="24"/>
                <w:highlight w:val="none"/>
              </w:rPr>
              <w:t xml:space="preserve"> </w:t>
            </w:r>
          </w:p>
        </w:tc>
      </w:tr>
    </w:tbl>
    <w:p w14:paraId="607E40C5">
      <w:pPr>
        <w:pStyle w:val="51"/>
        <w:ind w:firstLine="480"/>
        <w:rPr>
          <w:color w:val="000000"/>
          <w:highlight w:val="none"/>
        </w:rPr>
      </w:pPr>
    </w:p>
    <w:p w14:paraId="54E44324">
      <w:pPr>
        <w:widowControl/>
        <w:jc w:val="left"/>
        <w:rPr>
          <w:rFonts w:eastAsia="仿宋_GB2312"/>
          <w:color w:val="000000"/>
          <w:sz w:val="24"/>
          <w:highlight w:val="none"/>
        </w:rPr>
      </w:pPr>
      <w:r>
        <w:rPr>
          <w:color w:val="000000"/>
          <w:highlight w:val="none"/>
        </w:rPr>
        <w:br w:type="page"/>
      </w:r>
    </w:p>
    <w:p w14:paraId="74734C42">
      <w:pPr>
        <w:pStyle w:val="3"/>
        <w:keepNext w:val="0"/>
        <w:keepLines w:val="0"/>
        <w:spacing w:line="400" w:lineRule="exact"/>
        <w:jc w:val="center"/>
        <w:rPr>
          <w:rFonts w:ascii="仿宋" w:hAnsi="仿宋" w:eastAsia="仿宋"/>
          <w:color w:val="000000"/>
          <w:highlight w:val="none"/>
        </w:rPr>
      </w:pPr>
      <w:r>
        <w:rPr>
          <w:rFonts w:hint="eastAsia" w:ascii="仿宋" w:hAnsi="仿宋" w:eastAsia="仿宋"/>
          <w:color w:val="000000"/>
          <w:highlight w:val="none"/>
        </w:rPr>
        <w:t>二、总  则</w:t>
      </w:r>
      <w:bookmarkStart w:id="19" w:name="_Toc183582205"/>
      <w:bookmarkStart w:id="20" w:name="_Toc183682342"/>
      <w:bookmarkStart w:id="21" w:name="_Toc217446034"/>
    </w:p>
    <w:p w14:paraId="55DF68FE">
      <w:pPr>
        <w:pStyle w:val="4"/>
        <w:keepNext w:val="0"/>
        <w:keepLines w:val="0"/>
        <w:spacing w:before="0" w:after="0" w:line="400" w:lineRule="exact"/>
        <w:ind w:firstLine="482" w:firstLineChars="200"/>
        <w:rPr>
          <w:rFonts w:ascii="仿宋" w:hAnsi="仿宋" w:eastAsia="仿宋"/>
          <w:color w:val="000000"/>
          <w:sz w:val="24"/>
          <w:highlight w:val="none"/>
        </w:rPr>
      </w:pPr>
      <w:bookmarkStart w:id="22" w:name="PO_默认文件内容_20"/>
      <w:r>
        <w:rPr>
          <w:rFonts w:hint="eastAsia" w:ascii="仿宋" w:hAnsi="仿宋" w:eastAsia="仿宋"/>
          <w:color w:val="000000"/>
          <w:sz w:val="24"/>
          <w:highlight w:val="none"/>
        </w:rPr>
        <w:t>1</w:t>
      </w:r>
      <w:r>
        <w:rPr>
          <w:rFonts w:ascii="仿宋" w:hAnsi="仿宋" w:eastAsia="仿宋"/>
          <w:color w:val="000000"/>
          <w:sz w:val="24"/>
          <w:highlight w:val="none"/>
        </w:rPr>
        <w:t>.</w:t>
      </w:r>
      <w:bookmarkEnd w:id="19"/>
      <w:bookmarkEnd w:id="20"/>
      <w:r>
        <w:rPr>
          <w:rFonts w:hint="eastAsia" w:ascii="仿宋" w:hAnsi="仿宋" w:eastAsia="仿宋"/>
          <w:color w:val="000000"/>
          <w:sz w:val="24"/>
          <w:szCs w:val="24"/>
          <w:highlight w:val="none"/>
        </w:rPr>
        <w:t>适用范围</w:t>
      </w:r>
      <w:bookmarkEnd w:id="21"/>
    </w:p>
    <w:p w14:paraId="7F6853F1">
      <w:pPr>
        <w:tabs>
          <w:tab w:val="left" w:pos="7665"/>
        </w:tabs>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1</w:t>
      </w:r>
      <w:r>
        <w:rPr>
          <w:rFonts w:ascii="仿宋" w:hAnsi="仿宋" w:eastAsia="仿宋"/>
          <w:color w:val="000000"/>
          <w:sz w:val="24"/>
          <w:highlight w:val="none"/>
        </w:rPr>
        <w:t>.</w:t>
      </w:r>
      <w:r>
        <w:rPr>
          <w:rFonts w:hint="eastAsia" w:ascii="仿宋" w:hAnsi="仿宋" w:eastAsia="仿宋"/>
          <w:color w:val="000000"/>
          <w:sz w:val="24"/>
          <w:highlight w:val="none"/>
        </w:rPr>
        <w:t>1本磋商文件仅适用于本次磋商采购项目。</w:t>
      </w:r>
    </w:p>
    <w:p w14:paraId="0B14B912">
      <w:pPr>
        <w:tabs>
          <w:tab w:val="left" w:pos="7665"/>
        </w:tabs>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1.2本磋商文件的解释权归采购人和采购代理机构所有。</w:t>
      </w:r>
      <w:bookmarkEnd w:id="22"/>
    </w:p>
    <w:p w14:paraId="1043C05F">
      <w:pPr>
        <w:pStyle w:val="4"/>
        <w:keepNext w:val="0"/>
        <w:keepLines w:val="0"/>
        <w:spacing w:before="0" w:after="0" w:line="400" w:lineRule="exact"/>
        <w:ind w:firstLine="482" w:firstLineChars="200"/>
        <w:rPr>
          <w:rFonts w:ascii="仿宋" w:hAnsi="仿宋" w:eastAsia="仿宋"/>
          <w:color w:val="000000"/>
          <w:sz w:val="24"/>
          <w:highlight w:val="none"/>
        </w:rPr>
      </w:pPr>
      <w:bookmarkStart w:id="23" w:name="_Toc183582206"/>
      <w:bookmarkStart w:id="24" w:name="_Toc183682343"/>
      <w:bookmarkStart w:id="25" w:name="_Toc217446035"/>
      <w:r>
        <w:rPr>
          <w:rFonts w:ascii="仿宋" w:hAnsi="仿宋" w:eastAsia="仿宋"/>
          <w:color w:val="000000"/>
          <w:sz w:val="24"/>
          <w:highlight w:val="none"/>
        </w:rPr>
        <w:t>2.</w:t>
      </w:r>
      <w:bookmarkEnd w:id="23"/>
      <w:bookmarkEnd w:id="24"/>
      <w:bookmarkEnd w:id="25"/>
      <w:r>
        <w:rPr>
          <w:rFonts w:hint="eastAsia" w:ascii="仿宋" w:hAnsi="仿宋" w:eastAsia="仿宋"/>
          <w:color w:val="000000"/>
          <w:sz w:val="24"/>
          <w:highlight w:val="none"/>
        </w:rPr>
        <w:t>采购主体</w:t>
      </w:r>
    </w:p>
    <w:p w14:paraId="7C509232">
      <w:pPr>
        <w:tabs>
          <w:tab w:val="left" w:pos="7665"/>
        </w:tabs>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w:t>
      </w:r>
      <w:r>
        <w:rPr>
          <w:rFonts w:ascii="仿宋" w:hAnsi="仿宋" w:eastAsia="仿宋"/>
          <w:color w:val="000000"/>
          <w:sz w:val="24"/>
          <w:highlight w:val="none"/>
        </w:rPr>
        <w:t>.</w:t>
      </w:r>
      <w:r>
        <w:rPr>
          <w:rFonts w:hint="eastAsia" w:ascii="仿宋" w:hAnsi="仿宋" w:eastAsia="仿宋"/>
          <w:color w:val="000000"/>
          <w:sz w:val="24"/>
          <w:highlight w:val="none"/>
        </w:rPr>
        <w:t>1本次磋商的采购人是</w:t>
      </w:r>
      <w:r>
        <w:rPr>
          <w:rFonts w:hint="eastAsia" w:ascii="仿宋" w:hAnsi="仿宋" w:eastAsia="仿宋" w:cs="仿宋"/>
          <w:b/>
          <w:bCs/>
          <w:color w:val="000000"/>
          <w:sz w:val="24"/>
          <w:highlight w:val="none"/>
          <w:u w:val="single"/>
          <w:lang w:val="en-US" w:eastAsia="zh-CN"/>
        </w:rPr>
        <w:t>四川省气象数据中心（四川省气象探测中心、四川省气象档案馆）</w:t>
      </w:r>
      <w:r>
        <w:rPr>
          <w:rFonts w:hint="eastAsia" w:ascii="仿宋" w:hAnsi="仿宋" w:eastAsia="仿宋"/>
          <w:color w:val="000000"/>
          <w:sz w:val="24"/>
          <w:highlight w:val="none"/>
        </w:rPr>
        <w:t>。</w:t>
      </w:r>
    </w:p>
    <w:p w14:paraId="51BF7C8F">
      <w:pPr>
        <w:tabs>
          <w:tab w:val="left" w:pos="7665"/>
        </w:tabs>
        <w:spacing w:line="400" w:lineRule="exact"/>
        <w:ind w:firstLine="480" w:firstLineChars="200"/>
        <w:rPr>
          <w:rFonts w:ascii="仿宋" w:hAnsi="仿宋" w:eastAsia="仿宋"/>
          <w:color w:val="000000"/>
          <w:sz w:val="24"/>
          <w:highlight w:val="none"/>
        </w:rPr>
      </w:pPr>
      <w:bookmarkStart w:id="26" w:name="PO_默认文件内容_23"/>
      <w:r>
        <w:rPr>
          <w:rFonts w:hint="eastAsia" w:ascii="仿宋" w:hAnsi="仿宋" w:eastAsia="仿宋"/>
          <w:color w:val="000000"/>
          <w:sz w:val="24"/>
          <w:highlight w:val="none"/>
        </w:rPr>
        <w:t>2</w:t>
      </w:r>
      <w:r>
        <w:rPr>
          <w:rFonts w:ascii="仿宋" w:hAnsi="仿宋" w:eastAsia="仿宋"/>
          <w:color w:val="000000"/>
          <w:sz w:val="24"/>
          <w:highlight w:val="none"/>
        </w:rPr>
        <w:t>.</w:t>
      </w:r>
      <w:r>
        <w:rPr>
          <w:rFonts w:hint="eastAsia" w:ascii="仿宋" w:hAnsi="仿宋" w:eastAsia="仿宋"/>
          <w:color w:val="000000"/>
          <w:sz w:val="24"/>
          <w:highlight w:val="none"/>
        </w:rPr>
        <w:t>2</w:t>
      </w:r>
      <w:r>
        <w:rPr>
          <w:rFonts w:ascii="仿宋" w:hAnsi="仿宋" w:eastAsia="仿宋"/>
          <w:color w:val="000000"/>
          <w:sz w:val="24"/>
          <w:highlight w:val="none"/>
        </w:rPr>
        <w:t xml:space="preserve"> </w:t>
      </w:r>
      <w:r>
        <w:rPr>
          <w:rFonts w:hint="eastAsia" w:ascii="仿宋" w:hAnsi="仿宋" w:eastAsia="仿宋"/>
          <w:color w:val="000000"/>
          <w:sz w:val="24"/>
          <w:highlight w:val="none"/>
        </w:rPr>
        <w:t>本次磋商的采购代理机构是四川国际招标有限责任公司。</w:t>
      </w:r>
    </w:p>
    <w:p w14:paraId="61C9247B">
      <w:pPr>
        <w:pStyle w:val="4"/>
        <w:keepNext w:val="0"/>
        <w:keepLines w:val="0"/>
        <w:spacing w:before="0" w:after="0" w:line="400" w:lineRule="exact"/>
        <w:ind w:firstLine="482" w:firstLineChars="200"/>
        <w:rPr>
          <w:rFonts w:ascii="仿宋" w:hAnsi="仿宋" w:eastAsia="仿宋"/>
          <w:color w:val="000000"/>
          <w:sz w:val="24"/>
          <w:highlight w:val="none"/>
        </w:rPr>
      </w:pPr>
      <w:bookmarkStart w:id="27" w:name="_Toc217390843"/>
      <w:bookmarkStart w:id="28" w:name="_Toc217446036"/>
      <w:bookmarkStart w:id="29" w:name="_Toc183682344"/>
      <w:bookmarkStart w:id="30" w:name="_Toc183582207"/>
      <w:r>
        <w:rPr>
          <w:rFonts w:ascii="仿宋" w:hAnsi="仿宋" w:eastAsia="仿宋"/>
          <w:color w:val="000000"/>
          <w:sz w:val="24"/>
          <w:highlight w:val="none"/>
        </w:rPr>
        <w:t>3.</w:t>
      </w:r>
      <w:r>
        <w:rPr>
          <w:rFonts w:hint="eastAsia" w:ascii="仿宋" w:hAnsi="仿宋" w:eastAsia="仿宋"/>
          <w:color w:val="000000"/>
          <w:sz w:val="24"/>
          <w:highlight w:val="none"/>
        </w:rPr>
        <w:t>合格</w:t>
      </w:r>
      <w:bookmarkEnd w:id="27"/>
      <w:bookmarkEnd w:id="28"/>
      <w:bookmarkEnd w:id="29"/>
      <w:bookmarkEnd w:id="30"/>
      <w:r>
        <w:rPr>
          <w:rFonts w:hint="eastAsia" w:ascii="仿宋" w:hAnsi="仿宋" w:eastAsia="仿宋"/>
          <w:color w:val="000000"/>
          <w:sz w:val="24"/>
          <w:highlight w:val="none"/>
        </w:rPr>
        <w:t>供应商</w:t>
      </w:r>
    </w:p>
    <w:p w14:paraId="17416758">
      <w:pPr>
        <w:tabs>
          <w:tab w:val="left" w:pos="7665"/>
        </w:tabs>
        <w:spacing w:line="400" w:lineRule="exact"/>
        <w:ind w:firstLine="360" w:firstLineChars="150"/>
        <w:rPr>
          <w:rFonts w:ascii="仿宋" w:hAnsi="仿宋" w:eastAsia="仿宋"/>
          <w:color w:val="000000"/>
          <w:sz w:val="24"/>
          <w:highlight w:val="none"/>
        </w:rPr>
      </w:pPr>
      <w:r>
        <w:rPr>
          <w:rFonts w:hint="eastAsia" w:ascii="仿宋" w:hAnsi="仿宋" w:eastAsia="仿宋"/>
          <w:color w:val="000000"/>
          <w:sz w:val="24"/>
          <w:highlight w:val="none"/>
        </w:rPr>
        <w:t>合格供应商应具备以下条件：</w:t>
      </w:r>
    </w:p>
    <w:p w14:paraId="7B317EBE">
      <w:pPr>
        <w:tabs>
          <w:tab w:val="left" w:pos="7665"/>
        </w:tabs>
        <w:spacing w:line="400" w:lineRule="exact"/>
        <w:ind w:firstLine="480" w:firstLineChars="200"/>
        <w:rPr>
          <w:rFonts w:ascii="仿宋" w:hAnsi="仿宋" w:eastAsia="仿宋"/>
          <w:color w:val="000000"/>
          <w:spacing w:val="-4"/>
          <w:sz w:val="24"/>
          <w:highlight w:val="none"/>
        </w:rPr>
      </w:pPr>
      <w:r>
        <w:rPr>
          <w:rFonts w:hint="eastAsia" w:ascii="仿宋" w:hAnsi="仿宋" w:eastAsia="仿宋"/>
          <w:color w:val="000000"/>
          <w:sz w:val="24"/>
          <w:highlight w:val="none"/>
        </w:rPr>
        <w:t>3.1具备法律法规和本采购文件规定的资格条件</w:t>
      </w:r>
      <w:r>
        <w:rPr>
          <w:rFonts w:hint="eastAsia" w:ascii="仿宋" w:hAnsi="仿宋" w:eastAsia="仿宋"/>
          <w:color w:val="000000"/>
          <w:spacing w:val="-4"/>
          <w:sz w:val="24"/>
          <w:highlight w:val="none"/>
        </w:rPr>
        <w:t>；</w:t>
      </w:r>
    </w:p>
    <w:p w14:paraId="4CACC478">
      <w:pPr>
        <w:tabs>
          <w:tab w:val="left" w:pos="7665"/>
        </w:tabs>
        <w:spacing w:line="400" w:lineRule="exact"/>
        <w:ind w:firstLine="464" w:firstLineChars="200"/>
        <w:rPr>
          <w:rFonts w:ascii="仿宋" w:hAnsi="仿宋" w:eastAsia="仿宋"/>
          <w:color w:val="000000"/>
          <w:spacing w:val="-4"/>
          <w:sz w:val="24"/>
          <w:highlight w:val="none"/>
        </w:rPr>
      </w:pPr>
      <w:r>
        <w:rPr>
          <w:rFonts w:hint="eastAsia" w:ascii="仿宋" w:hAnsi="仿宋" w:eastAsia="仿宋"/>
          <w:color w:val="000000"/>
          <w:spacing w:val="-4"/>
          <w:sz w:val="24"/>
          <w:highlight w:val="none"/>
        </w:rPr>
        <w:t>3.2不属于禁止参加本项目采购活动的供应商；</w:t>
      </w:r>
    </w:p>
    <w:p w14:paraId="1DA05408">
      <w:pPr>
        <w:tabs>
          <w:tab w:val="left" w:pos="7665"/>
        </w:tabs>
        <w:spacing w:line="400" w:lineRule="exact"/>
        <w:ind w:firstLine="480" w:firstLineChars="200"/>
        <w:rPr>
          <w:rFonts w:ascii="仿宋" w:hAnsi="仿宋" w:eastAsia="仿宋" w:cs="宋体"/>
          <w:color w:val="000000"/>
          <w:sz w:val="24"/>
          <w:highlight w:val="none"/>
        </w:rPr>
      </w:pPr>
      <w:bookmarkStart w:id="31" w:name="_Toc217446037"/>
      <w:bookmarkStart w:id="32" w:name="_Toc183582208"/>
      <w:bookmarkStart w:id="33" w:name="_Toc183682345"/>
      <w:r>
        <w:rPr>
          <w:rFonts w:hint="eastAsia" w:ascii="仿宋" w:hAnsi="仿宋" w:eastAsia="仿宋"/>
          <w:color w:val="000000"/>
          <w:sz w:val="24"/>
          <w:highlight w:val="none"/>
        </w:rPr>
        <w:t>3.3</w:t>
      </w:r>
      <w:r>
        <w:rPr>
          <w:rFonts w:hint="eastAsia" w:ascii="仿宋" w:hAnsi="仿宋" w:eastAsia="仿宋"/>
          <w:color w:val="000000"/>
          <w:spacing w:val="-4"/>
          <w:sz w:val="24"/>
          <w:highlight w:val="none"/>
        </w:rPr>
        <w:t>按照规定获取了采购文件</w:t>
      </w:r>
      <w:r>
        <w:rPr>
          <w:rFonts w:hint="eastAsia" w:ascii="仿宋" w:hAnsi="仿宋" w:eastAsia="仿宋"/>
          <w:b/>
          <w:color w:val="000000"/>
          <w:spacing w:val="-4"/>
          <w:sz w:val="24"/>
          <w:highlight w:val="none"/>
        </w:rPr>
        <w:t>（实质性</w:t>
      </w:r>
      <w:r>
        <w:rPr>
          <w:rFonts w:ascii="仿宋" w:hAnsi="仿宋" w:eastAsia="仿宋"/>
          <w:b/>
          <w:color w:val="000000"/>
          <w:spacing w:val="-4"/>
          <w:sz w:val="24"/>
          <w:highlight w:val="none"/>
        </w:rPr>
        <w:t>要求</w:t>
      </w:r>
      <w:r>
        <w:rPr>
          <w:rFonts w:hint="eastAsia" w:ascii="仿宋" w:hAnsi="仿宋" w:eastAsia="仿宋"/>
          <w:b/>
          <w:color w:val="000000"/>
          <w:spacing w:val="-4"/>
          <w:sz w:val="24"/>
          <w:highlight w:val="none"/>
        </w:rPr>
        <w:t>）</w:t>
      </w:r>
    </w:p>
    <w:p w14:paraId="0F169A69">
      <w:pPr>
        <w:spacing w:line="360" w:lineRule="auto"/>
        <w:ind w:firstLine="464" w:firstLineChars="200"/>
        <w:rPr>
          <w:rFonts w:ascii="仿宋" w:hAnsi="仿宋" w:eastAsia="仿宋"/>
          <w:bCs/>
          <w:color w:val="000000"/>
          <w:spacing w:val="-4"/>
          <w:sz w:val="24"/>
          <w:highlight w:val="none"/>
        </w:rPr>
      </w:pPr>
      <w:r>
        <w:rPr>
          <w:rFonts w:hint="eastAsia" w:ascii="仿宋" w:hAnsi="仿宋" w:eastAsia="仿宋"/>
          <w:bCs/>
          <w:color w:val="000000"/>
          <w:spacing w:val="-4"/>
          <w:sz w:val="24"/>
          <w:highlight w:val="none"/>
        </w:rPr>
        <w:t>由代理机构提供供应商获取采购文件情况的相关证明材料，供应商不用提供证明材料。</w:t>
      </w:r>
    </w:p>
    <w:p w14:paraId="47164AEB">
      <w:pPr>
        <w:pStyle w:val="4"/>
        <w:keepNext w:val="0"/>
        <w:keepLines w:val="0"/>
        <w:spacing w:before="0" w:after="0" w:line="400" w:lineRule="exact"/>
        <w:ind w:firstLine="482" w:firstLineChars="200"/>
        <w:rPr>
          <w:rFonts w:ascii="仿宋" w:hAnsi="仿宋" w:eastAsia="仿宋"/>
          <w:color w:val="000000"/>
          <w:sz w:val="24"/>
          <w:highlight w:val="none"/>
        </w:rPr>
      </w:pPr>
      <w:r>
        <w:rPr>
          <w:rFonts w:hint="eastAsia" w:ascii="仿宋" w:hAnsi="仿宋" w:eastAsia="仿宋"/>
          <w:color w:val="000000"/>
          <w:sz w:val="24"/>
          <w:highlight w:val="none"/>
        </w:rPr>
        <w:t>4.磋商费用</w:t>
      </w:r>
      <w:bookmarkEnd w:id="31"/>
      <w:bookmarkEnd w:id="32"/>
      <w:bookmarkEnd w:id="33"/>
      <w:r>
        <w:rPr>
          <w:rFonts w:hint="eastAsia" w:ascii="仿宋" w:hAnsi="仿宋" w:eastAsia="仿宋"/>
          <w:color w:val="000000"/>
          <w:spacing w:val="-4"/>
          <w:sz w:val="24"/>
          <w:highlight w:val="none"/>
        </w:rPr>
        <w:t>（实质性要求）</w:t>
      </w:r>
    </w:p>
    <w:p w14:paraId="170C903D">
      <w:pPr>
        <w:tabs>
          <w:tab w:val="left" w:pos="7665"/>
        </w:tabs>
        <w:spacing w:line="400" w:lineRule="exact"/>
        <w:ind w:firstLine="480"/>
        <w:rPr>
          <w:rFonts w:ascii="仿宋" w:hAnsi="仿宋" w:eastAsia="仿宋"/>
          <w:color w:val="000000"/>
          <w:sz w:val="24"/>
          <w:highlight w:val="none"/>
        </w:rPr>
      </w:pPr>
      <w:r>
        <w:rPr>
          <w:rFonts w:hint="eastAsia" w:ascii="仿宋" w:hAnsi="仿宋" w:eastAsia="仿宋"/>
          <w:color w:val="000000"/>
          <w:sz w:val="24"/>
          <w:highlight w:val="none"/>
        </w:rPr>
        <w:t>供应商应自行承担参加磋商活动的全部费用。</w:t>
      </w:r>
    </w:p>
    <w:p w14:paraId="3A3F8919">
      <w:pPr>
        <w:pStyle w:val="4"/>
        <w:keepNext w:val="0"/>
        <w:keepLines w:val="0"/>
        <w:spacing w:before="0" w:after="0" w:line="400" w:lineRule="exact"/>
        <w:ind w:firstLine="482" w:firstLineChars="200"/>
        <w:rPr>
          <w:rFonts w:ascii="仿宋" w:hAnsi="仿宋" w:eastAsia="仿宋"/>
          <w:color w:val="000000"/>
          <w:sz w:val="24"/>
          <w:highlight w:val="none"/>
        </w:rPr>
      </w:pPr>
      <w:r>
        <w:rPr>
          <w:rFonts w:hint="eastAsia" w:ascii="仿宋" w:hAnsi="仿宋" w:eastAsia="仿宋"/>
          <w:color w:val="000000"/>
          <w:sz w:val="24"/>
          <w:highlight w:val="none"/>
        </w:rPr>
        <w:t>5.充分、公平竞争保障措施（实质性要求）</w:t>
      </w:r>
    </w:p>
    <w:p w14:paraId="2DBF671E">
      <w:pPr>
        <w:pStyle w:val="55"/>
        <w:spacing w:line="400" w:lineRule="exact"/>
        <w:ind w:left="1" w:firstLine="480" w:firstLineChars="200"/>
        <w:rPr>
          <w:rFonts w:ascii="仿宋" w:hAnsi="仿宋" w:eastAsia="仿宋"/>
          <w:color w:val="000000"/>
          <w:sz w:val="28"/>
          <w:szCs w:val="28"/>
          <w:highlight w:val="none"/>
        </w:rPr>
      </w:pPr>
      <w:r>
        <w:rPr>
          <w:rFonts w:hint="eastAsia" w:ascii="仿宋" w:hAnsi="仿宋" w:eastAsia="仿宋"/>
          <w:color w:val="000000"/>
          <w:sz w:val="24"/>
          <w:highlight w:val="none"/>
        </w:rPr>
        <w:t>5.1利害关系供应商处理。单位负责人为同一人或者存在直接控股、管理关系的不同供应商不得参加同一合同项下的政府采购活动。</w:t>
      </w:r>
    </w:p>
    <w:p w14:paraId="15B9BBDB">
      <w:pPr>
        <w:pStyle w:val="55"/>
        <w:spacing w:line="400" w:lineRule="exact"/>
        <w:ind w:left="1" w:firstLine="480" w:firstLineChars="200"/>
        <w:rPr>
          <w:rFonts w:ascii="仿宋" w:hAnsi="仿宋" w:eastAsia="仿宋"/>
          <w:color w:val="000000"/>
          <w:sz w:val="24"/>
          <w:highlight w:val="none"/>
        </w:rPr>
      </w:pPr>
      <w:r>
        <w:rPr>
          <w:rFonts w:hint="eastAsia" w:ascii="仿宋" w:hAnsi="仿宋" w:eastAsia="仿宋"/>
          <w:color w:val="000000"/>
          <w:sz w:val="24"/>
          <w:highlight w:val="none"/>
        </w:rPr>
        <w:t>5.</w:t>
      </w:r>
      <w:r>
        <w:rPr>
          <w:rFonts w:ascii="仿宋" w:hAnsi="仿宋" w:eastAsia="仿宋"/>
          <w:color w:val="000000"/>
          <w:sz w:val="24"/>
          <w:highlight w:val="none"/>
        </w:rPr>
        <w:t>2</w:t>
      </w:r>
      <w:r>
        <w:rPr>
          <w:rFonts w:hint="eastAsia" w:ascii="仿宋" w:hAnsi="仿宋" w:eastAsia="仿宋"/>
          <w:color w:val="000000"/>
          <w:sz w:val="24"/>
          <w:highlight w:val="none"/>
        </w:rPr>
        <w:t>前期参与供应商处理。为采购项目提供整体设计、规范编制或者项目管理、监理、检测等服务的供应商，不得再参加该采购项目的其他采购活动。</w:t>
      </w:r>
    </w:p>
    <w:p w14:paraId="7EDE8B49">
      <w:pPr>
        <w:pStyle w:val="55"/>
        <w:spacing w:line="400" w:lineRule="exact"/>
        <w:ind w:left="1" w:firstLine="480" w:firstLineChars="200"/>
        <w:rPr>
          <w:rFonts w:ascii="仿宋" w:hAnsi="仿宋" w:eastAsia="仿宋"/>
          <w:color w:val="000000"/>
          <w:sz w:val="24"/>
          <w:highlight w:val="none"/>
        </w:rPr>
      </w:pPr>
      <w:r>
        <w:rPr>
          <w:rFonts w:hint="eastAsia" w:ascii="仿宋" w:hAnsi="仿宋" w:eastAsia="仿宋"/>
          <w:color w:val="000000"/>
          <w:sz w:val="24"/>
          <w:highlight w:val="none"/>
        </w:rPr>
        <w:t>5.</w:t>
      </w:r>
      <w:r>
        <w:rPr>
          <w:rFonts w:ascii="仿宋" w:hAnsi="仿宋" w:eastAsia="仿宋"/>
          <w:color w:val="000000"/>
          <w:sz w:val="24"/>
          <w:highlight w:val="none"/>
        </w:rPr>
        <w:t>3</w:t>
      </w:r>
      <w:r>
        <w:rPr>
          <w:rFonts w:hint="eastAsia" w:ascii="仿宋" w:hAnsi="仿宋" w:eastAsia="仿宋"/>
          <w:color w:val="000000"/>
          <w:sz w:val="24"/>
          <w:highlight w:val="none"/>
        </w:rPr>
        <w:t>回避。政府采购活动中，采购人员及相关人员与供应商有下列利害关系之一的，应当回避：</w:t>
      </w:r>
    </w:p>
    <w:p w14:paraId="7AF4B2B0">
      <w:pPr>
        <w:pStyle w:val="55"/>
        <w:spacing w:line="400" w:lineRule="exact"/>
        <w:ind w:left="1" w:firstLine="480" w:firstLineChars="200"/>
        <w:rPr>
          <w:rFonts w:ascii="仿宋" w:hAnsi="仿宋" w:eastAsia="仿宋"/>
          <w:color w:val="000000"/>
          <w:sz w:val="24"/>
          <w:highlight w:val="none"/>
        </w:rPr>
      </w:pPr>
      <w:r>
        <w:rPr>
          <w:rFonts w:hint="eastAsia" w:ascii="仿宋" w:hAnsi="仿宋" w:eastAsia="仿宋"/>
          <w:color w:val="000000"/>
          <w:sz w:val="24"/>
          <w:highlight w:val="none"/>
        </w:rPr>
        <w:t>（1）参加采购活动前3年内与供应商存在劳动关系；</w:t>
      </w:r>
    </w:p>
    <w:p w14:paraId="642A0C41">
      <w:pPr>
        <w:pStyle w:val="55"/>
        <w:spacing w:line="400" w:lineRule="exact"/>
        <w:ind w:left="1" w:firstLine="480" w:firstLineChars="200"/>
        <w:rPr>
          <w:rFonts w:ascii="仿宋" w:hAnsi="仿宋" w:eastAsia="仿宋"/>
          <w:color w:val="000000"/>
          <w:sz w:val="24"/>
          <w:highlight w:val="none"/>
        </w:rPr>
      </w:pPr>
      <w:r>
        <w:rPr>
          <w:rFonts w:hint="eastAsia" w:ascii="仿宋" w:hAnsi="仿宋" w:eastAsia="仿宋"/>
          <w:color w:val="000000"/>
          <w:sz w:val="24"/>
          <w:highlight w:val="none"/>
        </w:rPr>
        <w:t>（2）参加采购活动前3年内担任供应商的董事、监事；</w:t>
      </w:r>
    </w:p>
    <w:p w14:paraId="5B9AE288">
      <w:pPr>
        <w:pStyle w:val="55"/>
        <w:spacing w:line="400" w:lineRule="exact"/>
        <w:ind w:left="1" w:firstLine="480" w:firstLineChars="200"/>
        <w:rPr>
          <w:rFonts w:ascii="仿宋" w:hAnsi="仿宋" w:eastAsia="仿宋"/>
          <w:color w:val="000000"/>
          <w:sz w:val="24"/>
          <w:highlight w:val="none"/>
        </w:rPr>
      </w:pPr>
      <w:r>
        <w:rPr>
          <w:rFonts w:hint="eastAsia" w:ascii="仿宋" w:hAnsi="仿宋" w:eastAsia="仿宋"/>
          <w:color w:val="000000"/>
          <w:sz w:val="24"/>
          <w:highlight w:val="none"/>
        </w:rPr>
        <w:t>（3）参加采购活动前3年内是供应商的控股股东或者实际控制人；</w:t>
      </w:r>
    </w:p>
    <w:p w14:paraId="4BA2437F">
      <w:pPr>
        <w:pStyle w:val="55"/>
        <w:spacing w:line="400" w:lineRule="exact"/>
        <w:ind w:left="1" w:firstLine="480" w:firstLineChars="200"/>
        <w:rPr>
          <w:rFonts w:ascii="仿宋" w:hAnsi="仿宋" w:eastAsia="仿宋"/>
          <w:color w:val="000000"/>
          <w:sz w:val="24"/>
          <w:highlight w:val="none"/>
        </w:rPr>
      </w:pPr>
      <w:r>
        <w:rPr>
          <w:rFonts w:hint="eastAsia" w:ascii="仿宋" w:hAnsi="仿宋" w:eastAsia="仿宋"/>
          <w:color w:val="000000"/>
          <w:sz w:val="24"/>
          <w:highlight w:val="none"/>
        </w:rPr>
        <w:t>（4）与供应商的法定代表人或者负责人有夫妻、直系血亲、三代以内旁系血亲或者近姻亲关系；</w:t>
      </w:r>
    </w:p>
    <w:p w14:paraId="16026658">
      <w:pPr>
        <w:pStyle w:val="55"/>
        <w:spacing w:line="400" w:lineRule="exact"/>
        <w:ind w:left="1" w:firstLine="480" w:firstLineChars="200"/>
        <w:rPr>
          <w:rFonts w:ascii="仿宋" w:hAnsi="仿宋" w:eastAsia="仿宋"/>
          <w:color w:val="000000"/>
          <w:sz w:val="24"/>
          <w:highlight w:val="none"/>
        </w:rPr>
      </w:pPr>
      <w:r>
        <w:rPr>
          <w:rFonts w:hint="eastAsia" w:ascii="仿宋" w:hAnsi="仿宋" w:eastAsia="仿宋"/>
          <w:color w:val="000000"/>
          <w:sz w:val="24"/>
          <w:highlight w:val="none"/>
        </w:rPr>
        <w:t>（5）与供应商有其他可能影响政府采购活动公平、公正进行的关系。</w:t>
      </w:r>
    </w:p>
    <w:p w14:paraId="502D82BC">
      <w:pPr>
        <w:pStyle w:val="55"/>
        <w:spacing w:line="400" w:lineRule="exact"/>
        <w:ind w:left="1" w:firstLine="480" w:firstLineChars="200"/>
        <w:rPr>
          <w:rFonts w:ascii="仿宋" w:hAnsi="仿宋" w:eastAsia="仿宋"/>
          <w:color w:val="000000"/>
          <w:sz w:val="24"/>
          <w:highlight w:val="none"/>
        </w:rPr>
      </w:pPr>
      <w:r>
        <w:rPr>
          <w:rFonts w:hint="eastAsia" w:ascii="仿宋" w:hAnsi="仿宋" w:eastAsia="仿宋"/>
          <w:color w:val="000000"/>
          <w:sz w:val="24"/>
          <w:highlight w:val="none"/>
        </w:rPr>
        <w:t>供应商认为采购人员及相关人员与其他供应商有利害关系的，可以向采购代理机构书面提出回避申请，并说明理由。采购代理机构将及时询问被申请回避人员，有利害关系的被申请回避人员应当回避。</w:t>
      </w:r>
    </w:p>
    <w:p w14:paraId="332FFB81">
      <w:pPr>
        <w:pStyle w:val="4"/>
        <w:keepNext w:val="0"/>
        <w:keepLines w:val="0"/>
        <w:spacing w:before="0" w:after="0" w:line="400" w:lineRule="exact"/>
        <w:ind w:firstLine="482" w:firstLineChars="200"/>
        <w:rPr>
          <w:rFonts w:ascii="仿宋" w:hAnsi="仿宋" w:eastAsia="仿宋"/>
          <w:color w:val="000000"/>
          <w:sz w:val="24"/>
          <w:highlight w:val="none"/>
        </w:rPr>
      </w:pPr>
      <w:r>
        <w:rPr>
          <w:rFonts w:hint="eastAsia" w:ascii="仿宋" w:hAnsi="仿宋" w:eastAsia="仿宋"/>
          <w:color w:val="000000"/>
          <w:sz w:val="24"/>
          <w:highlight w:val="none"/>
        </w:rPr>
        <w:t>6.联合体竞争性磋商</w:t>
      </w:r>
    </w:p>
    <w:p w14:paraId="3D949969">
      <w:pPr>
        <w:pStyle w:val="55"/>
        <w:spacing w:line="400" w:lineRule="exact"/>
        <w:ind w:left="1" w:firstLine="480" w:firstLineChars="200"/>
        <w:rPr>
          <w:rFonts w:ascii="仿宋" w:hAnsi="仿宋" w:eastAsia="仿宋"/>
          <w:color w:val="000000"/>
          <w:sz w:val="24"/>
          <w:highlight w:val="none"/>
        </w:rPr>
      </w:pPr>
      <w:r>
        <w:rPr>
          <w:rFonts w:hint="eastAsia" w:ascii="仿宋" w:hAnsi="仿宋" w:eastAsia="仿宋" w:cs="仿宋"/>
          <w:color w:val="000000"/>
          <w:sz w:val="24"/>
          <w:highlight w:val="none"/>
        </w:rPr>
        <w:t>本项目不允许联合体投标</w:t>
      </w:r>
      <w:r>
        <w:rPr>
          <w:rFonts w:hint="eastAsia" w:ascii="仿宋" w:hAnsi="仿宋" w:eastAsia="仿宋"/>
          <w:color w:val="000000"/>
          <w:sz w:val="24"/>
          <w:highlight w:val="none"/>
        </w:rPr>
        <w:t>。</w:t>
      </w:r>
    </w:p>
    <w:p w14:paraId="667E9F3B">
      <w:pPr>
        <w:pStyle w:val="4"/>
        <w:keepNext w:val="0"/>
        <w:keepLines w:val="0"/>
        <w:spacing w:before="0" w:after="0" w:line="400" w:lineRule="exact"/>
        <w:ind w:firstLine="482" w:firstLineChars="200"/>
        <w:rPr>
          <w:rFonts w:ascii="仿宋" w:hAnsi="仿宋" w:eastAsia="仿宋"/>
          <w:color w:val="000000"/>
          <w:sz w:val="24"/>
          <w:highlight w:val="none"/>
        </w:rPr>
      </w:pPr>
      <w:r>
        <w:rPr>
          <w:rFonts w:hint="eastAsia" w:ascii="仿宋" w:hAnsi="仿宋" w:eastAsia="仿宋"/>
          <w:color w:val="000000"/>
          <w:sz w:val="24"/>
          <w:highlight w:val="none"/>
        </w:rPr>
        <w:t>7.磋商保证金</w:t>
      </w:r>
    </w:p>
    <w:p w14:paraId="3F62AC8A">
      <w:pPr>
        <w:spacing w:line="400" w:lineRule="exact"/>
        <w:ind w:firstLine="470" w:firstLineChars="196"/>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本项目不收取磋商保证金。</w:t>
      </w:r>
    </w:p>
    <w:p w14:paraId="605D33EF">
      <w:pPr>
        <w:pStyle w:val="4"/>
        <w:keepNext w:val="0"/>
        <w:keepLines w:val="0"/>
        <w:spacing w:before="0" w:after="0" w:line="400" w:lineRule="exact"/>
        <w:ind w:firstLine="482" w:firstLineChars="200"/>
        <w:rPr>
          <w:rFonts w:ascii="仿宋" w:hAnsi="仿宋" w:eastAsia="仿宋"/>
          <w:color w:val="000000"/>
          <w:sz w:val="24"/>
          <w:highlight w:val="none"/>
        </w:rPr>
      </w:pPr>
      <w:r>
        <w:rPr>
          <w:rFonts w:hint="eastAsia" w:ascii="仿宋" w:hAnsi="仿宋" w:eastAsia="仿宋"/>
          <w:color w:val="000000"/>
          <w:sz w:val="24"/>
          <w:highlight w:val="none"/>
        </w:rPr>
        <w:t>8.响应文件有效期（实质性要求）</w:t>
      </w:r>
    </w:p>
    <w:p w14:paraId="0651E6F3">
      <w:pPr>
        <w:spacing w:line="400" w:lineRule="exact"/>
        <w:ind w:firstLine="470" w:firstLineChars="196"/>
        <w:rPr>
          <w:rFonts w:ascii="仿宋" w:hAnsi="仿宋" w:eastAsia="仿宋"/>
          <w:color w:val="000000"/>
          <w:sz w:val="24"/>
          <w:highlight w:val="none"/>
        </w:rPr>
      </w:pPr>
      <w:r>
        <w:rPr>
          <w:rFonts w:hint="eastAsia" w:ascii="仿宋" w:hAnsi="仿宋" w:eastAsia="仿宋"/>
          <w:color w:val="000000"/>
          <w:sz w:val="24"/>
          <w:highlight w:val="none"/>
        </w:rPr>
        <w:t>本项目响应文件有效期为递交磋商响应文件截止之日起</w:t>
      </w:r>
      <w:r>
        <w:rPr>
          <w:rFonts w:ascii="仿宋" w:hAnsi="仿宋" w:eastAsia="仿宋"/>
          <w:color w:val="000000"/>
          <w:sz w:val="24"/>
          <w:highlight w:val="none"/>
        </w:rPr>
        <w:t>90</w:t>
      </w:r>
      <w:r>
        <w:rPr>
          <w:rFonts w:hint="eastAsia" w:ascii="仿宋" w:hAnsi="仿宋" w:eastAsia="仿宋"/>
          <w:color w:val="000000"/>
          <w:sz w:val="24"/>
          <w:highlight w:val="none"/>
        </w:rPr>
        <w:t>天。供应商响应文件中必须载明响应文件有效期，响应文件中载明的响应文件有效期可以长于磋商文件规定的期限，但不得短于磋商文件规定的期限。否则，其响应文件将作为无效处理。</w:t>
      </w:r>
    </w:p>
    <w:p w14:paraId="67F2E059">
      <w:pPr>
        <w:pStyle w:val="4"/>
        <w:keepNext w:val="0"/>
        <w:keepLines w:val="0"/>
        <w:spacing w:before="0" w:after="0" w:line="400" w:lineRule="exact"/>
        <w:ind w:firstLine="482" w:firstLineChars="200"/>
        <w:rPr>
          <w:rFonts w:ascii="仿宋" w:hAnsi="仿宋" w:eastAsia="仿宋"/>
          <w:color w:val="000000"/>
          <w:sz w:val="24"/>
          <w:highlight w:val="none"/>
        </w:rPr>
      </w:pPr>
      <w:r>
        <w:rPr>
          <w:rFonts w:hint="eastAsia" w:ascii="仿宋" w:hAnsi="仿宋" w:eastAsia="仿宋"/>
          <w:color w:val="000000"/>
          <w:sz w:val="24"/>
          <w:highlight w:val="none"/>
        </w:rPr>
        <w:t>9.知识产权（实质性要求）</w:t>
      </w:r>
    </w:p>
    <w:p w14:paraId="299AB43C">
      <w:pPr>
        <w:pStyle w:val="9"/>
        <w:spacing w:line="400" w:lineRule="exact"/>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9</w:t>
      </w:r>
      <w:r>
        <w:rPr>
          <w:rFonts w:ascii="仿宋" w:hAnsi="仿宋" w:eastAsia="仿宋"/>
          <w:color w:val="000000"/>
          <w:sz w:val="24"/>
          <w:szCs w:val="24"/>
          <w:highlight w:val="none"/>
        </w:rPr>
        <w:t>.1</w:t>
      </w:r>
      <w:r>
        <w:rPr>
          <w:rFonts w:hint="eastAsia" w:ascii="仿宋" w:hAnsi="仿宋" w:eastAsia="仿宋"/>
          <w:color w:val="000000"/>
          <w:sz w:val="24"/>
          <w:highlight w:val="none"/>
        </w:rPr>
        <w:t>供应商</w:t>
      </w:r>
      <w:r>
        <w:rPr>
          <w:rFonts w:hint="eastAsia" w:ascii="仿宋" w:hAnsi="仿宋" w:eastAsia="仿宋"/>
          <w:color w:val="000000"/>
          <w:sz w:val="24"/>
          <w:szCs w:val="24"/>
          <w:highlight w:val="none"/>
        </w:rPr>
        <w:t>应保证在本项目中使用的任何产品和服务（包括部分使用），不会产生因第三方提出侵犯其专利权、商标权或其它知识产权而引起的法律和经济纠纷，如因专利权、商标权或其它知识产权而引起法律和经济纠纷，由</w:t>
      </w:r>
      <w:r>
        <w:rPr>
          <w:rFonts w:hint="eastAsia" w:ascii="仿宋" w:hAnsi="仿宋" w:eastAsia="仿宋"/>
          <w:color w:val="000000"/>
          <w:sz w:val="24"/>
          <w:highlight w:val="none"/>
        </w:rPr>
        <w:t>供应商</w:t>
      </w:r>
      <w:r>
        <w:rPr>
          <w:rFonts w:hint="eastAsia" w:ascii="仿宋" w:hAnsi="仿宋" w:eastAsia="仿宋"/>
          <w:color w:val="000000"/>
          <w:sz w:val="24"/>
          <w:szCs w:val="24"/>
          <w:highlight w:val="none"/>
        </w:rPr>
        <w:t>承担所有相关责任。</w:t>
      </w:r>
    </w:p>
    <w:p w14:paraId="218F0B62">
      <w:pPr>
        <w:pStyle w:val="9"/>
        <w:spacing w:line="400" w:lineRule="exact"/>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9</w:t>
      </w:r>
      <w:r>
        <w:rPr>
          <w:rFonts w:ascii="仿宋" w:hAnsi="仿宋" w:eastAsia="仿宋"/>
          <w:color w:val="000000"/>
          <w:sz w:val="24"/>
          <w:szCs w:val="24"/>
          <w:highlight w:val="none"/>
        </w:rPr>
        <w:t>.2</w:t>
      </w:r>
      <w:r>
        <w:rPr>
          <w:rFonts w:hint="eastAsia" w:ascii="仿宋" w:hAnsi="仿宋" w:eastAsia="仿宋"/>
          <w:color w:val="000000"/>
          <w:sz w:val="24"/>
          <w:szCs w:val="24"/>
          <w:highlight w:val="none"/>
        </w:rPr>
        <w:t>除非磋商文件特别规定，采购人享有本项目实施过程中产生的知识成果及知识产权。</w:t>
      </w:r>
    </w:p>
    <w:p w14:paraId="2E0423DB">
      <w:pPr>
        <w:spacing w:line="400" w:lineRule="exact"/>
        <w:ind w:firstLine="480" w:firstLineChars="200"/>
        <w:rPr>
          <w:rFonts w:ascii="仿宋" w:hAnsi="仿宋" w:eastAsia="仿宋"/>
          <w:color w:val="000000"/>
          <w:sz w:val="32"/>
          <w:szCs w:val="32"/>
          <w:highlight w:val="none"/>
        </w:rPr>
      </w:pPr>
      <w:r>
        <w:rPr>
          <w:rFonts w:hint="eastAsia" w:ascii="仿宋" w:hAnsi="仿宋" w:eastAsia="仿宋"/>
          <w:color w:val="000000"/>
          <w:sz w:val="24"/>
          <w:highlight w:val="none"/>
        </w:rPr>
        <w:t>9</w:t>
      </w:r>
      <w:r>
        <w:rPr>
          <w:rFonts w:ascii="仿宋" w:hAnsi="仿宋" w:eastAsia="仿宋"/>
          <w:color w:val="000000"/>
          <w:sz w:val="24"/>
          <w:highlight w:val="none"/>
        </w:rPr>
        <w:t>.3</w:t>
      </w:r>
      <w:r>
        <w:rPr>
          <w:rFonts w:hint="eastAsia" w:ascii="仿宋" w:hAnsi="仿宋" w:eastAsia="仿宋"/>
          <w:color w:val="000000"/>
          <w:sz w:val="24"/>
          <w:highlight w:val="none"/>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020812DD">
      <w:pPr>
        <w:spacing w:line="400" w:lineRule="exact"/>
        <w:ind w:firstLine="460" w:firstLineChars="192"/>
        <w:rPr>
          <w:rFonts w:ascii="仿宋" w:hAnsi="仿宋" w:eastAsia="仿宋"/>
          <w:color w:val="000000"/>
          <w:sz w:val="24"/>
          <w:highlight w:val="none"/>
        </w:rPr>
      </w:pPr>
      <w:r>
        <w:rPr>
          <w:rFonts w:hint="eastAsia" w:ascii="仿宋" w:hAnsi="仿宋" w:eastAsia="仿宋"/>
          <w:color w:val="000000"/>
          <w:sz w:val="24"/>
          <w:highlight w:val="none"/>
        </w:rPr>
        <w:t>9</w:t>
      </w:r>
      <w:r>
        <w:rPr>
          <w:rFonts w:ascii="仿宋" w:hAnsi="仿宋" w:eastAsia="仿宋"/>
          <w:color w:val="000000"/>
          <w:sz w:val="24"/>
          <w:highlight w:val="none"/>
        </w:rPr>
        <w:t>.4</w:t>
      </w:r>
      <w:r>
        <w:rPr>
          <w:rFonts w:hint="eastAsia" w:ascii="仿宋" w:hAnsi="仿宋" w:eastAsia="仿宋"/>
          <w:color w:val="000000"/>
          <w:sz w:val="24"/>
          <w:highlight w:val="none"/>
        </w:rPr>
        <w:t xml:space="preserve">如采用供应商所不拥有的知识产权，则在报价中必须包括合法获取该知识产权的相关费用。 </w:t>
      </w:r>
      <w:bookmarkEnd w:id="26"/>
      <w:bookmarkStart w:id="34" w:name="_Toc77400779"/>
      <w:bookmarkStart w:id="35" w:name="_Toc183682346"/>
      <w:bookmarkStart w:id="36" w:name="_Toc89075875"/>
      <w:bookmarkStart w:id="37" w:name="_Toc217446038"/>
      <w:bookmarkStart w:id="38" w:name="_Toc183582209"/>
    </w:p>
    <w:p w14:paraId="49728C0A">
      <w:pPr>
        <w:pStyle w:val="3"/>
        <w:keepNext w:val="0"/>
        <w:keepLines w:val="0"/>
        <w:spacing w:line="400" w:lineRule="exact"/>
        <w:jc w:val="center"/>
        <w:rPr>
          <w:rFonts w:ascii="仿宋" w:hAnsi="仿宋" w:eastAsia="仿宋"/>
          <w:color w:val="000000"/>
          <w:highlight w:val="none"/>
        </w:rPr>
      </w:pPr>
      <w:bookmarkStart w:id="39" w:name="PO_默认文件内容_24"/>
      <w:r>
        <w:rPr>
          <w:rFonts w:hint="eastAsia" w:ascii="仿宋" w:hAnsi="仿宋" w:eastAsia="仿宋"/>
          <w:color w:val="000000"/>
          <w:highlight w:val="none"/>
        </w:rPr>
        <w:t>三、磋商文件</w:t>
      </w:r>
      <w:bookmarkEnd w:id="34"/>
      <w:bookmarkEnd w:id="35"/>
      <w:bookmarkEnd w:id="36"/>
      <w:bookmarkEnd w:id="37"/>
      <w:bookmarkEnd w:id="38"/>
      <w:bookmarkStart w:id="40" w:name="_Toc217446039"/>
      <w:bookmarkStart w:id="41" w:name="_Toc183582210"/>
      <w:bookmarkStart w:id="42" w:name="_Toc183682347"/>
    </w:p>
    <w:p w14:paraId="21069AA9">
      <w:pPr>
        <w:pStyle w:val="4"/>
        <w:keepNext w:val="0"/>
        <w:keepLines w:val="0"/>
        <w:spacing w:before="0" w:after="0" w:line="400" w:lineRule="exact"/>
        <w:ind w:firstLine="482" w:firstLineChars="200"/>
        <w:rPr>
          <w:rFonts w:ascii="仿宋" w:hAnsi="仿宋" w:eastAsia="仿宋"/>
          <w:color w:val="000000"/>
          <w:sz w:val="24"/>
          <w:highlight w:val="none"/>
        </w:rPr>
      </w:pPr>
      <w:r>
        <w:rPr>
          <w:rFonts w:hint="eastAsia" w:ascii="仿宋" w:hAnsi="仿宋" w:eastAsia="仿宋"/>
          <w:color w:val="000000"/>
          <w:sz w:val="24"/>
          <w:highlight w:val="none"/>
        </w:rPr>
        <w:t>10</w:t>
      </w:r>
      <w:r>
        <w:rPr>
          <w:rFonts w:ascii="仿宋" w:hAnsi="仿宋" w:eastAsia="仿宋"/>
          <w:b w:val="0"/>
          <w:bCs w:val="0"/>
          <w:color w:val="000000"/>
          <w:sz w:val="24"/>
          <w:highlight w:val="none"/>
        </w:rPr>
        <w:t>.</w:t>
      </w:r>
      <w:r>
        <w:rPr>
          <w:rFonts w:hint="eastAsia" w:ascii="仿宋" w:hAnsi="仿宋" w:eastAsia="仿宋"/>
          <w:color w:val="000000"/>
          <w:sz w:val="24"/>
          <w:highlight w:val="none"/>
        </w:rPr>
        <w:t>磋商文件的构成</w:t>
      </w:r>
      <w:bookmarkEnd w:id="40"/>
      <w:bookmarkEnd w:id="41"/>
      <w:bookmarkEnd w:id="42"/>
      <w:r>
        <w:rPr>
          <w:rFonts w:hint="eastAsia" w:ascii="仿宋" w:hAnsi="仿宋" w:eastAsia="仿宋"/>
          <w:color w:val="000000"/>
          <w:sz w:val="24"/>
          <w:highlight w:val="none"/>
        </w:rPr>
        <w:t>（实质性要求）</w:t>
      </w:r>
    </w:p>
    <w:p w14:paraId="17F1A429">
      <w:pPr>
        <w:tabs>
          <w:tab w:val="left" w:pos="720"/>
        </w:tabs>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10</w:t>
      </w:r>
      <w:r>
        <w:rPr>
          <w:rFonts w:ascii="仿宋" w:hAnsi="仿宋" w:eastAsia="仿宋"/>
          <w:b/>
          <w:bCs/>
          <w:color w:val="000000"/>
          <w:sz w:val="24"/>
          <w:highlight w:val="none"/>
        </w:rPr>
        <w:t>.</w:t>
      </w:r>
      <w:r>
        <w:rPr>
          <w:rFonts w:hint="eastAsia" w:ascii="仿宋" w:hAnsi="仿宋" w:eastAsia="仿宋"/>
          <w:color w:val="000000"/>
          <w:sz w:val="24"/>
          <w:highlight w:val="none"/>
        </w:rPr>
        <w:t>1磋商文件是供应商准备响应文件和参加磋商的依据，同时也是磋商的重要依据。磋商文件用以阐明磋商项目所需的资质、技术、服务及报价等要求、磋商程序、有关规定和注意事项以及合同主要条款等。</w:t>
      </w:r>
    </w:p>
    <w:p w14:paraId="03AF6295">
      <w:pPr>
        <w:tabs>
          <w:tab w:val="left" w:pos="7665"/>
        </w:tabs>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10</w:t>
      </w:r>
      <w:r>
        <w:rPr>
          <w:rFonts w:hint="eastAsia" w:ascii="仿宋" w:hAnsi="仿宋" w:eastAsia="仿宋"/>
          <w:b/>
          <w:bCs/>
          <w:color w:val="000000"/>
          <w:sz w:val="24"/>
          <w:highlight w:val="none"/>
        </w:rPr>
        <w:t>.</w:t>
      </w:r>
      <w:r>
        <w:rPr>
          <w:rFonts w:hint="eastAsia" w:ascii="仿宋" w:hAnsi="仿宋" w:eastAsia="仿宋"/>
          <w:color w:val="000000"/>
          <w:sz w:val="24"/>
          <w:highlight w:val="none"/>
        </w:rPr>
        <w:t>2供应商应认真阅读和充分理解磋商文件中所有的事项、格式条款和规范要求。供应商应详细阅读磋商文件的全部内容，按照磋商文件的要求提供响应文件，并保证所提供的全部资料的真实性和有效性，一经发现有虚假行为的，将取消其参加磋商或成交资格，并承担相应的法律责任。</w:t>
      </w:r>
      <w:bookmarkStart w:id="43" w:name="_Toc183582211"/>
      <w:bookmarkStart w:id="44" w:name="_Toc183682348"/>
      <w:bookmarkStart w:id="45" w:name="_Toc217446040"/>
    </w:p>
    <w:p w14:paraId="0B364533">
      <w:pPr>
        <w:pStyle w:val="4"/>
        <w:keepNext w:val="0"/>
        <w:keepLines w:val="0"/>
        <w:spacing w:before="0" w:after="0" w:line="400" w:lineRule="exact"/>
        <w:ind w:firstLine="482" w:firstLineChars="200"/>
        <w:rPr>
          <w:rFonts w:ascii="仿宋" w:hAnsi="仿宋" w:eastAsia="仿宋"/>
          <w:color w:val="000000"/>
          <w:sz w:val="24"/>
          <w:highlight w:val="none"/>
        </w:rPr>
      </w:pPr>
      <w:r>
        <w:rPr>
          <w:rFonts w:hint="eastAsia" w:ascii="仿宋" w:hAnsi="仿宋" w:eastAsia="仿宋"/>
          <w:color w:val="000000"/>
          <w:sz w:val="24"/>
          <w:highlight w:val="none"/>
        </w:rPr>
        <w:t>11.磋商文件的澄清</w:t>
      </w:r>
      <w:bookmarkEnd w:id="43"/>
      <w:bookmarkEnd w:id="44"/>
      <w:r>
        <w:rPr>
          <w:rFonts w:hint="eastAsia" w:ascii="仿宋" w:hAnsi="仿宋" w:eastAsia="仿宋"/>
          <w:color w:val="000000"/>
          <w:sz w:val="24"/>
          <w:highlight w:val="none"/>
        </w:rPr>
        <w:t>和修改</w:t>
      </w:r>
      <w:bookmarkEnd w:id="45"/>
    </w:p>
    <w:p w14:paraId="734552A5">
      <w:pPr>
        <w:tabs>
          <w:tab w:val="left" w:pos="720"/>
        </w:tabs>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11.1在递交响应文件截止时间前，采购人、采购代理机构可以对磋商文件进行澄清或者修改。</w:t>
      </w:r>
    </w:p>
    <w:p w14:paraId="61344189">
      <w:pPr>
        <w:tabs>
          <w:tab w:val="left" w:pos="720"/>
        </w:tabs>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11.2采购代理机构对已发出的磋商文件进行澄清或者修改，应当以书面形式将澄清或者修改的内容通知所有获取了磋商文件的供应商，同时在中国政府采购网上发布更正公告。该澄清或者修改的内容为磋商文件的组成部分，澄清或者修改的内容可能影响响应文件编制的，采购人或者采购代理机构发布公告并书面通知供应商的时间，应当在</w:t>
      </w:r>
      <w:r>
        <w:rPr>
          <w:rFonts w:hint="eastAsia" w:ascii="仿宋" w:hAnsi="仿宋" w:eastAsia="仿宋" w:cs="宋体"/>
          <w:color w:val="000000"/>
          <w:sz w:val="24"/>
          <w:highlight w:val="none"/>
        </w:rPr>
        <w:t>提交</w:t>
      </w:r>
      <w:r>
        <w:rPr>
          <w:rFonts w:hint="eastAsia" w:ascii="仿宋" w:hAnsi="仿宋" w:eastAsia="仿宋"/>
          <w:color w:val="000000"/>
          <w:sz w:val="24"/>
          <w:highlight w:val="none"/>
        </w:rPr>
        <w:t>首次响应文件截</w:t>
      </w:r>
      <w:r>
        <w:rPr>
          <w:rFonts w:hint="eastAsia" w:ascii="仿宋" w:hAnsi="仿宋" w:eastAsia="仿宋" w:cs="宋体"/>
          <w:color w:val="000000"/>
          <w:sz w:val="24"/>
          <w:highlight w:val="none"/>
        </w:rPr>
        <w:t>止之日起5日前</w:t>
      </w:r>
      <w:r>
        <w:rPr>
          <w:rFonts w:hint="eastAsia" w:ascii="仿宋" w:hAnsi="仿宋" w:eastAsia="仿宋"/>
          <w:color w:val="000000"/>
          <w:sz w:val="24"/>
          <w:highlight w:val="none"/>
        </w:rPr>
        <w:t>；不足上述时间的，应当顺延递交响应文件的截止时间。</w:t>
      </w:r>
    </w:p>
    <w:p w14:paraId="0DC248CA">
      <w:pPr>
        <w:tabs>
          <w:tab w:val="left" w:pos="7665"/>
        </w:tabs>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11.3供应商应于递交响应文件截止前，在中国政府采购网查询本项目的更正公告，以保证其对磋商文件做出正确的响应。供应商未按要求下载相关文件，或由于未及时关注更正公告的信息造成的后果，其责任由供应商自行负责。</w:t>
      </w:r>
    </w:p>
    <w:p w14:paraId="60833273">
      <w:pPr>
        <w:tabs>
          <w:tab w:val="left" w:pos="7665"/>
        </w:tabs>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更正通知通过供应商报名时备注的电子邮箱发送至所有获取磋商文件的供应商，供应商在收到相应更正通知后，以书面形式给予确认。如供应商未给予书面回复，则视为收到并认可该更正通知的内容。</w:t>
      </w:r>
    </w:p>
    <w:p w14:paraId="35B962B1">
      <w:pPr>
        <w:tabs>
          <w:tab w:val="left" w:pos="720"/>
        </w:tabs>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11.4供应商认为需要对磋商文件进行澄清或者修改的，可以以书面形式向采购人或采购代理机构提出申请，由采购人或采购代理机构决定是否采纳供应商的申请事项。</w:t>
      </w:r>
    </w:p>
    <w:p w14:paraId="5D07CF99">
      <w:pPr>
        <w:pStyle w:val="4"/>
        <w:keepNext w:val="0"/>
        <w:keepLines w:val="0"/>
        <w:spacing w:before="0" w:after="0" w:line="400" w:lineRule="exact"/>
        <w:ind w:firstLine="482" w:firstLineChars="200"/>
        <w:rPr>
          <w:rFonts w:ascii="仿宋" w:hAnsi="仿宋" w:eastAsia="仿宋"/>
          <w:color w:val="000000"/>
          <w:sz w:val="24"/>
          <w:highlight w:val="none"/>
        </w:rPr>
      </w:pPr>
      <w:bookmarkStart w:id="46" w:name="_Toc208848971"/>
      <w:bookmarkStart w:id="47" w:name="_Toc217446041"/>
      <w:r>
        <w:rPr>
          <w:rFonts w:hint="eastAsia" w:ascii="仿宋" w:hAnsi="仿宋" w:eastAsia="仿宋"/>
          <w:color w:val="000000"/>
          <w:sz w:val="24"/>
          <w:highlight w:val="none"/>
        </w:rPr>
        <w:t>12.答疑会和现场考察</w:t>
      </w:r>
      <w:bookmarkEnd w:id="46"/>
      <w:bookmarkEnd w:id="47"/>
    </w:p>
    <w:p w14:paraId="4EEDA7FC">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12.1根据采购项目和具体情况，采购人、采购代理机构认为有必要，可以在磋商文件提供期限截止后响应文件提交截止前，组织已获取磋商文件的潜在供应商现场考察或者召开答疑会。</w:t>
      </w:r>
    </w:p>
    <w:p w14:paraId="2C98119F">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12.2采购人、采购代理机构组织现场考察或者召开答疑会的，将以书面形式通知所有获取磋商文件的潜在供应商。供应商接到通知后，不按照要求参加现场考察或者答疑会的，视同放弃参加现场考察或者答疑的权利，采购人、采购代理机构不再对该供应商重新组织，但也不会以此限制供应商提交响应文件或者以此将供应商响应文件直接作为无效处理。</w:t>
      </w:r>
    </w:p>
    <w:p w14:paraId="54DFF0DD">
      <w:pPr>
        <w:adjustRightInd w:val="0"/>
        <w:snapToGrid w:val="0"/>
        <w:spacing w:line="400" w:lineRule="exact"/>
        <w:ind w:firstLine="420" w:firstLineChars="175"/>
        <w:rPr>
          <w:rFonts w:ascii="仿宋" w:hAnsi="仿宋" w:eastAsia="仿宋"/>
          <w:color w:val="000000"/>
          <w:sz w:val="24"/>
          <w:highlight w:val="none"/>
        </w:rPr>
      </w:pPr>
      <w:r>
        <w:rPr>
          <w:rFonts w:hint="eastAsia" w:ascii="仿宋" w:hAnsi="仿宋" w:eastAsia="仿宋"/>
          <w:color w:val="000000"/>
          <w:sz w:val="24"/>
          <w:highlight w:val="none"/>
        </w:rPr>
        <w:t>12</w:t>
      </w:r>
      <w:r>
        <w:rPr>
          <w:rFonts w:ascii="仿宋" w:hAnsi="仿宋" w:eastAsia="仿宋"/>
          <w:color w:val="000000"/>
          <w:sz w:val="24"/>
          <w:highlight w:val="none"/>
        </w:rPr>
        <w:t>.</w:t>
      </w:r>
      <w:r>
        <w:rPr>
          <w:rFonts w:hint="eastAsia" w:ascii="仿宋" w:hAnsi="仿宋" w:eastAsia="仿宋"/>
          <w:color w:val="000000"/>
          <w:sz w:val="24"/>
          <w:highlight w:val="none"/>
        </w:rPr>
        <w:t>3供应商考察现场或者参加答疑会所发生的一切费用由供应商自己承担。</w:t>
      </w:r>
      <w:bookmarkStart w:id="48" w:name="_Toc77400780"/>
      <w:bookmarkStart w:id="49" w:name="_Toc89075876"/>
      <w:bookmarkStart w:id="50" w:name="_Toc217446042"/>
      <w:bookmarkStart w:id="51" w:name="_Toc183682351"/>
      <w:bookmarkStart w:id="52" w:name="_Toc183582214"/>
    </w:p>
    <w:p w14:paraId="219DC805">
      <w:pPr>
        <w:pStyle w:val="3"/>
        <w:keepNext w:val="0"/>
        <w:keepLines w:val="0"/>
        <w:spacing w:line="400" w:lineRule="exact"/>
        <w:jc w:val="center"/>
        <w:rPr>
          <w:rFonts w:ascii="仿宋" w:hAnsi="仿宋" w:eastAsia="仿宋"/>
          <w:color w:val="000000"/>
          <w:highlight w:val="none"/>
        </w:rPr>
      </w:pPr>
      <w:r>
        <w:rPr>
          <w:rFonts w:hint="eastAsia" w:ascii="仿宋" w:hAnsi="仿宋" w:eastAsia="仿宋"/>
          <w:color w:val="000000"/>
          <w:highlight w:val="none"/>
        </w:rPr>
        <w:t>四、响应文件</w:t>
      </w:r>
      <w:bookmarkEnd w:id="48"/>
      <w:bookmarkEnd w:id="49"/>
      <w:bookmarkEnd w:id="50"/>
      <w:bookmarkEnd w:id="51"/>
      <w:bookmarkEnd w:id="52"/>
    </w:p>
    <w:p w14:paraId="7CCCF0F1">
      <w:pPr>
        <w:pStyle w:val="4"/>
        <w:keepNext w:val="0"/>
        <w:keepLines w:val="0"/>
        <w:spacing w:before="0" w:after="0" w:line="400" w:lineRule="exact"/>
        <w:ind w:firstLine="482" w:firstLineChars="200"/>
        <w:rPr>
          <w:rFonts w:ascii="仿宋" w:hAnsi="仿宋" w:eastAsia="仿宋"/>
          <w:color w:val="000000"/>
          <w:sz w:val="24"/>
          <w:highlight w:val="none"/>
        </w:rPr>
      </w:pPr>
      <w:bookmarkStart w:id="53" w:name="_Toc217446043"/>
      <w:bookmarkStart w:id="54" w:name="_Toc183682352"/>
      <w:bookmarkStart w:id="55" w:name="_Toc183582215"/>
      <w:r>
        <w:rPr>
          <w:rFonts w:hint="eastAsia" w:ascii="仿宋" w:hAnsi="仿宋" w:eastAsia="仿宋"/>
          <w:color w:val="000000"/>
          <w:sz w:val="24"/>
          <w:highlight w:val="none"/>
        </w:rPr>
        <w:t>13.响应文件的组成</w:t>
      </w:r>
    </w:p>
    <w:p w14:paraId="4F43BD97">
      <w:pPr>
        <w:spacing w:line="400" w:lineRule="exact"/>
        <w:ind w:left="2" w:leftChars="1" w:firstLine="480" w:firstLineChars="200"/>
        <w:rPr>
          <w:rFonts w:ascii="仿宋" w:hAnsi="仿宋" w:eastAsia="仿宋"/>
          <w:color w:val="000000"/>
          <w:sz w:val="24"/>
          <w:highlight w:val="none"/>
        </w:rPr>
      </w:pPr>
      <w:r>
        <w:rPr>
          <w:rFonts w:hint="eastAsia" w:ascii="仿宋" w:hAnsi="仿宋" w:eastAsia="仿宋"/>
          <w:color w:val="000000"/>
          <w:sz w:val="24"/>
          <w:highlight w:val="none"/>
        </w:rPr>
        <w:t>供应商编写的响应文件应包括资格性响应文件和其他响应文件两部分，分册装订。</w:t>
      </w:r>
    </w:p>
    <w:p w14:paraId="2CA69D94">
      <w:pPr>
        <w:pStyle w:val="4"/>
        <w:keepNext w:val="0"/>
        <w:keepLines w:val="0"/>
        <w:spacing w:before="0" w:after="0" w:line="400" w:lineRule="exact"/>
        <w:ind w:firstLine="482" w:firstLineChars="200"/>
        <w:rPr>
          <w:rFonts w:ascii="仿宋" w:hAnsi="仿宋" w:eastAsia="仿宋"/>
          <w:bCs w:val="0"/>
          <w:color w:val="000000"/>
          <w:sz w:val="24"/>
          <w:highlight w:val="none"/>
        </w:rPr>
      </w:pPr>
      <w:r>
        <w:rPr>
          <w:rFonts w:hint="eastAsia" w:ascii="仿宋" w:hAnsi="仿宋" w:eastAsia="仿宋"/>
          <w:bCs w:val="0"/>
          <w:color w:val="000000"/>
          <w:sz w:val="24"/>
          <w:highlight w:val="none"/>
        </w:rPr>
        <w:t>14.响应文件的语言</w:t>
      </w:r>
      <w:bookmarkEnd w:id="53"/>
      <w:bookmarkEnd w:id="54"/>
      <w:bookmarkEnd w:id="55"/>
    </w:p>
    <w:p w14:paraId="68F6427F">
      <w:pPr>
        <w:tabs>
          <w:tab w:val="left" w:pos="1134"/>
        </w:tabs>
        <w:spacing w:line="360" w:lineRule="auto"/>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14.1供应商提交的响应文件以及供应商与采购组织单位就有关磋商采购的所有来往书面文件均须使用中文。响应文件中如附有外文资料，主要部分对应翻译成中文并加盖供应商公章后附在相关外文资料后面。</w:t>
      </w:r>
    </w:p>
    <w:p w14:paraId="53D0CCB5">
      <w:pPr>
        <w:tabs>
          <w:tab w:val="left" w:pos="1134"/>
        </w:tabs>
        <w:spacing w:line="360" w:lineRule="auto"/>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14.2翻译的中文资料与外文资料如果出现差异和矛盾时，以中文为准。涉嫌虚假响应的按照相关法律法规处理。</w:t>
      </w:r>
    </w:p>
    <w:p w14:paraId="08D6EEE1">
      <w:pPr>
        <w:spacing w:line="400" w:lineRule="exact"/>
        <w:ind w:firstLine="480" w:firstLineChars="200"/>
        <w:rPr>
          <w:rFonts w:ascii="仿宋" w:hAnsi="仿宋" w:eastAsia="仿宋" w:cs="宋体"/>
          <w:color w:val="000000"/>
          <w:sz w:val="24"/>
          <w:highlight w:val="none"/>
        </w:rPr>
      </w:pPr>
      <w:r>
        <w:rPr>
          <w:rFonts w:hint="eastAsia" w:ascii="仿宋" w:hAnsi="仿宋" w:eastAsia="仿宋" w:cs="宋体"/>
          <w:color w:val="000000"/>
          <w:sz w:val="24"/>
          <w:highlight w:val="none"/>
        </w:rPr>
        <w:t>14.3未翻译的外文资料，磋商小组可将其视为无效材料。</w:t>
      </w:r>
    </w:p>
    <w:p w14:paraId="46E7307A">
      <w:pPr>
        <w:pStyle w:val="4"/>
        <w:keepNext w:val="0"/>
        <w:keepLines w:val="0"/>
        <w:spacing w:before="0" w:after="0" w:line="400" w:lineRule="exact"/>
        <w:ind w:firstLine="482" w:firstLineChars="200"/>
        <w:rPr>
          <w:rFonts w:ascii="仿宋" w:hAnsi="仿宋" w:eastAsia="仿宋"/>
          <w:color w:val="000000"/>
          <w:sz w:val="24"/>
          <w:highlight w:val="none"/>
        </w:rPr>
      </w:pPr>
      <w:bookmarkStart w:id="56" w:name="_Toc183682353"/>
      <w:bookmarkStart w:id="57" w:name="_Toc217446044"/>
      <w:bookmarkStart w:id="58" w:name="_Toc183582216"/>
      <w:r>
        <w:rPr>
          <w:rFonts w:hint="eastAsia" w:ascii="仿宋" w:hAnsi="仿宋" w:eastAsia="仿宋"/>
          <w:color w:val="000000"/>
          <w:sz w:val="24"/>
          <w:highlight w:val="none"/>
        </w:rPr>
        <w:t>15</w:t>
      </w:r>
      <w:r>
        <w:rPr>
          <w:rFonts w:ascii="仿宋" w:hAnsi="仿宋" w:eastAsia="仿宋"/>
          <w:b w:val="0"/>
          <w:bCs w:val="0"/>
          <w:color w:val="000000"/>
          <w:sz w:val="24"/>
          <w:highlight w:val="none"/>
        </w:rPr>
        <w:t>.</w:t>
      </w:r>
      <w:r>
        <w:rPr>
          <w:rFonts w:hint="eastAsia" w:ascii="仿宋" w:hAnsi="仿宋" w:eastAsia="仿宋"/>
          <w:color w:val="000000"/>
          <w:sz w:val="24"/>
          <w:highlight w:val="none"/>
        </w:rPr>
        <w:t>计量单位</w:t>
      </w:r>
      <w:bookmarkEnd w:id="56"/>
      <w:bookmarkEnd w:id="57"/>
      <w:bookmarkEnd w:id="58"/>
      <w:r>
        <w:rPr>
          <w:rFonts w:hint="eastAsia" w:ascii="仿宋" w:hAnsi="仿宋" w:eastAsia="仿宋"/>
          <w:color w:val="000000"/>
          <w:sz w:val="24"/>
          <w:highlight w:val="none"/>
        </w:rPr>
        <w:t>（实质性要求）</w:t>
      </w:r>
    </w:p>
    <w:p w14:paraId="33864F97">
      <w:pPr>
        <w:spacing w:line="400" w:lineRule="exact"/>
        <w:ind w:firstLine="470" w:firstLineChars="196"/>
        <w:rPr>
          <w:rFonts w:ascii="仿宋" w:hAnsi="仿宋" w:eastAsia="仿宋"/>
          <w:color w:val="000000"/>
          <w:sz w:val="24"/>
          <w:highlight w:val="none"/>
        </w:rPr>
      </w:pPr>
      <w:r>
        <w:rPr>
          <w:rFonts w:hint="eastAsia" w:ascii="仿宋" w:hAnsi="仿宋" w:eastAsia="仿宋"/>
          <w:color w:val="000000"/>
          <w:sz w:val="24"/>
          <w:highlight w:val="none"/>
        </w:rPr>
        <w:t>除磋商文件中另有规定外，本次采购项目所有合同项下的报价均采用国家法定的计量单位。</w:t>
      </w:r>
      <w:bookmarkStart w:id="59" w:name="_Toc217446045"/>
    </w:p>
    <w:p w14:paraId="5204C9D0">
      <w:pPr>
        <w:pStyle w:val="4"/>
        <w:keepNext w:val="0"/>
        <w:keepLines w:val="0"/>
        <w:spacing w:before="0" w:after="0" w:line="400" w:lineRule="exact"/>
        <w:ind w:firstLine="482" w:firstLineChars="200"/>
        <w:rPr>
          <w:rFonts w:ascii="仿宋" w:hAnsi="仿宋" w:eastAsia="仿宋"/>
          <w:color w:val="000000"/>
          <w:sz w:val="24"/>
          <w:highlight w:val="none"/>
        </w:rPr>
      </w:pPr>
      <w:r>
        <w:rPr>
          <w:rFonts w:hint="eastAsia" w:ascii="仿宋" w:hAnsi="仿宋" w:eastAsia="仿宋"/>
          <w:color w:val="000000"/>
          <w:sz w:val="24"/>
          <w:highlight w:val="none"/>
        </w:rPr>
        <w:t>16.报价</w:t>
      </w:r>
    </w:p>
    <w:p w14:paraId="6284765B">
      <w:pPr>
        <w:spacing w:line="400" w:lineRule="exact"/>
        <w:ind w:firstLine="468" w:firstLineChars="195"/>
        <w:rPr>
          <w:rFonts w:ascii="仿宋" w:hAnsi="仿宋" w:eastAsia="仿宋"/>
          <w:bCs/>
          <w:color w:val="000000"/>
          <w:sz w:val="24"/>
          <w:highlight w:val="none"/>
        </w:rPr>
      </w:pPr>
      <w:r>
        <w:rPr>
          <w:rFonts w:hint="eastAsia" w:ascii="仿宋" w:hAnsi="仿宋" w:eastAsia="仿宋"/>
          <w:bCs/>
          <w:color w:val="000000"/>
          <w:sz w:val="24"/>
          <w:highlight w:val="none"/>
        </w:rPr>
        <w:t>16.1本次磋商项目的</w:t>
      </w:r>
      <w:r>
        <w:rPr>
          <w:rFonts w:hint="eastAsia" w:ascii="仿宋" w:hAnsi="仿宋" w:eastAsia="仿宋"/>
          <w:color w:val="000000"/>
          <w:sz w:val="24"/>
          <w:highlight w:val="none"/>
        </w:rPr>
        <w:t>报价货币为</w:t>
      </w:r>
      <w:r>
        <w:rPr>
          <w:rFonts w:hint="eastAsia" w:ascii="仿宋" w:hAnsi="仿宋" w:eastAsia="仿宋"/>
          <w:bCs/>
          <w:color w:val="000000"/>
          <w:sz w:val="24"/>
          <w:highlight w:val="none"/>
        </w:rPr>
        <w:t>人民币，报价以磋商文件规定为准。</w:t>
      </w:r>
      <w:r>
        <w:rPr>
          <w:rFonts w:hint="eastAsia" w:ascii="仿宋" w:hAnsi="仿宋" w:eastAsia="仿宋"/>
          <w:b/>
          <w:bCs/>
          <w:color w:val="000000"/>
          <w:sz w:val="24"/>
          <w:highlight w:val="none"/>
        </w:rPr>
        <w:t>（实质性要求）</w:t>
      </w:r>
    </w:p>
    <w:p w14:paraId="7796DFA0">
      <w:pPr>
        <w:spacing w:line="400" w:lineRule="exact"/>
        <w:ind w:firstLine="468" w:firstLineChars="195"/>
        <w:rPr>
          <w:rFonts w:ascii="仿宋" w:hAnsi="仿宋" w:eastAsia="仿宋"/>
          <w:bCs/>
          <w:color w:val="000000"/>
          <w:sz w:val="24"/>
          <w:highlight w:val="none"/>
        </w:rPr>
      </w:pPr>
      <w:r>
        <w:rPr>
          <w:rFonts w:ascii="仿宋" w:hAnsi="仿宋" w:eastAsia="仿宋"/>
          <w:color w:val="000000"/>
          <w:sz w:val="24"/>
          <w:highlight w:val="none"/>
        </w:rPr>
        <w:t>16.2</w:t>
      </w:r>
      <w:r>
        <w:rPr>
          <w:rFonts w:hint="eastAsia" w:ascii="仿宋" w:hAnsi="仿宋" w:eastAsia="仿宋"/>
          <w:color w:val="000000"/>
          <w:sz w:val="24"/>
          <w:highlight w:val="none"/>
        </w:rPr>
        <w:t>本项目采用现场报价，响应文件中不用首次报价，报价</w:t>
      </w:r>
      <w:r>
        <w:rPr>
          <w:rFonts w:ascii="仿宋" w:hAnsi="仿宋" w:eastAsia="仿宋"/>
          <w:color w:val="000000"/>
          <w:sz w:val="24"/>
          <w:highlight w:val="none"/>
        </w:rPr>
        <w:t>要求参考附件三、四，</w:t>
      </w:r>
      <w:r>
        <w:rPr>
          <w:rFonts w:hint="eastAsia" w:ascii="仿宋" w:hAnsi="仿宋" w:eastAsia="仿宋"/>
          <w:color w:val="000000"/>
          <w:sz w:val="24"/>
          <w:highlight w:val="none"/>
        </w:rPr>
        <w:t>报价格式</w:t>
      </w:r>
      <w:r>
        <w:rPr>
          <w:rFonts w:ascii="仿宋" w:hAnsi="仿宋" w:eastAsia="仿宋"/>
          <w:color w:val="000000"/>
          <w:sz w:val="24"/>
          <w:highlight w:val="none"/>
        </w:rPr>
        <w:t>以现场提供为准。</w:t>
      </w:r>
    </w:p>
    <w:bookmarkEnd w:id="59"/>
    <w:p w14:paraId="752E8251">
      <w:pPr>
        <w:pStyle w:val="4"/>
        <w:keepNext w:val="0"/>
        <w:keepLines w:val="0"/>
        <w:spacing w:before="0" w:after="0" w:line="400" w:lineRule="exact"/>
        <w:ind w:firstLine="482" w:firstLineChars="200"/>
        <w:rPr>
          <w:rFonts w:ascii="仿宋" w:hAnsi="仿宋" w:eastAsia="仿宋"/>
          <w:color w:val="000000"/>
          <w:sz w:val="24"/>
          <w:highlight w:val="none"/>
        </w:rPr>
      </w:pPr>
      <w:r>
        <w:rPr>
          <w:rFonts w:hint="eastAsia" w:ascii="仿宋" w:hAnsi="仿宋" w:eastAsia="仿宋"/>
          <w:color w:val="000000"/>
          <w:sz w:val="24"/>
          <w:highlight w:val="none"/>
        </w:rPr>
        <w:t>17.响应文件格式</w:t>
      </w:r>
    </w:p>
    <w:p w14:paraId="3C0FD0ED">
      <w:pPr>
        <w:spacing w:line="400" w:lineRule="exact"/>
        <w:ind w:left="2" w:leftChars="1" w:firstLine="480" w:firstLineChars="200"/>
        <w:rPr>
          <w:rFonts w:ascii="仿宋" w:hAnsi="仿宋" w:eastAsia="仿宋"/>
          <w:bCs/>
          <w:color w:val="000000"/>
          <w:sz w:val="24"/>
          <w:highlight w:val="none"/>
        </w:rPr>
      </w:pPr>
      <w:r>
        <w:rPr>
          <w:rFonts w:hint="eastAsia" w:ascii="仿宋" w:hAnsi="仿宋" w:eastAsia="仿宋"/>
          <w:bCs/>
          <w:color w:val="000000"/>
          <w:sz w:val="24"/>
          <w:highlight w:val="none"/>
        </w:rPr>
        <w:t>17.1供应商应执行磋商文件第七章的规定要求。</w:t>
      </w:r>
    </w:p>
    <w:p w14:paraId="3F841ED7">
      <w:pPr>
        <w:spacing w:line="400" w:lineRule="exact"/>
        <w:ind w:left="2" w:leftChars="1" w:firstLine="480" w:firstLineChars="200"/>
        <w:rPr>
          <w:rFonts w:ascii="仿宋" w:hAnsi="仿宋" w:eastAsia="仿宋"/>
          <w:color w:val="000000"/>
          <w:sz w:val="24"/>
          <w:highlight w:val="none"/>
        </w:rPr>
      </w:pPr>
      <w:r>
        <w:rPr>
          <w:rFonts w:hint="eastAsia" w:ascii="仿宋" w:hAnsi="仿宋" w:eastAsia="仿宋"/>
          <w:color w:val="000000"/>
          <w:sz w:val="24"/>
          <w:highlight w:val="none"/>
        </w:rPr>
        <w:t>17.2对于没有格式要求的磋商文件由供应商自行编写。</w:t>
      </w:r>
      <w:bookmarkStart w:id="60" w:name="_Toc217446051"/>
      <w:bookmarkStart w:id="61" w:name="_Toc183582224"/>
      <w:bookmarkStart w:id="62" w:name="_Toc183682361"/>
    </w:p>
    <w:p w14:paraId="70A6796D">
      <w:pPr>
        <w:pStyle w:val="4"/>
        <w:keepNext w:val="0"/>
        <w:keepLines w:val="0"/>
        <w:spacing w:before="0" w:after="0" w:line="400" w:lineRule="exact"/>
        <w:ind w:firstLine="482" w:firstLineChars="200"/>
        <w:rPr>
          <w:rFonts w:ascii="仿宋" w:hAnsi="仿宋" w:eastAsia="仿宋"/>
          <w:color w:val="000000"/>
          <w:sz w:val="24"/>
          <w:highlight w:val="none"/>
        </w:rPr>
      </w:pPr>
      <w:r>
        <w:rPr>
          <w:rFonts w:hint="eastAsia" w:ascii="仿宋" w:hAnsi="仿宋" w:eastAsia="仿宋"/>
          <w:color w:val="000000"/>
          <w:sz w:val="24"/>
          <w:highlight w:val="none"/>
        </w:rPr>
        <w:t>18.响应文件的编制和签署</w:t>
      </w:r>
    </w:p>
    <w:p w14:paraId="1EC47885">
      <w:pPr>
        <w:spacing w:line="400" w:lineRule="exact"/>
        <w:ind w:firstLine="468" w:firstLineChars="195"/>
        <w:rPr>
          <w:rFonts w:ascii="仿宋" w:hAnsi="仿宋" w:eastAsia="仿宋"/>
          <w:bCs/>
          <w:color w:val="000000"/>
          <w:sz w:val="24"/>
          <w:highlight w:val="none"/>
        </w:rPr>
      </w:pPr>
      <w:r>
        <w:rPr>
          <w:rFonts w:hint="eastAsia" w:ascii="仿宋" w:hAnsi="仿宋" w:eastAsia="仿宋"/>
          <w:color w:val="000000"/>
          <w:sz w:val="24"/>
          <w:highlight w:val="none"/>
        </w:rPr>
        <w:t>18.1资格性响应文件正本</w:t>
      </w:r>
      <w:r>
        <w:rPr>
          <w:rFonts w:ascii="仿宋" w:hAnsi="仿宋" w:eastAsia="仿宋"/>
          <w:color w:val="000000"/>
          <w:sz w:val="24"/>
          <w:highlight w:val="none"/>
        </w:rPr>
        <w:t>1</w:t>
      </w:r>
      <w:r>
        <w:rPr>
          <w:rFonts w:hint="eastAsia" w:ascii="仿宋" w:hAnsi="仿宋" w:eastAsia="仿宋"/>
          <w:color w:val="000000"/>
          <w:sz w:val="24"/>
          <w:highlight w:val="none"/>
        </w:rPr>
        <w:t>份副本</w:t>
      </w:r>
      <w:r>
        <w:rPr>
          <w:rFonts w:ascii="仿宋" w:hAnsi="仿宋" w:eastAsia="仿宋"/>
          <w:color w:val="000000"/>
          <w:sz w:val="24"/>
          <w:highlight w:val="none"/>
        </w:rPr>
        <w:t>2</w:t>
      </w:r>
      <w:r>
        <w:rPr>
          <w:rFonts w:hint="eastAsia" w:ascii="仿宋" w:hAnsi="仿宋" w:eastAsia="仿宋"/>
          <w:color w:val="000000"/>
          <w:sz w:val="24"/>
          <w:highlight w:val="none"/>
        </w:rPr>
        <w:t>份</w:t>
      </w:r>
      <w:r>
        <w:rPr>
          <w:rFonts w:hint="eastAsia" w:ascii="仿宋" w:hAnsi="仿宋" w:eastAsia="仿宋"/>
          <w:bCs/>
          <w:color w:val="000000"/>
          <w:sz w:val="24"/>
          <w:highlight w:val="none"/>
        </w:rPr>
        <w:t>，并在其封面上清楚地标明资格性响应文件、采购项目名称、采购项目编号、包件号及名称（若有）、供应商名称以及“正本”或“副本”字样。若正本和副本有不一致的内容，以正本书面响应文件为准。</w:t>
      </w:r>
    </w:p>
    <w:p w14:paraId="3E71D530">
      <w:pPr>
        <w:spacing w:line="400" w:lineRule="exact"/>
        <w:ind w:firstLine="468" w:firstLineChars="195"/>
        <w:rPr>
          <w:rFonts w:ascii="仿宋" w:hAnsi="仿宋" w:eastAsia="仿宋"/>
          <w:bCs/>
          <w:color w:val="000000"/>
          <w:sz w:val="24"/>
          <w:highlight w:val="none"/>
        </w:rPr>
      </w:pPr>
      <w:r>
        <w:rPr>
          <w:rFonts w:hint="eastAsia" w:ascii="仿宋" w:hAnsi="仿宋" w:eastAsia="仿宋"/>
          <w:bCs/>
          <w:color w:val="000000"/>
          <w:sz w:val="24"/>
          <w:highlight w:val="none"/>
        </w:rPr>
        <w:t>18.2其他响应文件正本</w:t>
      </w:r>
      <w:r>
        <w:rPr>
          <w:rFonts w:ascii="仿宋" w:hAnsi="仿宋" w:eastAsia="仿宋"/>
          <w:bCs/>
          <w:color w:val="000000"/>
          <w:sz w:val="24"/>
          <w:highlight w:val="none"/>
        </w:rPr>
        <w:t>1</w:t>
      </w:r>
      <w:r>
        <w:rPr>
          <w:rFonts w:hint="eastAsia" w:ascii="仿宋" w:hAnsi="仿宋" w:eastAsia="仿宋"/>
          <w:bCs/>
          <w:color w:val="000000"/>
          <w:sz w:val="24"/>
          <w:highlight w:val="none"/>
        </w:rPr>
        <w:t>份副本</w:t>
      </w:r>
      <w:r>
        <w:rPr>
          <w:rFonts w:ascii="仿宋" w:hAnsi="仿宋" w:eastAsia="仿宋"/>
          <w:bCs/>
          <w:color w:val="000000"/>
          <w:sz w:val="24"/>
          <w:highlight w:val="none"/>
        </w:rPr>
        <w:t>2</w:t>
      </w:r>
      <w:r>
        <w:rPr>
          <w:rFonts w:hint="eastAsia" w:ascii="仿宋" w:hAnsi="仿宋" w:eastAsia="仿宋"/>
          <w:bCs/>
          <w:color w:val="000000"/>
          <w:sz w:val="24"/>
          <w:highlight w:val="none"/>
        </w:rPr>
        <w:t>份，并在其封面上清楚地标明其他响应文件、采购项目名称、采购项目编号、包件号及名称（若有）、供应商名称以及“正本”或“副本”字样。若正本和副本有不一致的内容，以正本书面响应文件为准。</w:t>
      </w:r>
    </w:p>
    <w:bookmarkEnd w:id="60"/>
    <w:bookmarkEnd w:id="61"/>
    <w:bookmarkEnd w:id="62"/>
    <w:p w14:paraId="54F0C752">
      <w:pPr>
        <w:spacing w:line="400" w:lineRule="exact"/>
        <w:ind w:firstLine="468" w:firstLineChars="195"/>
        <w:rPr>
          <w:rFonts w:ascii="仿宋" w:hAnsi="仿宋" w:eastAsia="仿宋"/>
          <w:bCs/>
          <w:color w:val="000000"/>
          <w:sz w:val="24"/>
          <w:highlight w:val="none"/>
        </w:rPr>
      </w:pPr>
      <w:r>
        <w:rPr>
          <w:rFonts w:hint="eastAsia" w:ascii="仿宋" w:hAnsi="仿宋" w:eastAsia="仿宋"/>
          <w:bCs/>
          <w:color w:val="000000"/>
          <w:sz w:val="24"/>
          <w:highlight w:val="none"/>
        </w:rPr>
        <w:t>18.3响应文件正本和副本均需在规定签章处签字和盖章。响应文件副本可采用正本的复印件，提供电子文档1份采用光盘或U盘制作。</w:t>
      </w:r>
    </w:p>
    <w:p w14:paraId="6514A8CB">
      <w:pPr>
        <w:spacing w:line="400" w:lineRule="exact"/>
        <w:ind w:firstLine="468" w:firstLineChars="195"/>
        <w:rPr>
          <w:rFonts w:ascii="仿宋" w:hAnsi="仿宋" w:eastAsia="仿宋"/>
          <w:bCs/>
          <w:color w:val="000000"/>
          <w:sz w:val="24"/>
          <w:highlight w:val="none"/>
        </w:rPr>
      </w:pPr>
      <w:r>
        <w:rPr>
          <w:rFonts w:hint="eastAsia" w:ascii="仿宋" w:hAnsi="仿宋" w:eastAsia="仿宋"/>
          <w:bCs/>
          <w:color w:val="000000"/>
          <w:sz w:val="24"/>
          <w:highlight w:val="none"/>
        </w:rPr>
        <w:t>18.4响应文件的打印和书写应清楚工整，任何行间插字、涂改或增删，必须由供应商的法定代表人/单位负责人或其授权代表签字并盖供应商公章。</w:t>
      </w:r>
    </w:p>
    <w:p w14:paraId="090B3F84">
      <w:pPr>
        <w:spacing w:line="400" w:lineRule="exact"/>
        <w:ind w:firstLine="468" w:firstLineChars="195"/>
        <w:rPr>
          <w:rFonts w:ascii="仿宋" w:hAnsi="仿宋" w:eastAsia="仿宋"/>
          <w:bCs/>
          <w:color w:val="000000"/>
          <w:sz w:val="24"/>
          <w:highlight w:val="none"/>
        </w:rPr>
      </w:pPr>
      <w:r>
        <w:rPr>
          <w:rFonts w:hint="eastAsia" w:ascii="仿宋" w:hAnsi="仿宋" w:eastAsia="仿宋"/>
          <w:bCs/>
          <w:color w:val="000000"/>
          <w:sz w:val="24"/>
          <w:highlight w:val="none"/>
        </w:rPr>
        <w:t>18.5</w:t>
      </w:r>
      <w:r>
        <w:rPr>
          <w:rFonts w:hint="eastAsia" w:ascii="仿宋" w:hAnsi="仿宋" w:eastAsia="仿宋"/>
          <w:b/>
          <w:bCs/>
          <w:color w:val="000000"/>
          <w:sz w:val="24"/>
          <w:highlight w:val="none"/>
        </w:rPr>
        <w:t>（实质性要求）</w:t>
      </w:r>
      <w:r>
        <w:rPr>
          <w:rFonts w:hint="eastAsia" w:ascii="仿宋" w:hAnsi="仿宋" w:eastAsia="仿宋"/>
          <w:bCs/>
          <w:color w:val="000000"/>
          <w:sz w:val="24"/>
          <w:highlight w:val="none"/>
        </w:rPr>
        <w:t>响应文件应由供应商法定代表人/主要负责人/本人或其授权代表在磋商文件要求的地方签字（注：</w:t>
      </w:r>
      <w:r>
        <w:rPr>
          <w:rFonts w:hint="eastAsia" w:ascii="仿宋" w:hAnsi="仿宋" w:eastAsia="仿宋"/>
          <w:color w:val="000000"/>
          <w:sz w:val="24"/>
          <w:highlight w:val="none"/>
        </w:rPr>
        <w:t>供应商为法人的，应当由其法定代表人或者</w:t>
      </w:r>
      <w:r>
        <w:rPr>
          <w:rFonts w:hint="eastAsia" w:ascii="仿宋" w:hAnsi="仿宋" w:eastAsia="仿宋"/>
          <w:bCs/>
          <w:color w:val="000000"/>
          <w:sz w:val="24"/>
          <w:highlight w:val="none"/>
        </w:rPr>
        <w:t>授权代表</w:t>
      </w:r>
      <w:r>
        <w:rPr>
          <w:rFonts w:hint="eastAsia" w:ascii="仿宋" w:hAnsi="仿宋" w:eastAsia="仿宋"/>
          <w:color w:val="000000"/>
          <w:sz w:val="24"/>
          <w:highlight w:val="none"/>
        </w:rPr>
        <w:t>签字确认；供应商为其他组织的，应当由其主要负责人或者</w:t>
      </w:r>
      <w:r>
        <w:rPr>
          <w:rFonts w:hint="eastAsia" w:ascii="仿宋" w:hAnsi="仿宋" w:eastAsia="仿宋"/>
          <w:bCs/>
          <w:color w:val="000000"/>
          <w:sz w:val="24"/>
          <w:highlight w:val="none"/>
        </w:rPr>
        <w:t>授权代表</w:t>
      </w:r>
      <w:r>
        <w:rPr>
          <w:rFonts w:hint="eastAsia" w:ascii="仿宋" w:hAnsi="仿宋" w:eastAsia="仿宋"/>
          <w:color w:val="000000"/>
          <w:sz w:val="24"/>
          <w:highlight w:val="none"/>
        </w:rPr>
        <w:t>签字确认；供应商为自然人的，应当由其本人或者</w:t>
      </w:r>
      <w:r>
        <w:rPr>
          <w:rFonts w:hint="eastAsia" w:ascii="仿宋" w:hAnsi="仿宋" w:eastAsia="仿宋"/>
          <w:bCs/>
          <w:color w:val="000000"/>
          <w:sz w:val="24"/>
          <w:highlight w:val="none"/>
        </w:rPr>
        <w:t>授权代表</w:t>
      </w:r>
      <w:r>
        <w:rPr>
          <w:rFonts w:hint="eastAsia" w:ascii="仿宋" w:hAnsi="仿宋" w:eastAsia="仿宋"/>
          <w:color w:val="000000"/>
          <w:sz w:val="24"/>
          <w:highlight w:val="none"/>
        </w:rPr>
        <w:t>签字确认</w:t>
      </w:r>
      <w:r>
        <w:rPr>
          <w:rFonts w:hint="eastAsia" w:ascii="仿宋" w:hAnsi="仿宋" w:eastAsia="仿宋"/>
          <w:bCs/>
          <w:color w:val="000000"/>
          <w:sz w:val="24"/>
          <w:highlight w:val="none"/>
        </w:rPr>
        <w:t>）或加盖私人印章，要求加盖公章的地方加盖单位公章，不得使用专用章（如经济合同章、投标专用章等）或下属单位印章代替。</w:t>
      </w:r>
    </w:p>
    <w:p w14:paraId="54606184">
      <w:pPr>
        <w:spacing w:line="400" w:lineRule="exact"/>
        <w:ind w:firstLine="468" w:firstLineChars="195"/>
        <w:rPr>
          <w:rFonts w:ascii="仿宋" w:hAnsi="仿宋" w:eastAsia="仿宋"/>
          <w:bCs/>
          <w:color w:val="000000"/>
          <w:sz w:val="24"/>
          <w:highlight w:val="none"/>
        </w:rPr>
      </w:pPr>
      <w:r>
        <w:rPr>
          <w:rFonts w:hint="eastAsia" w:ascii="仿宋" w:hAnsi="仿宋" w:eastAsia="仿宋"/>
          <w:bCs/>
          <w:color w:val="000000"/>
          <w:sz w:val="24"/>
          <w:highlight w:val="none"/>
        </w:rPr>
        <w:t>18.6响应文件正本和副本需要逐页编目编码。</w:t>
      </w:r>
    </w:p>
    <w:p w14:paraId="011669F9">
      <w:pPr>
        <w:tabs>
          <w:tab w:val="left" w:pos="1080"/>
        </w:tabs>
        <w:spacing w:line="400" w:lineRule="exact"/>
        <w:ind w:firstLine="460" w:firstLineChars="192"/>
        <w:rPr>
          <w:rFonts w:ascii="仿宋" w:hAnsi="仿宋" w:eastAsia="仿宋"/>
          <w:color w:val="000000"/>
          <w:sz w:val="24"/>
          <w:highlight w:val="none"/>
        </w:rPr>
      </w:pPr>
      <w:r>
        <w:rPr>
          <w:rFonts w:hint="eastAsia" w:ascii="仿宋" w:hAnsi="仿宋" w:eastAsia="仿宋"/>
          <w:color w:val="000000"/>
          <w:sz w:val="24"/>
          <w:highlight w:val="none"/>
        </w:rPr>
        <w:t>18.7响应文件正本和副本应当采用胶装方式装订成册，不得散装或者合页装订。</w:t>
      </w:r>
    </w:p>
    <w:p w14:paraId="383FD228">
      <w:pPr>
        <w:tabs>
          <w:tab w:val="left" w:pos="1080"/>
        </w:tabs>
        <w:spacing w:line="400" w:lineRule="exact"/>
        <w:ind w:firstLine="460" w:firstLineChars="192"/>
        <w:rPr>
          <w:rFonts w:ascii="仿宋" w:hAnsi="仿宋" w:eastAsia="仿宋"/>
          <w:color w:val="000000"/>
          <w:sz w:val="24"/>
          <w:highlight w:val="none"/>
        </w:rPr>
      </w:pPr>
      <w:r>
        <w:rPr>
          <w:rFonts w:hint="eastAsia" w:ascii="仿宋" w:hAnsi="仿宋" w:eastAsia="仿宋"/>
          <w:color w:val="000000"/>
          <w:sz w:val="24"/>
          <w:highlight w:val="none"/>
        </w:rPr>
        <w:t>18.8</w:t>
      </w:r>
      <w:r>
        <w:rPr>
          <w:rFonts w:hint="eastAsia" w:ascii="仿宋" w:hAnsi="仿宋" w:eastAsia="仿宋"/>
          <w:b/>
          <w:color w:val="000000"/>
          <w:sz w:val="24"/>
          <w:highlight w:val="none"/>
        </w:rPr>
        <w:t>（实质性要求）</w:t>
      </w:r>
      <w:r>
        <w:rPr>
          <w:rFonts w:hint="eastAsia" w:ascii="仿宋" w:hAnsi="仿宋" w:eastAsia="仿宋"/>
          <w:color w:val="000000"/>
          <w:sz w:val="24"/>
          <w:highlight w:val="none"/>
        </w:rPr>
        <w:t>响应文件应按磋商文件的要求签署、盖章（第八章</w:t>
      </w:r>
      <w:r>
        <w:rPr>
          <w:rFonts w:ascii="仿宋" w:hAnsi="仿宋" w:eastAsia="仿宋"/>
          <w:color w:val="000000"/>
          <w:sz w:val="24"/>
          <w:highlight w:val="none"/>
        </w:rPr>
        <w:t>2.4.6</w:t>
      </w:r>
      <w:r>
        <w:rPr>
          <w:rFonts w:hint="eastAsia" w:ascii="仿宋" w:hAnsi="仿宋" w:eastAsia="仿宋"/>
          <w:color w:val="000000"/>
          <w:sz w:val="24"/>
          <w:highlight w:val="none"/>
        </w:rPr>
        <w:t>规定</w:t>
      </w:r>
      <w:r>
        <w:rPr>
          <w:rFonts w:ascii="仿宋" w:hAnsi="仿宋" w:eastAsia="仿宋"/>
          <w:color w:val="000000"/>
          <w:sz w:val="24"/>
          <w:highlight w:val="none"/>
        </w:rPr>
        <w:t>的</w:t>
      </w:r>
      <w:r>
        <w:rPr>
          <w:rFonts w:hint="eastAsia" w:ascii="仿宋" w:hAnsi="仿宋" w:eastAsia="仿宋"/>
          <w:color w:val="000000"/>
          <w:sz w:val="24"/>
          <w:highlight w:val="none"/>
        </w:rPr>
        <w:t>例外</w:t>
      </w:r>
      <w:r>
        <w:rPr>
          <w:rFonts w:ascii="仿宋" w:hAnsi="仿宋" w:eastAsia="仿宋"/>
          <w:color w:val="000000"/>
          <w:sz w:val="24"/>
          <w:highlight w:val="none"/>
        </w:rPr>
        <w:t>情形除外</w:t>
      </w:r>
      <w:r>
        <w:rPr>
          <w:rFonts w:hint="eastAsia" w:ascii="仿宋" w:hAnsi="仿宋" w:eastAsia="仿宋"/>
          <w:color w:val="000000"/>
          <w:sz w:val="24"/>
          <w:highlight w:val="none"/>
        </w:rPr>
        <w:t>）。</w:t>
      </w:r>
    </w:p>
    <w:p w14:paraId="2140CFC8">
      <w:pPr>
        <w:tabs>
          <w:tab w:val="left" w:pos="1080"/>
        </w:tabs>
        <w:spacing w:line="400" w:lineRule="exact"/>
        <w:ind w:firstLine="460" w:firstLineChars="192"/>
        <w:rPr>
          <w:rFonts w:ascii="仿宋" w:hAnsi="仿宋" w:eastAsia="仿宋"/>
          <w:color w:val="000000"/>
          <w:sz w:val="24"/>
          <w:highlight w:val="none"/>
        </w:rPr>
      </w:pPr>
      <w:r>
        <w:rPr>
          <w:rFonts w:hint="eastAsia" w:ascii="仿宋" w:hAnsi="仿宋" w:eastAsia="仿宋"/>
          <w:color w:val="000000"/>
          <w:sz w:val="24"/>
          <w:highlight w:val="none"/>
        </w:rPr>
        <w:t>18.9响应文件统一用</w:t>
      </w:r>
      <w:r>
        <w:rPr>
          <w:rFonts w:ascii="仿宋" w:hAnsi="仿宋" w:eastAsia="仿宋"/>
          <w:color w:val="000000"/>
          <w:sz w:val="24"/>
          <w:highlight w:val="none"/>
        </w:rPr>
        <w:t>A4</w:t>
      </w:r>
      <w:r>
        <w:rPr>
          <w:rFonts w:hint="eastAsia" w:ascii="仿宋" w:hAnsi="仿宋" w:eastAsia="仿宋"/>
          <w:color w:val="000000"/>
          <w:sz w:val="24"/>
          <w:highlight w:val="none"/>
        </w:rPr>
        <w:t>幅面纸印制，除另有规定外。</w:t>
      </w:r>
      <w:bookmarkStart w:id="63" w:name="_Toc183682363"/>
      <w:bookmarkStart w:id="64" w:name="_Toc77400781"/>
      <w:bookmarkStart w:id="65" w:name="_Toc89075877"/>
      <w:bookmarkStart w:id="66" w:name="_Toc217446053"/>
      <w:bookmarkStart w:id="67" w:name="_Toc183582226"/>
    </w:p>
    <w:p w14:paraId="4AD7E82A">
      <w:pPr>
        <w:pStyle w:val="4"/>
        <w:keepNext w:val="0"/>
        <w:keepLines w:val="0"/>
        <w:spacing w:before="0" w:after="0" w:line="400" w:lineRule="exact"/>
        <w:ind w:firstLine="482" w:firstLineChars="200"/>
        <w:rPr>
          <w:rFonts w:ascii="仿宋" w:hAnsi="仿宋" w:eastAsia="仿宋"/>
          <w:color w:val="000000"/>
          <w:sz w:val="24"/>
          <w:highlight w:val="none"/>
        </w:rPr>
      </w:pPr>
      <w:r>
        <w:rPr>
          <w:rFonts w:hint="eastAsia" w:ascii="仿宋" w:hAnsi="仿宋" w:eastAsia="仿宋"/>
          <w:color w:val="000000"/>
          <w:sz w:val="24"/>
          <w:highlight w:val="none"/>
        </w:rPr>
        <w:t>19.响应文件的密封和标注（不属于本项目磋商小组评审范畴，由采购人、采购代理机构在接收响应文件时及时处理）</w:t>
      </w:r>
    </w:p>
    <w:p w14:paraId="32F87FAC">
      <w:pPr>
        <w:tabs>
          <w:tab w:val="left" w:pos="1080"/>
        </w:tabs>
        <w:spacing w:line="400" w:lineRule="exact"/>
        <w:ind w:firstLine="460" w:firstLineChars="192"/>
        <w:rPr>
          <w:rFonts w:ascii="仿宋" w:hAnsi="仿宋" w:eastAsia="仿宋"/>
          <w:color w:val="000000"/>
          <w:sz w:val="24"/>
          <w:highlight w:val="none"/>
        </w:rPr>
      </w:pPr>
      <w:r>
        <w:rPr>
          <w:rFonts w:hint="eastAsia" w:ascii="仿宋" w:hAnsi="仿宋" w:eastAsia="仿宋"/>
          <w:color w:val="000000"/>
          <w:sz w:val="24"/>
          <w:highlight w:val="none"/>
        </w:rPr>
        <w:t>19.1响应文件可以单独密封包装，也可以所有响应文件密封包装在一个密封袋内。</w:t>
      </w:r>
    </w:p>
    <w:p w14:paraId="09EBA7E4">
      <w:pPr>
        <w:tabs>
          <w:tab w:val="left" w:pos="1080"/>
        </w:tabs>
        <w:spacing w:line="400" w:lineRule="exact"/>
        <w:ind w:firstLine="460" w:firstLineChars="192"/>
        <w:rPr>
          <w:rFonts w:ascii="仿宋" w:hAnsi="仿宋" w:eastAsia="仿宋"/>
          <w:color w:val="000000"/>
          <w:sz w:val="24"/>
          <w:highlight w:val="none"/>
        </w:rPr>
      </w:pPr>
      <w:r>
        <w:rPr>
          <w:rFonts w:hint="eastAsia" w:ascii="仿宋" w:hAnsi="仿宋" w:eastAsia="仿宋"/>
          <w:color w:val="000000"/>
          <w:sz w:val="24"/>
          <w:highlight w:val="none"/>
        </w:rPr>
        <w:t>19.2响应文件密封袋的最外层应清楚地标明采购项目名称、采购项目编号、包件号及名称（若有）、供应商名称。</w:t>
      </w:r>
    </w:p>
    <w:p w14:paraId="6514E8DE">
      <w:pPr>
        <w:tabs>
          <w:tab w:val="left" w:pos="1080"/>
        </w:tabs>
        <w:spacing w:line="400" w:lineRule="exact"/>
        <w:ind w:firstLine="460" w:firstLineChars="192"/>
        <w:rPr>
          <w:rFonts w:ascii="仿宋" w:hAnsi="仿宋" w:eastAsia="仿宋"/>
          <w:color w:val="000000"/>
          <w:sz w:val="24"/>
          <w:highlight w:val="none"/>
        </w:rPr>
      </w:pPr>
      <w:r>
        <w:rPr>
          <w:rFonts w:hint="eastAsia" w:ascii="仿宋" w:hAnsi="仿宋" w:eastAsia="仿宋"/>
          <w:color w:val="000000"/>
          <w:sz w:val="24"/>
          <w:highlight w:val="none"/>
        </w:rPr>
        <w:t>19.3所有外层密封袋的封口处应粘贴牢固。</w:t>
      </w:r>
    </w:p>
    <w:p w14:paraId="78D398B3">
      <w:pPr>
        <w:tabs>
          <w:tab w:val="left" w:pos="1080"/>
        </w:tabs>
        <w:spacing w:line="400" w:lineRule="exact"/>
        <w:ind w:firstLine="460" w:firstLineChars="192"/>
        <w:rPr>
          <w:rFonts w:ascii="仿宋" w:hAnsi="仿宋" w:eastAsia="仿宋"/>
          <w:color w:val="000000"/>
          <w:sz w:val="24"/>
          <w:highlight w:val="none"/>
        </w:rPr>
      </w:pPr>
      <w:r>
        <w:rPr>
          <w:rFonts w:hint="eastAsia" w:ascii="仿宋" w:hAnsi="仿宋" w:eastAsia="仿宋"/>
          <w:color w:val="000000"/>
          <w:sz w:val="24"/>
          <w:highlight w:val="none"/>
        </w:rPr>
        <w:t>19.4未密封的响应文件，采购人、采购代理机构将拒收或者在时间允许的范围内，要求修改完善后接收。</w:t>
      </w:r>
    </w:p>
    <w:p w14:paraId="59DC4D68">
      <w:pPr>
        <w:pStyle w:val="4"/>
        <w:keepNext w:val="0"/>
        <w:keepLines w:val="0"/>
        <w:spacing w:before="0" w:after="0" w:line="400" w:lineRule="exact"/>
        <w:ind w:firstLine="482" w:firstLineChars="200"/>
        <w:rPr>
          <w:rFonts w:ascii="仿宋" w:hAnsi="仿宋" w:eastAsia="仿宋"/>
          <w:color w:val="000000"/>
          <w:sz w:val="24"/>
          <w:highlight w:val="none"/>
        </w:rPr>
      </w:pPr>
      <w:r>
        <w:rPr>
          <w:rFonts w:hint="eastAsia" w:ascii="仿宋" w:hAnsi="仿宋" w:eastAsia="仿宋"/>
          <w:color w:val="000000"/>
          <w:sz w:val="24"/>
          <w:highlight w:val="none"/>
        </w:rPr>
        <w:t>20.响应文件的递交</w:t>
      </w:r>
    </w:p>
    <w:p w14:paraId="168BCEC7">
      <w:pPr>
        <w:tabs>
          <w:tab w:val="left" w:pos="1080"/>
        </w:tabs>
        <w:spacing w:line="400" w:lineRule="exact"/>
        <w:ind w:firstLine="460" w:firstLineChars="192"/>
        <w:rPr>
          <w:rFonts w:ascii="仿宋" w:hAnsi="仿宋" w:eastAsia="仿宋"/>
          <w:color w:val="000000"/>
          <w:sz w:val="24"/>
          <w:highlight w:val="none"/>
        </w:rPr>
      </w:pPr>
      <w:r>
        <w:rPr>
          <w:rFonts w:hint="eastAsia" w:ascii="仿宋" w:hAnsi="仿宋" w:eastAsia="仿宋"/>
          <w:color w:val="000000"/>
          <w:sz w:val="24"/>
          <w:highlight w:val="none"/>
        </w:rPr>
        <w:t>20.1资格性响应文件和其他响应文件应于递交响应文件截止时间前送达指定地点，采购代理机构拒绝接收截止时间后送达的响应文件。供应商在递交响应文件时，用正楷填写本竞争性磋商文件附件“递交响应文件签收表”，然后将签收表和响应文件一并递交给采购代理机构工作人员。</w:t>
      </w:r>
    </w:p>
    <w:p w14:paraId="40336271">
      <w:pPr>
        <w:tabs>
          <w:tab w:val="left" w:pos="1080"/>
        </w:tabs>
        <w:spacing w:line="400" w:lineRule="exact"/>
        <w:ind w:firstLine="460" w:firstLineChars="192"/>
        <w:rPr>
          <w:rFonts w:ascii="仿宋" w:hAnsi="仿宋" w:eastAsia="仿宋"/>
          <w:color w:val="000000"/>
          <w:sz w:val="24"/>
          <w:highlight w:val="none"/>
        </w:rPr>
      </w:pPr>
      <w:r>
        <w:rPr>
          <w:rFonts w:hint="eastAsia" w:ascii="仿宋" w:hAnsi="仿宋" w:eastAsia="仿宋"/>
          <w:color w:val="000000"/>
          <w:sz w:val="24"/>
          <w:highlight w:val="none"/>
        </w:rPr>
        <w:t>20.2采购代理机构将向通过资格审查的供应商发出磋商邀请；告知未通过资格审查的供应商未通过的原因。</w:t>
      </w:r>
    </w:p>
    <w:p w14:paraId="1EADE675">
      <w:pPr>
        <w:tabs>
          <w:tab w:val="left" w:pos="1080"/>
        </w:tabs>
        <w:spacing w:line="400" w:lineRule="exact"/>
        <w:ind w:firstLine="460" w:firstLineChars="192"/>
        <w:rPr>
          <w:rFonts w:ascii="仿宋" w:hAnsi="仿宋" w:eastAsia="仿宋"/>
          <w:color w:val="000000"/>
          <w:sz w:val="24"/>
          <w:highlight w:val="none"/>
        </w:rPr>
      </w:pPr>
      <w:r>
        <w:rPr>
          <w:rFonts w:hint="eastAsia" w:ascii="仿宋" w:hAnsi="仿宋" w:eastAsia="仿宋"/>
          <w:color w:val="000000"/>
          <w:sz w:val="24"/>
          <w:highlight w:val="none"/>
        </w:rPr>
        <w:t>20.3报价表在磋商后，磋商小组要求供应商进行最后报价时递交。</w:t>
      </w:r>
    </w:p>
    <w:p w14:paraId="0CDDB9BA">
      <w:pPr>
        <w:tabs>
          <w:tab w:val="left" w:pos="1080"/>
        </w:tabs>
        <w:spacing w:line="400" w:lineRule="exact"/>
        <w:ind w:firstLine="460" w:firstLineChars="192"/>
        <w:rPr>
          <w:rFonts w:ascii="仿宋" w:hAnsi="仿宋" w:eastAsia="仿宋"/>
          <w:color w:val="000000"/>
          <w:sz w:val="24"/>
          <w:highlight w:val="none"/>
        </w:rPr>
      </w:pPr>
      <w:r>
        <w:rPr>
          <w:rFonts w:hint="eastAsia" w:ascii="仿宋" w:hAnsi="仿宋" w:eastAsia="仿宋"/>
          <w:color w:val="000000"/>
          <w:sz w:val="24"/>
          <w:highlight w:val="none"/>
        </w:rPr>
        <w:t>20.4本次采购不接收邮寄的响应文件。</w:t>
      </w:r>
    </w:p>
    <w:bookmarkEnd w:id="63"/>
    <w:bookmarkEnd w:id="64"/>
    <w:bookmarkEnd w:id="65"/>
    <w:bookmarkEnd w:id="66"/>
    <w:bookmarkEnd w:id="67"/>
    <w:p w14:paraId="486CDFD8">
      <w:pPr>
        <w:pStyle w:val="4"/>
        <w:keepNext w:val="0"/>
        <w:keepLines w:val="0"/>
        <w:spacing w:before="0" w:after="0" w:line="400" w:lineRule="exact"/>
        <w:ind w:firstLine="482" w:firstLineChars="200"/>
        <w:rPr>
          <w:rFonts w:ascii="仿宋" w:hAnsi="仿宋" w:eastAsia="仿宋"/>
          <w:color w:val="000000"/>
          <w:sz w:val="24"/>
          <w:highlight w:val="none"/>
        </w:rPr>
      </w:pPr>
      <w:bookmarkStart w:id="68" w:name="_Toc217446055"/>
      <w:bookmarkStart w:id="69" w:name="_Toc183682365"/>
      <w:bookmarkStart w:id="70" w:name="_Toc183582228"/>
      <w:r>
        <w:rPr>
          <w:rFonts w:hint="eastAsia" w:ascii="仿宋" w:hAnsi="仿宋" w:eastAsia="仿宋"/>
          <w:color w:val="000000"/>
          <w:sz w:val="24"/>
          <w:highlight w:val="none"/>
        </w:rPr>
        <w:t>21.响应文件的修改和撤回（补充、修改响应文件的密封和标注按照本章“19.响应文件的密封和标注”规定处理）</w:t>
      </w:r>
    </w:p>
    <w:p w14:paraId="6B12BB60">
      <w:pPr>
        <w:pStyle w:val="5"/>
        <w:spacing w:line="400" w:lineRule="exact"/>
        <w:ind w:firstLine="480"/>
        <w:rPr>
          <w:rFonts w:ascii="仿宋" w:hAnsi="仿宋" w:eastAsia="仿宋"/>
          <w:color w:val="000000"/>
          <w:sz w:val="24"/>
          <w:highlight w:val="none"/>
        </w:rPr>
      </w:pPr>
      <w:r>
        <w:rPr>
          <w:rFonts w:hint="eastAsia" w:ascii="仿宋" w:hAnsi="仿宋" w:eastAsia="仿宋"/>
          <w:color w:val="000000"/>
          <w:sz w:val="24"/>
          <w:highlight w:val="none"/>
        </w:rPr>
        <w:t>21</w:t>
      </w:r>
      <w:r>
        <w:rPr>
          <w:rFonts w:ascii="仿宋" w:hAnsi="仿宋" w:eastAsia="仿宋"/>
          <w:color w:val="000000"/>
          <w:sz w:val="24"/>
          <w:highlight w:val="none"/>
        </w:rPr>
        <w:t>.</w:t>
      </w:r>
      <w:r>
        <w:rPr>
          <w:rFonts w:hint="eastAsia" w:ascii="仿宋" w:hAnsi="仿宋" w:eastAsia="仿宋"/>
          <w:color w:val="000000"/>
          <w:sz w:val="24"/>
          <w:highlight w:val="none"/>
        </w:rPr>
        <w:t>1供应商在提交响应文件后可对其响应文件进行修改或撤回，但该修改或撤回的书面通知须在递交截止时间之前送达采购代理机构，补充、修改的内容作为响应文件的组成部分。且该通知需经正式授权的供应商代表签字方为有效。供应商在提交响应文件截止时间前，可以对所提交的响应文件进行补充、修改或者撤回，补充、修改的内容与响应文件不一致的，以补充、修改的内容为准。</w:t>
      </w:r>
    </w:p>
    <w:p w14:paraId="7FB1DFB8">
      <w:pPr>
        <w:adjustRightInd w:val="0"/>
        <w:snapToGrid w:val="0"/>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21</w:t>
      </w:r>
      <w:r>
        <w:rPr>
          <w:rFonts w:ascii="仿宋" w:hAnsi="仿宋" w:eastAsia="仿宋"/>
          <w:color w:val="000000"/>
          <w:sz w:val="24"/>
          <w:highlight w:val="none"/>
        </w:rPr>
        <w:t>.</w:t>
      </w:r>
      <w:r>
        <w:rPr>
          <w:rFonts w:hint="eastAsia" w:ascii="仿宋" w:hAnsi="仿宋" w:eastAsia="仿宋"/>
          <w:color w:val="000000"/>
          <w:sz w:val="24"/>
          <w:highlight w:val="none"/>
        </w:rPr>
        <w:t>2供应商对响应文件修改的书面材料或撤回的通知应该按规定进行编写、密封、标注和递送，并注明“修改响应文件”字样。</w:t>
      </w:r>
    </w:p>
    <w:p w14:paraId="1087405D">
      <w:pPr>
        <w:adjustRightInd w:val="0"/>
        <w:snapToGrid w:val="0"/>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21</w:t>
      </w:r>
      <w:r>
        <w:rPr>
          <w:rFonts w:ascii="仿宋" w:hAnsi="仿宋" w:eastAsia="仿宋"/>
          <w:color w:val="000000"/>
          <w:sz w:val="24"/>
          <w:highlight w:val="none"/>
        </w:rPr>
        <w:t>.</w:t>
      </w:r>
      <w:r>
        <w:rPr>
          <w:rFonts w:hint="eastAsia" w:ascii="仿宋" w:hAnsi="仿宋" w:eastAsia="仿宋"/>
          <w:color w:val="000000"/>
          <w:sz w:val="24"/>
          <w:highlight w:val="none"/>
        </w:rPr>
        <w:t>3供应商不得在递交截止时间起至响应文件有效期期满前撤销其响应文件。</w:t>
      </w:r>
    </w:p>
    <w:p w14:paraId="208BB2D1">
      <w:pPr>
        <w:spacing w:line="400" w:lineRule="exact"/>
        <w:ind w:firstLine="480"/>
        <w:rPr>
          <w:rFonts w:ascii="仿宋" w:hAnsi="仿宋" w:eastAsia="仿宋"/>
          <w:color w:val="000000"/>
          <w:sz w:val="24"/>
          <w:highlight w:val="none"/>
        </w:rPr>
      </w:pPr>
      <w:r>
        <w:rPr>
          <w:rFonts w:hint="eastAsia" w:ascii="仿宋" w:hAnsi="仿宋" w:eastAsia="仿宋"/>
          <w:color w:val="000000"/>
          <w:sz w:val="24"/>
          <w:highlight w:val="none"/>
        </w:rPr>
        <w:t>21.4供应商对其提交的响应文件的真实性、合法性承担法律责任。</w:t>
      </w:r>
      <w:bookmarkEnd w:id="68"/>
      <w:bookmarkEnd w:id="69"/>
      <w:bookmarkEnd w:id="70"/>
    </w:p>
    <w:p w14:paraId="5F015360">
      <w:pPr>
        <w:pStyle w:val="3"/>
        <w:keepNext w:val="0"/>
        <w:keepLines w:val="0"/>
        <w:spacing w:line="400" w:lineRule="exact"/>
        <w:jc w:val="center"/>
        <w:rPr>
          <w:rFonts w:ascii="仿宋" w:hAnsi="仿宋" w:eastAsia="仿宋"/>
          <w:color w:val="000000"/>
          <w:highlight w:val="none"/>
        </w:rPr>
      </w:pPr>
      <w:bookmarkStart w:id="71" w:name="_Toc77400782"/>
      <w:bookmarkStart w:id="72" w:name="_Toc183582231"/>
      <w:bookmarkStart w:id="73" w:name="_Toc217446056"/>
      <w:bookmarkStart w:id="74" w:name="_Toc183682368"/>
      <w:bookmarkStart w:id="75" w:name="_Toc89075878"/>
      <w:r>
        <w:rPr>
          <w:rFonts w:hint="eastAsia" w:ascii="仿宋" w:hAnsi="仿宋" w:eastAsia="仿宋"/>
          <w:color w:val="000000"/>
          <w:highlight w:val="none"/>
        </w:rPr>
        <w:t>五、评审</w:t>
      </w:r>
    </w:p>
    <w:p w14:paraId="77F21B32">
      <w:pPr>
        <w:pStyle w:val="4"/>
        <w:keepNext w:val="0"/>
        <w:keepLines w:val="0"/>
        <w:spacing w:before="0" w:after="0" w:line="400" w:lineRule="exact"/>
        <w:ind w:firstLine="482" w:firstLineChars="200"/>
        <w:rPr>
          <w:rFonts w:ascii="仿宋" w:hAnsi="仿宋" w:eastAsia="仿宋"/>
          <w:b w:val="0"/>
          <w:color w:val="000000"/>
          <w:sz w:val="24"/>
          <w:highlight w:val="none"/>
        </w:rPr>
      </w:pPr>
      <w:r>
        <w:rPr>
          <w:rFonts w:hint="eastAsia" w:ascii="仿宋" w:hAnsi="仿宋" w:eastAsia="仿宋"/>
          <w:color w:val="000000"/>
          <w:sz w:val="24"/>
          <w:highlight w:val="none"/>
        </w:rPr>
        <w:t>22.</w:t>
      </w:r>
      <w:r>
        <w:rPr>
          <w:rFonts w:hint="eastAsia" w:ascii="仿宋" w:hAnsi="仿宋" w:eastAsia="仿宋"/>
          <w:b w:val="0"/>
          <w:color w:val="000000"/>
          <w:sz w:val="24"/>
          <w:highlight w:val="none"/>
        </w:rPr>
        <w:t>磋商小组的组建及其评审工作按照有关法律制度和本文件第八章的规定进行。</w:t>
      </w:r>
    </w:p>
    <w:p w14:paraId="693165D0">
      <w:pPr>
        <w:pStyle w:val="3"/>
        <w:keepNext w:val="0"/>
        <w:keepLines w:val="0"/>
        <w:spacing w:line="400" w:lineRule="exact"/>
        <w:jc w:val="center"/>
        <w:rPr>
          <w:rFonts w:ascii="仿宋" w:hAnsi="仿宋" w:eastAsia="仿宋"/>
          <w:color w:val="000000"/>
          <w:highlight w:val="none"/>
        </w:rPr>
      </w:pPr>
      <w:r>
        <w:rPr>
          <w:rFonts w:hint="eastAsia" w:ascii="仿宋" w:hAnsi="仿宋" w:eastAsia="仿宋"/>
          <w:color w:val="000000"/>
          <w:highlight w:val="none"/>
        </w:rPr>
        <w:t>六、成交事项</w:t>
      </w:r>
    </w:p>
    <w:p w14:paraId="64031616">
      <w:pPr>
        <w:pStyle w:val="4"/>
        <w:keepNext w:val="0"/>
        <w:keepLines w:val="0"/>
        <w:spacing w:before="0" w:after="0" w:line="400" w:lineRule="exact"/>
        <w:ind w:firstLine="482" w:firstLineChars="200"/>
        <w:rPr>
          <w:rFonts w:ascii="仿宋" w:hAnsi="仿宋" w:eastAsia="仿宋"/>
          <w:color w:val="000000"/>
          <w:sz w:val="24"/>
          <w:highlight w:val="none"/>
        </w:rPr>
      </w:pPr>
      <w:r>
        <w:rPr>
          <w:rFonts w:hint="eastAsia" w:ascii="仿宋" w:hAnsi="仿宋" w:eastAsia="仿宋"/>
          <w:color w:val="000000"/>
          <w:sz w:val="24"/>
          <w:highlight w:val="none"/>
        </w:rPr>
        <w:t>23.确定成交供应商</w:t>
      </w:r>
    </w:p>
    <w:p w14:paraId="3FFA27CF">
      <w:pPr>
        <w:adjustRightInd w:val="0"/>
        <w:snapToGrid w:val="0"/>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方式一：采购人将按磋商小组推荐的成交候选供应商顺序确定成交供应商。</w:t>
      </w:r>
    </w:p>
    <w:p w14:paraId="22C06802">
      <w:pPr>
        <w:adjustRightInd w:val="0"/>
        <w:snapToGrid w:val="0"/>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方式二：采购人授权磋商小组根据综合评分排名直接确定成交供应商。</w:t>
      </w:r>
    </w:p>
    <w:p w14:paraId="5E292C64">
      <w:pPr>
        <w:adjustRightInd w:val="0"/>
        <w:snapToGrid w:val="0"/>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本项目采用方式</w:t>
      </w:r>
      <w:r>
        <w:rPr>
          <w:rFonts w:hint="eastAsia" w:ascii="仿宋" w:hAnsi="仿宋" w:eastAsia="仿宋"/>
          <w:color w:val="000000"/>
          <w:sz w:val="24"/>
          <w:highlight w:val="none"/>
          <w:lang w:val="en-US" w:eastAsia="zh-CN"/>
        </w:rPr>
        <w:t>一</w:t>
      </w:r>
      <w:r>
        <w:rPr>
          <w:rFonts w:hint="eastAsia" w:ascii="仿宋" w:hAnsi="仿宋" w:eastAsia="仿宋"/>
          <w:color w:val="000000"/>
          <w:sz w:val="24"/>
          <w:highlight w:val="none"/>
        </w:rPr>
        <w:t>确定成交供应商。</w:t>
      </w:r>
    </w:p>
    <w:p w14:paraId="66696B1E">
      <w:pPr>
        <w:adjustRightInd w:val="0"/>
        <w:snapToGrid w:val="0"/>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23.1采购代理机构自评审结束后2个工作日内将磋商报告及有关资料送交采购人确定成交供应商。</w:t>
      </w:r>
    </w:p>
    <w:p w14:paraId="11AAA877">
      <w:pPr>
        <w:adjustRightInd w:val="0"/>
        <w:snapToGrid w:val="0"/>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23.2采购人收到磋商报告及有关资料后，将在5个工作日内按照磋商报告中推荐的成交候选供应商顺序确定成交供应商。成交候选供应商并列的，采购人自主采取公平、择优的方式选择成交供应商。采购人逾期未确定成交供应商且不提出异议的，视为确定磋商报告提出的排序第一的供应商为成交供应商。</w:t>
      </w:r>
    </w:p>
    <w:p w14:paraId="105F159A">
      <w:pPr>
        <w:pStyle w:val="4"/>
        <w:keepNext w:val="0"/>
        <w:keepLines w:val="0"/>
        <w:spacing w:before="0" w:after="0" w:line="400" w:lineRule="exact"/>
        <w:ind w:firstLine="482" w:firstLineChars="200"/>
        <w:rPr>
          <w:rFonts w:ascii="仿宋" w:hAnsi="仿宋" w:eastAsia="仿宋"/>
          <w:color w:val="000000"/>
          <w:sz w:val="24"/>
          <w:highlight w:val="none"/>
        </w:rPr>
      </w:pPr>
      <w:r>
        <w:rPr>
          <w:rFonts w:hint="eastAsia" w:ascii="仿宋" w:hAnsi="仿宋" w:eastAsia="仿宋"/>
          <w:color w:val="000000"/>
          <w:sz w:val="24"/>
          <w:highlight w:val="none"/>
        </w:rPr>
        <w:t>2</w:t>
      </w:r>
      <w:r>
        <w:rPr>
          <w:rFonts w:ascii="仿宋" w:hAnsi="仿宋" w:eastAsia="仿宋"/>
          <w:color w:val="000000"/>
          <w:sz w:val="24"/>
          <w:highlight w:val="none"/>
        </w:rPr>
        <w:t>4</w:t>
      </w:r>
      <w:r>
        <w:rPr>
          <w:rFonts w:hint="eastAsia" w:ascii="仿宋" w:hAnsi="仿宋" w:eastAsia="仿宋"/>
          <w:color w:val="000000"/>
          <w:sz w:val="24"/>
          <w:highlight w:val="none"/>
        </w:rPr>
        <w:t>.成交结果</w:t>
      </w:r>
    </w:p>
    <w:p w14:paraId="04DCEE55">
      <w:pPr>
        <w:adjustRightInd w:val="0"/>
        <w:snapToGrid w:val="0"/>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w:t>
      </w:r>
      <w:r>
        <w:rPr>
          <w:rFonts w:ascii="仿宋" w:hAnsi="仿宋" w:eastAsia="仿宋"/>
          <w:color w:val="000000"/>
          <w:sz w:val="24"/>
          <w:highlight w:val="none"/>
        </w:rPr>
        <w:t>4</w:t>
      </w:r>
      <w:r>
        <w:rPr>
          <w:rFonts w:hint="eastAsia" w:ascii="仿宋" w:hAnsi="仿宋" w:eastAsia="仿宋"/>
          <w:color w:val="000000"/>
          <w:sz w:val="24"/>
          <w:highlight w:val="none"/>
        </w:rPr>
        <w:t>.1采购人确定成交供应商后，将及时书面通知采购代理机构，发出成交通知书并发布成交结果公告。</w:t>
      </w:r>
    </w:p>
    <w:p w14:paraId="7E598C92">
      <w:pPr>
        <w:adjustRightInd w:val="0"/>
        <w:snapToGrid w:val="0"/>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w:t>
      </w:r>
      <w:r>
        <w:rPr>
          <w:rFonts w:ascii="仿宋" w:hAnsi="仿宋" w:eastAsia="仿宋"/>
          <w:color w:val="000000"/>
          <w:sz w:val="24"/>
          <w:highlight w:val="none"/>
        </w:rPr>
        <w:t>4</w:t>
      </w:r>
      <w:r>
        <w:rPr>
          <w:rFonts w:hint="eastAsia" w:ascii="仿宋" w:hAnsi="仿宋" w:eastAsia="仿宋"/>
          <w:color w:val="000000"/>
          <w:sz w:val="24"/>
          <w:highlight w:val="none"/>
        </w:rPr>
        <w:t>.2成交供应商应当及时领取成交通知书。</w:t>
      </w:r>
    </w:p>
    <w:p w14:paraId="136ED7FF">
      <w:pPr>
        <w:pStyle w:val="4"/>
        <w:keepNext w:val="0"/>
        <w:keepLines w:val="0"/>
        <w:spacing w:before="0" w:after="0" w:line="400" w:lineRule="exact"/>
        <w:ind w:firstLine="482" w:firstLineChars="200"/>
        <w:rPr>
          <w:rFonts w:ascii="仿宋" w:hAnsi="仿宋" w:eastAsia="仿宋"/>
          <w:color w:val="000000"/>
          <w:sz w:val="24"/>
          <w:highlight w:val="none"/>
        </w:rPr>
      </w:pPr>
      <w:r>
        <w:rPr>
          <w:rFonts w:hint="eastAsia" w:ascii="仿宋" w:hAnsi="仿宋" w:eastAsia="仿宋"/>
          <w:color w:val="000000"/>
          <w:sz w:val="24"/>
          <w:highlight w:val="none"/>
        </w:rPr>
        <w:t>2</w:t>
      </w:r>
      <w:r>
        <w:rPr>
          <w:rFonts w:ascii="仿宋" w:hAnsi="仿宋" w:eastAsia="仿宋"/>
          <w:color w:val="000000"/>
          <w:sz w:val="24"/>
          <w:highlight w:val="none"/>
        </w:rPr>
        <w:t>5</w:t>
      </w:r>
      <w:r>
        <w:rPr>
          <w:rFonts w:hint="eastAsia" w:ascii="仿宋" w:hAnsi="仿宋" w:eastAsia="仿宋"/>
          <w:color w:val="000000"/>
          <w:sz w:val="24"/>
          <w:highlight w:val="none"/>
        </w:rPr>
        <w:t>.成交通知书</w:t>
      </w:r>
    </w:p>
    <w:p w14:paraId="34A38A04">
      <w:pPr>
        <w:adjustRightInd w:val="0"/>
        <w:snapToGrid w:val="0"/>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w:t>
      </w:r>
      <w:r>
        <w:rPr>
          <w:rFonts w:ascii="仿宋" w:hAnsi="仿宋" w:eastAsia="仿宋"/>
          <w:color w:val="000000"/>
          <w:sz w:val="24"/>
          <w:highlight w:val="none"/>
        </w:rPr>
        <w:t>5</w:t>
      </w:r>
      <w:r>
        <w:rPr>
          <w:rFonts w:hint="eastAsia" w:ascii="仿宋" w:hAnsi="仿宋" w:eastAsia="仿宋"/>
          <w:color w:val="000000"/>
          <w:sz w:val="24"/>
          <w:highlight w:val="none"/>
        </w:rPr>
        <w:t>.1成交通知书为签订政府采购合同的依据之一，是合同的有效组成部分。</w:t>
      </w:r>
    </w:p>
    <w:p w14:paraId="144A8E68">
      <w:pPr>
        <w:adjustRightInd w:val="0"/>
        <w:snapToGrid w:val="0"/>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w:t>
      </w:r>
      <w:r>
        <w:rPr>
          <w:rFonts w:ascii="仿宋" w:hAnsi="仿宋" w:eastAsia="仿宋"/>
          <w:color w:val="000000"/>
          <w:sz w:val="24"/>
          <w:highlight w:val="none"/>
        </w:rPr>
        <w:t>5</w:t>
      </w:r>
      <w:r>
        <w:rPr>
          <w:rFonts w:hint="eastAsia" w:ascii="仿宋" w:hAnsi="仿宋" w:eastAsia="仿宋"/>
          <w:color w:val="000000"/>
          <w:sz w:val="24"/>
          <w:highlight w:val="none"/>
        </w:rPr>
        <w:t>.2成交通知书对采购人和成交供应商均具有法律效力。成交通知书发出后，采购人无正当理由改变成交结果，或者成交供应商无正当理由放弃成交的，将承担相应的法律责任。</w:t>
      </w:r>
    </w:p>
    <w:p w14:paraId="25F779C1">
      <w:pPr>
        <w:adjustRightInd w:val="0"/>
        <w:snapToGrid w:val="0"/>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w:t>
      </w:r>
      <w:r>
        <w:rPr>
          <w:rFonts w:ascii="仿宋" w:hAnsi="仿宋" w:eastAsia="仿宋"/>
          <w:color w:val="000000"/>
          <w:sz w:val="24"/>
          <w:highlight w:val="none"/>
        </w:rPr>
        <w:t>5</w:t>
      </w:r>
      <w:r>
        <w:rPr>
          <w:rFonts w:hint="eastAsia" w:ascii="仿宋" w:hAnsi="仿宋" w:eastAsia="仿宋"/>
          <w:color w:val="000000"/>
          <w:sz w:val="24"/>
          <w:highlight w:val="none"/>
        </w:rPr>
        <w:t>.3成交供应商的响应文件作为无效响应文件处理或者有政府采购法律法规规章制度规定的成交无效情形的，采购人/采购代理机构在取得有权主体的认定以后，有权宣布发出的成交通知书无效，并收回发出的成交通知书，依法重新确定成交供应商或者重新开展采购活动。</w:t>
      </w:r>
    </w:p>
    <w:p w14:paraId="275AD5C7">
      <w:pPr>
        <w:pStyle w:val="3"/>
        <w:keepNext w:val="0"/>
        <w:keepLines w:val="0"/>
        <w:spacing w:line="400" w:lineRule="exact"/>
        <w:jc w:val="center"/>
        <w:rPr>
          <w:rFonts w:ascii="仿宋" w:hAnsi="仿宋" w:eastAsia="仿宋"/>
          <w:color w:val="000000"/>
          <w:highlight w:val="none"/>
        </w:rPr>
      </w:pPr>
      <w:r>
        <w:rPr>
          <w:rFonts w:hint="eastAsia" w:ascii="仿宋" w:hAnsi="仿宋" w:eastAsia="仿宋"/>
          <w:color w:val="000000"/>
          <w:highlight w:val="none"/>
        </w:rPr>
        <w:t>七、合同事项</w:t>
      </w:r>
    </w:p>
    <w:p w14:paraId="0DD10DE0">
      <w:pPr>
        <w:pStyle w:val="4"/>
        <w:keepNext w:val="0"/>
        <w:keepLines w:val="0"/>
        <w:spacing w:before="0" w:after="0" w:line="400" w:lineRule="exact"/>
        <w:ind w:firstLine="482" w:firstLineChars="200"/>
        <w:rPr>
          <w:rFonts w:ascii="仿宋" w:hAnsi="仿宋" w:eastAsia="仿宋"/>
          <w:color w:val="000000"/>
          <w:sz w:val="24"/>
          <w:highlight w:val="none"/>
        </w:rPr>
      </w:pPr>
      <w:bookmarkStart w:id="76" w:name="_Toc430773927"/>
      <w:bookmarkStart w:id="77" w:name="_Toc101174151"/>
      <w:bookmarkStart w:id="78" w:name="_Toc101250646"/>
      <w:bookmarkStart w:id="79" w:name="_Toc101338364"/>
      <w:bookmarkStart w:id="80" w:name="_Toc209847069"/>
      <w:r>
        <w:rPr>
          <w:rFonts w:hint="eastAsia" w:ascii="仿宋" w:hAnsi="仿宋" w:eastAsia="仿宋"/>
          <w:color w:val="000000"/>
          <w:sz w:val="24"/>
          <w:highlight w:val="none"/>
        </w:rPr>
        <w:t>2</w:t>
      </w:r>
      <w:r>
        <w:rPr>
          <w:rFonts w:ascii="仿宋" w:hAnsi="仿宋" w:eastAsia="仿宋"/>
          <w:color w:val="000000"/>
          <w:sz w:val="24"/>
          <w:highlight w:val="none"/>
        </w:rPr>
        <w:t>6.</w:t>
      </w:r>
      <w:r>
        <w:rPr>
          <w:rFonts w:hint="eastAsia" w:ascii="仿宋" w:hAnsi="仿宋" w:eastAsia="仿宋"/>
          <w:color w:val="000000"/>
          <w:sz w:val="24"/>
          <w:highlight w:val="none"/>
        </w:rPr>
        <w:t>签订合同</w:t>
      </w:r>
      <w:bookmarkEnd w:id="76"/>
      <w:bookmarkEnd w:id="77"/>
      <w:bookmarkEnd w:id="78"/>
      <w:bookmarkEnd w:id="79"/>
      <w:bookmarkEnd w:id="80"/>
    </w:p>
    <w:p w14:paraId="172CE8E4">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w:t>
      </w:r>
      <w:r>
        <w:rPr>
          <w:rFonts w:ascii="仿宋" w:hAnsi="仿宋" w:eastAsia="仿宋"/>
          <w:color w:val="000000"/>
          <w:sz w:val="24"/>
          <w:highlight w:val="none"/>
        </w:rPr>
        <w:t>6</w:t>
      </w:r>
      <w:r>
        <w:rPr>
          <w:rFonts w:hint="eastAsia" w:ascii="仿宋" w:hAnsi="仿宋" w:eastAsia="仿宋"/>
          <w:color w:val="000000"/>
          <w:sz w:val="24"/>
          <w:highlight w:val="none"/>
        </w:rPr>
        <w:t>.1成交供应商应在成交通知书发出之日起三十日内与采购人签订采购合同。由于成交供应商的原因逾期未与采购人签订采购合同的，将视为放弃成交，取消其成交资格并将按相关规定进行处理。</w:t>
      </w:r>
    </w:p>
    <w:p w14:paraId="425924B8">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w:t>
      </w:r>
      <w:r>
        <w:rPr>
          <w:rFonts w:ascii="仿宋" w:hAnsi="仿宋" w:eastAsia="仿宋"/>
          <w:color w:val="000000"/>
          <w:sz w:val="24"/>
          <w:highlight w:val="none"/>
        </w:rPr>
        <w:t>6</w:t>
      </w:r>
      <w:r>
        <w:rPr>
          <w:rFonts w:hint="eastAsia" w:ascii="仿宋" w:hAnsi="仿宋" w:eastAsia="仿宋"/>
          <w:color w:val="000000"/>
          <w:sz w:val="24"/>
          <w:highlight w:val="none"/>
        </w:rPr>
        <w:t>.2磋商文件、成交供应商的响应文件及双方确认的澄清文件等，均为有法律约束力的合同组成部分。</w:t>
      </w:r>
    </w:p>
    <w:p w14:paraId="00C9AAFE">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w:t>
      </w:r>
      <w:r>
        <w:rPr>
          <w:rFonts w:ascii="仿宋" w:hAnsi="仿宋" w:eastAsia="仿宋"/>
          <w:color w:val="000000"/>
          <w:sz w:val="24"/>
          <w:highlight w:val="none"/>
        </w:rPr>
        <w:t>6</w:t>
      </w:r>
      <w:r>
        <w:rPr>
          <w:rFonts w:hint="eastAsia" w:ascii="仿宋" w:hAnsi="仿宋" w:eastAsia="仿宋"/>
          <w:color w:val="000000"/>
          <w:sz w:val="24"/>
          <w:highlight w:val="none"/>
        </w:rPr>
        <w:t>.3采购人不得向成交供应商提出任何不合理的要求，作为签订合同的条件，不得与成交供应商私下订立背离合同实质性内容的任何协议，所签订的合同不得对磋商文件和成交供应商响应文件确定的事项进行修改。</w:t>
      </w:r>
    </w:p>
    <w:p w14:paraId="1B793DC3">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w:t>
      </w:r>
      <w:r>
        <w:rPr>
          <w:rFonts w:ascii="仿宋" w:hAnsi="仿宋" w:eastAsia="仿宋"/>
          <w:color w:val="000000"/>
          <w:sz w:val="24"/>
          <w:highlight w:val="none"/>
        </w:rPr>
        <w:t>6</w:t>
      </w:r>
      <w:r>
        <w:rPr>
          <w:rFonts w:hint="eastAsia" w:ascii="仿宋" w:hAnsi="仿宋" w:eastAsia="仿宋"/>
          <w:color w:val="000000"/>
          <w:sz w:val="24"/>
          <w:highlight w:val="none"/>
        </w:rPr>
        <w:t>.4成交供应商因不可抗力原因不能履行采购合同或放弃成交的，采购人可以与排在成交供应商之后第一位的成交候选人签订采购合同，以此类推。</w:t>
      </w:r>
    </w:p>
    <w:p w14:paraId="42F50BF8">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w:t>
      </w:r>
      <w:r>
        <w:rPr>
          <w:rFonts w:ascii="仿宋" w:hAnsi="仿宋" w:eastAsia="仿宋"/>
          <w:color w:val="000000"/>
          <w:sz w:val="24"/>
          <w:highlight w:val="none"/>
        </w:rPr>
        <w:t>6</w:t>
      </w:r>
      <w:r>
        <w:rPr>
          <w:rFonts w:hint="eastAsia" w:ascii="仿宋" w:hAnsi="仿宋" w:eastAsia="仿宋"/>
          <w:color w:val="000000"/>
          <w:sz w:val="24"/>
          <w:highlight w:val="none"/>
        </w:rPr>
        <w:t>.5竞争性磋商文件、成交供应商提交的响应文件、磋商中的最后报价、成交供应商承诺书、成交通知书等均称为有法律约束力的合同组成内容。</w:t>
      </w:r>
    </w:p>
    <w:p w14:paraId="5F967466">
      <w:pPr>
        <w:pStyle w:val="4"/>
        <w:keepNext w:val="0"/>
        <w:keepLines w:val="0"/>
        <w:spacing w:before="0" w:after="0" w:line="400" w:lineRule="exact"/>
        <w:ind w:firstLine="482" w:firstLineChars="200"/>
        <w:rPr>
          <w:rFonts w:ascii="仿宋" w:hAnsi="仿宋" w:eastAsia="仿宋"/>
          <w:color w:val="000000"/>
          <w:sz w:val="24"/>
          <w:highlight w:val="none"/>
        </w:rPr>
      </w:pPr>
      <w:r>
        <w:rPr>
          <w:rFonts w:hint="eastAsia" w:ascii="仿宋" w:hAnsi="仿宋" w:eastAsia="仿宋"/>
          <w:color w:val="000000"/>
          <w:sz w:val="24"/>
          <w:highlight w:val="none"/>
        </w:rPr>
        <w:t>2</w:t>
      </w:r>
      <w:r>
        <w:rPr>
          <w:rFonts w:ascii="仿宋" w:hAnsi="仿宋" w:eastAsia="仿宋"/>
          <w:color w:val="000000"/>
          <w:sz w:val="24"/>
          <w:highlight w:val="none"/>
        </w:rPr>
        <w:t>7</w:t>
      </w:r>
      <w:r>
        <w:rPr>
          <w:rFonts w:hint="eastAsia" w:ascii="仿宋" w:hAnsi="仿宋" w:eastAsia="仿宋"/>
          <w:color w:val="000000"/>
          <w:sz w:val="24"/>
          <w:highlight w:val="none"/>
        </w:rPr>
        <w:t>.合同分包（实质性要求）</w:t>
      </w:r>
    </w:p>
    <w:p w14:paraId="1D9ABAE4">
      <w:pPr>
        <w:spacing w:line="400" w:lineRule="exact"/>
        <w:ind w:firstLine="480" w:firstLineChars="200"/>
        <w:rPr>
          <w:rFonts w:ascii="仿宋" w:hAnsi="仿宋" w:eastAsia="仿宋"/>
          <w:color w:val="000000"/>
          <w:sz w:val="24"/>
          <w:highlight w:val="none"/>
        </w:rPr>
      </w:pPr>
      <w:r>
        <w:rPr>
          <w:rFonts w:hint="eastAsia" w:ascii="仿宋" w:hAnsi="仿宋" w:eastAsia="仿宋" w:cs="仿宋"/>
          <w:color w:val="000000"/>
          <w:sz w:val="24"/>
          <w:highlight w:val="none"/>
        </w:rPr>
        <w:t>本项目不接受合同分包</w:t>
      </w:r>
      <w:r>
        <w:rPr>
          <w:rFonts w:hint="eastAsia" w:ascii="仿宋" w:hAnsi="仿宋" w:eastAsia="仿宋"/>
          <w:color w:val="000000"/>
          <w:sz w:val="24"/>
          <w:highlight w:val="none"/>
        </w:rPr>
        <w:t>。</w:t>
      </w:r>
    </w:p>
    <w:p w14:paraId="5E6CB7B0">
      <w:pPr>
        <w:pStyle w:val="4"/>
        <w:keepNext w:val="0"/>
        <w:keepLines w:val="0"/>
        <w:spacing w:before="0" w:after="0" w:line="400" w:lineRule="exact"/>
        <w:ind w:firstLine="482" w:firstLineChars="200"/>
        <w:rPr>
          <w:rFonts w:ascii="仿宋" w:hAnsi="仿宋" w:eastAsia="仿宋"/>
          <w:color w:val="000000"/>
          <w:sz w:val="24"/>
          <w:highlight w:val="none"/>
        </w:rPr>
      </w:pPr>
      <w:r>
        <w:rPr>
          <w:rFonts w:hint="eastAsia" w:ascii="仿宋" w:hAnsi="仿宋" w:eastAsia="仿宋"/>
          <w:color w:val="000000"/>
          <w:sz w:val="24"/>
          <w:highlight w:val="none"/>
        </w:rPr>
        <w:t>2</w:t>
      </w:r>
      <w:r>
        <w:rPr>
          <w:rFonts w:ascii="仿宋" w:hAnsi="仿宋" w:eastAsia="仿宋"/>
          <w:color w:val="000000"/>
          <w:sz w:val="24"/>
          <w:highlight w:val="none"/>
        </w:rPr>
        <w:t>8.</w:t>
      </w:r>
      <w:r>
        <w:rPr>
          <w:rFonts w:hint="eastAsia" w:ascii="仿宋" w:hAnsi="仿宋" w:eastAsia="仿宋"/>
          <w:color w:val="000000"/>
          <w:sz w:val="24"/>
          <w:highlight w:val="none"/>
        </w:rPr>
        <w:t>合同转包（实质性要求）</w:t>
      </w:r>
    </w:p>
    <w:p w14:paraId="4E803645">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本采购项目严禁成交供应商将任何政府采购合同义务转包。本项目所称转包，是指成交供应商将政府采购合同义务转让给第三人，并退出现有政府采购合同当事人双方的权利义务关系，受让人（即第三人）成为政府采购合同的另一方当事人的行为。</w:t>
      </w:r>
    </w:p>
    <w:p w14:paraId="0B7291A6">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成交供应商转包的，视同拒绝履行政府采购合同义务，将依法追究法律责任。</w:t>
      </w:r>
    </w:p>
    <w:p w14:paraId="0FDB4037">
      <w:pPr>
        <w:pStyle w:val="4"/>
        <w:keepNext w:val="0"/>
        <w:keepLines w:val="0"/>
        <w:spacing w:before="0" w:after="0" w:line="400" w:lineRule="exact"/>
        <w:ind w:firstLine="482" w:firstLineChars="200"/>
        <w:rPr>
          <w:rFonts w:ascii="仿宋" w:hAnsi="仿宋" w:eastAsia="仿宋"/>
          <w:color w:val="000000"/>
          <w:sz w:val="24"/>
          <w:highlight w:val="none"/>
        </w:rPr>
      </w:pPr>
      <w:r>
        <w:rPr>
          <w:rFonts w:ascii="仿宋" w:hAnsi="仿宋" w:eastAsia="仿宋"/>
          <w:color w:val="000000"/>
          <w:sz w:val="24"/>
          <w:highlight w:val="none"/>
        </w:rPr>
        <w:t>29</w:t>
      </w:r>
      <w:r>
        <w:rPr>
          <w:rFonts w:hint="eastAsia" w:ascii="仿宋" w:hAnsi="仿宋" w:eastAsia="仿宋"/>
          <w:color w:val="000000"/>
          <w:sz w:val="24"/>
          <w:highlight w:val="none"/>
        </w:rPr>
        <w:t>.补充合同</w:t>
      </w:r>
    </w:p>
    <w:p w14:paraId="09998495">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采购合同履行过程中，采购人需要追加与合同标的相同的货物或者服务的，在不改变合同其他条款的前提下，可以与成交供应商协商签订补充合同，但所有补充合同的采购金额不得超过原合同采购金额的百分之十。</w:t>
      </w:r>
    </w:p>
    <w:p w14:paraId="0C0D3F62">
      <w:pPr>
        <w:pStyle w:val="4"/>
        <w:keepNext w:val="0"/>
        <w:keepLines w:val="0"/>
        <w:spacing w:before="0" w:after="0" w:line="400" w:lineRule="exact"/>
        <w:ind w:firstLine="482" w:firstLineChars="200"/>
        <w:rPr>
          <w:rFonts w:ascii="仿宋" w:hAnsi="仿宋" w:eastAsia="仿宋"/>
          <w:color w:val="000000"/>
          <w:sz w:val="24"/>
          <w:highlight w:val="none"/>
        </w:rPr>
      </w:pPr>
      <w:r>
        <w:rPr>
          <w:rFonts w:hint="eastAsia" w:ascii="仿宋" w:hAnsi="仿宋" w:eastAsia="仿宋"/>
          <w:color w:val="000000"/>
          <w:sz w:val="24"/>
          <w:highlight w:val="none"/>
        </w:rPr>
        <w:t>3</w:t>
      </w:r>
      <w:r>
        <w:rPr>
          <w:rFonts w:ascii="仿宋" w:hAnsi="仿宋" w:eastAsia="仿宋"/>
          <w:color w:val="000000"/>
          <w:sz w:val="24"/>
          <w:highlight w:val="none"/>
        </w:rPr>
        <w:t>0</w:t>
      </w:r>
      <w:r>
        <w:rPr>
          <w:rFonts w:hint="eastAsia" w:ascii="仿宋" w:hAnsi="仿宋" w:eastAsia="仿宋"/>
          <w:color w:val="000000"/>
          <w:sz w:val="24"/>
          <w:highlight w:val="none"/>
        </w:rPr>
        <w:t>.履约保证金（实质性要求）</w:t>
      </w:r>
    </w:p>
    <w:p w14:paraId="3D22ED0E">
      <w:pPr>
        <w:spacing w:line="400" w:lineRule="exact"/>
        <w:ind w:firstLine="480" w:firstLineChars="200"/>
        <w:rPr>
          <w:rFonts w:hint="eastAsia" w:ascii="仿宋" w:hAnsi="仿宋" w:eastAsia="仿宋"/>
          <w:color w:val="000000"/>
          <w:sz w:val="24"/>
          <w:highlight w:val="none"/>
        </w:rPr>
      </w:pPr>
      <w:r>
        <w:rPr>
          <w:rFonts w:hint="eastAsia" w:ascii="仿宋" w:hAnsi="仿宋" w:eastAsia="仿宋"/>
          <w:color w:val="000000"/>
          <w:sz w:val="24"/>
          <w:highlight w:val="none"/>
        </w:rPr>
        <w:t>3</w:t>
      </w:r>
      <w:r>
        <w:rPr>
          <w:rFonts w:ascii="仿宋" w:hAnsi="仿宋" w:eastAsia="仿宋"/>
          <w:color w:val="000000"/>
          <w:sz w:val="24"/>
          <w:highlight w:val="none"/>
        </w:rPr>
        <w:t>0</w:t>
      </w:r>
      <w:r>
        <w:rPr>
          <w:rFonts w:hint="eastAsia" w:ascii="仿宋" w:hAnsi="仿宋" w:eastAsia="仿宋"/>
          <w:color w:val="000000"/>
          <w:sz w:val="24"/>
          <w:highlight w:val="none"/>
        </w:rPr>
        <w:t>.1成交供应商应按磋商文件第二章“供应商须知附表”要求交纳履约保证金。</w:t>
      </w:r>
    </w:p>
    <w:p w14:paraId="72B107D9">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3</w:t>
      </w:r>
      <w:r>
        <w:rPr>
          <w:rFonts w:ascii="仿宋" w:hAnsi="仿宋" w:eastAsia="仿宋"/>
          <w:color w:val="000000"/>
          <w:sz w:val="24"/>
          <w:highlight w:val="none"/>
        </w:rPr>
        <w:t>0</w:t>
      </w:r>
      <w:r>
        <w:rPr>
          <w:rFonts w:hint="eastAsia" w:ascii="仿宋" w:hAnsi="仿宋" w:eastAsia="仿宋"/>
          <w:color w:val="000000"/>
          <w:sz w:val="24"/>
          <w:highlight w:val="none"/>
        </w:rPr>
        <w:t>.2如果成交供应商未按磋商文件规定交纳履约保证金，且又无正当理由的，将视为放弃成交。</w:t>
      </w:r>
    </w:p>
    <w:p w14:paraId="7D6B31A9">
      <w:pPr>
        <w:pStyle w:val="4"/>
        <w:keepNext w:val="0"/>
        <w:keepLines w:val="0"/>
        <w:spacing w:before="0" w:after="0" w:line="400" w:lineRule="exact"/>
        <w:ind w:firstLine="482" w:firstLineChars="200"/>
        <w:rPr>
          <w:rFonts w:ascii="仿宋" w:hAnsi="仿宋" w:eastAsia="仿宋"/>
          <w:color w:val="000000"/>
          <w:sz w:val="24"/>
          <w:highlight w:val="none"/>
        </w:rPr>
      </w:pPr>
      <w:r>
        <w:rPr>
          <w:rFonts w:hint="eastAsia" w:ascii="仿宋" w:hAnsi="仿宋" w:eastAsia="仿宋"/>
          <w:color w:val="000000"/>
          <w:sz w:val="24"/>
          <w:highlight w:val="none"/>
        </w:rPr>
        <w:t>3</w:t>
      </w:r>
      <w:r>
        <w:rPr>
          <w:rFonts w:ascii="仿宋" w:hAnsi="仿宋" w:eastAsia="仿宋"/>
          <w:color w:val="000000"/>
          <w:sz w:val="24"/>
          <w:highlight w:val="none"/>
        </w:rPr>
        <w:t>1</w:t>
      </w:r>
      <w:r>
        <w:rPr>
          <w:rFonts w:hint="eastAsia" w:ascii="仿宋" w:hAnsi="仿宋" w:eastAsia="仿宋"/>
          <w:color w:val="000000"/>
          <w:sz w:val="24"/>
          <w:highlight w:val="none"/>
        </w:rPr>
        <w:t>.履行合同</w:t>
      </w:r>
    </w:p>
    <w:p w14:paraId="63D06129">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3</w:t>
      </w:r>
      <w:r>
        <w:rPr>
          <w:rFonts w:ascii="仿宋" w:hAnsi="仿宋" w:eastAsia="仿宋"/>
          <w:color w:val="000000"/>
          <w:sz w:val="24"/>
          <w:highlight w:val="none"/>
        </w:rPr>
        <w:t>1</w:t>
      </w:r>
      <w:r>
        <w:rPr>
          <w:rFonts w:hint="eastAsia" w:ascii="仿宋" w:hAnsi="仿宋" w:eastAsia="仿宋"/>
          <w:color w:val="000000"/>
          <w:sz w:val="24"/>
          <w:highlight w:val="none"/>
        </w:rPr>
        <w:t>.1成交供应商与采购人签订合同后，合同双方应严格执行合同条款，履行合同规定的义务，保证合同的顺利完成。</w:t>
      </w:r>
    </w:p>
    <w:p w14:paraId="23705E73">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3</w:t>
      </w:r>
      <w:r>
        <w:rPr>
          <w:rFonts w:ascii="仿宋" w:hAnsi="仿宋" w:eastAsia="仿宋"/>
          <w:color w:val="000000"/>
          <w:sz w:val="24"/>
          <w:highlight w:val="none"/>
        </w:rPr>
        <w:t>1</w:t>
      </w:r>
      <w:r>
        <w:rPr>
          <w:rFonts w:hint="eastAsia" w:ascii="仿宋" w:hAnsi="仿宋" w:eastAsia="仿宋"/>
          <w:color w:val="000000"/>
          <w:sz w:val="24"/>
          <w:highlight w:val="none"/>
        </w:rPr>
        <w:t>.2在合同履行过程中，如发生合同纠纷，合同双方应按照《中华人民共和国民法典》的有关规定进行处理。</w:t>
      </w:r>
    </w:p>
    <w:p w14:paraId="33A0C30A">
      <w:pPr>
        <w:pStyle w:val="4"/>
        <w:keepNext w:val="0"/>
        <w:keepLines w:val="0"/>
        <w:spacing w:before="0" w:after="0" w:line="400" w:lineRule="exact"/>
        <w:ind w:firstLine="482" w:firstLineChars="200"/>
        <w:rPr>
          <w:rFonts w:ascii="仿宋" w:hAnsi="仿宋" w:eastAsia="仿宋"/>
          <w:color w:val="000000"/>
          <w:sz w:val="24"/>
          <w:highlight w:val="none"/>
        </w:rPr>
      </w:pPr>
      <w:r>
        <w:rPr>
          <w:rFonts w:hint="eastAsia" w:ascii="仿宋" w:hAnsi="仿宋" w:eastAsia="仿宋"/>
          <w:color w:val="000000"/>
          <w:sz w:val="24"/>
          <w:highlight w:val="none"/>
        </w:rPr>
        <w:t>3</w:t>
      </w:r>
      <w:r>
        <w:rPr>
          <w:rFonts w:ascii="仿宋" w:hAnsi="仿宋" w:eastAsia="仿宋"/>
          <w:color w:val="000000"/>
          <w:sz w:val="24"/>
          <w:highlight w:val="none"/>
        </w:rPr>
        <w:t>2</w:t>
      </w:r>
      <w:r>
        <w:rPr>
          <w:rFonts w:hint="eastAsia" w:ascii="仿宋" w:hAnsi="仿宋" w:eastAsia="仿宋"/>
          <w:color w:val="000000"/>
          <w:sz w:val="24"/>
          <w:highlight w:val="none"/>
        </w:rPr>
        <w:t>.验收</w:t>
      </w:r>
    </w:p>
    <w:p w14:paraId="25C84D87">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3</w:t>
      </w:r>
      <w:r>
        <w:rPr>
          <w:rFonts w:ascii="仿宋" w:hAnsi="仿宋" w:eastAsia="仿宋"/>
          <w:color w:val="000000"/>
          <w:sz w:val="24"/>
          <w:highlight w:val="none"/>
        </w:rPr>
        <w:t>2</w:t>
      </w:r>
      <w:r>
        <w:rPr>
          <w:rFonts w:hint="eastAsia" w:ascii="仿宋" w:hAnsi="仿宋" w:eastAsia="仿宋"/>
          <w:color w:val="000000"/>
          <w:sz w:val="24"/>
          <w:highlight w:val="none"/>
        </w:rPr>
        <w:t>.1本项目采购人将严格按照政府采购相关法律法规的要求进行验收。</w:t>
      </w:r>
    </w:p>
    <w:p w14:paraId="4A116BBD">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3</w:t>
      </w:r>
      <w:r>
        <w:rPr>
          <w:rFonts w:ascii="仿宋" w:hAnsi="仿宋" w:eastAsia="仿宋"/>
          <w:color w:val="000000"/>
          <w:sz w:val="24"/>
          <w:highlight w:val="none"/>
        </w:rPr>
        <w:t>2</w:t>
      </w:r>
      <w:r>
        <w:rPr>
          <w:rFonts w:hint="eastAsia" w:ascii="仿宋" w:hAnsi="仿宋" w:eastAsia="仿宋"/>
          <w:color w:val="000000"/>
          <w:sz w:val="24"/>
          <w:highlight w:val="none"/>
        </w:rPr>
        <w:t>.2验收结果合格的，成交供应商凭验收报告办理相关手续；验收结果不合格的，履约保证金将不予退还，也将不予支付采购资金。</w:t>
      </w:r>
      <w:bookmarkEnd w:id="39"/>
    </w:p>
    <w:p w14:paraId="2FFE7A7F">
      <w:pPr>
        <w:pStyle w:val="3"/>
        <w:keepNext w:val="0"/>
        <w:keepLines w:val="0"/>
        <w:spacing w:line="400" w:lineRule="exact"/>
        <w:jc w:val="center"/>
        <w:rPr>
          <w:rFonts w:ascii="仿宋" w:hAnsi="仿宋" w:eastAsia="仿宋"/>
          <w:color w:val="000000"/>
          <w:highlight w:val="none"/>
        </w:rPr>
      </w:pPr>
      <w:bookmarkStart w:id="81" w:name="PO_默认文件内容_25"/>
      <w:r>
        <w:rPr>
          <w:rFonts w:hint="eastAsia" w:ascii="仿宋" w:hAnsi="仿宋" w:eastAsia="仿宋"/>
          <w:color w:val="000000"/>
          <w:highlight w:val="none"/>
        </w:rPr>
        <w:t>八、磋商纪律要求</w:t>
      </w:r>
    </w:p>
    <w:p w14:paraId="0A792C6A">
      <w:pPr>
        <w:pStyle w:val="4"/>
        <w:keepNext w:val="0"/>
        <w:keepLines w:val="0"/>
        <w:spacing w:before="0" w:after="0" w:line="400" w:lineRule="exact"/>
        <w:ind w:firstLine="482" w:firstLineChars="200"/>
        <w:rPr>
          <w:rFonts w:ascii="仿宋" w:hAnsi="仿宋" w:eastAsia="仿宋"/>
          <w:color w:val="000000"/>
          <w:sz w:val="24"/>
          <w:highlight w:val="none"/>
        </w:rPr>
      </w:pPr>
      <w:r>
        <w:rPr>
          <w:rFonts w:hint="eastAsia" w:ascii="仿宋" w:hAnsi="仿宋" w:eastAsia="仿宋"/>
          <w:color w:val="000000"/>
          <w:sz w:val="24"/>
          <w:highlight w:val="none"/>
        </w:rPr>
        <w:t>3</w:t>
      </w:r>
      <w:r>
        <w:rPr>
          <w:rFonts w:ascii="仿宋" w:hAnsi="仿宋" w:eastAsia="仿宋"/>
          <w:color w:val="000000"/>
          <w:sz w:val="24"/>
          <w:highlight w:val="none"/>
        </w:rPr>
        <w:t>3</w:t>
      </w:r>
      <w:r>
        <w:rPr>
          <w:rFonts w:hint="eastAsia" w:ascii="仿宋" w:hAnsi="仿宋" w:eastAsia="仿宋"/>
          <w:color w:val="000000"/>
          <w:sz w:val="24"/>
          <w:highlight w:val="none"/>
        </w:rPr>
        <w:t>.供应商不得具有的情形</w:t>
      </w:r>
    </w:p>
    <w:p w14:paraId="6262E19F">
      <w:pPr>
        <w:tabs>
          <w:tab w:val="left" w:pos="851"/>
        </w:tabs>
        <w:spacing w:line="360" w:lineRule="auto"/>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供应商参加本项目磋商不得有下列情形：</w:t>
      </w:r>
    </w:p>
    <w:p w14:paraId="6A441F27">
      <w:pPr>
        <w:tabs>
          <w:tab w:val="left" w:pos="851"/>
        </w:tabs>
        <w:spacing w:line="360" w:lineRule="auto"/>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（1）提供虚假材料谋取成交；</w:t>
      </w:r>
    </w:p>
    <w:p w14:paraId="4C1B81BA">
      <w:pPr>
        <w:tabs>
          <w:tab w:val="left" w:pos="851"/>
        </w:tabs>
        <w:spacing w:line="360" w:lineRule="auto"/>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（2）采取不正当手段诋毁、排挤其他供应商；</w:t>
      </w:r>
    </w:p>
    <w:p w14:paraId="25355BA3">
      <w:pPr>
        <w:tabs>
          <w:tab w:val="left" w:pos="851"/>
        </w:tabs>
        <w:spacing w:line="360" w:lineRule="auto"/>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（3）与采购人、采购代理机构、或其他供应商恶意串通；</w:t>
      </w:r>
    </w:p>
    <w:p w14:paraId="09A54735">
      <w:pPr>
        <w:tabs>
          <w:tab w:val="left" w:pos="851"/>
        </w:tabs>
        <w:spacing w:line="360" w:lineRule="auto"/>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（4）向采购人、采购代理机构、磋商小组成员行贿或者提供其他不正当利益；</w:t>
      </w:r>
    </w:p>
    <w:p w14:paraId="65CF16D4">
      <w:pPr>
        <w:tabs>
          <w:tab w:val="left" w:pos="851"/>
        </w:tabs>
        <w:spacing w:line="360" w:lineRule="auto"/>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（5）在磋商过程中与采购人、采购代理机构进行协商；</w:t>
      </w:r>
    </w:p>
    <w:p w14:paraId="224ECB8B">
      <w:pPr>
        <w:tabs>
          <w:tab w:val="left" w:pos="851"/>
        </w:tabs>
        <w:spacing w:line="360" w:lineRule="auto"/>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（6）成交后无正当理由拒不与采购人签订政府采购合同；</w:t>
      </w:r>
    </w:p>
    <w:p w14:paraId="64D734B1">
      <w:pPr>
        <w:tabs>
          <w:tab w:val="left" w:pos="851"/>
        </w:tabs>
        <w:spacing w:line="360" w:lineRule="auto"/>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（7）未按照磋商文件确定的事项签订政府采购合同；</w:t>
      </w:r>
    </w:p>
    <w:p w14:paraId="5DB9B39D">
      <w:pPr>
        <w:tabs>
          <w:tab w:val="left" w:pos="851"/>
        </w:tabs>
        <w:spacing w:line="360" w:lineRule="auto"/>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（8）将政府采购合同转包或者违规分包；</w:t>
      </w:r>
    </w:p>
    <w:p w14:paraId="06B3A5DE">
      <w:pPr>
        <w:tabs>
          <w:tab w:val="left" w:pos="851"/>
        </w:tabs>
        <w:spacing w:line="360" w:lineRule="auto"/>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（9）提供假冒伪劣产品；</w:t>
      </w:r>
    </w:p>
    <w:p w14:paraId="142BBB13">
      <w:pPr>
        <w:tabs>
          <w:tab w:val="left" w:pos="851"/>
        </w:tabs>
        <w:spacing w:line="360" w:lineRule="auto"/>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（10）擅自变更、中止或者终止政府采购合同；</w:t>
      </w:r>
    </w:p>
    <w:p w14:paraId="2557F8BE">
      <w:pPr>
        <w:tabs>
          <w:tab w:val="left" w:pos="851"/>
        </w:tabs>
        <w:spacing w:line="360" w:lineRule="auto"/>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（11）拒绝有关部门的监督检查或者向监督检查部门提供虚假情况；</w:t>
      </w:r>
    </w:p>
    <w:p w14:paraId="673FDAD0">
      <w:pPr>
        <w:tabs>
          <w:tab w:val="left" w:pos="851"/>
        </w:tabs>
        <w:spacing w:line="360" w:lineRule="auto"/>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（12）法律法规规定的其他情形。</w:t>
      </w:r>
    </w:p>
    <w:p w14:paraId="38D3B41C">
      <w:pPr>
        <w:tabs>
          <w:tab w:val="left" w:pos="851"/>
        </w:tabs>
        <w:spacing w:line="360" w:lineRule="auto"/>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供应商有上述情形的，按照规定追究法律责任。</w:t>
      </w:r>
    </w:p>
    <w:p w14:paraId="247C090B">
      <w:pPr>
        <w:pStyle w:val="3"/>
        <w:keepNext w:val="0"/>
        <w:keepLines w:val="0"/>
        <w:spacing w:line="400" w:lineRule="exact"/>
        <w:jc w:val="center"/>
        <w:rPr>
          <w:rFonts w:ascii="仿宋" w:hAnsi="仿宋" w:eastAsia="仿宋"/>
          <w:color w:val="000000"/>
          <w:highlight w:val="none"/>
        </w:rPr>
      </w:pPr>
      <w:r>
        <w:rPr>
          <w:rFonts w:hint="eastAsia" w:ascii="仿宋" w:hAnsi="仿宋" w:eastAsia="仿宋"/>
          <w:color w:val="000000"/>
          <w:highlight w:val="none"/>
        </w:rPr>
        <w:t>九、询问、质疑和投诉</w:t>
      </w:r>
    </w:p>
    <w:p w14:paraId="10BF3D0D">
      <w:pPr>
        <w:pStyle w:val="4"/>
        <w:keepNext w:val="0"/>
        <w:keepLines w:val="0"/>
        <w:spacing w:before="0" w:after="0" w:line="400" w:lineRule="exact"/>
        <w:ind w:firstLine="482" w:firstLineChars="200"/>
        <w:rPr>
          <w:rFonts w:ascii="仿宋" w:hAnsi="仿宋" w:eastAsia="仿宋"/>
          <w:b w:val="0"/>
          <w:color w:val="000000"/>
          <w:sz w:val="24"/>
          <w:highlight w:val="none"/>
        </w:rPr>
      </w:pPr>
      <w:r>
        <w:rPr>
          <w:rFonts w:hint="eastAsia" w:ascii="仿宋" w:hAnsi="仿宋" w:eastAsia="仿宋"/>
          <w:color w:val="000000"/>
          <w:sz w:val="24"/>
          <w:highlight w:val="none"/>
        </w:rPr>
        <w:t>3</w:t>
      </w:r>
      <w:r>
        <w:rPr>
          <w:rFonts w:ascii="仿宋" w:hAnsi="仿宋" w:eastAsia="仿宋"/>
          <w:color w:val="000000"/>
          <w:sz w:val="24"/>
          <w:highlight w:val="none"/>
        </w:rPr>
        <w:t>4</w:t>
      </w:r>
      <w:r>
        <w:rPr>
          <w:rFonts w:hint="eastAsia" w:ascii="仿宋" w:hAnsi="仿宋" w:eastAsia="仿宋"/>
          <w:color w:val="000000"/>
          <w:sz w:val="24"/>
          <w:highlight w:val="none"/>
        </w:rPr>
        <w:t>.</w:t>
      </w:r>
      <w:r>
        <w:rPr>
          <w:rFonts w:hint="eastAsia" w:ascii="仿宋" w:hAnsi="仿宋" w:eastAsia="仿宋"/>
          <w:b w:val="0"/>
          <w:color w:val="000000"/>
          <w:sz w:val="24"/>
          <w:highlight w:val="none"/>
        </w:rPr>
        <w:t>询问、质疑、投诉的接收和处理严格按照《中华人民共和国政府采购法》《中华人民共和国政府采购法实施条例》《政府采购质疑和投诉办法》的有关规定办理。</w:t>
      </w:r>
    </w:p>
    <w:p w14:paraId="20F46492">
      <w:pPr>
        <w:pStyle w:val="3"/>
        <w:keepNext w:val="0"/>
        <w:keepLines w:val="0"/>
        <w:spacing w:line="400" w:lineRule="exact"/>
        <w:jc w:val="center"/>
        <w:rPr>
          <w:rFonts w:ascii="仿宋" w:hAnsi="仿宋" w:eastAsia="仿宋"/>
          <w:color w:val="000000"/>
          <w:highlight w:val="none"/>
        </w:rPr>
      </w:pPr>
      <w:r>
        <w:rPr>
          <w:rFonts w:hint="eastAsia" w:ascii="仿宋" w:hAnsi="仿宋" w:eastAsia="仿宋"/>
          <w:color w:val="000000"/>
          <w:highlight w:val="none"/>
        </w:rPr>
        <w:t>十、其  他</w:t>
      </w:r>
    </w:p>
    <w:p w14:paraId="4ED27004">
      <w:pPr>
        <w:pStyle w:val="4"/>
        <w:keepNext w:val="0"/>
        <w:keepLines w:val="0"/>
        <w:spacing w:before="0" w:after="0" w:line="400" w:lineRule="exact"/>
        <w:ind w:firstLine="482" w:firstLineChars="200"/>
        <w:rPr>
          <w:rFonts w:ascii="仿宋" w:hAnsi="仿宋" w:eastAsia="仿宋"/>
          <w:b w:val="0"/>
          <w:color w:val="000000"/>
          <w:sz w:val="24"/>
          <w:highlight w:val="none"/>
        </w:rPr>
      </w:pPr>
      <w:r>
        <w:rPr>
          <w:rFonts w:ascii="仿宋" w:hAnsi="仿宋" w:eastAsia="仿宋"/>
          <w:color w:val="000000"/>
          <w:sz w:val="24"/>
          <w:highlight w:val="none"/>
        </w:rPr>
        <w:t>35</w:t>
      </w:r>
      <w:r>
        <w:rPr>
          <w:rFonts w:hint="eastAsia" w:ascii="仿宋" w:hAnsi="仿宋" w:eastAsia="仿宋"/>
          <w:color w:val="000000"/>
          <w:sz w:val="24"/>
          <w:highlight w:val="none"/>
        </w:rPr>
        <w:t>.（实质性要求）</w:t>
      </w:r>
      <w:r>
        <w:rPr>
          <w:rFonts w:ascii="仿宋" w:hAnsi="仿宋" w:eastAsia="仿宋"/>
          <w:b w:val="0"/>
          <w:color w:val="000000"/>
          <w:sz w:val="24"/>
          <w:highlight w:val="none"/>
        </w:rPr>
        <w:t>国家</w:t>
      </w:r>
      <w:r>
        <w:rPr>
          <w:rFonts w:hint="eastAsia" w:ascii="仿宋" w:hAnsi="仿宋" w:eastAsia="仿宋"/>
          <w:b w:val="0"/>
          <w:color w:val="000000"/>
          <w:sz w:val="24"/>
          <w:highlight w:val="none"/>
        </w:rPr>
        <w:t>或行业主管部门</w:t>
      </w:r>
      <w:r>
        <w:rPr>
          <w:rFonts w:ascii="仿宋" w:hAnsi="仿宋" w:eastAsia="仿宋"/>
          <w:b w:val="0"/>
          <w:color w:val="000000"/>
          <w:sz w:val="24"/>
          <w:highlight w:val="none"/>
        </w:rPr>
        <w:t>对</w:t>
      </w:r>
      <w:r>
        <w:rPr>
          <w:rFonts w:hint="eastAsia" w:ascii="仿宋" w:hAnsi="仿宋" w:eastAsia="仿宋"/>
          <w:b w:val="0"/>
          <w:color w:val="000000"/>
          <w:sz w:val="24"/>
          <w:highlight w:val="none"/>
        </w:rPr>
        <w:t>采购产品的</w:t>
      </w:r>
      <w:r>
        <w:rPr>
          <w:rFonts w:ascii="仿宋" w:hAnsi="仿宋" w:eastAsia="仿宋"/>
          <w:b w:val="0"/>
          <w:color w:val="000000"/>
          <w:sz w:val="24"/>
          <w:highlight w:val="none"/>
        </w:rPr>
        <w:t>技术</w:t>
      </w:r>
      <w:r>
        <w:rPr>
          <w:rFonts w:hint="eastAsia" w:ascii="仿宋" w:hAnsi="仿宋" w:eastAsia="仿宋"/>
          <w:b w:val="0"/>
          <w:color w:val="000000"/>
          <w:sz w:val="24"/>
          <w:highlight w:val="none"/>
        </w:rPr>
        <w:t>标准、</w:t>
      </w:r>
      <w:r>
        <w:rPr>
          <w:rFonts w:ascii="仿宋" w:hAnsi="仿宋" w:eastAsia="仿宋"/>
          <w:b w:val="0"/>
          <w:color w:val="000000"/>
          <w:sz w:val="24"/>
          <w:highlight w:val="none"/>
        </w:rPr>
        <w:t>质量</w:t>
      </w:r>
      <w:r>
        <w:rPr>
          <w:rFonts w:hint="eastAsia" w:ascii="仿宋" w:hAnsi="仿宋" w:eastAsia="仿宋"/>
          <w:b w:val="0"/>
          <w:color w:val="000000"/>
          <w:sz w:val="24"/>
          <w:highlight w:val="none"/>
        </w:rPr>
        <w:t>标准和资格资质条件</w:t>
      </w:r>
      <w:r>
        <w:rPr>
          <w:rFonts w:ascii="仿宋" w:hAnsi="仿宋" w:eastAsia="仿宋"/>
          <w:b w:val="0"/>
          <w:color w:val="000000"/>
          <w:sz w:val="24"/>
          <w:highlight w:val="none"/>
        </w:rPr>
        <w:t>等有</w:t>
      </w:r>
      <w:r>
        <w:rPr>
          <w:rFonts w:hint="eastAsia" w:ascii="仿宋" w:hAnsi="仿宋" w:eastAsia="仿宋"/>
          <w:b w:val="0"/>
          <w:color w:val="000000"/>
          <w:sz w:val="24"/>
          <w:highlight w:val="none"/>
        </w:rPr>
        <w:t>强制性规定</w:t>
      </w:r>
      <w:r>
        <w:rPr>
          <w:rFonts w:ascii="仿宋" w:hAnsi="仿宋" w:eastAsia="仿宋"/>
          <w:b w:val="0"/>
          <w:color w:val="000000"/>
          <w:sz w:val="24"/>
          <w:highlight w:val="none"/>
        </w:rPr>
        <w:t>的</w:t>
      </w:r>
      <w:r>
        <w:rPr>
          <w:rFonts w:hint="eastAsia" w:ascii="仿宋" w:hAnsi="仿宋" w:eastAsia="仿宋"/>
          <w:b w:val="0"/>
          <w:color w:val="000000"/>
          <w:sz w:val="24"/>
          <w:highlight w:val="none"/>
        </w:rPr>
        <w:t>，必须符合其要求。</w:t>
      </w:r>
      <w:bookmarkEnd w:id="81"/>
    </w:p>
    <w:p w14:paraId="212418A5">
      <w:pPr>
        <w:pStyle w:val="18"/>
        <w:rPr>
          <w:rFonts w:ascii="仿宋" w:hAnsi="仿宋" w:eastAsia="仿宋"/>
          <w:b w:val="0"/>
          <w:color w:val="000000"/>
          <w:highlight w:val="none"/>
        </w:rPr>
      </w:pPr>
      <w:r>
        <w:rPr>
          <w:rFonts w:ascii="仿宋" w:hAnsi="仿宋" w:eastAsia="仿宋"/>
          <w:b w:val="0"/>
          <w:color w:val="000000"/>
          <w:highlight w:val="none"/>
        </w:rPr>
        <w:br w:type="page"/>
      </w:r>
      <w:bookmarkStart w:id="82" w:name="_Toc94211518"/>
      <w:bookmarkStart w:id="83" w:name="PO_默认文件内容_26"/>
      <w:r>
        <w:rPr>
          <w:rFonts w:hint="eastAsia" w:ascii="仿宋" w:hAnsi="仿宋" w:eastAsia="仿宋"/>
          <w:color w:val="000000"/>
          <w:highlight w:val="none"/>
        </w:rPr>
        <w:t>第三章  供应商和报价产品的资格、资质性及其他类似效力要求</w:t>
      </w:r>
      <w:bookmarkEnd w:id="82"/>
    </w:p>
    <w:p w14:paraId="61A24D1A">
      <w:pPr>
        <w:rPr>
          <w:rFonts w:ascii="仿宋" w:hAnsi="仿宋" w:eastAsia="仿宋"/>
          <w:b/>
          <w:color w:val="000000"/>
          <w:sz w:val="32"/>
          <w:szCs w:val="32"/>
          <w:highlight w:val="none"/>
        </w:rPr>
      </w:pPr>
    </w:p>
    <w:p w14:paraId="109226E6">
      <w:pPr>
        <w:spacing w:line="360" w:lineRule="auto"/>
        <w:ind w:firstLine="542" w:firstLineChars="225"/>
        <w:outlineLvl w:val="1"/>
        <w:rPr>
          <w:rFonts w:ascii="仿宋" w:hAnsi="仿宋" w:eastAsia="仿宋"/>
          <w:b/>
          <w:color w:val="000000"/>
          <w:sz w:val="24"/>
          <w:highlight w:val="none"/>
        </w:rPr>
      </w:pPr>
      <w:r>
        <w:rPr>
          <w:rFonts w:hint="eastAsia" w:ascii="仿宋" w:hAnsi="仿宋" w:eastAsia="仿宋"/>
          <w:b/>
          <w:color w:val="000000"/>
          <w:sz w:val="24"/>
          <w:highlight w:val="none"/>
        </w:rPr>
        <w:t>一、参加磋商的供应商应具备下列资格条件：</w:t>
      </w:r>
    </w:p>
    <w:p w14:paraId="7B11CC8B">
      <w:pPr>
        <w:spacing w:line="360" w:lineRule="auto"/>
        <w:ind w:firstLine="542" w:firstLineChars="225"/>
        <w:outlineLvl w:val="2"/>
        <w:rPr>
          <w:rFonts w:ascii="仿宋" w:hAnsi="仿宋" w:eastAsia="仿宋"/>
          <w:b/>
          <w:color w:val="000000"/>
          <w:sz w:val="24"/>
          <w:highlight w:val="none"/>
        </w:rPr>
      </w:pPr>
      <w:r>
        <w:rPr>
          <w:rFonts w:hint="eastAsia" w:ascii="仿宋" w:hAnsi="仿宋" w:eastAsia="仿宋"/>
          <w:b/>
          <w:color w:val="000000"/>
          <w:sz w:val="24"/>
          <w:highlight w:val="none"/>
        </w:rPr>
        <w:t>（一）资格条件</w:t>
      </w:r>
    </w:p>
    <w:p w14:paraId="25739F1A">
      <w:pPr>
        <w:ind w:firstLine="540" w:firstLineChars="225"/>
        <w:rPr>
          <w:rFonts w:ascii="仿宋" w:hAnsi="仿宋" w:eastAsia="仿宋"/>
          <w:color w:val="000000"/>
          <w:sz w:val="24"/>
          <w:highlight w:val="none"/>
        </w:rPr>
      </w:pPr>
      <w:r>
        <w:rPr>
          <w:rFonts w:hint="eastAsia" w:ascii="仿宋" w:hAnsi="仿宋" w:eastAsia="仿宋"/>
          <w:color w:val="000000"/>
          <w:sz w:val="24"/>
          <w:highlight w:val="none"/>
        </w:rPr>
        <w:t>1.</w:t>
      </w:r>
      <w:r>
        <w:rPr>
          <w:rFonts w:hint="eastAsia" w:ascii="仿宋" w:hAnsi="仿宋" w:eastAsia="仿宋" w:cs="宋体"/>
          <w:color w:val="000000"/>
          <w:sz w:val="24"/>
          <w:highlight w:val="none"/>
        </w:rPr>
        <w:t>满足《中华人民共和国政府采购法》第二十二条规定</w:t>
      </w:r>
      <w:r>
        <w:rPr>
          <w:rFonts w:ascii="仿宋" w:hAnsi="仿宋" w:eastAsia="仿宋" w:cs="宋体"/>
          <w:color w:val="000000"/>
          <w:sz w:val="24"/>
          <w:highlight w:val="none"/>
        </w:rPr>
        <w:t>；</w:t>
      </w:r>
    </w:p>
    <w:p w14:paraId="61CAB3DB">
      <w:pPr>
        <w:ind w:firstLine="540" w:firstLineChars="225"/>
        <w:rPr>
          <w:rFonts w:ascii="仿宋" w:hAnsi="仿宋" w:eastAsia="仿宋"/>
          <w:color w:val="000000"/>
          <w:sz w:val="24"/>
          <w:highlight w:val="none"/>
        </w:rPr>
      </w:pPr>
      <w:r>
        <w:rPr>
          <w:rFonts w:hint="eastAsia" w:ascii="仿宋" w:hAnsi="仿宋" w:eastAsia="仿宋"/>
          <w:color w:val="000000"/>
          <w:sz w:val="24"/>
          <w:highlight w:val="none"/>
        </w:rPr>
        <w:t>2.落实政府采购政策需满足的资格要求：</w:t>
      </w:r>
    </w:p>
    <w:p w14:paraId="0BCE1934">
      <w:pPr>
        <w:ind w:firstLine="540" w:firstLineChars="225"/>
        <w:rPr>
          <w:rFonts w:ascii="仿宋" w:hAnsi="仿宋" w:eastAsia="仿宋"/>
          <w:color w:val="000000"/>
          <w:sz w:val="24"/>
          <w:highlight w:val="none"/>
        </w:rPr>
      </w:pPr>
      <w:r>
        <w:rPr>
          <w:rFonts w:hint="eastAsia" w:ascii="仿宋" w:hAnsi="仿宋" w:eastAsia="仿宋"/>
          <w:color w:val="000000"/>
          <w:sz w:val="24"/>
          <w:highlight w:val="none"/>
        </w:rPr>
        <w:t xml:space="preserve">    2.1 本项目专门面向中小企业采购(监狱企业、残疾人福利性单位均视同小微企业，符合中小企业划分标准的个体工商户视同中小企业)，非中小企业参与的将视为无效响应</w:t>
      </w:r>
      <w:r>
        <w:rPr>
          <w:rFonts w:ascii="仿宋" w:hAnsi="仿宋" w:eastAsia="仿宋"/>
          <w:color w:val="000000"/>
          <w:sz w:val="24"/>
          <w:highlight w:val="none"/>
        </w:rPr>
        <w:t>。</w:t>
      </w:r>
    </w:p>
    <w:p w14:paraId="38EE5522">
      <w:pPr>
        <w:ind w:firstLine="540" w:firstLineChars="225"/>
        <w:rPr>
          <w:rFonts w:ascii="仿宋" w:hAnsi="仿宋" w:eastAsia="仿宋" w:cs="宋体"/>
          <w:color w:val="000000"/>
          <w:sz w:val="24"/>
          <w:highlight w:val="none"/>
        </w:rPr>
      </w:pPr>
      <w:r>
        <w:rPr>
          <w:rFonts w:ascii="仿宋" w:hAnsi="仿宋" w:eastAsia="仿宋"/>
          <w:color w:val="000000"/>
          <w:sz w:val="24"/>
          <w:highlight w:val="none"/>
        </w:rPr>
        <w:t>3</w:t>
      </w:r>
      <w:r>
        <w:rPr>
          <w:rFonts w:hint="eastAsia" w:ascii="仿宋" w:hAnsi="仿宋" w:eastAsia="仿宋"/>
          <w:color w:val="000000"/>
          <w:sz w:val="24"/>
          <w:highlight w:val="none"/>
        </w:rPr>
        <w:t>.</w:t>
      </w:r>
      <w:r>
        <w:rPr>
          <w:rFonts w:hint="eastAsia" w:ascii="仿宋" w:hAnsi="仿宋" w:eastAsia="仿宋" w:cs="宋体"/>
          <w:color w:val="000000"/>
          <w:sz w:val="24"/>
          <w:highlight w:val="none"/>
        </w:rPr>
        <w:t>本项目的特定资格要求：</w:t>
      </w:r>
    </w:p>
    <w:p w14:paraId="1A562DB7">
      <w:pPr>
        <w:pStyle w:val="61"/>
        <w:spacing w:line="440" w:lineRule="exact"/>
        <w:ind w:firstLine="600" w:firstLineChars="250"/>
        <w:rPr>
          <w:rFonts w:ascii="仿宋" w:hAnsi="仿宋" w:eastAsia="仿宋"/>
          <w:color w:val="000000"/>
          <w:sz w:val="24"/>
          <w:highlight w:val="none"/>
        </w:rPr>
      </w:pPr>
      <w:r>
        <w:rPr>
          <w:rFonts w:hint="eastAsia" w:ascii="仿宋" w:hAnsi="仿宋" w:eastAsia="仿宋" w:cs="宋体"/>
          <w:color w:val="000000"/>
          <w:sz w:val="24"/>
          <w:highlight w:val="none"/>
        </w:rPr>
        <w:t xml:space="preserve">    </w:t>
      </w:r>
      <w:r>
        <w:rPr>
          <w:rFonts w:ascii="仿宋" w:hAnsi="仿宋" w:eastAsia="仿宋" w:cs="宋体"/>
          <w:color w:val="000000"/>
          <w:sz w:val="24"/>
          <w:highlight w:val="none"/>
        </w:rPr>
        <w:t>3.1</w:t>
      </w:r>
      <w:r>
        <w:rPr>
          <w:rFonts w:hint="eastAsia" w:ascii="仿宋" w:hAnsi="仿宋" w:eastAsia="仿宋"/>
          <w:color w:val="000000"/>
          <w:sz w:val="24"/>
          <w:highlight w:val="none"/>
        </w:rPr>
        <w:t>截至递交响应文件截止日，供应商未被列入失信被执行人、重大税收违法案件当事人名单（重大税收违法失信主体）、政府采购严重违法失信行为记录名单。</w:t>
      </w:r>
    </w:p>
    <w:p w14:paraId="11A1F5D7">
      <w:pPr>
        <w:spacing w:line="360" w:lineRule="auto"/>
        <w:ind w:firstLine="542" w:firstLineChars="225"/>
        <w:outlineLvl w:val="2"/>
        <w:rPr>
          <w:rFonts w:ascii="仿宋" w:hAnsi="仿宋" w:eastAsia="仿宋"/>
          <w:b/>
          <w:bCs/>
          <w:color w:val="000000"/>
          <w:sz w:val="24"/>
          <w:highlight w:val="none"/>
        </w:rPr>
      </w:pPr>
      <w:r>
        <w:rPr>
          <w:rFonts w:hint="eastAsia" w:ascii="仿宋" w:hAnsi="仿宋" w:eastAsia="仿宋"/>
          <w:b/>
          <w:bCs/>
          <w:color w:val="000000"/>
          <w:sz w:val="24"/>
          <w:highlight w:val="none"/>
        </w:rPr>
        <w:t>（二）其他类似效力要求：</w:t>
      </w:r>
    </w:p>
    <w:p w14:paraId="60E8E005">
      <w:pPr>
        <w:spacing w:line="360" w:lineRule="auto"/>
        <w:ind w:firstLine="540" w:firstLineChars="225"/>
        <w:rPr>
          <w:rFonts w:ascii="仿宋" w:hAnsi="仿宋" w:eastAsia="仿宋"/>
          <w:b/>
          <w:color w:val="000000"/>
          <w:sz w:val="24"/>
          <w:highlight w:val="none"/>
        </w:rPr>
      </w:pPr>
      <w:r>
        <w:rPr>
          <w:rFonts w:hint="eastAsia" w:ascii="仿宋" w:hAnsi="仿宋" w:eastAsia="仿宋"/>
          <w:color w:val="000000"/>
          <w:sz w:val="24"/>
          <w:highlight w:val="none"/>
        </w:rPr>
        <w:t>1.授权参加本次采购活动的供应商代表证明材料。</w:t>
      </w:r>
    </w:p>
    <w:p w14:paraId="5813C161">
      <w:pPr>
        <w:spacing w:line="360" w:lineRule="auto"/>
        <w:ind w:firstLine="542" w:firstLineChars="225"/>
        <w:outlineLvl w:val="1"/>
        <w:rPr>
          <w:rFonts w:ascii="仿宋" w:hAnsi="仿宋" w:eastAsia="仿宋"/>
          <w:b/>
          <w:color w:val="000000"/>
          <w:sz w:val="24"/>
          <w:highlight w:val="none"/>
        </w:rPr>
      </w:pPr>
      <w:r>
        <w:rPr>
          <w:rFonts w:hint="eastAsia" w:ascii="仿宋" w:hAnsi="仿宋" w:eastAsia="仿宋"/>
          <w:b/>
          <w:color w:val="000000"/>
          <w:sz w:val="24"/>
          <w:highlight w:val="none"/>
        </w:rPr>
        <w:t>二、报价产品的资格、资质性及其他类似效力要求</w:t>
      </w:r>
    </w:p>
    <w:p w14:paraId="62C5A250">
      <w:pPr>
        <w:spacing w:line="360" w:lineRule="auto"/>
        <w:ind w:firstLine="540" w:firstLineChars="225"/>
        <w:outlineLvl w:val="2"/>
        <w:rPr>
          <w:rFonts w:ascii="仿宋" w:hAnsi="仿宋" w:eastAsia="仿宋"/>
          <w:color w:val="000000"/>
          <w:sz w:val="24"/>
          <w:highlight w:val="none"/>
        </w:rPr>
      </w:pPr>
      <w:r>
        <w:rPr>
          <w:rFonts w:hint="eastAsia" w:ascii="仿宋" w:hAnsi="仿宋" w:eastAsia="仿宋"/>
          <w:color w:val="000000"/>
          <w:sz w:val="24"/>
          <w:highlight w:val="none"/>
          <w:lang w:val="en-US" w:eastAsia="zh-CN"/>
        </w:rPr>
        <w:t>无</w:t>
      </w:r>
      <w:r>
        <w:rPr>
          <w:rFonts w:hint="eastAsia" w:ascii="仿宋" w:hAnsi="仿宋" w:eastAsia="仿宋"/>
          <w:color w:val="000000"/>
          <w:sz w:val="24"/>
          <w:highlight w:val="none"/>
        </w:rPr>
        <w:t>。</w:t>
      </w:r>
    </w:p>
    <w:p w14:paraId="30A76E53">
      <w:pPr>
        <w:spacing w:line="360" w:lineRule="auto"/>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注：1.资格要求中“参加本次政府采购活动前三年内，在经营活动中没有重大违法记录”中的重大违法记录，即因违法经营受到刑事处罚或者责令停产停业、吊销许可证或者执照、较大数额罚款等行政处罚。根据《财政部关于〈中华人民共和国政府采购法实施条例〉第十九条第一款 “较大数额罚款”具体适用问题的意见》有关规定，《中华人民共和国政府采购法实施条例》第十九条第一款规定的“较大数额罚款”认定为200万元以上的罚款，法律、行政法规以及国务院有关部门明确规定相关领域“较大数额罚款”标准高于200万元的，从其规定。</w:t>
      </w:r>
    </w:p>
    <w:p w14:paraId="50B07349">
      <w:pPr>
        <w:pStyle w:val="61"/>
        <w:spacing w:line="440" w:lineRule="exact"/>
        <w:ind w:firstLine="480"/>
        <w:rPr>
          <w:rFonts w:ascii="仿宋" w:hAnsi="仿宋" w:eastAsia="仿宋"/>
          <w:color w:val="000000"/>
          <w:sz w:val="24"/>
          <w:highlight w:val="none"/>
        </w:rPr>
      </w:pPr>
      <w:r>
        <w:rPr>
          <w:rFonts w:hint="eastAsia" w:ascii="仿宋" w:hAnsi="仿宋" w:eastAsia="仿宋"/>
          <w:color w:val="000000"/>
          <w:sz w:val="24"/>
          <w:highlight w:val="none"/>
        </w:rPr>
        <w:t>2.将于资格审查时在“信用中国”网站、“中国政府采购网”网站等渠道对供应商进行信用记录查询，并将查询记录存档。凡被列入失信被执行人、重大税收违法案件当事人名单（重大税收违法失信主体）、政府采购严重违法失信行为记录名单的，视为存在不良信用记录，参与本项目的将被视为无效响应。</w:t>
      </w:r>
    </w:p>
    <w:p w14:paraId="7A85AC9E">
      <w:pPr>
        <w:spacing w:line="360" w:lineRule="auto"/>
        <w:ind w:firstLine="540" w:firstLineChars="225"/>
        <w:rPr>
          <w:rFonts w:ascii="仿宋" w:hAnsi="仿宋" w:eastAsia="仿宋"/>
          <w:color w:val="000000"/>
          <w:sz w:val="24"/>
          <w:highlight w:val="none"/>
        </w:rPr>
      </w:pPr>
    </w:p>
    <w:p w14:paraId="49CD65CD">
      <w:pPr>
        <w:widowControl/>
        <w:jc w:val="left"/>
        <w:rPr>
          <w:rFonts w:ascii="仿宋" w:hAnsi="仿宋" w:eastAsia="仿宋"/>
          <w:color w:val="000000"/>
          <w:sz w:val="24"/>
          <w:highlight w:val="none"/>
        </w:rPr>
      </w:pPr>
      <w:r>
        <w:rPr>
          <w:rFonts w:ascii="仿宋" w:hAnsi="仿宋" w:eastAsia="仿宋"/>
          <w:color w:val="000000"/>
          <w:sz w:val="24"/>
          <w:highlight w:val="none"/>
        </w:rPr>
        <w:br w:type="page"/>
      </w:r>
    </w:p>
    <w:p w14:paraId="68CA66D2">
      <w:pPr>
        <w:pStyle w:val="18"/>
        <w:rPr>
          <w:rFonts w:ascii="仿宋" w:hAnsi="仿宋" w:eastAsia="仿宋"/>
          <w:color w:val="000000"/>
          <w:sz w:val="28"/>
          <w:szCs w:val="28"/>
          <w:highlight w:val="none"/>
        </w:rPr>
      </w:pPr>
      <w:bookmarkStart w:id="84" w:name="_Toc94211519"/>
      <w:r>
        <w:rPr>
          <w:rFonts w:hint="eastAsia" w:ascii="仿宋" w:hAnsi="仿宋" w:eastAsia="仿宋"/>
          <w:color w:val="000000"/>
          <w:highlight w:val="none"/>
        </w:rPr>
        <w:t>第四章  供应商应当提供的资格、资质性及其他类似效力要求的相关证明材料</w:t>
      </w:r>
      <w:bookmarkEnd w:id="84"/>
    </w:p>
    <w:p w14:paraId="17C9F7BC">
      <w:pPr>
        <w:ind w:firstLine="538"/>
        <w:rPr>
          <w:rFonts w:ascii="仿宋" w:hAnsi="仿宋" w:eastAsia="仿宋"/>
          <w:color w:val="000000"/>
          <w:sz w:val="28"/>
          <w:szCs w:val="28"/>
          <w:highlight w:val="none"/>
        </w:rPr>
      </w:pPr>
    </w:p>
    <w:p w14:paraId="7D136FD1">
      <w:pPr>
        <w:ind w:firstLine="472" w:firstLineChars="196"/>
        <w:outlineLvl w:val="1"/>
        <w:rPr>
          <w:rFonts w:ascii="仿宋" w:hAnsi="仿宋" w:eastAsia="仿宋"/>
          <w:b/>
          <w:color w:val="000000"/>
          <w:sz w:val="24"/>
          <w:highlight w:val="none"/>
        </w:rPr>
      </w:pPr>
      <w:r>
        <w:rPr>
          <w:rFonts w:ascii="仿宋" w:hAnsi="仿宋" w:eastAsia="仿宋"/>
          <w:b/>
          <w:color w:val="000000"/>
          <w:sz w:val="24"/>
          <w:highlight w:val="none"/>
        </w:rPr>
        <w:t>一、</w:t>
      </w:r>
      <w:r>
        <w:rPr>
          <w:rFonts w:hint="eastAsia" w:ascii="仿宋" w:hAnsi="仿宋" w:eastAsia="仿宋"/>
          <w:b/>
          <w:color w:val="000000"/>
          <w:sz w:val="24"/>
          <w:highlight w:val="none"/>
        </w:rPr>
        <w:t>应当提供的供应商资格、资质性及其他类似效力要求的相关证明材料</w:t>
      </w:r>
    </w:p>
    <w:p w14:paraId="62A5D89E">
      <w:pPr>
        <w:ind w:firstLine="236" w:firstLineChars="98"/>
        <w:outlineLvl w:val="2"/>
        <w:rPr>
          <w:rFonts w:ascii="仿宋" w:hAnsi="仿宋" w:eastAsia="仿宋"/>
          <w:b/>
          <w:bCs/>
          <w:color w:val="000000"/>
          <w:sz w:val="24"/>
          <w:highlight w:val="none"/>
        </w:rPr>
      </w:pPr>
      <w:r>
        <w:rPr>
          <w:rFonts w:hint="eastAsia" w:ascii="仿宋" w:hAnsi="仿宋" w:eastAsia="仿宋"/>
          <w:b/>
          <w:bCs/>
          <w:color w:val="000000"/>
          <w:sz w:val="24"/>
          <w:highlight w:val="none"/>
        </w:rPr>
        <w:t>（一）资格要求相关证明材料：</w:t>
      </w:r>
    </w:p>
    <w:p w14:paraId="6F60407D">
      <w:pPr>
        <w:ind w:firstLine="470" w:firstLineChars="196"/>
        <w:rPr>
          <w:rFonts w:ascii="仿宋" w:hAnsi="仿宋" w:eastAsia="仿宋"/>
          <w:color w:val="000000"/>
          <w:sz w:val="24"/>
          <w:highlight w:val="none"/>
        </w:rPr>
      </w:pPr>
      <w:r>
        <w:rPr>
          <w:rFonts w:hint="eastAsia" w:ascii="仿宋" w:hAnsi="仿宋" w:eastAsia="仿宋"/>
          <w:color w:val="000000"/>
          <w:sz w:val="24"/>
          <w:highlight w:val="none"/>
        </w:rPr>
        <w:t>1.具有独立承担民事责任的能力。（注：①供应商若为企业法人：提供“统一社会信用代码营业执照”；未换证的提供“营业执照、税务登记证、组织机构代码证或三证合一的营业执照”；②若为事业法人：提供“统一社会信用代码法人登记证书”；未换证的提交“事业法人登记证书、组织机构代码证”；③若为其他组织：提供“对应主管部门颁发的准许执业证明文件或营业执照”；④若为自然人：提供“身份证明材料”。以上均提供复印件）</w:t>
      </w:r>
    </w:p>
    <w:p w14:paraId="73F6FB38">
      <w:pPr>
        <w:ind w:firstLine="470" w:firstLineChars="196"/>
        <w:rPr>
          <w:rFonts w:ascii="仿宋" w:hAnsi="仿宋" w:eastAsia="仿宋"/>
          <w:color w:val="000000"/>
          <w:sz w:val="24"/>
          <w:highlight w:val="none"/>
        </w:rPr>
      </w:pPr>
      <w:r>
        <w:rPr>
          <w:rFonts w:hint="eastAsia" w:ascii="仿宋" w:hAnsi="仿宋" w:eastAsia="仿宋"/>
          <w:color w:val="000000"/>
          <w:sz w:val="24"/>
          <w:highlight w:val="none"/>
        </w:rPr>
        <w:t>2.具备良好商业信誉的证明材料（提供承诺函，格式详见第七章）；</w:t>
      </w:r>
    </w:p>
    <w:p w14:paraId="60C88932">
      <w:pPr>
        <w:ind w:firstLine="470" w:firstLineChars="196"/>
        <w:rPr>
          <w:rFonts w:ascii="仿宋" w:hAnsi="仿宋" w:eastAsia="仿宋"/>
          <w:color w:val="000000"/>
          <w:sz w:val="24"/>
          <w:highlight w:val="none"/>
        </w:rPr>
      </w:pPr>
      <w:r>
        <w:rPr>
          <w:rFonts w:hint="eastAsia" w:ascii="仿宋" w:hAnsi="仿宋" w:eastAsia="仿宋"/>
          <w:color w:val="000000"/>
          <w:sz w:val="24"/>
          <w:highlight w:val="none"/>
        </w:rPr>
        <w:t>3.具备健全的财务会计制度的证明材料。</w:t>
      </w:r>
      <w:r>
        <w:rPr>
          <w:rFonts w:hint="eastAsia" w:ascii="仿宋" w:hAnsi="仿宋" w:eastAsia="仿宋" w:cs="仿宋"/>
          <w:color w:val="000000"/>
          <w:sz w:val="24"/>
          <w:highlight w:val="none"/>
        </w:rPr>
        <w:t>（提供承诺函，格式详见第</w:t>
      </w:r>
      <w:r>
        <w:rPr>
          <w:rFonts w:hint="eastAsia" w:ascii="仿宋" w:hAnsi="仿宋" w:eastAsia="仿宋" w:cs="仿宋"/>
          <w:color w:val="000000"/>
          <w:sz w:val="24"/>
          <w:highlight w:val="none"/>
          <w:lang w:val="en-US" w:eastAsia="zh-CN"/>
        </w:rPr>
        <w:t>七</w:t>
      </w:r>
      <w:r>
        <w:rPr>
          <w:rFonts w:hint="eastAsia" w:ascii="仿宋" w:hAnsi="仿宋" w:eastAsia="仿宋" w:cs="仿宋"/>
          <w:color w:val="000000"/>
          <w:sz w:val="24"/>
          <w:highlight w:val="none"/>
        </w:rPr>
        <w:t>章）</w:t>
      </w:r>
    </w:p>
    <w:p w14:paraId="01273271">
      <w:pPr>
        <w:ind w:firstLine="470" w:firstLineChars="196"/>
        <w:rPr>
          <w:rFonts w:ascii="仿宋" w:hAnsi="仿宋" w:eastAsia="仿宋"/>
          <w:color w:val="000000"/>
          <w:sz w:val="24"/>
          <w:highlight w:val="none"/>
        </w:rPr>
      </w:pPr>
      <w:r>
        <w:rPr>
          <w:rFonts w:hint="eastAsia" w:ascii="仿宋" w:hAnsi="仿宋" w:eastAsia="仿宋"/>
          <w:color w:val="000000"/>
          <w:sz w:val="24"/>
          <w:highlight w:val="none"/>
        </w:rPr>
        <w:t>4.具有依法缴纳税收和社会保障资金的良好记录（提供承诺函，格式详见第七章）；</w:t>
      </w:r>
    </w:p>
    <w:p w14:paraId="41CF069C">
      <w:pPr>
        <w:ind w:firstLine="470" w:firstLineChars="196"/>
        <w:rPr>
          <w:rFonts w:ascii="仿宋" w:hAnsi="仿宋" w:eastAsia="仿宋"/>
          <w:color w:val="000000"/>
          <w:sz w:val="24"/>
          <w:highlight w:val="none"/>
        </w:rPr>
      </w:pPr>
      <w:r>
        <w:rPr>
          <w:rFonts w:hint="eastAsia" w:ascii="仿宋" w:hAnsi="仿宋" w:eastAsia="仿宋"/>
          <w:color w:val="000000"/>
          <w:sz w:val="24"/>
          <w:highlight w:val="none"/>
        </w:rPr>
        <w:t>5.具备履行合同所必需的设备和专业技术能力的证明材料（提供承诺函，格式详见第七章）；</w:t>
      </w:r>
    </w:p>
    <w:p w14:paraId="25B2902A">
      <w:pPr>
        <w:ind w:firstLine="470" w:firstLineChars="196"/>
        <w:rPr>
          <w:rFonts w:ascii="仿宋" w:hAnsi="仿宋" w:eastAsia="仿宋"/>
          <w:color w:val="000000"/>
          <w:sz w:val="24"/>
          <w:highlight w:val="none"/>
        </w:rPr>
      </w:pPr>
      <w:r>
        <w:rPr>
          <w:rFonts w:hint="eastAsia" w:ascii="仿宋" w:hAnsi="仿宋" w:eastAsia="仿宋"/>
          <w:color w:val="000000"/>
          <w:sz w:val="24"/>
          <w:highlight w:val="none"/>
        </w:rPr>
        <w:t>6.参加政府采购活动前3年内在经营活动中没有重大违法记录的承诺函（格式详见第七章）；</w:t>
      </w:r>
    </w:p>
    <w:p w14:paraId="2E0BEFCF">
      <w:pPr>
        <w:spacing w:after="50" w:line="420" w:lineRule="exact"/>
        <w:ind w:firstLine="480"/>
        <w:rPr>
          <w:rFonts w:ascii="仿宋" w:hAnsi="仿宋" w:eastAsia="仿宋"/>
          <w:color w:val="000000"/>
          <w:sz w:val="24"/>
          <w:highlight w:val="none"/>
        </w:rPr>
      </w:pPr>
      <w:r>
        <w:rPr>
          <w:rFonts w:hint="eastAsia" w:ascii="仿宋" w:hAnsi="仿宋" w:eastAsia="仿宋"/>
          <w:color w:val="000000"/>
          <w:sz w:val="24"/>
          <w:highlight w:val="none"/>
        </w:rPr>
        <w:t>7.具备法律、行政法规规定的其他条件的证明材料（提供承诺函，格式详见第七章）；</w:t>
      </w:r>
    </w:p>
    <w:p w14:paraId="264A243B">
      <w:pPr>
        <w:pStyle w:val="61"/>
        <w:spacing w:line="420" w:lineRule="exact"/>
        <w:ind w:firstLine="0" w:firstLineChars="0"/>
        <w:rPr>
          <w:rFonts w:ascii="仿宋" w:hAnsi="仿宋" w:eastAsia="仿宋"/>
          <w:color w:val="000000"/>
          <w:sz w:val="24"/>
          <w:highlight w:val="none"/>
        </w:rPr>
      </w:pPr>
      <w:r>
        <w:rPr>
          <w:rFonts w:hint="eastAsia" w:ascii="仿宋" w:hAnsi="仿宋" w:eastAsia="仿宋" w:cs="宋体"/>
          <w:color w:val="000000"/>
          <w:sz w:val="24"/>
          <w:highlight w:val="none"/>
        </w:rPr>
        <w:t xml:space="preserve">    8.落实政府采购政策需满足的资格要求：</w:t>
      </w:r>
    </w:p>
    <w:p w14:paraId="04BC58A0">
      <w:pPr>
        <w:tabs>
          <w:tab w:val="left" w:pos="7665"/>
        </w:tabs>
        <w:spacing w:line="400" w:lineRule="exact"/>
        <w:ind w:firstLine="480" w:firstLineChars="200"/>
        <w:rPr>
          <w:rFonts w:ascii="仿宋" w:hAnsi="仿宋" w:eastAsia="仿宋"/>
          <w:color w:val="000000"/>
          <w:sz w:val="24"/>
          <w:highlight w:val="none"/>
        </w:rPr>
      </w:pPr>
      <w:r>
        <w:rPr>
          <w:rFonts w:hint="eastAsia" w:ascii="仿宋" w:hAnsi="仿宋" w:eastAsia="仿宋" w:cs="宋体"/>
          <w:color w:val="000000"/>
          <w:sz w:val="24"/>
          <w:highlight w:val="none"/>
        </w:rPr>
        <w:t xml:space="preserve">   </w:t>
      </w:r>
      <w:r>
        <w:rPr>
          <w:rFonts w:ascii="仿宋" w:hAnsi="仿宋" w:eastAsia="仿宋" w:cs="宋体"/>
          <w:color w:val="000000"/>
          <w:sz w:val="24"/>
          <w:highlight w:val="none"/>
        </w:rPr>
        <w:t>8</w:t>
      </w:r>
      <w:r>
        <w:rPr>
          <w:rFonts w:hint="eastAsia" w:ascii="仿宋" w:hAnsi="仿宋" w:eastAsia="仿宋" w:cs="宋体"/>
          <w:color w:val="000000"/>
          <w:sz w:val="24"/>
          <w:highlight w:val="none"/>
        </w:rPr>
        <w:t>.1本项目专门面向中小企业采购(监狱企业、残疾人福利性单位均视同小微企业，符合中小企业划分标准的个体工商户视同中小企业)，非中小企业参与的将视为无效响应〔中小企业提供《中小企业声明函》原件，残疾人福利性单位提供《残疾人福利性单位声明函》原件，监狱企业提供由省级以上监狱管理局、戒毒管理局(含新疆生产建设兵团)出具的属于监狱企业的证明文件，格式详见第七章〕</w:t>
      </w:r>
      <w:r>
        <w:rPr>
          <w:rFonts w:ascii="仿宋" w:hAnsi="仿宋" w:eastAsia="仿宋"/>
          <w:color w:val="000000"/>
          <w:sz w:val="24"/>
          <w:highlight w:val="none"/>
        </w:rPr>
        <w:t>。</w:t>
      </w:r>
    </w:p>
    <w:p w14:paraId="618EF4FA">
      <w:pPr>
        <w:tabs>
          <w:tab w:val="left" w:pos="7665"/>
        </w:tabs>
        <w:spacing w:line="400" w:lineRule="exact"/>
        <w:rPr>
          <w:rFonts w:ascii="仿宋" w:hAnsi="仿宋" w:eastAsia="仿宋" w:cs="宋体"/>
          <w:color w:val="000000"/>
          <w:sz w:val="24"/>
          <w:highlight w:val="none"/>
        </w:rPr>
      </w:pPr>
      <w:r>
        <w:rPr>
          <w:rFonts w:hint="eastAsia" w:ascii="仿宋" w:hAnsi="仿宋" w:eastAsia="仿宋"/>
          <w:color w:val="000000"/>
          <w:sz w:val="24"/>
          <w:highlight w:val="none"/>
        </w:rPr>
        <w:t xml:space="preserve">    9.</w:t>
      </w:r>
      <w:r>
        <w:rPr>
          <w:rFonts w:hint="eastAsia" w:ascii="仿宋" w:hAnsi="仿宋" w:eastAsia="仿宋" w:cs="宋体"/>
          <w:color w:val="000000"/>
          <w:sz w:val="24"/>
          <w:highlight w:val="none"/>
        </w:rPr>
        <w:t>本项目的特定资格要求：</w:t>
      </w:r>
    </w:p>
    <w:p w14:paraId="2CA7D4E8">
      <w:pPr>
        <w:pStyle w:val="61"/>
        <w:spacing w:line="440" w:lineRule="exact"/>
        <w:ind w:firstLine="600" w:firstLineChars="250"/>
        <w:rPr>
          <w:rFonts w:ascii="仿宋" w:hAnsi="仿宋" w:eastAsia="仿宋"/>
          <w:color w:val="000000"/>
          <w:sz w:val="24"/>
          <w:highlight w:val="none"/>
        </w:rPr>
      </w:pPr>
      <w:r>
        <w:rPr>
          <w:rFonts w:hint="eastAsia" w:ascii="仿宋" w:hAnsi="仿宋" w:eastAsia="仿宋" w:cs="宋体"/>
          <w:color w:val="000000"/>
          <w:sz w:val="24"/>
          <w:highlight w:val="none"/>
        </w:rPr>
        <w:t xml:space="preserve">  </w:t>
      </w:r>
      <w:r>
        <w:rPr>
          <w:rFonts w:ascii="仿宋" w:hAnsi="仿宋" w:eastAsia="仿宋" w:cs="宋体"/>
          <w:color w:val="000000"/>
          <w:sz w:val="24"/>
          <w:highlight w:val="none"/>
        </w:rPr>
        <w:t>9.1</w:t>
      </w:r>
      <w:r>
        <w:rPr>
          <w:rFonts w:hint="eastAsia" w:ascii="仿宋" w:hAnsi="仿宋" w:eastAsia="仿宋"/>
          <w:color w:val="000000"/>
          <w:sz w:val="24"/>
          <w:highlight w:val="none"/>
        </w:rPr>
        <w:t>截至递交响应文件截止日，供应商未被列入失信被执行人、重大税收违法案件当事人名单（重大税收违法失信主体）、政府采购严重违法失信行为记录名单。</w:t>
      </w:r>
      <w:r>
        <w:rPr>
          <w:rFonts w:hint="eastAsia" w:ascii="仿宋" w:hAnsi="仿宋" w:eastAsia="仿宋"/>
          <w:b/>
          <w:color w:val="000000"/>
          <w:sz w:val="24"/>
          <w:highlight w:val="none"/>
        </w:rPr>
        <w:t>（磋商小组进行资格审查时，由采购人或采购代理机构提供相应材料，供应商无需提供证明材料）</w:t>
      </w:r>
    </w:p>
    <w:p w14:paraId="2CDA0B58">
      <w:pPr>
        <w:pStyle w:val="61"/>
        <w:spacing w:line="440" w:lineRule="exact"/>
        <w:ind w:firstLine="600" w:firstLineChars="250"/>
        <w:rPr>
          <w:rFonts w:ascii="仿宋" w:hAnsi="仿宋" w:eastAsia="仿宋"/>
          <w:color w:val="000000"/>
          <w:sz w:val="24"/>
          <w:highlight w:val="none"/>
        </w:rPr>
      </w:pPr>
    </w:p>
    <w:p w14:paraId="34EB95A5">
      <w:pPr>
        <w:spacing w:after="50" w:line="420" w:lineRule="exact"/>
        <w:ind w:firstLine="482"/>
        <w:outlineLvl w:val="2"/>
        <w:rPr>
          <w:rFonts w:ascii="仿宋" w:hAnsi="仿宋" w:eastAsia="仿宋"/>
          <w:b/>
          <w:bCs/>
          <w:color w:val="000000"/>
          <w:sz w:val="24"/>
          <w:highlight w:val="none"/>
        </w:rPr>
      </w:pPr>
      <w:r>
        <w:rPr>
          <w:rFonts w:hint="eastAsia" w:ascii="仿宋" w:hAnsi="仿宋" w:eastAsia="仿宋"/>
          <w:b/>
          <w:bCs/>
          <w:color w:val="000000"/>
          <w:sz w:val="24"/>
          <w:highlight w:val="none"/>
        </w:rPr>
        <w:t>（二）其他类似效力要求相关证明材料：</w:t>
      </w:r>
    </w:p>
    <w:p w14:paraId="7256E8E8">
      <w:pPr>
        <w:spacing w:after="50" w:line="420" w:lineRule="exact"/>
        <w:ind w:firstLine="480"/>
        <w:rPr>
          <w:rFonts w:ascii="仿宋" w:hAnsi="仿宋" w:eastAsia="仿宋"/>
          <w:color w:val="000000"/>
          <w:sz w:val="24"/>
          <w:highlight w:val="none"/>
        </w:rPr>
      </w:pPr>
      <w:r>
        <w:rPr>
          <w:rFonts w:hint="eastAsia" w:ascii="仿宋" w:hAnsi="仿宋" w:eastAsia="仿宋"/>
          <w:color w:val="000000"/>
          <w:sz w:val="24"/>
          <w:highlight w:val="none"/>
        </w:rPr>
        <w:t>（1）法定代表人/单位负责人身份证明材料复印件。</w:t>
      </w:r>
    </w:p>
    <w:p w14:paraId="210191CC">
      <w:pPr>
        <w:spacing w:after="50" w:line="420" w:lineRule="exact"/>
        <w:ind w:firstLine="480"/>
        <w:rPr>
          <w:rFonts w:ascii="仿宋" w:hAnsi="仿宋" w:eastAsia="仿宋"/>
          <w:color w:val="000000"/>
          <w:sz w:val="24"/>
          <w:highlight w:val="none"/>
        </w:rPr>
      </w:pPr>
      <w:r>
        <w:rPr>
          <w:rFonts w:hint="eastAsia" w:ascii="仿宋" w:hAnsi="仿宋" w:eastAsia="仿宋"/>
          <w:color w:val="000000"/>
          <w:sz w:val="24"/>
          <w:highlight w:val="none"/>
        </w:rPr>
        <w:t>（</w:t>
      </w:r>
      <w:r>
        <w:rPr>
          <w:rFonts w:hint="eastAsia" w:ascii="仿宋" w:hAnsi="仿宋" w:eastAsia="仿宋"/>
          <w:color w:val="000000"/>
          <w:sz w:val="24"/>
          <w:highlight w:val="none"/>
          <w:lang w:val="en-US" w:eastAsia="zh-CN"/>
        </w:rPr>
        <w:t>2</w:t>
      </w:r>
      <w:r>
        <w:rPr>
          <w:rFonts w:hint="eastAsia" w:ascii="仿宋" w:hAnsi="仿宋" w:eastAsia="仿宋"/>
          <w:color w:val="000000"/>
          <w:sz w:val="24"/>
          <w:highlight w:val="none"/>
        </w:rPr>
        <w:t>）法定代表人/单位负责人授权代理书原件及代理人身份证明材料复印件（注：①法定代表人/单位负责人授权代理书原件需加盖公章；②如响应文件均由供应商法定代表人/单位负责人签字或</w:t>
      </w:r>
      <w:r>
        <w:rPr>
          <w:rFonts w:ascii="仿宋" w:hAnsi="仿宋" w:eastAsia="仿宋"/>
          <w:color w:val="000000"/>
          <w:sz w:val="24"/>
          <w:highlight w:val="none"/>
        </w:rPr>
        <w:t>加盖私人印章</w:t>
      </w:r>
      <w:r>
        <w:rPr>
          <w:rFonts w:hint="eastAsia" w:ascii="仿宋" w:hAnsi="仿宋" w:eastAsia="仿宋"/>
          <w:color w:val="000000"/>
          <w:sz w:val="24"/>
          <w:highlight w:val="none"/>
        </w:rPr>
        <w:t>的且法定代表人/单位负责人本人参与磋商的，则可不提供。）</w:t>
      </w:r>
    </w:p>
    <w:p w14:paraId="2369C26D">
      <w:pPr>
        <w:spacing w:after="50" w:line="420" w:lineRule="exact"/>
        <w:ind w:firstLine="482"/>
        <w:outlineLvl w:val="1"/>
        <w:rPr>
          <w:rFonts w:ascii="仿宋" w:hAnsi="仿宋" w:eastAsia="仿宋"/>
          <w:b/>
          <w:color w:val="000000"/>
          <w:sz w:val="24"/>
          <w:highlight w:val="none"/>
        </w:rPr>
      </w:pPr>
      <w:r>
        <w:rPr>
          <w:rFonts w:hint="eastAsia" w:ascii="仿宋" w:hAnsi="仿宋" w:eastAsia="仿宋"/>
          <w:b/>
          <w:color w:val="000000"/>
          <w:sz w:val="24"/>
          <w:highlight w:val="none"/>
        </w:rPr>
        <w:t>二、</w:t>
      </w:r>
      <w:r>
        <w:rPr>
          <w:rFonts w:ascii="仿宋" w:hAnsi="仿宋" w:eastAsia="仿宋"/>
          <w:b/>
          <w:color w:val="000000"/>
          <w:sz w:val="24"/>
          <w:highlight w:val="none"/>
        </w:rPr>
        <w:t>供应商</w:t>
      </w:r>
      <w:r>
        <w:rPr>
          <w:rFonts w:hint="eastAsia" w:ascii="仿宋" w:hAnsi="仿宋" w:eastAsia="仿宋"/>
          <w:b/>
          <w:color w:val="000000"/>
          <w:sz w:val="24"/>
          <w:highlight w:val="none"/>
        </w:rPr>
        <w:t>应提供的报价产品的资格、资质性及其他类似效力要求的相关证明材料</w:t>
      </w:r>
    </w:p>
    <w:p w14:paraId="25B4AF51">
      <w:pPr>
        <w:ind w:firstLine="480" w:firstLineChars="200"/>
        <w:rPr>
          <w:rFonts w:hint="eastAsia" w:ascii="仿宋" w:hAnsi="仿宋" w:eastAsia="仿宋"/>
          <w:color w:val="000000"/>
          <w:sz w:val="24"/>
          <w:highlight w:val="none"/>
          <w:lang w:eastAsia="zh-CN"/>
        </w:rPr>
      </w:pPr>
      <w:r>
        <w:rPr>
          <w:rFonts w:hint="eastAsia" w:ascii="仿宋" w:hAnsi="仿宋" w:eastAsia="仿宋"/>
          <w:color w:val="000000"/>
          <w:sz w:val="24"/>
          <w:highlight w:val="none"/>
          <w:lang w:val="en-US" w:eastAsia="zh-CN"/>
        </w:rPr>
        <w:t>无</w:t>
      </w:r>
    </w:p>
    <w:p w14:paraId="5A0138DC">
      <w:pPr>
        <w:spacing w:after="50" w:line="420" w:lineRule="exact"/>
        <w:ind w:firstLine="480"/>
        <w:rPr>
          <w:rFonts w:ascii="仿宋" w:hAnsi="仿宋" w:eastAsia="仿宋"/>
          <w:color w:val="000000"/>
          <w:sz w:val="24"/>
          <w:highlight w:val="none"/>
        </w:rPr>
      </w:pPr>
      <w:r>
        <w:rPr>
          <w:rFonts w:ascii="仿宋" w:hAnsi="仿宋" w:eastAsia="仿宋"/>
          <w:color w:val="000000"/>
          <w:sz w:val="24"/>
          <w:highlight w:val="none"/>
        </w:rPr>
        <w:t>…</w:t>
      </w:r>
      <w:r>
        <w:rPr>
          <w:rFonts w:hint="eastAsia" w:ascii="仿宋" w:hAnsi="仿宋" w:eastAsia="仿宋"/>
          <w:color w:val="000000"/>
          <w:sz w:val="24"/>
          <w:highlight w:val="none"/>
        </w:rPr>
        <w:t>.</w:t>
      </w:r>
    </w:p>
    <w:p w14:paraId="463EB57B">
      <w:pPr>
        <w:spacing w:line="360" w:lineRule="auto"/>
        <w:rPr>
          <w:rFonts w:ascii="仿宋" w:hAnsi="仿宋" w:eastAsia="仿宋"/>
          <w:b/>
          <w:bCs/>
          <w:color w:val="000000"/>
          <w:sz w:val="24"/>
          <w:highlight w:val="none"/>
        </w:rPr>
      </w:pPr>
      <w:r>
        <w:rPr>
          <w:rFonts w:hint="eastAsia" w:ascii="仿宋" w:hAnsi="仿宋" w:eastAsia="仿宋"/>
          <w:b/>
          <w:bCs/>
          <w:color w:val="000000"/>
          <w:sz w:val="24"/>
          <w:highlight w:val="none"/>
        </w:rPr>
        <w:t>注：1.以上要求供应商提供的资料复印件均须加盖供应商单位的公章（鲜章）。</w:t>
      </w:r>
    </w:p>
    <w:p w14:paraId="2445C41A">
      <w:pPr>
        <w:spacing w:line="360" w:lineRule="auto"/>
        <w:ind w:firstLine="482" w:firstLineChars="200"/>
        <w:rPr>
          <w:rFonts w:ascii="仿宋" w:hAnsi="仿宋" w:eastAsia="仿宋" w:cs="宋体"/>
          <w:b/>
          <w:color w:val="000000"/>
          <w:kern w:val="0"/>
          <w:sz w:val="24"/>
          <w:highlight w:val="none"/>
        </w:rPr>
      </w:pPr>
      <w:r>
        <w:rPr>
          <w:rFonts w:hint="eastAsia" w:ascii="仿宋" w:hAnsi="仿宋" w:eastAsia="仿宋" w:cs="宋体"/>
          <w:b/>
          <w:color w:val="000000"/>
          <w:kern w:val="0"/>
          <w:sz w:val="24"/>
          <w:highlight w:val="none"/>
        </w:rPr>
        <w:t>2.</w:t>
      </w:r>
      <w:r>
        <w:rPr>
          <w:rFonts w:ascii="仿宋" w:hAnsi="仿宋" w:eastAsia="仿宋" w:cs="宋体"/>
          <w:b/>
          <w:color w:val="000000"/>
          <w:kern w:val="0"/>
          <w:sz w:val="24"/>
          <w:highlight w:val="none"/>
        </w:rPr>
        <w:t>根据国务院办公厅关于加快推进“多证合一”改革的指导意见（国办发【2017】41号）等政策要求，若资格要求涉及的登记、备案等有关事项和各类证照已实行多证合一导致供应商无法提供该类证明材料的，供应商须提供“多证合一”的营业执照，并就被“多证合一”整合的相关登记、备案和各类证照的真实性作出承诺（承诺函格式详见第</w:t>
      </w:r>
      <w:r>
        <w:rPr>
          <w:rFonts w:hint="eastAsia" w:ascii="仿宋" w:hAnsi="仿宋" w:eastAsia="仿宋" w:cs="宋体"/>
          <w:b/>
          <w:color w:val="000000"/>
          <w:kern w:val="0"/>
          <w:sz w:val="24"/>
          <w:highlight w:val="none"/>
        </w:rPr>
        <w:t>七</w:t>
      </w:r>
      <w:r>
        <w:rPr>
          <w:rFonts w:ascii="仿宋" w:hAnsi="仿宋" w:eastAsia="仿宋" w:cs="宋体"/>
          <w:b/>
          <w:color w:val="000000"/>
          <w:kern w:val="0"/>
          <w:sz w:val="24"/>
          <w:highlight w:val="none"/>
        </w:rPr>
        <w:t>章）。</w:t>
      </w:r>
      <w:bookmarkEnd w:id="83"/>
    </w:p>
    <w:p w14:paraId="73F9B78F">
      <w:pPr>
        <w:pStyle w:val="61"/>
        <w:spacing w:line="440" w:lineRule="exact"/>
        <w:ind w:firstLine="482"/>
        <w:rPr>
          <w:rFonts w:ascii="仿宋" w:hAnsi="仿宋" w:eastAsia="仿宋" w:cs="宋体"/>
          <w:b/>
          <w:color w:val="000000"/>
          <w:kern w:val="0"/>
          <w:sz w:val="24"/>
          <w:highlight w:val="none"/>
        </w:rPr>
      </w:pPr>
      <w:r>
        <w:rPr>
          <w:rFonts w:hint="eastAsia" w:ascii="仿宋" w:hAnsi="仿宋" w:eastAsia="仿宋" w:cs="宋体"/>
          <w:b/>
          <w:color w:val="000000"/>
          <w:kern w:val="0"/>
          <w:sz w:val="24"/>
          <w:highlight w:val="none"/>
        </w:rPr>
        <w:t>3.将于资格审查时在“信用中国”网站、“中国政府采购网”网站等渠道对供应商进行信用记录查询，并将查询记录存档。凡被列入失信被执行人、重大税收违法案件当事人名单（重大税收违法失信主体）、政府采购严重违法失信行为记录名单的，视为存在不良信用记录，参与本项目的将被视为无效响应。</w:t>
      </w:r>
    </w:p>
    <w:p w14:paraId="53DB19A2">
      <w:pPr>
        <w:spacing w:line="360" w:lineRule="auto"/>
        <w:ind w:firstLine="403" w:firstLineChars="192"/>
        <w:rPr>
          <w:rFonts w:ascii="仿宋" w:hAnsi="仿宋" w:eastAsia="仿宋"/>
          <w:color w:val="000000"/>
          <w:highlight w:val="none"/>
        </w:rPr>
      </w:pPr>
    </w:p>
    <w:p w14:paraId="2E1CBA05">
      <w:pPr>
        <w:spacing w:after="50" w:line="420" w:lineRule="exact"/>
        <w:rPr>
          <w:rFonts w:ascii="仿宋" w:hAnsi="仿宋" w:eastAsia="仿宋"/>
          <w:color w:val="000000"/>
          <w:sz w:val="24"/>
          <w:highlight w:val="none"/>
        </w:rPr>
      </w:pPr>
      <w:r>
        <w:rPr>
          <w:rFonts w:ascii="仿宋" w:hAnsi="仿宋" w:eastAsia="仿宋"/>
          <w:color w:val="000000"/>
          <w:sz w:val="24"/>
          <w:highlight w:val="none"/>
        </w:rPr>
        <w:br w:type="page"/>
      </w:r>
    </w:p>
    <w:p w14:paraId="2DE6C041">
      <w:pPr>
        <w:pStyle w:val="18"/>
        <w:rPr>
          <w:rFonts w:ascii="仿宋" w:hAnsi="仿宋" w:eastAsia="仿宋"/>
          <w:color w:val="000000"/>
          <w:highlight w:val="none"/>
        </w:rPr>
      </w:pPr>
      <w:bookmarkStart w:id="85" w:name="_Toc94211520"/>
      <w:r>
        <w:rPr>
          <w:rFonts w:hint="eastAsia" w:ascii="仿宋" w:hAnsi="仿宋" w:eastAsia="仿宋"/>
          <w:color w:val="000000"/>
          <w:highlight w:val="none"/>
        </w:rPr>
        <w:t>第五章  采购项目技术、服务、政府采购合同内容条款及其他商务要求</w:t>
      </w:r>
      <w:bookmarkEnd w:id="85"/>
    </w:p>
    <w:p w14:paraId="1D6D3963">
      <w:pPr>
        <w:pStyle w:val="51"/>
        <w:ind w:firstLine="480"/>
        <w:rPr>
          <w:color w:val="000000"/>
          <w:highlight w:val="none"/>
        </w:rPr>
      </w:pPr>
    </w:p>
    <w:p w14:paraId="4A8FC90B">
      <w:pPr>
        <w:ind w:firstLine="482" w:firstLineChars="200"/>
        <w:rPr>
          <w:rFonts w:ascii="仿宋" w:hAnsi="仿宋" w:eastAsia="仿宋" w:cs="宋体"/>
          <w:b/>
          <w:bCs/>
          <w:color w:val="000000"/>
          <w:kern w:val="0"/>
          <w:sz w:val="24"/>
          <w:highlight w:val="none"/>
        </w:rPr>
      </w:pPr>
      <w:bookmarkStart w:id="86" w:name="PO_默认文件内容_27"/>
      <w:r>
        <w:rPr>
          <w:rFonts w:hint="eastAsia" w:ascii="仿宋" w:hAnsi="仿宋" w:eastAsia="仿宋" w:cs="宋体"/>
          <w:b/>
          <w:bCs/>
          <w:color w:val="000000"/>
          <w:kern w:val="0"/>
          <w:sz w:val="24"/>
          <w:highlight w:val="none"/>
        </w:rPr>
        <w:t>前提：</w:t>
      </w:r>
      <w:r>
        <w:rPr>
          <w:rFonts w:ascii="仿宋" w:hAnsi="仿宋" w:eastAsia="仿宋" w:cs="宋体"/>
          <w:b/>
          <w:bCs/>
          <w:color w:val="000000"/>
          <w:kern w:val="0"/>
          <w:sz w:val="24"/>
          <w:highlight w:val="none"/>
        </w:rPr>
        <w:t>本章采购需求中标注“*”号的条款为本次磋商采购项目的实质性要求，供应商应全部满足</w:t>
      </w:r>
      <w:r>
        <w:rPr>
          <w:rFonts w:hint="eastAsia" w:ascii="仿宋" w:hAnsi="仿宋" w:eastAsia="仿宋" w:cs="宋体"/>
          <w:b/>
          <w:bCs/>
          <w:color w:val="000000"/>
          <w:kern w:val="0"/>
          <w:sz w:val="24"/>
          <w:highlight w:val="none"/>
        </w:rPr>
        <w:t>。</w:t>
      </w:r>
    </w:p>
    <w:p w14:paraId="73146590">
      <w:pPr>
        <w:pStyle w:val="3"/>
        <w:spacing w:line="40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val="en-US" w:eastAsia="zh-CN"/>
        </w:rPr>
        <w:t>一.</w:t>
      </w:r>
      <w:r>
        <w:rPr>
          <w:rFonts w:hint="eastAsia" w:ascii="仿宋" w:hAnsi="仿宋" w:eastAsia="仿宋"/>
          <w:color w:val="000000"/>
          <w:sz w:val="24"/>
          <w:szCs w:val="24"/>
          <w:highlight w:val="none"/>
        </w:rPr>
        <w:t>项目概述</w:t>
      </w:r>
    </w:p>
    <w:p w14:paraId="3BBAD172">
      <w:pPr>
        <w:pStyle w:val="5"/>
        <w:spacing w:line="400" w:lineRule="exact"/>
        <w:ind w:firstLine="480"/>
        <w:rPr>
          <w:rFonts w:hint="eastAsia" w:ascii="仿宋" w:hAnsi="仿宋" w:eastAsia="仿宋" w:cs="仿宋"/>
          <w:bCs/>
          <w:color w:val="000000"/>
          <w:sz w:val="24"/>
          <w:highlight w:val="none"/>
        </w:rPr>
      </w:pPr>
      <w:r>
        <w:rPr>
          <w:rFonts w:hint="eastAsia" w:ascii="仿宋" w:hAnsi="仿宋" w:eastAsia="仿宋" w:cs="仿宋"/>
          <w:color w:val="000000"/>
          <w:spacing w:val="-4"/>
          <w:sz w:val="24"/>
          <w:highlight w:val="none"/>
        </w:rPr>
        <w:t>本项目</w:t>
      </w:r>
      <w:r>
        <w:rPr>
          <w:rFonts w:hint="eastAsia" w:ascii="仿宋" w:hAnsi="仿宋" w:eastAsia="仿宋" w:cs="仿宋"/>
          <w:color w:val="000000"/>
          <w:spacing w:val="-4"/>
          <w:sz w:val="24"/>
          <w:highlight w:val="none"/>
          <w:lang w:val="en-US" w:eastAsia="zh-CN"/>
        </w:rPr>
        <w:t>2</w:t>
      </w:r>
      <w:r>
        <w:rPr>
          <w:rFonts w:hint="eastAsia" w:ascii="仿宋" w:hAnsi="仿宋" w:eastAsia="仿宋" w:cs="仿宋"/>
          <w:color w:val="000000"/>
          <w:spacing w:val="-4"/>
          <w:sz w:val="24"/>
          <w:highlight w:val="none"/>
        </w:rPr>
        <w:t>个包</w:t>
      </w:r>
      <w:r>
        <w:rPr>
          <w:rFonts w:hint="eastAsia" w:ascii="仿宋" w:hAnsi="仿宋" w:eastAsia="仿宋" w:cs="仿宋"/>
          <w:color w:val="000000"/>
          <w:spacing w:val="-4"/>
          <w:sz w:val="24"/>
          <w:highlight w:val="none"/>
          <w:lang w:eastAsia="zh-CN"/>
        </w:rPr>
        <w:t>，</w:t>
      </w:r>
      <w:r>
        <w:rPr>
          <w:rFonts w:hint="eastAsia" w:ascii="仿宋" w:hAnsi="仿宋" w:eastAsia="仿宋" w:cs="仿宋"/>
          <w:color w:val="000000"/>
          <w:spacing w:val="-4"/>
          <w:sz w:val="24"/>
          <w:highlight w:val="none"/>
          <w:lang w:val="en-US" w:eastAsia="zh-CN"/>
        </w:rPr>
        <w:t>01包采购</w:t>
      </w:r>
      <w:r>
        <w:rPr>
          <w:rFonts w:hint="eastAsia" w:ascii="仿宋" w:hAnsi="仿宋" w:eastAsia="仿宋" w:cs="仿宋"/>
          <w:bCs/>
          <w:color w:val="000000"/>
          <w:sz w:val="24"/>
          <w:szCs w:val="32"/>
          <w:highlight w:val="none"/>
          <w:lang w:eastAsia="zh-CN"/>
        </w:rPr>
        <w:t>四川省暴雨灾害专题资源库及预警协同应用系统开发服务；</w:t>
      </w:r>
      <w:r>
        <w:rPr>
          <w:rFonts w:hint="eastAsia" w:ascii="仿宋" w:hAnsi="仿宋" w:eastAsia="仿宋" w:cs="仿宋"/>
          <w:bCs/>
          <w:color w:val="000000"/>
          <w:sz w:val="24"/>
          <w:szCs w:val="32"/>
          <w:highlight w:val="none"/>
          <w:lang w:val="en-US" w:eastAsia="zh-CN"/>
        </w:rPr>
        <w:t>02包采购</w:t>
      </w:r>
      <w:r>
        <w:rPr>
          <w:rFonts w:hint="eastAsia" w:ascii="仿宋" w:hAnsi="仿宋" w:eastAsia="仿宋" w:cs="仿宋"/>
          <w:bCs/>
          <w:color w:val="000000"/>
          <w:sz w:val="24"/>
          <w:szCs w:val="32"/>
          <w:highlight w:val="none"/>
          <w:lang w:eastAsia="zh-CN"/>
        </w:rPr>
        <w:t>四川省气象数据流通安全监管平台能力提升开发服务。</w:t>
      </w:r>
    </w:p>
    <w:p w14:paraId="109071FC">
      <w:pPr>
        <w:pStyle w:val="5"/>
        <w:spacing w:line="400" w:lineRule="exact"/>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标的名称及所属行业：</w:t>
      </w:r>
    </w:p>
    <w:tbl>
      <w:tblPr>
        <w:tblStyle w:val="20"/>
        <w:tblW w:w="97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745"/>
        <w:gridCol w:w="1388"/>
        <w:gridCol w:w="825"/>
        <w:gridCol w:w="850"/>
        <w:gridCol w:w="850"/>
        <w:gridCol w:w="875"/>
        <w:gridCol w:w="1212"/>
        <w:gridCol w:w="1268"/>
      </w:tblGrid>
      <w:tr w14:paraId="3F0A8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6" w:type="dxa"/>
            <w:noWrap w:val="0"/>
            <w:vAlign w:val="center"/>
          </w:tcPr>
          <w:p w14:paraId="06F5ABDA">
            <w:pPr>
              <w:pStyle w:val="5"/>
              <w:keepNext w:val="0"/>
              <w:keepLines w:val="0"/>
              <w:suppressLineNumbers w:val="0"/>
              <w:spacing w:before="0" w:beforeAutospacing="0" w:after="0" w:afterAutospacing="0" w:line="400" w:lineRule="exact"/>
              <w:ind w:left="0" w:right="0" w:firstLine="0" w:firstLineChars="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包号</w:t>
            </w:r>
          </w:p>
        </w:tc>
        <w:tc>
          <w:tcPr>
            <w:tcW w:w="1745" w:type="dxa"/>
            <w:noWrap w:val="0"/>
            <w:vAlign w:val="center"/>
          </w:tcPr>
          <w:p w14:paraId="6571487F">
            <w:pPr>
              <w:pStyle w:val="5"/>
              <w:keepNext w:val="0"/>
              <w:keepLines w:val="0"/>
              <w:suppressLineNumbers w:val="0"/>
              <w:spacing w:before="0" w:beforeAutospacing="0" w:after="0" w:afterAutospacing="0" w:line="400" w:lineRule="exact"/>
              <w:ind w:left="0" w:right="0" w:firstLine="0" w:firstLineChars="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标的名称</w:t>
            </w:r>
          </w:p>
        </w:tc>
        <w:tc>
          <w:tcPr>
            <w:tcW w:w="1388" w:type="dxa"/>
            <w:noWrap w:val="0"/>
            <w:vAlign w:val="center"/>
          </w:tcPr>
          <w:p w14:paraId="4637E986">
            <w:pPr>
              <w:pStyle w:val="5"/>
              <w:keepNext w:val="0"/>
              <w:keepLines w:val="0"/>
              <w:suppressLineNumbers w:val="0"/>
              <w:spacing w:before="0" w:beforeAutospacing="0" w:after="0" w:afterAutospacing="0" w:line="400" w:lineRule="exact"/>
              <w:ind w:left="0" w:right="0" w:firstLine="0" w:firstLineChars="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所属行业</w:t>
            </w:r>
          </w:p>
        </w:tc>
        <w:tc>
          <w:tcPr>
            <w:tcW w:w="825" w:type="dxa"/>
            <w:noWrap w:val="0"/>
            <w:vAlign w:val="center"/>
          </w:tcPr>
          <w:p w14:paraId="3DC32A5E">
            <w:pPr>
              <w:pStyle w:val="5"/>
              <w:keepNext w:val="0"/>
              <w:keepLines w:val="0"/>
              <w:suppressLineNumbers w:val="0"/>
              <w:spacing w:before="0" w:beforeAutospacing="0" w:after="0" w:afterAutospacing="0" w:line="400" w:lineRule="exact"/>
              <w:ind w:left="0" w:right="0" w:firstLine="0" w:firstLineChars="0"/>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数量</w:t>
            </w:r>
          </w:p>
        </w:tc>
        <w:tc>
          <w:tcPr>
            <w:tcW w:w="850" w:type="dxa"/>
            <w:noWrap w:val="0"/>
            <w:vAlign w:val="center"/>
          </w:tcPr>
          <w:p w14:paraId="70D29E7F">
            <w:pPr>
              <w:pStyle w:val="5"/>
              <w:keepNext w:val="0"/>
              <w:keepLines w:val="0"/>
              <w:suppressLineNumbers w:val="0"/>
              <w:spacing w:before="0" w:beforeAutospacing="0" w:after="0" w:afterAutospacing="0" w:line="400" w:lineRule="exact"/>
              <w:ind w:left="0" w:right="0" w:firstLine="0" w:firstLineChars="0"/>
              <w:rPr>
                <w:rFonts w:hint="eastAsia" w:ascii="仿宋" w:hAnsi="仿宋" w:eastAsia="仿宋" w:cs="仿宋"/>
                <w:bCs/>
                <w:color w:val="000000"/>
                <w:sz w:val="24"/>
                <w:highlight w:val="none"/>
                <w:lang w:val="en-US" w:eastAsia="zh-CN"/>
              </w:rPr>
            </w:pPr>
            <w:r>
              <w:rPr>
                <w:rFonts w:hint="eastAsia" w:ascii="仿宋" w:hAnsi="仿宋" w:eastAsia="仿宋" w:cs="仿宋"/>
                <w:bCs/>
                <w:color w:val="000000"/>
                <w:sz w:val="24"/>
                <w:highlight w:val="none"/>
                <w:lang w:val="en-US" w:eastAsia="zh-CN"/>
              </w:rPr>
              <w:t>最高限价（元）</w:t>
            </w:r>
          </w:p>
        </w:tc>
        <w:tc>
          <w:tcPr>
            <w:tcW w:w="850" w:type="dxa"/>
            <w:noWrap w:val="0"/>
            <w:vAlign w:val="center"/>
          </w:tcPr>
          <w:p w14:paraId="209AE0C5">
            <w:pPr>
              <w:pStyle w:val="5"/>
              <w:keepNext w:val="0"/>
              <w:keepLines w:val="0"/>
              <w:suppressLineNumbers w:val="0"/>
              <w:spacing w:before="0" w:beforeAutospacing="0" w:after="0" w:afterAutospacing="0" w:line="400" w:lineRule="exact"/>
              <w:ind w:left="0" w:right="0" w:firstLine="0" w:firstLineChars="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是否允许进口产品</w:t>
            </w:r>
          </w:p>
        </w:tc>
        <w:tc>
          <w:tcPr>
            <w:tcW w:w="875" w:type="dxa"/>
            <w:noWrap w:val="0"/>
            <w:vAlign w:val="center"/>
          </w:tcPr>
          <w:p w14:paraId="6041F6C1">
            <w:pPr>
              <w:pStyle w:val="5"/>
              <w:keepNext w:val="0"/>
              <w:keepLines w:val="0"/>
              <w:suppressLineNumbers w:val="0"/>
              <w:spacing w:before="0" w:beforeAutospacing="0" w:after="0" w:afterAutospacing="0" w:line="400" w:lineRule="exact"/>
              <w:ind w:left="0" w:right="0" w:firstLine="0" w:firstLineChars="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是否属于优先采购节能产品</w:t>
            </w:r>
          </w:p>
        </w:tc>
        <w:tc>
          <w:tcPr>
            <w:tcW w:w="1212" w:type="dxa"/>
            <w:noWrap w:val="0"/>
            <w:vAlign w:val="center"/>
          </w:tcPr>
          <w:p w14:paraId="22D80613">
            <w:pPr>
              <w:pStyle w:val="5"/>
              <w:keepNext w:val="0"/>
              <w:keepLines w:val="0"/>
              <w:suppressLineNumbers w:val="0"/>
              <w:spacing w:before="0" w:beforeAutospacing="0" w:after="0" w:afterAutospacing="0" w:line="400" w:lineRule="exact"/>
              <w:ind w:left="0" w:right="0" w:firstLine="0" w:firstLineChars="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是否属于强制采购节能产品</w:t>
            </w:r>
          </w:p>
        </w:tc>
        <w:tc>
          <w:tcPr>
            <w:tcW w:w="1268" w:type="dxa"/>
            <w:noWrap w:val="0"/>
            <w:vAlign w:val="center"/>
          </w:tcPr>
          <w:p w14:paraId="45B67000">
            <w:pPr>
              <w:pStyle w:val="5"/>
              <w:keepNext w:val="0"/>
              <w:keepLines w:val="0"/>
              <w:suppressLineNumbers w:val="0"/>
              <w:spacing w:before="0" w:beforeAutospacing="0" w:after="0" w:afterAutospacing="0" w:line="400" w:lineRule="exact"/>
              <w:ind w:left="0" w:right="0" w:firstLine="0" w:firstLineChars="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是否属于优先采购环境标志产品</w:t>
            </w:r>
          </w:p>
        </w:tc>
      </w:tr>
      <w:tr w14:paraId="3D1C3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6" w:type="dxa"/>
            <w:noWrap w:val="0"/>
            <w:vAlign w:val="center"/>
          </w:tcPr>
          <w:p w14:paraId="1BF194EC">
            <w:pPr>
              <w:pStyle w:val="5"/>
              <w:keepNext w:val="0"/>
              <w:keepLines w:val="0"/>
              <w:suppressLineNumbers w:val="0"/>
              <w:spacing w:before="0" w:beforeAutospacing="0" w:after="0" w:afterAutospacing="0" w:line="400" w:lineRule="exact"/>
              <w:ind w:left="0" w:right="0" w:firstLine="0" w:firstLineChars="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01包</w:t>
            </w:r>
          </w:p>
        </w:tc>
        <w:tc>
          <w:tcPr>
            <w:tcW w:w="1745" w:type="dxa"/>
            <w:noWrap w:val="0"/>
            <w:vAlign w:val="center"/>
          </w:tcPr>
          <w:p w14:paraId="3C5B0847">
            <w:pPr>
              <w:pStyle w:val="5"/>
              <w:keepNext w:val="0"/>
              <w:keepLines w:val="0"/>
              <w:suppressLineNumbers w:val="0"/>
              <w:spacing w:before="0" w:beforeAutospacing="0" w:after="0" w:afterAutospacing="0" w:line="400" w:lineRule="exact"/>
              <w:ind w:left="0" w:right="0" w:firstLine="0" w:firstLineChars="0"/>
              <w:rPr>
                <w:rFonts w:hint="eastAsia" w:ascii="仿宋" w:hAnsi="仿宋" w:eastAsia="仿宋" w:cs="仿宋"/>
                <w:bCs/>
                <w:color w:val="000000"/>
                <w:sz w:val="24"/>
                <w:highlight w:val="none"/>
                <w:lang w:val="en-US" w:eastAsia="zh-CN"/>
              </w:rPr>
            </w:pPr>
            <w:r>
              <w:rPr>
                <w:rFonts w:hint="eastAsia" w:ascii="仿宋" w:hAnsi="仿宋" w:eastAsia="仿宋" w:cs="仿宋"/>
                <w:bCs/>
                <w:color w:val="000000"/>
                <w:sz w:val="24"/>
                <w:highlight w:val="none"/>
                <w:lang w:val="en-US" w:eastAsia="zh-CN"/>
              </w:rPr>
              <w:t>四川省暴雨灾害专题资源库及预警协同应用系统开发服务</w:t>
            </w:r>
          </w:p>
        </w:tc>
        <w:tc>
          <w:tcPr>
            <w:tcW w:w="1388" w:type="dxa"/>
            <w:noWrap w:val="0"/>
            <w:vAlign w:val="center"/>
          </w:tcPr>
          <w:p w14:paraId="2D381FAB">
            <w:pPr>
              <w:keepNext w:val="0"/>
              <w:keepLines w:val="0"/>
              <w:suppressLineNumbers w:val="0"/>
              <w:spacing w:before="0" w:beforeAutospacing="0" w:after="0" w:afterAutospacing="0" w:line="400" w:lineRule="exact"/>
              <w:ind w:left="0" w:leftChars="0" w:right="0" w:firstLine="0" w:firstLineChars="0"/>
              <w:jc w:val="both"/>
              <w:rPr>
                <w:rFonts w:hint="eastAsia" w:ascii="仿宋" w:hAnsi="仿宋" w:eastAsia="仿宋" w:cs="仿宋"/>
                <w:bCs/>
                <w:color w:val="000000"/>
                <w:sz w:val="24"/>
                <w:highlight w:val="none"/>
                <w:lang w:val="en-US" w:eastAsia="zh-CN"/>
              </w:rPr>
            </w:pPr>
            <w:r>
              <w:rPr>
                <w:rFonts w:hint="eastAsia" w:ascii="仿宋" w:hAnsi="仿宋" w:eastAsia="仿宋" w:cs="仿宋"/>
                <w:bCs/>
                <w:color w:val="000000"/>
                <w:sz w:val="24"/>
                <w:highlight w:val="none"/>
              </w:rPr>
              <w:t>软件和信息技术服务业</w:t>
            </w:r>
          </w:p>
        </w:tc>
        <w:tc>
          <w:tcPr>
            <w:tcW w:w="825" w:type="dxa"/>
            <w:noWrap w:val="0"/>
            <w:vAlign w:val="center"/>
          </w:tcPr>
          <w:p w14:paraId="1D59ABD3">
            <w:pPr>
              <w:pStyle w:val="5"/>
              <w:keepNext w:val="0"/>
              <w:keepLines w:val="0"/>
              <w:suppressLineNumbers w:val="0"/>
              <w:spacing w:before="0" w:beforeAutospacing="0" w:after="0" w:afterAutospacing="0" w:line="400" w:lineRule="exact"/>
              <w:ind w:left="0" w:right="0" w:firstLine="0" w:firstLineChars="0"/>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w:t>
            </w:r>
          </w:p>
        </w:tc>
        <w:tc>
          <w:tcPr>
            <w:tcW w:w="850" w:type="dxa"/>
            <w:noWrap w:val="0"/>
            <w:vAlign w:val="center"/>
          </w:tcPr>
          <w:p w14:paraId="62E794EC">
            <w:pPr>
              <w:pStyle w:val="5"/>
              <w:keepNext w:val="0"/>
              <w:keepLines w:val="0"/>
              <w:suppressLineNumbers w:val="0"/>
              <w:spacing w:before="0" w:beforeAutospacing="0" w:after="0" w:afterAutospacing="0" w:line="400" w:lineRule="exact"/>
              <w:ind w:left="0" w:right="0" w:firstLine="0" w:firstLineChars="0"/>
              <w:jc w:val="center"/>
              <w:rPr>
                <w:rFonts w:hint="eastAsia" w:ascii="仿宋" w:hAnsi="仿宋" w:eastAsia="仿宋" w:cs="仿宋"/>
                <w:bCs/>
                <w:color w:val="000000"/>
                <w:sz w:val="24"/>
                <w:highlight w:val="none"/>
                <w:lang w:val="en-US" w:eastAsia="zh-CN"/>
              </w:rPr>
            </w:pPr>
            <w:r>
              <w:rPr>
                <w:rFonts w:hint="eastAsia" w:ascii="仿宋" w:hAnsi="仿宋" w:eastAsia="仿宋" w:cs="仿宋"/>
                <w:bCs/>
                <w:color w:val="000000"/>
                <w:sz w:val="24"/>
                <w:highlight w:val="none"/>
                <w:lang w:val="en-US" w:eastAsia="zh-CN"/>
              </w:rPr>
              <w:t>530000</w:t>
            </w:r>
          </w:p>
        </w:tc>
        <w:tc>
          <w:tcPr>
            <w:tcW w:w="850" w:type="dxa"/>
            <w:noWrap w:val="0"/>
            <w:vAlign w:val="center"/>
          </w:tcPr>
          <w:p w14:paraId="25D173FD">
            <w:pPr>
              <w:pStyle w:val="5"/>
              <w:keepNext w:val="0"/>
              <w:keepLines w:val="0"/>
              <w:suppressLineNumbers w:val="0"/>
              <w:spacing w:before="0" w:beforeAutospacing="0" w:after="0" w:afterAutospacing="0" w:line="400" w:lineRule="exact"/>
              <w:ind w:left="0" w:right="0" w:firstLine="0" w:firstLineChars="0"/>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否</w:t>
            </w:r>
          </w:p>
        </w:tc>
        <w:tc>
          <w:tcPr>
            <w:tcW w:w="875" w:type="dxa"/>
            <w:noWrap w:val="0"/>
            <w:vAlign w:val="center"/>
          </w:tcPr>
          <w:p w14:paraId="20D34DAB">
            <w:pPr>
              <w:pStyle w:val="5"/>
              <w:keepNext w:val="0"/>
              <w:keepLines w:val="0"/>
              <w:suppressLineNumbers w:val="0"/>
              <w:spacing w:before="0" w:beforeAutospacing="0" w:after="0" w:afterAutospacing="0" w:line="400" w:lineRule="exact"/>
              <w:ind w:left="0" w:right="0" w:firstLine="0" w:firstLineChars="0"/>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否</w:t>
            </w:r>
          </w:p>
        </w:tc>
        <w:tc>
          <w:tcPr>
            <w:tcW w:w="1212" w:type="dxa"/>
            <w:noWrap w:val="0"/>
            <w:vAlign w:val="center"/>
          </w:tcPr>
          <w:p w14:paraId="34028CA1">
            <w:pPr>
              <w:pStyle w:val="5"/>
              <w:keepNext w:val="0"/>
              <w:keepLines w:val="0"/>
              <w:suppressLineNumbers w:val="0"/>
              <w:spacing w:before="0" w:beforeAutospacing="0" w:after="0" w:afterAutospacing="0" w:line="400" w:lineRule="exact"/>
              <w:ind w:left="0" w:right="0" w:firstLine="0" w:firstLineChars="0"/>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否</w:t>
            </w:r>
          </w:p>
        </w:tc>
        <w:tc>
          <w:tcPr>
            <w:tcW w:w="1268" w:type="dxa"/>
            <w:noWrap w:val="0"/>
            <w:vAlign w:val="center"/>
          </w:tcPr>
          <w:p w14:paraId="6AE33D46">
            <w:pPr>
              <w:pStyle w:val="5"/>
              <w:keepNext w:val="0"/>
              <w:keepLines w:val="0"/>
              <w:suppressLineNumbers w:val="0"/>
              <w:spacing w:before="0" w:beforeAutospacing="0" w:after="0" w:afterAutospacing="0" w:line="400" w:lineRule="exact"/>
              <w:ind w:left="0" w:right="0" w:firstLine="0" w:firstLineChars="0"/>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否</w:t>
            </w:r>
          </w:p>
        </w:tc>
      </w:tr>
      <w:tr w14:paraId="2ED8E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6" w:type="dxa"/>
            <w:noWrap w:val="0"/>
            <w:vAlign w:val="center"/>
          </w:tcPr>
          <w:p w14:paraId="2A25557C">
            <w:pPr>
              <w:pStyle w:val="5"/>
              <w:keepNext w:val="0"/>
              <w:keepLines w:val="0"/>
              <w:suppressLineNumbers w:val="0"/>
              <w:spacing w:before="0" w:beforeAutospacing="0" w:after="0" w:afterAutospacing="0" w:line="400" w:lineRule="exact"/>
              <w:ind w:left="0" w:right="0" w:firstLine="0" w:firstLineChars="0"/>
              <w:rPr>
                <w:rFonts w:hint="eastAsia" w:ascii="仿宋" w:hAnsi="仿宋" w:eastAsia="仿宋" w:cs="仿宋"/>
                <w:bCs/>
                <w:color w:val="000000"/>
                <w:sz w:val="24"/>
                <w:highlight w:val="none"/>
                <w:lang w:val="en-US" w:eastAsia="zh-CN"/>
              </w:rPr>
            </w:pPr>
            <w:r>
              <w:rPr>
                <w:rFonts w:hint="eastAsia" w:ascii="仿宋" w:hAnsi="仿宋" w:eastAsia="仿宋" w:cs="仿宋"/>
                <w:bCs/>
                <w:color w:val="000000"/>
                <w:sz w:val="24"/>
                <w:highlight w:val="none"/>
                <w:lang w:val="en-US" w:eastAsia="zh-CN"/>
              </w:rPr>
              <w:t>02包</w:t>
            </w:r>
          </w:p>
        </w:tc>
        <w:tc>
          <w:tcPr>
            <w:tcW w:w="1745" w:type="dxa"/>
            <w:noWrap w:val="0"/>
            <w:vAlign w:val="center"/>
          </w:tcPr>
          <w:p w14:paraId="6AF8633F">
            <w:pPr>
              <w:pStyle w:val="5"/>
              <w:keepNext w:val="0"/>
              <w:keepLines w:val="0"/>
              <w:suppressLineNumbers w:val="0"/>
              <w:spacing w:before="0" w:beforeAutospacing="0" w:after="0" w:afterAutospacing="0" w:line="400" w:lineRule="exact"/>
              <w:ind w:left="0" w:right="0" w:firstLine="0" w:firstLineChars="0"/>
              <w:rPr>
                <w:rFonts w:hint="eastAsia" w:ascii="仿宋" w:hAnsi="仿宋" w:eastAsia="仿宋" w:cs="仿宋"/>
                <w:bCs/>
                <w:color w:val="000000"/>
                <w:sz w:val="24"/>
                <w:highlight w:val="none"/>
                <w:lang w:val="en-US" w:eastAsia="zh-CN"/>
              </w:rPr>
            </w:pPr>
            <w:r>
              <w:rPr>
                <w:rFonts w:hint="eastAsia" w:ascii="仿宋" w:hAnsi="仿宋" w:eastAsia="仿宋" w:cs="仿宋"/>
                <w:bCs/>
                <w:color w:val="000000"/>
                <w:sz w:val="24"/>
                <w:highlight w:val="none"/>
                <w:lang w:val="en-US" w:eastAsia="zh-CN"/>
              </w:rPr>
              <w:t>四川省气象数据流通安全监管平台能力提升开发服务</w:t>
            </w:r>
          </w:p>
        </w:tc>
        <w:tc>
          <w:tcPr>
            <w:tcW w:w="1388" w:type="dxa"/>
            <w:noWrap w:val="0"/>
            <w:vAlign w:val="center"/>
          </w:tcPr>
          <w:p w14:paraId="38A3DA14">
            <w:pPr>
              <w:keepNext w:val="0"/>
              <w:keepLines w:val="0"/>
              <w:suppressLineNumbers w:val="0"/>
              <w:spacing w:before="0" w:beforeAutospacing="0" w:after="0" w:afterAutospacing="0" w:line="400" w:lineRule="exact"/>
              <w:ind w:left="0" w:leftChars="0" w:right="0" w:firstLine="0" w:firstLineChars="0"/>
              <w:jc w:val="both"/>
              <w:rPr>
                <w:rFonts w:hint="eastAsia" w:ascii="仿宋" w:hAnsi="仿宋" w:eastAsia="仿宋" w:cs="仿宋"/>
                <w:bCs/>
                <w:color w:val="000000"/>
                <w:sz w:val="24"/>
                <w:highlight w:val="none"/>
                <w:lang w:val="en-US" w:eastAsia="zh-CN"/>
              </w:rPr>
            </w:pPr>
            <w:r>
              <w:rPr>
                <w:rFonts w:hint="eastAsia" w:ascii="仿宋" w:hAnsi="仿宋" w:eastAsia="仿宋" w:cs="仿宋"/>
                <w:bCs/>
                <w:color w:val="000000"/>
                <w:sz w:val="24"/>
                <w:highlight w:val="none"/>
              </w:rPr>
              <w:t>软件和信息技术服务业</w:t>
            </w:r>
          </w:p>
        </w:tc>
        <w:tc>
          <w:tcPr>
            <w:tcW w:w="825" w:type="dxa"/>
            <w:noWrap w:val="0"/>
            <w:vAlign w:val="center"/>
          </w:tcPr>
          <w:p w14:paraId="18C8A0FF">
            <w:pPr>
              <w:pStyle w:val="5"/>
              <w:keepNext w:val="0"/>
              <w:keepLines w:val="0"/>
              <w:suppressLineNumbers w:val="0"/>
              <w:spacing w:before="0" w:beforeAutospacing="0" w:after="0" w:afterAutospacing="0" w:line="400" w:lineRule="exact"/>
              <w:ind w:left="0" w:right="0" w:firstLine="0" w:firstLineChars="0"/>
              <w:jc w:val="center"/>
              <w:rPr>
                <w:rFonts w:hint="eastAsia" w:ascii="仿宋" w:hAnsi="仿宋" w:eastAsia="仿宋" w:cs="仿宋"/>
                <w:bCs/>
                <w:color w:val="000000"/>
                <w:sz w:val="24"/>
                <w:highlight w:val="none"/>
                <w:lang w:val="en-US" w:eastAsia="zh-CN"/>
              </w:rPr>
            </w:pPr>
            <w:r>
              <w:rPr>
                <w:rFonts w:hint="eastAsia" w:ascii="仿宋" w:hAnsi="仿宋" w:eastAsia="仿宋" w:cs="仿宋"/>
                <w:bCs/>
                <w:color w:val="000000"/>
                <w:sz w:val="24"/>
                <w:highlight w:val="none"/>
                <w:lang w:val="en-US" w:eastAsia="zh-CN"/>
              </w:rPr>
              <w:t>1</w:t>
            </w:r>
          </w:p>
        </w:tc>
        <w:tc>
          <w:tcPr>
            <w:tcW w:w="850" w:type="dxa"/>
            <w:noWrap w:val="0"/>
            <w:vAlign w:val="center"/>
          </w:tcPr>
          <w:p w14:paraId="114D8B4B">
            <w:pPr>
              <w:pStyle w:val="5"/>
              <w:keepNext w:val="0"/>
              <w:keepLines w:val="0"/>
              <w:suppressLineNumbers w:val="0"/>
              <w:spacing w:before="0" w:beforeAutospacing="0" w:after="0" w:afterAutospacing="0" w:line="400" w:lineRule="exact"/>
              <w:ind w:left="0" w:right="0" w:firstLine="0" w:firstLineChars="0"/>
              <w:jc w:val="center"/>
              <w:rPr>
                <w:rFonts w:hint="eastAsia" w:ascii="仿宋" w:hAnsi="仿宋" w:eastAsia="仿宋" w:cs="仿宋"/>
                <w:bCs/>
                <w:color w:val="000000"/>
                <w:sz w:val="24"/>
                <w:highlight w:val="none"/>
                <w:lang w:val="en-US" w:eastAsia="zh-CN"/>
              </w:rPr>
            </w:pPr>
            <w:r>
              <w:rPr>
                <w:rFonts w:hint="eastAsia" w:ascii="仿宋" w:hAnsi="仿宋" w:eastAsia="仿宋" w:cs="仿宋"/>
                <w:bCs/>
                <w:color w:val="000000"/>
                <w:sz w:val="24"/>
                <w:highlight w:val="none"/>
                <w:lang w:val="en-US" w:eastAsia="zh-CN"/>
              </w:rPr>
              <w:t>480000</w:t>
            </w:r>
          </w:p>
        </w:tc>
        <w:tc>
          <w:tcPr>
            <w:tcW w:w="850" w:type="dxa"/>
            <w:noWrap w:val="0"/>
            <w:vAlign w:val="center"/>
          </w:tcPr>
          <w:p w14:paraId="19702989">
            <w:pPr>
              <w:pStyle w:val="5"/>
              <w:keepNext w:val="0"/>
              <w:keepLines w:val="0"/>
              <w:suppressLineNumbers w:val="0"/>
              <w:spacing w:before="0" w:beforeAutospacing="0" w:after="0" w:afterAutospacing="0" w:line="400" w:lineRule="exact"/>
              <w:ind w:left="0" w:right="0" w:firstLine="0" w:firstLineChars="0"/>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否</w:t>
            </w:r>
          </w:p>
        </w:tc>
        <w:tc>
          <w:tcPr>
            <w:tcW w:w="875" w:type="dxa"/>
            <w:noWrap w:val="0"/>
            <w:vAlign w:val="center"/>
          </w:tcPr>
          <w:p w14:paraId="32B6F220">
            <w:pPr>
              <w:pStyle w:val="5"/>
              <w:keepNext w:val="0"/>
              <w:keepLines w:val="0"/>
              <w:suppressLineNumbers w:val="0"/>
              <w:spacing w:before="0" w:beforeAutospacing="0" w:after="0" w:afterAutospacing="0" w:line="400" w:lineRule="exact"/>
              <w:ind w:left="0" w:right="0" w:firstLine="0" w:firstLineChars="0"/>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否</w:t>
            </w:r>
          </w:p>
        </w:tc>
        <w:tc>
          <w:tcPr>
            <w:tcW w:w="1212" w:type="dxa"/>
            <w:noWrap w:val="0"/>
            <w:vAlign w:val="center"/>
          </w:tcPr>
          <w:p w14:paraId="3AECEEBB">
            <w:pPr>
              <w:pStyle w:val="5"/>
              <w:keepNext w:val="0"/>
              <w:keepLines w:val="0"/>
              <w:suppressLineNumbers w:val="0"/>
              <w:spacing w:before="0" w:beforeAutospacing="0" w:after="0" w:afterAutospacing="0" w:line="400" w:lineRule="exact"/>
              <w:ind w:left="0" w:right="0" w:firstLine="0" w:firstLineChars="0"/>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否</w:t>
            </w:r>
          </w:p>
        </w:tc>
        <w:tc>
          <w:tcPr>
            <w:tcW w:w="1268" w:type="dxa"/>
            <w:noWrap w:val="0"/>
            <w:vAlign w:val="center"/>
          </w:tcPr>
          <w:p w14:paraId="1FA271F0">
            <w:pPr>
              <w:pStyle w:val="5"/>
              <w:keepNext w:val="0"/>
              <w:keepLines w:val="0"/>
              <w:suppressLineNumbers w:val="0"/>
              <w:spacing w:before="0" w:beforeAutospacing="0" w:after="0" w:afterAutospacing="0" w:line="400" w:lineRule="exact"/>
              <w:ind w:left="0" w:right="0" w:firstLine="0" w:firstLineChars="0"/>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否</w:t>
            </w:r>
          </w:p>
        </w:tc>
      </w:tr>
    </w:tbl>
    <w:p w14:paraId="5902008D">
      <w:pPr>
        <w:pStyle w:val="5"/>
        <w:spacing w:line="400" w:lineRule="exact"/>
        <w:ind w:firstLine="480"/>
        <w:rPr>
          <w:rFonts w:hint="eastAsia" w:ascii="仿宋" w:hAnsi="仿宋" w:eastAsia="仿宋" w:cs="仿宋"/>
          <w:bCs/>
          <w:color w:val="000000"/>
          <w:sz w:val="24"/>
          <w:highlight w:val="none"/>
        </w:rPr>
      </w:pPr>
    </w:p>
    <w:bookmarkEnd w:id="86"/>
    <w:p w14:paraId="4473CD11">
      <w:pPr>
        <w:keepNext/>
        <w:keepLines/>
        <w:widowControl w:val="0"/>
        <w:spacing w:before="260" w:after="260" w:line="400" w:lineRule="exact"/>
        <w:ind w:firstLine="236" w:firstLineChars="98"/>
        <w:jc w:val="both"/>
        <w:outlineLvl w:val="1"/>
        <w:rPr>
          <w:rFonts w:hint="eastAsia" w:ascii="仿宋" w:hAnsi="仿宋" w:eastAsia="仿宋" w:cs="仿宋"/>
          <w:b/>
          <w:bCs/>
          <w:color w:val="000000"/>
          <w:kern w:val="2"/>
          <w:sz w:val="24"/>
          <w:szCs w:val="24"/>
          <w:highlight w:val="none"/>
          <w:lang w:val="en-US" w:eastAsia="zh-CN" w:bidi="ar-SA"/>
        </w:rPr>
      </w:pPr>
      <w:r>
        <w:rPr>
          <w:rFonts w:hint="eastAsia" w:ascii="仿宋" w:hAnsi="仿宋" w:eastAsia="仿宋" w:cs="仿宋"/>
          <w:b/>
          <w:bCs/>
          <w:color w:val="000000"/>
          <w:kern w:val="2"/>
          <w:sz w:val="24"/>
          <w:szCs w:val="24"/>
          <w:highlight w:val="none"/>
          <w:lang w:val="en-US" w:eastAsia="zh-CN" w:bidi="ar-SA"/>
        </w:rPr>
        <w:t>*二商务要求</w:t>
      </w:r>
    </w:p>
    <w:p w14:paraId="71BF3763">
      <w:pPr>
        <w:adjustRightInd w:val="0"/>
        <w:snapToGrid w:val="0"/>
        <w:spacing w:after="160" w:line="360" w:lineRule="auto"/>
        <w:ind w:firstLine="464" w:firstLineChars="200"/>
        <w:rPr>
          <w:rFonts w:hint="eastAsia" w:ascii="仿宋" w:hAnsi="仿宋" w:eastAsia="仿宋" w:cs="仿宋"/>
          <w:bCs w:val="0"/>
          <w:color w:val="000000"/>
          <w:spacing w:val="-4"/>
          <w:sz w:val="24"/>
          <w:highlight w:val="none"/>
        </w:rPr>
      </w:pPr>
      <w:r>
        <w:rPr>
          <w:rFonts w:hint="eastAsia" w:ascii="仿宋" w:hAnsi="仿宋" w:eastAsia="仿宋" w:cs="仿宋"/>
          <w:bCs w:val="0"/>
          <w:color w:val="000000"/>
          <w:spacing w:val="-4"/>
          <w:sz w:val="24"/>
          <w:highlight w:val="none"/>
        </w:rPr>
        <w:t>（一）</w:t>
      </w:r>
      <w:r>
        <w:rPr>
          <w:rFonts w:hint="eastAsia" w:ascii="仿宋" w:hAnsi="仿宋" w:eastAsia="仿宋" w:cs="仿宋"/>
          <w:bCs w:val="0"/>
          <w:color w:val="000000"/>
          <w:spacing w:val="-4"/>
          <w:sz w:val="24"/>
          <w:highlight w:val="none"/>
          <w:lang w:val="en-US" w:eastAsia="zh-CN"/>
        </w:rPr>
        <w:t>服务</w:t>
      </w:r>
      <w:r>
        <w:rPr>
          <w:rFonts w:hint="eastAsia" w:ascii="仿宋" w:hAnsi="仿宋" w:eastAsia="仿宋" w:cs="仿宋"/>
          <w:bCs w:val="0"/>
          <w:color w:val="000000"/>
          <w:spacing w:val="-4"/>
          <w:sz w:val="24"/>
          <w:highlight w:val="none"/>
        </w:rPr>
        <w:t>时间：自合同签订生效之日起2个月内完成初步验收，</w:t>
      </w:r>
      <w:r>
        <w:rPr>
          <w:rFonts w:hint="eastAsia" w:ascii="仿宋" w:hAnsi="仿宋" w:eastAsia="仿宋" w:cs="仿宋"/>
          <w:bCs w:val="0"/>
          <w:color w:val="000000"/>
          <w:spacing w:val="-4"/>
          <w:sz w:val="24"/>
          <w:highlight w:val="none"/>
          <w:lang w:val="en-US" w:eastAsia="zh-CN"/>
        </w:rPr>
        <w:t>5</w:t>
      </w:r>
      <w:r>
        <w:rPr>
          <w:rFonts w:hint="eastAsia" w:ascii="仿宋" w:hAnsi="仿宋" w:eastAsia="仿宋" w:cs="仿宋"/>
          <w:bCs w:val="0"/>
          <w:color w:val="000000"/>
          <w:spacing w:val="-4"/>
          <w:sz w:val="24"/>
          <w:highlight w:val="none"/>
        </w:rPr>
        <w:t>个月</w:t>
      </w:r>
      <w:r>
        <w:rPr>
          <w:rFonts w:hint="eastAsia" w:ascii="仿宋" w:hAnsi="仿宋" w:eastAsia="仿宋" w:cs="仿宋"/>
          <w:bCs w:val="0"/>
          <w:color w:val="000000"/>
          <w:spacing w:val="-4"/>
          <w:sz w:val="24"/>
          <w:highlight w:val="none"/>
          <w:lang w:val="en-US" w:eastAsia="zh-CN"/>
        </w:rPr>
        <w:t>内</w:t>
      </w:r>
      <w:r>
        <w:rPr>
          <w:rFonts w:hint="eastAsia" w:ascii="仿宋" w:hAnsi="仿宋" w:eastAsia="仿宋" w:cs="仿宋"/>
          <w:bCs w:val="0"/>
          <w:color w:val="000000"/>
          <w:spacing w:val="-4"/>
          <w:sz w:val="24"/>
          <w:highlight w:val="none"/>
        </w:rPr>
        <w:t>完成最终验收。</w:t>
      </w:r>
      <w:r>
        <w:rPr>
          <w:rFonts w:hint="eastAsia" w:ascii="仿宋" w:hAnsi="仿宋" w:eastAsia="仿宋" w:cs="仿宋"/>
          <w:i w:val="0"/>
          <w:iCs w:val="0"/>
          <w:caps w:val="0"/>
          <w:color w:val="000000"/>
          <w:spacing w:val="-4"/>
          <w:sz w:val="24"/>
          <w:szCs w:val="24"/>
          <w:highlight w:val="none"/>
          <w:shd w:val="clear" w:color="auto" w:fill="auto"/>
        </w:rPr>
        <w:t>质保期为自最终验收合格之日起2年。</w:t>
      </w:r>
    </w:p>
    <w:p w14:paraId="0B8331EA">
      <w:pPr>
        <w:spacing w:after="160" w:line="360" w:lineRule="auto"/>
        <w:ind w:firstLine="480" w:firstLineChars="200"/>
        <w:rPr>
          <w:rFonts w:hint="eastAsia" w:ascii="仿宋" w:hAnsi="仿宋" w:eastAsia="仿宋" w:cs="仿宋"/>
          <w:bCs/>
          <w:color w:val="000000"/>
          <w:kern w:val="0"/>
          <w:sz w:val="24"/>
          <w:highlight w:val="none"/>
        </w:rPr>
      </w:pPr>
      <w:r>
        <w:rPr>
          <w:rFonts w:hint="eastAsia" w:ascii="仿宋" w:hAnsi="仿宋" w:eastAsia="仿宋" w:cs="仿宋"/>
          <w:bCs/>
          <w:color w:val="000000"/>
          <w:sz w:val="24"/>
          <w:highlight w:val="none"/>
        </w:rPr>
        <w:t>（二）</w:t>
      </w:r>
      <w:r>
        <w:rPr>
          <w:rFonts w:hint="eastAsia" w:ascii="仿宋" w:hAnsi="仿宋" w:eastAsia="仿宋" w:cs="仿宋"/>
          <w:bCs/>
          <w:color w:val="000000"/>
          <w:sz w:val="24"/>
          <w:highlight w:val="none"/>
          <w:lang w:val="en-US" w:eastAsia="zh-CN"/>
        </w:rPr>
        <w:t>服务</w:t>
      </w:r>
      <w:r>
        <w:rPr>
          <w:rFonts w:hint="eastAsia" w:ascii="仿宋" w:hAnsi="仿宋" w:eastAsia="仿宋" w:cs="仿宋"/>
          <w:bCs/>
          <w:color w:val="000000"/>
          <w:sz w:val="24"/>
          <w:highlight w:val="none"/>
        </w:rPr>
        <w:t>地点：</w:t>
      </w:r>
      <w:r>
        <w:rPr>
          <w:rFonts w:hint="eastAsia" w:ascii="仿宋" w:hAnsi="仿宋" w:eastAsia="仿宋" w:cs="仿宋"/>
          <w:bCs/>
          <w:color w:val="000000"/>
          <w:kern w:val="0"/>
          <w:sz w:val="24"/>
          <w:highlight w:val="none"/>
        </w:rPr>
        <w:t>采购人指定地点。</w:t>
      </w:r>
    </w:p>
    <w:p w14:paraId="0254CC23">
      <w:pPr>
        <w:numPr>
          <w:ilvl w:val="0"/>
          <w:numId w:val="0"/>
        </w:numPr>
        <w:adjustRightInd w:val="0"/>
        <w:snapToGrid w:val="0"/>
        <w:spacing w:after="160" w:line="360" w:lineRule="auto"/>
        <w:ind w:left="0" w:firstLine="464" w:firstLineChars="200"/>
        <w:jc w:val="left"/>
        <w:textAlignment w:val="auto"/>
        <w:rPr>
          <w:rFonts w:hint="eastAsia" w:ascii="仿宋" w:hAnsi="仿宋" w:eastAsia="仿宋" w:cs="仿宋"/>
          <w:bCs w:val="0"/>
          <w:color w:val="000000"/>
          <w:spacing w:val="-4"/>
          <w:sz w:val="24"/>
          <w:highlight w:val="none"/>
          <w:lang w:bidi="ar"/>
        </w:rPr>
      </w:pPr>
      <w:r>
        <w:rPr>
          <w:rFonts w:hint="eastAsia" w:ascii="仿宋" w:hAnsi="仿宋" w:eastAsia="仿宋" w:cs="仿宋"/>
          <w:bCs w:val="0"/>
          <w:color w:val="000000"/>
          <w:spacing w:val="-4"/>
          <w:sz w:val="24"/>
          <w:highlight w:val="none"/>
        </w:rPr>
        <w:t>（三）</w:t>
      </w:r>
      <w:r>
        <w:rPr>
          <w:rFonts w:hint="eastAsia" w:ascii="仿宋" w:hAnsi="仿宋" w:eastAsia="仿宋" w:cs="仿宋"/>
          <w:color w:val="000000"/>
          <w:spacing w:val="-4"/>
          <w:kern w:val="2"/>
          <w:sz w:val="24"/>
          <w:highlight w:val="none"/>
          <w:lang w:bidi="ar"/>
        </w:rPr>
        <w:t>付款要求：合同签订生效后10</w:t>
      </w:r>
      <w:r>
        <w:rPr>
          <w:rFonts w:hint="eastAsia" w:ascii="仿宋" w:hAnsi="仿宋" w:eastAsia="仿宋" w:cs="仿宋"/>
          <w:color w:val="000000"/>
          <w:spacing w:val="-4"/>
          <w:kern w:val="2"/>
          <w:sz w:val="24"/>
          <w:highlight w:val="none"/>
          <w:lang w:eastAsia="zh-CN" w:bidi="ar"/>
        </w:rPr>
        <w:t>个</w:t>
      </w:r>
      <w:r>
        <w:rPr>
          <w:rFonts w:hint="eastAsia" w:ascii="仿宋" w:hAnsi="仿宋" w:eastAsia="仿宋" w:cs="仿宋"/>
          <w:color w:val="000000"/>
          <w:spacing w:val="-4"/>
          <w:kern w:val="2"/>
          <w:sz w:val="24"/>
          <w:highlight w:val="none"/>
          <w:lang w:val="en-US" w:eastAsia="zh-CN" w:bidi="ar"/>
        </w:rPr>
        <w:t>工作</w:t>
      </w:r>
      <w:r>
        <w:rPr>
          <w:rFonts w:hint="eastAsia" w:ascii="仿宋" w:hAnsi="仿宋" w:eastAsia="仿宋" w:cs="仿宋"/>
          <w:color w:val="000000"/>
          <w:spacing w:val="-4"/>
          <w:kern w:val="2"/>
          <w:sz w:val="24"/>
          <w:highlight w:val="none"/>
          <w:lang w:bidi="ar"/>
        </w:rPr>
        <w:t>日内</w:t>
      </w:r>
      <w:r>
        <w:rPr>
          <w:rFonts w:hint="eastAsia" w:ascii="仿宋" w:hAnsi="仿宋" w:eastAsia="仿宋" w:cs="仿宋"/>
          <w:color w:val="000000"/>
          <w:spacing w:val="-4"/>
          <w:kern w:val="2"/>
          <w:sz w:val="24"/>
          <w:highlight w:val="none"/>
          <w:lang w:val="en-US" w:eastAsia="zh-CN" w:bidi="ar"/>
        </w:rPr>
        <w:t>采购人向供应商</w:t>
      </w:r>
      <w:r>
        <w:rPr>
          <w:rFonts w:hint="eastAsia" w:ascii="仿宋" w:hAnsi="仿宋" w:eastAsia="仿宋" w:cs="仿宋"/>
          <w:color w:val="000000"/>
          <w:spacing w:val="-4"/>
          <w:kern w:val="2"/>
          <w:sz w:val="24"/>
          <w:highlight w:val="none"/>
          <w:lang w:bidi="ar"/>
        </w:rPr>
        <w:t>支付合同金额的</w:t>
      </w:r>
      <w:r>
        <w:rPr>
          <w:rFonts w:hint="eastAsia" w:ascii="仿宋" w:hAnsi="仿宋" w:eastAsia="仿宋" w:cs="仿宋"/>
          <w:color w:val="000000"/>
          <w:spacing w:val="-4"/>
          <w:kern w:val="2"/>
          <w:sz w:val="24"/>
          <w:highlight w:val="none"/>
          <w:lang w:val="en-US" w:eastAsia="zh-CN" w:bidi="ar"/>
        </w:rPr>
        <w:t>50</w:t>
      </w:r>
      <w:r>
        <w:rPr>
          <w:rFonts w:hint="eastAsia" w:ascii="仿宋" w:hAnsi="仿宋" w:eastAsia="仿宋" w:cs="仿宋"/>
          <w:color w:val="000000"/>
          <w:spacing w:val="-4"/>
          <w:kern w:val="2"/>
          <w:sz w:val="24"/>
          <w:highlight w:val="none"/>
          <w:lang w:bidi="ar"/>
        </w:rPr>
        <w:t>%</w:t>
      </w:r>
      <w:r>
        <w:rPr>
          <w:rFonts w:hint="eastAsia" w:ascii="仿宋" w:hAnsi="仿宋" w:eastAsia="仿宋" w:cs="仿宋"/>
          <w:color w:val="000000"/>
          <w:spacing w:val="-4"/>
          <w:kern w:val="2"/>
          <w:sz w:val="24"/>
          <w:highlight w:val="none"/>
          <w:lang w:eastAsia="zh-CN" w:bidi="ar"/>
        </w:rPr>
        <w:t>，</w:t>
      </w:r>
      <w:r>
        <w:rPr>
          <w:rFonts w:hint="eastAsia" w:ascii="仿宋" w:hAnsi="仿宋" w:eastAsia="仿宋" w:cs="仿宋"/>
          <w:color w:val="000000"/>
          <w:spacing w:val="-4"/>
          <w:kern w:val="2"/>
          <w:sz w:val="24"/>
          <w:highlight w:val="none"/>
          <w:lang w:val="en-US" w:eastAsia="zh-CN" w:bidi="ar"/>
        </w:rPr>
        <w:t>初步验收合格后</w:t>
      </w:r>
      <w:r>
        <w:rPr>
          <w:rFonts w:hint="eastAsia" w:ascii="仿宋" w:hAnsi="仿宋" w:eastAsia="仿宋" w:cs="仿宋"/>
          <w:color w:val="000000"/>
          <w:spacing w:val="-4"/>
          <w:kern w:val="2"/>
          <w:sz w:val="24"/>
          <w:highlight w:val="none"/>
          <w:lang w:bidi="ar"/>
        </w:rPr>
        <w:t>10</w:t>
      </w:r>
      <w:r>
        <w:rPr>
          <w:rFonts w:hint="eastAsia" w:ascii="仿宋" w:hAnsi="仿宋" w:eastAsia="仿宋" w:cs="仿宋"/>
          <w:color w:val="000000"/>
          <w:spacing w:val="-4"/>
          <w:kern w:val="2"/>
          <w:sz w:val="24"/>
          <w:highlight w:val="none"/>
          <w:lang w:eastAsia="zh-CN" w:bidi="ar"/>
        </w:rPr>
        <w:t>个</w:t>
      </w:r>
      <w:r>
        <w:rPr>
          <w:rFonts w:hint="eastAsia" w:ascii="仿宋" w:hAnsi="仿宋" w:eastAsia="仿宋" w:cs="仿宋"/>
          <w:color w:val="000000"/>
          <w:spacing w:val="-4"/>
          <w:kern w:val="2"/>
          <w:sz w:val="24"/>
          <w:highlight w:val="none"/>
          <w:lang w:val="en-US" w:eastAsia="zh-CN" w:bidi="ar"/>
        </w:rPr>
        <w:t>工作</w:t>
      </w:r>
      <w:r>
        <w:rPr>
          <w:rFonts w:hint="eastAsia" w:ascii="仿宋" w:hAnsi="仿宋" w:eastAsia="仿宋" w:cs="仿宋"/>
          <w:color w:val="000000"/>
          <w:spacing w:val="-4"/>
          <w:kern w:val="2"/>
          <w:sz w:val="24"/>
          <w:highlight w:val="none"/>
          <w:lang w:bidi="ar"/>
        </w:rPr>
        <w:t>日内</w:t>
      </w:r>
      <w:r>
        <w:rPr>
          <w:rFonts w:hint="eastAsia" w:ascii="仿宋" w:hAnsi="仿宋" w:eastAsia="仿宋" w:cs="仿宋"/>
          <w:color w:val="000000"/>
          <w:spacing w:val="-4"/>
          <w:kern w:val="2"/>
          <w:sz w:val="24"/>
          <w:highlight w:val="none"/>
          <w:lang w:val="en-US" w:eastAsia="zh-CN" w:bidi="ar"/>
        </w:rPr>
        <w:t>采购人向供应商</w:t>
      </w:r>
      <w:r>
        <w:rPr>
          <w:rFonts w:hint="eastAsia" w:ascii="仿宋" w:hAnsi="仿宋" w:eastAsia="仿宋" w:cs="仿宋"/>
          <w:color w:val="000000"/>
          <w:spacing w:val="-4"/>
          <w:kern w:val="2"/>
          <w:sz w:val="24"/>
          <w:highlight w:val="none"/>
          <w:lang w:bidi="ar"/>
        </w:rPr>
        <w:t>支付合同金额的</w:t>
      </w:r>
      <w:r>
        <w:rPr>
          <w:rFonts w:hint="eastAsia" w:ascii="仿宋" w:hAnsi="仿宋" w:eastAsia="仿宋" w:cs="仿宋"/>
          <w:color w:val="000000"/>
          <w:spacing w:val="-4"/>
          <w:kern w:val="2"/>
          <w:sz w:val="24"/>
          <w:highlight w:val="none"/>
          <w:lang w:val="en-US" w:eastAsia="zh-CN" w:bidi="ar"/>
        </w:rPr>
        <w:t>50</w:t>
      </w:r>
      <w:r>
        <w:rPr>
          <w:rFonts w:hint="eastAsia" w:ascii="仿宋" w:hAnsi="仿宋" w:eastAsia="仿宋" w:cs="仿宋"/>
          <w:color w:val="000000"/>
          <w:spacing w:val="-4"/>
          <w:kern w:val="2"/>
          <w:sz w:val="24"/>
          <w:highlight w:val="none"/>
          <w:lang w:bidi="ar"/>
        </w:rPr>
        <w:t>%</w:t>
      </w:r>
      <w:r>
        <w:rPr>
          <w:rFonts w:hint="eastAsia" w:ascii="仿宋" w:hAnsi="仿宋" w:eastAsia="仿宋" w:cs="仿宋"/>
          <w:color w:val="000000"/>
          <w:spacing w:val="-4"/>
          <w:kern w:val="2"/>
          <w:sz w:val="24"/>
          <w:highlight w:val="none"/>
          <w:lang w:val="en-US" w:eastAsia="zh-CN" w:bidi="ar"/>
        </w:rPr>
        <w:t>。供应商</w:t>
      </w:r>
      <w:r>
        <w:rPr>
          <w:rFonts w:hint="eastAsia" w:ascii="仿宋" w:hAnsi="仿宋" w:eastAsia="仿宋" w:cs="仿宋"/>
          <w:color w:val="000000"/>
          <w:spacing w:val="-4"/>
          <w:kern w:val="2"/>
          <w:sz w:val="24"/>
          <w:highlight w:val="none"/>
          <w:lang w:bidi="ar"/>
        </w:rPr>
        <w:t>应于付款前开具出相符的增值税</w:t>
      </w:r>
      <w:r>
        <w:rPr>
          <w:rFonts w:hint="eastAsia" w:ascii="仿宋" w:hAnsi="仿宋" w:eastAsia="仿宋" w:cs="仿宋"/>
          <w:color w:val="000000"/>
          <w:spacing w:val="-4"/>
          <w:kern w:val="2"/>
          <w:sz w:val="24"/>
          <w:highlight w:val="none"/>
          <w:lang w:val="en-US" w:eastAsia="zh-CN" w:bidi="ar"/>
        </w:rPr>
        <w:t>专用</w:t>
      </w:r>
      <w:r>
        <w:rPr>
          <w:rFonts w:hint="eastAsia" w:ascii="仿宋" w:hAnsi="仿宋" w:eastAsia="仿宋" w:cs="仿宋"/>
          <w:color w:val="000000"/>
          <w:spacing w:val="-4"/>
          <w:kern w:val="2"/>
          <w:sz w:val="24"/>
          <w:highlight w:val="none"/>
          <w:lang w:bidi="ar"/>
        </w:rPr>
        <w:t>发票，</w:t>
      </w:r>
      <w:r>
        <w:rPr>
          <w:rFonts w:hint="eastAsia" w:ascii="仿宋" w:hAnsi="仿宋" w:eastAsia="仿宋" w:cs="仿宋"/>
          <w:color w:val="000000"/>
          <w:spacing w:val="-4"/>
          <w:kern w:val="2"/>
          <w:sz w:val="24"/>
          <w:highlight w:val="none"/>
          <w:lang w:val="en-US" w:eastAsia="zh-CN" w:bidi="ar"/>
        </w:rPr>
        <w:t>采购人</w:t>
      </w:r>
      <w:r>
        <w:rPr>
          <w:rFonts w:hint="eastAsia" w:ascii="仿宋" w:hAnsi="仿宋" w:eastAsia="仿宋" w:cs="仿宋"/>
          <w:color w:val="000000"/>
          <w:spacing w:val="-4"/>
          <w:kern w:val="2"/>
          <w:sz w:val="24"/>
          <w:highlight w:val="none"/>
          <w:lang w:bidi="ar"/>
        </w:rPr>
        <w:t>在收到发票后即向</w:t>
      </w:r>
      <w:r>
        <w:rPr>
          <w:rFonts w:hint="eastAsia" w:ascii="仿宋" w:hAnsi="仿宋" w:eastAsia="仿宋" w:cs="仿宋"/>
          <w:color w:val="000000"/>
          <w:spacing w:val="-4"/>
          <w:kern w:val="2"/>
          <w:sz w:val="24"/>
          <w:highlight w:val="none"/>
          <w:lang w:val="en-US" w:eastAsia="zh-CN" w:bidi="ar"/>
        </w:rPr>
        <w:t>供应商</w:t>
      </w:r>
      <w:r>
        <w:rPr>
          <w:rFonts w:hint="eastAsia" w:ascii="仿宋" w:hAnsi="仿宋" w:eastAsia="仿宋" w:cs="仿宋"/>
          <w:color w:val="000000"/>
          <w:spacing w:val="-4"/>
          <w:kern w:val="2"/>
          <w:sz w:val="24"/>
          <w:highlight w:val="none"/>
          <w:lang w:bidi="ar"/>
        </w:rPr>
        <w:t>付款。</w:t>
      </w:r>
    </w:p>
    <w:p w14:paraId="0D5CBF7B">
      <w:pPr>
        <w:widowControl/>
        <w:spacing w:after="160" w:line="360" w:lineRule="auto"/>
        <w:ind w:firstLine="480" w:firstLineChars="200"/>
        <w:jc w:val="left"/>
        <w:rPr>
          <w:rFonts w:ascii="Calibri" w:hAnsi="Calibri" w:eastAsia="宋体" w:cs="Times New Roman"/>
          <w:color w:val="000000"/>
          <w:highlight w:val="none"/>
        </w:rPr>
      </w:pPr>
      <w:r>
        <w:rPr>
          <w:rFonts w:hint="eastAsia" w:ascii="仿宋" w:hAnsi="仿宋" w:eastAsia="仿宋" w:cs="仿宋"/>
          <w:color w:val="000000"/>
          <w:kern w:val="0"/>
          <w:sz w:val="24"/>
          <w:highlight w:val="none"/>
          <w:lang w:bidi="ar"/>
        </w:rPr>
        <w:t>（</w:t>
      </w:r>
      <w:r>
        <w:rPr>
          <w:rFonts w:hint="eastAsia" w:ascii="仿宋" w:hAnsi="仿宋" w:eastAsia="仿宋" w:cs="仿宋"/>
          <w:color w:val="000000"/>
          <w:kern w:val="0"/>
          <w:sz w:val="24"/>
          <w:highlight w:val="none"/>
          <w:lang w:val="en-US" w:eastAsia="zh-CN" w:bidi="ar"/>
        </w:rPr>
        <w:t>四</w:t>
      </w:r>
      <w:r>
        <w:rPr>
          <w:rFonts w:hint="eastAsia" w:ascii="仿宋" w:hAnsi="仿宋" w:eastAsia="仿宋" w:cs="仿宋"/>
          <w:color w:val="000000"/>
          <w:kern w:val="0"/>
          <w:sz w:val="24"/>
          <w:highlight w:val="none"/>
          <w:lang w:bidi="ar"/>
        </w:rPr>
        <w:t>）验收要求</w:t>
      </w:r>
    </w:p>
    <w:p w14:paraId="63DCD3D8">
      <w:pPr>
        <w:snapToGrid w:val="0"/>
        <w:spacing w:after="160" w:line="360" w:lineRule="auto"/>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供应商按采购文件要求履行完建设内容后，可向采购人提出</w:t>
      </w:r>
      <w:r>
        <w:rPr>
          <w:rFonts w:hint="eastAsia" w:ascii="仿宋" w:hAnsi="仿宋" w:eastAsia="仿宋" w:cs="仿宋"/>
          <w:color w:val="000000"/>
          <w:sz w:val="24"/>
          <w:szCs w:val="24"/>
          <w:highlight w:val="none"/>
          <w:lang w:val="en-US" w:eastAsia="zh-CN"/>
        </w:rPr>
        <w:t>初步</w:t>
      </w:r>
      <w:r>
        <w:rPr>
          <w:rFonts w:hint="eastAsia" w:ascii="仿宋" w:hAnsi="仿宋" w:eastAsia="仿宋" w:cs="仿宋"/>
          <w:color w:val="000000"/>
          <w:sz w:val="24"/>
          <w:szCs w:val="24"/>
          <w:highlight w:val="none"/>
        </w:rPr>
        <w:t>验收申请。</w:t>
      </w:r>
      <w:r>
        <w:rPr>
          <w:rFonts w:hint="eastAsia" w:ascii="仿宋" w:hAnsi="仿宋" w:eastAsia="仿宋" w:cs="仿宋"/>
          <w:color w:val="000000"/>
          <w:sz w:val="24"/>
          <w:szCs w:val="24"/>
          <w:highlight w:val="none"/>
          <w:lang w:val="en-US" w:eastAsia="zh-CN"/>
        </w:rPr>
        <w:t>采购人验证</w:t>
      </w:r>
      <w:r>
        <w:rPr>
          <w:rFonts w:hint="eastAsia" w:ascii="仿宋" w:hAnsi="仿宋" w:eastAsia="仿宋" w:cs="仿宋"/>
          <w:color w:val="000000"/>
          <w:sz w:val="24"/>
          <w:szCs w:val="24"/>
          <w:highlight w:val="none"/>
        </w:rPr>
        <w:t>项目所有功能、指标均能满足采购文件采购需求</w:t>
      </w:r>
      <w:r>
        <w:rPr>
          <w:rFonts w:hint="eastAsia" w:ascii="仿宋" w:hAnsi="仿宋" w:eastAsia="仿宋" w:cs="仿宋"/>
          <w:color w:val="000000"/>
          <w:sz w:val="24"/>
          <w:szCs w:val="24"/>
          <w:highlight w:val="none"/>
          <w:lang w:val="en-US" w:eastAsia="zh-CN"/>
        </w:rPr>
        <w:t>并且</w:t>
      </w:r>
      <w:r>
        <w:rPr>
          <w:rFonts w:hint="eastAsia" w:ascii="仿宋" w:hAnsi="仿宋" w:eastAsia="仿宋" w:cs="仿宋"/>
          <w:color w:val="000000"/>
          <w:sz w:val="24"/>
          <w:szCs w:val="24"/>
          <w:highlight w:val="none"/>
        </w:rPr>
        <w:t>完成与所有相关系统的对接并通过采购人的验证。在试运行阶段，系统运行一切正常，系统的质量、性能完全满足采购人的要求且未发生重大故障，供应商在完整提交下列资料后可向采购人申请</w:t>
      </w:r>
      <w:r>
        <w:rPr>
          <w:rFonts w:hint="eastAsia" w:ascii="仿宋" w:hAnsi="仿宋" w:eastAsia="仿宋" w:cs="仿宋"/>
          <w:color w:val="000000"/>
          <w:sz w:val="24"/>
          <w:szCs w:val="24"/>
          <w:highlight w:val="none"/>
          <w:lang w:val="en-US" w:eastAsia="zh-CN"/>
        </w:rPr>
        <w:t>最终</w:t>
      </w:r>
      <w:r>
        <w:rPr>
          <w:rFonts w:hint="eastAsia" w:ascii="仿宋" w:hAnsi="仿宋" w:eastAsia="仿宋" w:cs="仿宋"/>
          <w:color w:val="000000"/>
          <w:sz w:val="24"/>
          <w:szCs w:val="24"/>
          <w:highlight w:val="none"/>
        </w:rPr>
        <w:t>验收。若</w:t>
      </w:r>
      <w:r>
        <w:rPr>
          <w:rFonts w:hint="eastAsia" w:ascii="仿宋" w:hAnsi="仿宋" w:eastAsia="仿宋" w:cs="仿宋"/>
          <w:color w:val="000000"/>
          <w:sz w:val="24"/>
          <w:szCs w:val="24"/>
          <w:highlight w:val="none"/>
          <w:lang w:val="en-US" w:eastAsia="zh-CN"/>
        </w:rPr>
        <w:t>最终</w:t>
      </w:r>
      <w:r>
        <w:rPr>
          <w:rFonts w:hint="eastAsia" w:ascii="仿宋" w:hAnsi="仿宋" w:eastAsia="仿宋" w:cs="仿宋"/>
          <w:color w:val="000000"/>
          <w:sz w:val="24"/>
          <w:szCs w:val="24"/>
          <w:highlight w:val="none"/>
        </w:rPr>
        <w:t>验收不合格，由供应商整改，整改期限不得超过2周，否则采购人有权</w:t>
      </w:r>
      <w:r>
        <w:rPr>
          <w:rFonts w:hint="eastAsia" w:ascii="仿宋" w:hAnsi="仿宋" w:eastAsia="仿宋" w:cs="仿宋"/>
          <w:color w:val="000000"/>
          <w:sz w:val="24"/>
          <w:szCs w:val="24"/>
          <w:highlight w:val="none"/>
          <w:lang w:val="en-US" w:eastAsia="zh-CN"/>
        </w:rPr>
        <w:t>拒绝退回履约保证金</w:t>
      </w:r>
      <w:r>
        <w:rPr>
          <w:rFonts w:hint="eastAsia" w:ascii="仿宋" w:hAnsi="仿宋" w:eastAsia="仿宋" w:cs="仿宋"/>
          <w:color w:val="000000"/>
          <w:sz w:val="24"/>
          <w:szCs w:val="24"/>
          <w:highlight w:val="none"/>
        </w:rPr>
        <w:t>。</w:t>
      </w:r>
    </w:p>
    <w:p w14:paraId="3AB431B0">
      <w:pPr>
        <w:snapToGrid w:val="0"/>
        <w:spacing w:after="160" w:line="360" w:lineRule="auto"/>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（1）系统交付时应提供系统的</w:t>
      </w:r>
      <w:r>
        <w:rPr>
          <w:rFonts w:hint="eastAsia" w:ascii="仿宋" w:hAnsi="仿宋" w:eastAsia="仿宋" w:cs="仿宋"/>
          <w:b w:val="0"/>
          <w:color w:val="000000"/>
          <w:sz w:val="24"/>
          <w:szCs w:val="24"/>
          <w:highlight w:val="none"/>
          <w:lang w:val="en-US" w:eastAsia="zh-CN"/>
        </w:rPr>
        <w:t>需求规格说明书、总体设计方案、详细设计方案、数据库设计文档、集成测试报告、性能测试报告、安全测试报告、用户操作手册、系统运维手册、培训材料、项目总结报告及验收申请报告等</w:t>
      </w:r>
      <w:r>
        <w:rPr>
          <w:rFonts w:hint="eastAsia" w:ascii="仿宋" w:hAnsi="仿宋" w:eastAsia="仿宋" w:cs="仿宋"/>
          <w:color w:val="000000"/>
          <w:sz w:val="24"/>
          <w:szCs w:val="24"/>
          <w:highlight w:val="none"/>
        </w:rPr>
        <w:t>。</w:t>
      </w:r>
    </w:p>
    <w:p w14:paraId="730B2CE9">
      <w:pPr>
        <w:snapToGrid w:val="0"/>
        <w:spacing w:after="160" w:line="360" w:lineRule="auto"/>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（2）技术材料以WORD、EXCEL、POWERPOINT、VISIO等原始电子文档形式提供；关键性文档同时提供PDF文件。</w:t>
      </w:r>
    </w:p>
    <w:p w14:paraId="35F678D3">
      <w:pPr>
        <w:widowControl/>
        <w:spacing w:after="160" w:line="360" w:lineRule="auto"/>
        <w:ind w:firstLine="480" w:firstLineChars="200"/>
        <w:jc w:val="lef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lang w:val="en-US" w:eastAsia="zh-CN"/>
        </w:rPr>
        <w:t>五</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lang w:val="en-US" w:eastAsia="zh-CN"/>
        </w:rPr>
        <w:t>培训要求</w:t>
      </w:r>
    </w:p>
    <w:p w14:paraId="068B0EA4">
      <w:pPr>
        <w:widowControl/>
        <w:spacing w:after="160" w:line="360" w:lineRule="auto"/>
        <w:ind w:firstLine="480" w:firstLineChars="200"/>
        <w:jc w:val="lef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1、供应商必须为采购人提供系统使用和管理维护培训，培训形式包括客户现场培训、课堂培训；供应商必须列明相应的培训课程；</w:t>
      </w:r>
    </w:p>
    <w:p w14:paraId="63E96711">
      <w:pPr>
        <w:widowControl/>
        <w:spacing w:after="160" w:line="360" w:lineRule="auto"/>
        <w:ind w:firstLine="480" w:firstLineChars="200"/>
        <w:jc w:val="lef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2、供应商应在响应文件中提供详细的培训计划，包括培训对象、培训项目、人数、地点、日程、资料等详细内容，为所有被培训人员提供系统安装配置和系统维护说明书、用户使用说明书和讲义等相关资料；</w:t>
      </w:r>
    </w:p>
    <w:p w14:paraId="011EE1B5">
      <w:pPr>
        <w:widowControl/>
        <w:spacing w:after="160" w:line="360" w:lineRule="auto"/>
        <w:ind w:firstLine="480" w:firstLineChars="200"/>
        <w:jc w:val="lef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3、技术培训的内容必须包含软件的日常操作和管理维护，以及基本的故障诊断与排错以及必要软件技术维护与管理培训等；</w:t>
      </w:r>
    </w:p>
    <w:p w14:paraId="2D2D5657">
      <w:pPr>
        <w:widowControl/>
        <w:spacing w:after="160" w:line="360" w:lineRule="auto"/>
        <w:ind w:firstLine="480" w:firstLineChars="200"/>
        <w:jc w:val="lef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（六）售后服务要求</w:t>
      </w:r>
    </w:p>
    <w:p w14:paraId="4D96AE2B">
      <w:pPr>
        <w:widowControl/>
        <w:spacing w:after="160" w:line="360" w:lineRule="auto"/>
        <w:ind w:firstLine="480" w:firstLineChars="200"/>
        <w:jc w:val="lef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项目履约验收合格后，提供2年质保期。期间产生的费用由供应商承担；质保期期间，供应商对部署的系统提供售后保障服务。系统发生异常情况，成交供应商技术人员应提供7×24小时的服务响应，随时进行电话应答；30分钟内完成远程登录诊断，并在3小时内解决问题；需要现场解决的问题，供应商技术人员须在12小时内到达现场故障排查。</w:t>
      </w:r>
    </w:p>
    <w:p w14:paraId="2A9B0EFA">
      <w:pPr>
        <w:widowControl w:val="0"/>
        <w:spacing w:after="160" w:line="360" w:lineRule="auto"/>
        <w:ind w:left="-270" w:firstLine="480" w:firstLineChars="200"/>
        <w:jc w:val="both"/>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（七）保密义务</w:t>
      </w:r>
    </w:p>
    <w:p w14:paraId="627B85DF">
      <w:pPr>
        <w:widowControl w:val="0"/>
        <w:spacing w:after="160" w:line="360" w:lineRule="auto"/>
        <w:ind w:left="-270" w:firstLine="480" w:firstLineChars="200"/>
        <w:jc w:val="both"/>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1.供应商对接触的采购人的数据、资料及采购人相关的业务和技术文档，包括但不限于政策、文件、采购人工作人员身份信息，应遵循以下规定：</w:t>
      </w:r>
    </w:p>
    <w:p w14:paraId="57CE1F2D">
      <w:pPr>
        <w:widowControl w:val="0"/>
        <w:spacing w:after="160" w:line="360" w:lineRule="auto"/>
        <w:ind w:left="-270" w:firstLine="480" w:firstLineChars="200"/>
        <w:jc w:val="both"/>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①应以审慎态度避免泄露、公开或传播采购人的信息。</w:t>
      </w:r>
    </w:p>
    <w:p w14:paraId="44F83610">
      <w:pPr>
        <w:widowControl w:val="0"/>
        <w:spacing w:after="160" w:line="360" w:lineRule="auto"/>
        <w:ind w:left="-270" w:firstLine="480" w:firstLineChars="200"/>
        <w:jc w:val="both"/>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②未经采购人书面许可，不得对有关信息进行修改、补充、复制。</w:t>
      </w:r>
    </w:p>
    <w:p w14:paraId="75CB065E">
      <w:pPr>
        <w:widowControl w:val="0"/>
        <w:spacing w:after="160" w:line="360" w:lineRule="auto"/>
        <w:ind w:left="-270" w:firstLine="480" w:firstLineChars="200"/>
        <w:jc w:val="both"/>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③未经采购人书面许可，不得将信息透露或泄露给任何其他人。</w:t>
      </w:r>
    </w:p>
    <w:p w14:paraId="22DC9D99">
      <w:pPr>
        <w:widowControl w:val="0"/>
        <w:spacing w:after="160" w:line="360" w:lineRule="auto"/>
        <w:ind w:left="-270" w:firstLine="480" w:firstLineChars="200"/>
        <w:jc w:val="both"/>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2.本项目保密期限不受合同有效期的限制，在合同有效期结束后，供应商仍应承担保密义务，直至该信息因失去其保密性质且为公众所知悉时止。</w:t>
      </w:r>
    </w:p>
    <w:p w14:paraId="3F5B4C97">
      <w:pPr>
        <w:keepNext/>
        <w:keepLines/>
        <w:widowControl w:val="0"/>
        <w:spacing w:before="260" w:after="260" w:line="400" w:lineRule="exact"/>
        <w:ind w:firstLine="236" w:firstLineChars="98"/>
        <w:jc w:val="both"/>
        <w:outlineLvl w:val="1"/>
        <w:rPr>
          <w:rFonts w:hint="eastAsia" w:ascii="仿宋" w:hAnsi="仿宋" w:eastAsia="仿宋" w:cs="仿宋"/>
          <w:b/>
          <w:bCs/>
          <w:color w:val="000000"/>
          <w:kern w:val="2"/>
          <w:sz w:val="24"/>
          <w:szCs w:val="24"/>
          <w:highlight w:val="none"/>
          <w:lang w:val="en-US" w:eastAsia="zh-CN" w:bidi="ar-SA"/>
        </w:rPr>
      </w:pPr>
      <w:r>
        <w:rPr>
          <w:rFonts w:ascii="仿宋" w:hAnsi="仿宋" w:eastAsia="仿宋" w:cs="宋体"/>
          <w:b/>
          <w:bCs/>
          <w:color w:val="000000"/>
          <w:kern w:val="0"/>
          <w:sz w:val="24"/>
          <w:highlight w:val="none"/>
        </w:rPr>
        <w:t>*</w:t>
      </w:r>
      <w:r>
        <w:rPr>
          <w:rFonts w:hint="eastAsia" w:ascii="仿宋" w:hAnsi="仿宋" w:eastAsia="仿宋" w:cs="仿宋"/>
          <w:b/>
          <w:bCs/>
          <w:color w:val="000000"/>
          <w:kern w:val="2"/>
          <w:sz w:val="24"/>
          <w:szCs w:val="24"/>
          <w:highlight w:val="none"/>
          <w:lang w:val="en-US" w:eastAsia="zh-CN" w:bidi="ar-SA"/>
        </w:rPr>
        <w:t>三 技术、服务要求</w:t>
      </w:r>
    </w:p>
    <w:p w14:paraId="0886EA70">
      <w:pPr>
        <w:keepNext/>
        <w:keepLines/>
        <w:widowControl w:val="0"/>
        <w:numPr>
          <w:ilvl w:val="0"/>
          <w:numId w:val="0"/>
        </w:numPr>
        <w:spacing w:before="0" w:after="0" w:line="240" w:lineRule="auto"/>
        <w:ind w:leftChars="0"/>
        <w:jc w:val="both"/>
        <w:outlineLvl w:val="1"/>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b/>
          <w:bCs/>
          <w:color w:val="000000"/>
          <w:kern w:val="0"/>
          <w:sz w:val="24"/>
          <w:szCs w:val="24"/>
          <w:highlight w:val="none"/>
          <w:lang w:val="en-US" w:eastAsia="zh-CN" w:bidi="ar"/>
        </w:rPr>
        <w:t>包1：四川省暴雨灾害专题资源库及预警协同应用系统开发服务</w:t>
      </w:r>
      <w:r>
        <w:rPr>
          <w:rFonts w:hint="eastAsia" w:ascii="仿宋" w:hAnsi="仿宋" w:eastAsia="仿宋" w:cs="仿宋"/>
          <w:color w:val="000000"/>
          <w:kern w:val="0"/>
          <w:sz w:val="24"/>
          <w:szCs w:val="24"/>
          <w:highlight w:val="none"/>
          <w:lang w:val="en-US" w:eastAsia="zh-CN" w:bidi="ar"/>
        </w:rPr>
        <w:t>：</w:t>
      </w:r>
    </w:p>
    <w:p w14:paraId="75DEF939">
      <w:pPr>
        <w:spacing w:after="160" w:line="360" w:lineRule="auto"/>
        <w:ind w:firstLine="482" w:firstLineChars="200"/>
        <w:rPr>
          <w:rFonts w:hint="eastAsia" w:ascii="仿宋" w:hAnsi="仿宋" w:eastAsia="仿宋" w:cs="仿宋"/>
          <w:color w:val="000000"/>
          <w:kern w:val="0"/>
          <w:sz w:val="24"/>
          <w:szCs w:val="24"/>
          <w:highlight w:val="none"/>
          <w:lang w:val="en-US" w:eastAsia="zh-CN" w:bidi="ar"/>
        </w:rPr>
      </w:pPr>
      <w:r>
        <w:rPr>
          <w:rFonts w:ascii="仿宋" w:hAnsi="仿宋" w:eastAsia="仿宋" w:cs="宋体"/>
          <w:b/>
          <w:bCs/>
          <w:color w:val="000000"/>
          <w:kern w:val="0"/>
          <w:sz w:val="24"/>
          <w:highlight w:val="none"/>
        </w:rPr>
        <w:t>*</w:t>
      </w:r>
      <w:r>
        <w:rPr>
          <w:rFonts w:hint="eastAsia" w:ascii="仿宋" w:hAnsi="仿宋" w:eastAsia="仿宋" w:cs="仿宋"/>
          <w:color w:val="000000"/>
          <w:kern w:val="0"/>
          <w:sz w:val="24"/>
          <w:szCs w:val="24"/>
          <w:highlight w:val="none"/>
          <w:lang w:val="en-US" w:eastAsia="zh-CN" w:bidi="ar"/>
        </w:rPr>
        <w:t>1.四川省暴雨气象灾害多源数据收集</w:t>
      </w:r>
    </w:p>
    <w:p w14:paraId="7F79E3D5">
      <w:pPr>
        <w:spacing w:after="160" w:line="360" w:lineRule="auto"/>
        <w:ind w:firstLine="480" w:firstLineChars="200"/>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以1961年至今四川省发生的所有暴雨灾害过程为核心数据背景，全面覆盖大数据云平台、Micaps系统、全球灾害库、各级政府相关部门发布的信息以及互联网公开资源库等多元数据源。通过采用地理时空关联算法，实现对暴雨气象灾害事件相关的气象基础资源和灾情信息（包含受灾区域、受灾程度、影响范围、受灾人口、死亡人口、直接经济损失、农作物受灾面积）的自动采集与匹配。</w:t>
      </w:r>
    </w:p>
    <w:p w14:paraId="1B7C2551">
      <w:pPr>
        <w:spacing w:after="160" w:line="360" w:lineRule="auto"/>
        <w:ind w:firstLine="482" w:firstLineChars="200"/>
        <w:rPr>
          <w:rFonts w:hint="eastAsia" w:ascii="仿宋" w:hAnsi="仿宋" w:eastAsia="仿宋" w:cs="仿宋"/>
          <w:color w:val="000000"/>
          <w:kern w:val="0"/>
          <w:sz w:val="24"/>
          <w:szCs w:val="24"/>
          <w:highlight w:val="none"/>
          <w:lang w:val="en-US" w:eastAsia="zh-CN" w:bidi="ar"/>
        </w:rPr>
      </w:pPr>
      <w:r>
        <w:rPr>
          <w:rFonts w:ascii="仿宋" w:hAnsi="仿宋" w:eastAsia="仿宋" w:cs="宋体"/>
          <w:b/>
          <w:bCs/>
          <w:color w:val="000000"/>
          <w:kern w:val="0"/>
          <w:sz w:val="24"/>
          <w:highlight w:val="none"/>
        </w:rPr>
        <w:t>*</w:t>
      </w:r>
      <w:r>
        <w:rPr>
          <w:rFonts w:hint="eastAsia" w:ascii="仿宋" w:hAnsi="仿宋" w:eastAsia="仿宋" w:cs="仿宋"/>
          <w:color w:val="000000"/>
          <w:kern w:val="0"/>
          <w:sz w:val="24"/>
          <w:szCs w:val="24"/>
          <w:highlight w:val="none"/>
          <w:lang w:val="en-US" w:eastAsia="zh-CN" w:bidi="ar"/>
        </w:rPr>
        <w:t>2.四川省暴雨气象灾害多源数据质控融合</w:t>
      </w:r>
    </w:p>
    <w:p w14:paraId="4B1546AC">
      <w:pPr>
        <w:spacing w:after="160" w:line="360" w:lineRule="auto"/>
        <w:ind w:firstLine="480" w:firstLineChars="200"/>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对采集到的来源复杂、格式各异的多源数据进行数据整理清洗，对数据中的重复项、缺失值、异常值等进行筛选、修正和剔除，保障数据的初步有效性。在此基础上，针对每个数据源的信息单独进行梳理整合，形成时间跨度长、数据连续性强的长序列数据集。通过开展多维度的数据交叉评估检验，对不同数据源的一致性、可靠性进行验证，并生成评估报告，明确数据质量情况。运用大数据分析技术，对经过质控的多源气象数据进行深度融合处理。灾情数据清洗后准确率需≥95%。</w:t>
      </w:r>
    </w:p>
    <w:p w14:paraId="09F2D427">
      <w:pPr>
        <w:spacing w:after="160" w:line="360" w:lineRule="auto"/>
        <w:ind w:firstLine="482" w:firstLineChars="200"/>
        <w:rPr>
          <w:rFonts w:hint="eastAsia" w:ascii="仿宋" w:hAnsi="仿宋" w:eastAsia="仿宋" w:cs="仿宋"/>
          <w:color w:val="000000"/>
          <w:kern w:val="0"/>
          <w:sz w:val="24"/>
          <w:szCs w:val="24"/>
          <w:highlight w:val="none"/>
          <w:lang w:val="en-US" w:eastAsia="zh-CN" w:bidi="ar"/>
        </w:rPr>
      </w:pPr>
      <w:r>
        <w:rPr>
          <w:rFonts w:ascii="仿宋" w:hAnsi="仿宋" w:eastAsia="仿宋" w:cs="宋体"/>
          <w:b/>
          <w:bCs/>
          <w:color w:val="000000"/>
          <w:kern w:val="0"/>
          <w:sz w:val="24"/>
          <w:highlight w:val="none"/>
        </w:rPr>
        <w:t>*</w:t>
      </w:r>
      <w:r>
        <w:rPr>
          <w:rFonts w:hint="eastAsia" w:ascii="仿宋" w:hAnsi="仿宋" w:eastAsia="仿宋" w:cs="仿宋"/>
          <w:color w:val="000000"/>
          <w:kern w:val="0"/>
          <w:sz w:val="24"/>
          <w:szCs w:val="24"/>
          <w:highlight w:val="none"/>
          <w:lang w:val="en-US" w:eastAsia="zh-CN" w:bidi="ar"/>
        </w:rPr>
        <w:t>3.四川省暴雨气象灾害事件动态识别和历史极值计算</w:t>
      </w:r>
    </w:p>
    <w:p w14:paraId="29D44A29">
      <w:pPr>
        <w:spacing w:after="160" w:line="360" w:lineRule="auto"/>
        <w:ind w:firstLine="480" w:firstLineChars="200"/>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（1）动态识别与特征量提取算法实现</w:t>
      </w:r>
    </w:p>
    <w:p w14:paraId="1CF58C3E">
      <w:pPr>
        <w:spacing w:after="160" w:line="360" w:lineRule="auto"/>
        <w:ind w:firstLine="480" w:firstLineChars="200"/>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以气象监测数据为基础，依据暴雨过程识别评估《区域性暴雨过程评估方法》(GB/T 42075-2022)及四川省本地暴雨过程评估方法，开发适配四川省的单站、区域性暴雨过程和中小河流域动态识别和特征量提取算法，实现四川省暴雨事件动态识别和更新及特征量提取且暴雨识别准确率≥95%。基于平均暴雨强度、影响范围、持续天数等关键致灾因子，建立分级评估模型，实现对暴雨过程综合强度等级判定，为灾害风险研判提供核心依据。</w:t>
      </w:r>
    </w:p>
    <w:p w14:paraId="4F2C37E2">
      <w:pPr>
        <w:widowControl/>
        <w:numPr>
          <w:ilvl w:val="0"/>
          <w:numId w:val="0"/>
        </w:numPr>
        <w:spacing w:after="160" w:line="360" w:lineRule="auto"/>
        <w:ind w:left="0" w:firstLine="480" w:firstLineChars="200"/>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暴雨过程识别算法(依据《区域性暴雨过程评估方法》GB/T 42075-2022)：</w:t>
      </w:r>
      <w:r>
        <w:rPr>
          <w:rFonts w:hint="eastAsia" w:ascii="仿宋" w:hAnsi="仿宋" w:eastAsia="仿宋" w:cs="仿宋"/>
          <w:color w:val="000000"/>
          <w:kern w:val="0"/>
          <w:sz w:val="24"/>
          <w:szCs w:val="24"/>
          <w:highlight w:val="none"/>
          <w:lang w:val="en-US" w:eastAsia="zh-CN" w:bidi="ar"/>
        </w:rPr>
        <w:t>区域性暴雨日判定：当某日全国范围内有大于或等于0.8%的相邻监测站点(站与站距离小于或等于350km)出现暴雨，为一个区域性暴雨日。区域性暴雨过程判定：1.当日全国范围的区域性暴雨站组与前一日的区域性暴雨站组的几何中心距离不超过1050km时为全国范围的区域性暴雨过程持续，超过1050km时为另一次全国范围的区域性暴雨过程。2. 满足区域性暴雨过程判定条件的首日为区域性暴雨过程开始日;区域性暴雨过程开始后，监测区内出现未满足区域性暴雨过程判定条件的前一日为区域性暴雨过程结束日。3.区域性暴雨过程开始日至结束日的天数为区域性暴雨过程持续日数。</w:t>
      </w:r>
    </w:p>
    <w:p w14:paraId="437410AA">
      <w:pPr>
        <w:spacing w:after="160" w:line="360" w:lineRule="auto"/>
        <w:ind w:firstLine="480" w:firstLineChars="200"/>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（2）历史极值统计模型构建</w:t>
      </w:r>
    </w:p>
    <w:p w14:paraId="65ECF904">
      <w:pPr>
        <w:spacing w:after="160" w:line="360" w:lineRule="auto"/>
        <w:ind w:firstLine="480" w:firstLineChars="200"/>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建立全省站点的历史极值基准库（月/季/年极值）。在暴雨过程中，实时统计过程降水及极大风速，并与基准库比对，自动计算该过程的历史排位（如“历史第X位”），生成极端性评估标签。</w:t>
      </w:r>
    </w:p>
    <w:p w14:paraId="09D07C20">
      <w:pPr>
        <w:spacing w:after="160" w:line="360" w:lineRule="auto"/>
        <w:ind w:firstLine="482" w:firstLineChars="200"/>
        <w:rPr>
          <w:rFonts w:hint="eastAsia" w:ascii="仿宋" w:hAnsi="仿宋" w:eastAsia="仿宋" w:cs="仿宋"/>
          <w:color w:val="000000"/>
          <w:kern w:val="0"/>
          <w:sz w:val="24"/>
          <w:szCs w:val="24"/>
          <w:highlight w:val="none"/>
          <w:lang w:val="en-US" w:eastAsia="zh-CN" w:bidi="ar"/>
        </w:rPr>
      </w:pPr>
      <w:r>
        <w:rPr>
          <w:rFonts w:ascii="仿宋" w:hAnsi="仿宋" w:eastAsia="仿宋" w:cs="宋体"/>
          <w:b/>
          <w:bCs/>
          <w:color w:val="000000"/>
          <w:kern w:val="0"/>
          <w:sz w:val="24"/>
          <w:highlight w:val="none"/>
        </w:rPr>
        <w:t>*</w:t>
      </w:r>
      <w:r>
        <w:rPr>
          <w:rFonts w:hint="eastAsia" w:ascii="仿宋" w:hAnsi="仿宋" w:eastAsia="仿宋" w:cs="仿宋"/>
          <w:color w:val="000000"/>
          <w:kern w:val="0"/>
          <w:sz w:val="24"/>
          <w:szCs w:val="24"/>
          <w:highlight w:val="none"/>
          <w:lang w:val="en-US" w:eastAsia="zh-CN" w:bidi="ar"/>
        </w:rPr>
        <w:t>4.四川省暴雨气象灾害事件库建设</w:t>
      </w:r>
    </w:p>
    <w:p w14:paraId="135379B4">
      <w:pPr>
        <w:spacing w:after="160" w:line="360" w:lineRule="auto"/>
        <w:ind w:firstLine="480" w:firstLineChars="200"/>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以动态识别模块确认的暴雨事件信息为基础，对每一次暴雨过程的多项关键特征量进行全面、实时的统计。统计内容涵盖多个维度：基础信息维度包括暴雨过程发生日期、持续天数、影响范围；强度评估维度包括暴雨强度、综合强度指数、强度等级；监测数据维度包括暴雨过程时空范围内，国家气象观测站和区域气象观测站记录的各时段降水数据、整个暴雨过程的最大累计降水量、过程最大风速、过程极大风速，以及这些极值数据对应的发生时间和具体台站位置。通过对这些详细特征量的系统统计和整合，最终生成结构完整、信息全面、可追溯查询的四川省暴雨气象灾害事件库，实现对暴雨灾害历史及实时事件的系统化管理。</w:t>
      </w:r>
    </w:p>
    <w:p w14:paraId="02AD8CE4">
      <w:pPr>
        <w:spacing w:after="160" w:line="360" w:lineRule="auto"/>
        <w:ind w:firstLine="482" w:firstLineChars="200"/>
        <w:rPr>
          <w:rFonts w:hint="eastAsia" w:ascii="仿宋" w:hAnsi="仿宋" w:eastAsia="仿宋" w:cs="仿宋"/>
          <w:color w:val="000000"/>
          <w:kern w:val="0"/>
          <w:sz w:val="24"/>
          <w:szCs w:val="24"/>
          <w:highlight w:val="none"/>
          <w:lang w:val="en-US" w:eastAsia="zh-CN" w:bidi="ar"/>
        </w:rPr>
      </w:pPr>
      <w:r>
        <w:rPr>
          <w:rFonts w:ascii="仿宋" w:hAnsi="仿宋" w:eastAsia="仿宋" w:cs="宋体"/>
          <w:b/>
          <w:bCs/>
          <w:color w:val="000000"/>
          <w:kern w:val="0"/>
          <w:sz w:val="24"/>
          <w:highlight w:val="none"/>
        </w:rPr>
        <w:t>*</w:t>
      </w:r>
      <w:r>
        <w:rPr>
          <w:rFonts w:hint="eastAsia" w:ascii="仿宋" w:hAnsi="仿宋" w:eastAsia="仿宋" w:cs="仿宋"/>
          <w:color w:val="000000"/>
          <w:kern w:val="0"/>
          <w:sz w:val="24"/>
          <w:szCs w:val="24"/>
          <w:highlight w:val="none"/>
          <w:lang w:val="en-US" w:eastAsia="zh-CN" w:bidi="ar"/>
        </w:rPr>
        <w:t>5.四川省暴雨气象灾害主题产品加工</w:t>
      </w:r>
    </w:p>
    <w:p w14:paraId="5B2EA5BE">
      <w:pPr>
        <w:spacing w:after="160" w:line="360" w:lineRule="auto"/>
        <w:ind w:firstLine="480" w:firstLineChars="200"/>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面向四川天气、气候等业务需求，制作历史数据、实时动态、影响分析三类暴雨灾害序列产品，建立四川省暴雨灾害专题产品库。通过这三类产品的开发与整合，建立起覆盖历史、实时、应用三大维度的四川省暴雨灾害专题产品库，满足不同业务场景的使用需求。</w:t>
      </w:r>
    </w:p>
    <w:p w14:paraId="784F3DE4">
      <w:pPr>
        <w:spacing w:after="160" w:line="360" w:lineRule="auto"/>
        <w:ind w:firstLine="482" w:firstLineChars="200"/>
        <w:rPr>
          <w:rFonts w:hint="eastAsia" w:ascii="仿宋" w:hAnsi="仿宋" w:eastAsia="仿宋" w:cs="仿宋"/>
          <w:color w:val="000000"/>
          <w:kern w:val="0"/>
          <w:sz w:val="24"/>
          <w:szCs w:val="24"/>
          <w:highlight w:val="none"/>
          <w:lang w:val="en-US" w:eastAsia="zh-CN" w:bidi="ar"/>
        </w:rPr>
      </w:pPr>
      <w:r>
        <w:rPr>
          <w:rFonts w:ascii="仿宋" w:hAnsi="仿宋" w:eastAsia="仿宋" w:cs="宋体"/>
          <w:b/>
          <w:bCs/>
          <w:color w:val="000000"/>
          <w:kern w:val="0"/>
          <w:sz w:val="24"/>
          <w:highlight w:val="none"/>
        </w:rPr>
        <w:t>*</w:t>
      </w:r>
      <w:r>
        <w:rPr>
          <w:rFonts w:hint="eastAsia" w:ascii="仿宋" w:hAnsi="仿宋" w:eastAsia="仿宋" w:cs="仿宋"/>
          <w:color w:val="000000"/>
          <w:kern w:val="0"/>
          <w:sz w:val="24"/>
          <w:szCs w:val="24"/>
          <w:highlight w:val="none"/>
          <w:lang w:val="en-US" w:eastAsia="zh-CN" w:bidi="ar"/>
        </w:rPr>
        <w:t>6.四川省暴雨气象灾害监测服务</w:t>
      </w:r>
    </w:p>
    <w:p w14:paraId="47FB271D">
      <w:pPr>
        <w:spacing w:after="160" w:line="360" w:lineRule="auto"/>
        <w:ind w:firstLine="480" w:firstLineChars="200"/>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四川省暴雨事件监测服务集成了五项服务功能：一是基于四川省气象业务一体化平台，开发相应功能组件，如：个例查询组件、长年代特征分析组件等。二是气象灾害实况信息服务，为用户提供当前暴雨灾害的实时实况数据（如实时降水量、受灾情况等），直观呈现灾害现状；三是气象灾害数据资源统一视图，将多源、多类型的灾害相关数据整合到同一可视化界面，生成色斑图、大风图等，实现数据的集中展示和秒级查阅，支持分钟级生成过程降水色斑图与极大风图；四是灾害指标序列及暴雨过程在线分析与应用功能，支持用户根据需求调取特定灾害指标的时间序列数据，对暴雨过程进行在线分析、对比，生成个性化分析结果，形成监测分析报告，监测报告生成成功率100%；五是天气过程检索功能，允许用户通过关键词（如发生时间、影响区域、灾害等级等）秒级检索历史暴雨天气过程的相关数据和信息，为研究、复盘和决策提供便捷的查询服务，全面提升暴雨灾害监测、分析和应用的效率。</w:t>
      </w:r>
    </w:p>
    <w:p w14:paraId="2A0152A4">
      <w:pPr>
        <w:keepNext/>
        <w:keepLines/>
        <w:widowControl w:val="0"/>
        <w:numPr>
          <w:ilvl w:val="0"/>
          <w:numId w:val="0"/>
        </w:numPr>
        <w:spacing w:before="0" w:after="0" w:line="240" w:lineRule="auto"/>
        <w:ind w:leftChars="0"/>
        <w:jc w:val="both"/>
        <w:outlineLvl w:val="1"/>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b/>
          <w:bCs/>
          <w:color w:val="000000"/>
          <w:kern w:val="0"/>
          <w:sz w:val="24"/>
          <w:szCs w:val="24"/>
          <w:highlight w:val="none"/>
          <w:lang w:val="en-US" w:eastAsia="zh-CN" w:bidi="ar"/>
        </w:rPr>
        <w:t>包2：四川省气象数据流通安全监管平台能力提升开发服务</w:t>
      </w:r>
    </w:p>
    <w:p w14:paraId="7FEE42EC">
      <w:pPr>
        <w:spacing w:after="160" w:line="360" w:lineRule="auto"/>
        <w:ind w:firstLine="480" w:firstLineChars="200"/>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一、项目背景</w:t>
      </w:r>
    </w:p>
    <w:p w14:paraId="0153D44E">
      <w:pPr>
        <w:spacing w:after="160" w:line="360" w:lineRule="auto"/>
        <w:ind w:firstLine="480" w:firstLineChars="200"/>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随着国家大力推进数据要素市场化配置改革，气象数据作为高价值公共数据资源，其安全、合规、高效流通已成为推动数字经济发展和智慧气象建设的关键支撑。近年来，四川省气象局在数据服务监管方面已初步建成省级气象数据流通安全监管平台，实现了数据资源的统一管理与服务登记，并在气象数据身份标识体系建设方面取得积极进展，为数据流通监管能力的进一步提升奠定了技术基础。</w:t>
      </w:r>
    </w:p>
    <w:p w14:paraId="5B69DF09">
      <w:pPr>
        <w:spacing w:after="160" w:line="360" w:lineRule="auto"/>
        <w:ind w:firstLine="480" w:firstLineChars="200"/>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为贯彻落实国家关于数据要素市场化配置、公共数据开发利用及数据安全法律法规的相关要求，进一步提升气象数据流通监管能力，保障数据在交易、交付与使用环节的安全性、合规性与可追溯性，四川省气象局提出开展“四川省气象数据流通安全监管平台能力提升开发服务”项目建设。</w:t>
      </w:r>
    </w:p>
    <w:p w14:paraId="4BF96A3E">
      <w:pPr>
        <w:spacing w:after="160" w:line="360" w:lineRule="auto"/>
        <w:ind w:firstLine="480" w:firstLineChars="200"/>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本项目拟在现有平台基础上，重点建设数据可信交付与溯源保护两大功能模块，构建统一API及文件服务网关，集成数字水印、数据查验等技术，实现基于数据身份标识的安全交付与全流程溯源；同时，对接外部数据交易平台，实现气象数据产品的挂牌上市、交易信息同步与全过程监管；并建设统一监管服务门户，提升数据服务透明度与监管效能。</w:t>
      </w:r>
    </w:p>
    <w:p w14:paraId="7ADF22DD">
      <w:pPr>
        <w:spacing w:after="160" w:line="360" w:lineRule="auto"/>
        <w:ind w:firstLine="480" w:firstLineChars="200"/>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通过本项目建设，将有效打通气象数据从内部服务到市场化流通的关键链路，形成贯通交易、交付与使用的可信数据服务监管闭环，为气象数据合规高效流通提供坚实技术保障，助力气象事业高质量发展和数字四川建设。</w:t>
      </w:r>
    </w:p>
    <w:p w14:paraId="175724EE">
      <w:pPr>
        <w:spacing w:after="160" w:line="360" w:lineRule="auto"/>
        <w:ind w:firstLine="482" w:firstLineChars="200"/>
        <w:rPr>
          <w:rFonts w:hint="eastAsia" w:ascii="仿宋" w:hAnsi="仿宋" w:eastAsia="仿宋" w:cs="仿宋"/>
          <w:color w:val="000000"/>
          <w:kern w:val="0"/>
          <w:sz w:val="24"/>
          <w:szCs w:val="24"/>
          <w:highlight w:val="none"/>
          <w:lang w:val="en-US" w:eastAsia="zh-CN" w:bidi="ar"/>
        </w:rPr>
      </w:pPr>
      <w:r>
        <w:rPr>
          <w:rFonts w:ascii="仿宋" w:hAnsi="仿宋" w:eastAsia="仿宋" w:cs="宋体"/>
          <w:b/>
          <w:bCs/>
          <w:color w:val="000000"/>
          <w:kern w:val="0"/>
          <w:sz w:val="24"/>
          <w:highlight w:val="none"/>
        </w:rPr>
        <w:t>*</w:t>
      </w:r>
      <w:r>
        <w:rPr>
          <w:rFonts w:hint="eastAsia" w:ascii="仿宋" w:hAnsi="仿宋" w:eastAsia="仿宋" w:cs="仿宋"/>
          <w:color w:val="000000"/>
          <w:kern w:val="0"/>
          <w:sz w:val="24"/>
          <w:szCs w:val="24"/>
          <w:highlight w:val="none"/>
          <w:lang w:val="en-US" w:eastAsia="zh-CN" w:bidi="ar"/>
        </w:rPr>
        <w:t>二、服务内容</w:t>
      </w:r>
    </w:p>
    <w:p w14:paraId="2D0DEF06">
      <w:pPr>
        <w:spacing w:after="160" w:line="360" w:lineRule="auto"/>
        <w:ind w:firstLine="480" w:firstLineChars="200"/>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开展四川省气象数据流通安全监管平台能力提升项目建设，完成数据可信交付功能模块、数据溯源保护功能模块、外部数据交易平台业务链通及监管平台服务门户功能建设。</w:t>
      </w:r>
    </w:p>
    <w:p w14:paraId="03310F13">
      <w:pPr>
        <w:spacing w:after="160" w:line="360" w:lineRule="auto"/>
        <w:ind w:firstLine="482" w:firstLineChars="200"/>
        <w:rPr>
          <w:rFonts w:hint="eastAsia" w:ascii="仿宋" w:hAnsi="仿宋" w:eastAsia="仿宋" w:cs="仿宋"/>
          <w:color w:val="000000"/>
          <w:kern w:val="0"/>
          <w:sz w:val="24"/>
          <w:szCs w:val="24"/>
          <w:highlight w:val="none"/>
          <w:lang w:val="en-US" w:eastAsia="zh-CN" w:bidi="ar"/>
        </w:rPr>
      </w:pPr>
      <w:r>
        <w:rPr>
          <w:rFonts w:ascii="仿宋" w:hAnsi="仿宋" w:eastAsia="仿宋" w:cs="宋体"/>
          <w:b/>
          <w:bCs/>
          <w:color w:val="000000"/>
          <w:kern w:val="0"/>
          <w:sz w:val="24"/>
          <w:highlight w:val="none"/>
        </w:rPr>
        <w:t>*</w:t>
      </w:r>
      <w:r>
        <w:rPr>
          <w:rFonts w:hint="eastAsia" w:ascii="仿宋" w:hAnsi="仿宋" w:eastAsia="仿宋" w:cs="仿宋"/>
          <w:color w:val="000000"/>
          <w:kern w:val="0"/>
          <w:sz w:val="24"/>
          <w:szCs w:val="24"/>
          <w:highlight w:val="none"/>
          <w:lang w:val="en-US" w:eastAsia="zh-CN" w:bidi="ar"/>
        </w:rPr>
        <w:t>三、服务要求</w:t>
      </w:r>
    </w:p>
    <w:p w14:paraId="70C3D11A">
      <w:pPr>
        <w:spacing w:after="160" w:line="360" w:lineRule="auto"/>
        <w:ind w:firstLine="480" w:firstLineChars="200"/>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本项目以构建覆盖交易、交付与使用环节的可信数据服务监管闭环为目标，通过功能升级与平台联通，重点开展以下四项核心建设内容：</w:t>
      </w:r>
    </w:p>
    <w:p w14:paraId="2A987CD3">
      <w:pPr>
        <w:spacing w:after="160" w:line="360" w:lineRule="auto"/>
        <w:ind w:firstLine="480" w:firstLineChars="200"/>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1.数据可信交付功能模块建设</w:t>
      </w:r>
    </w:p>
    <w:p w14:paraId="1DAF54D3">
      <w:pPr>
        <w:spacing w:after="160" w:line="360" w:lineRule="auto"/>
        <w:ind w:firstLine="480" w:firstLineChars="200"/>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整合形成统一的数据服务与安全交付门户。建设内容包括：</w:t>
      </w:r>
    </w:p>
    <w:p w14:paraId="1AFBF5FF">
      <w:pPr>
        <w:spacing w:after="160" w:line="360" w:lineRule="auto"/>
        <w:ind w:firstLine="480" w:firstLineChars="200"/>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数据接入管理：实现对API及文件数据源的统一注册、统一分发、动态评估及统一管理，确保接入数据的规范性及来源可信。</w:t>
      </w:r>
    </w:p>
    <w:p w14:paraId="060402D0">
      <w:pPr>
        <w:spacing w:after="160" w:line="360" w:lineRule="auto"/>
        <w:ind w:firstLine="480" w:firstLineChars="200"/>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API可信交付：建设API全生命周期管理体系，涵盖注册、路由配置、流量监控与安全审计等，确保API服务的可靠、可控与可追溯。</w:t>
      </w:r>
    </w:p>
    <w:p w14:paraId="3A689C8A">
      <w:pPr>
        <w:spacing w:after="160" w:line="360" w:lineRule="auto"/>
        <w:ind w:firstLine="480" w:firstLineChars="200"/>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文件可信交付：提供支持国密加密、分片传输、身份校验与完整性校验等的安全文件传输服务，并配套专用客户端工具。</w:t>
      </w:r>
    </w:p>
    <w:p w14:paraId="7B0E076C">
      <w:pPr>
        <w:spacing w:after="160" w:line="360" w:lineRule="auto"/>
        <w:ind w:firstLine="480" w:firstLineChars="200"/>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数据交付监管：实现对气象数据交付全流程的规范化管控与安全防护，集成全链路流转监控、异常行为监测与风险预警阻断等功能，实现对数据交付行为的闭环监管。</w:t>
      </w:r>
    </w:p>
    <w:p w14:paraId="7AE96D6F">
      <w:pPr>
        <w:spacing w:after="160" w:line="360" w:lineRule="auto"/>
        <w:ind w:firstLine="480" w:firstLineChars="200"/>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2.数据溯源保护功能模块建设</w:t>
      </w:r>
    </w:p>
    <w:p w14:paraId="3F71F39E">
      <w:pPr>
        <w:spacing w:after="160" w:line="360" w:lineRule="auto"/>
        <w:ind w:firstLine="480" w:firstLineChars="200"/>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为数据产品提供贯穿流通过程的权属证明与使用追踪能力。建设内容包括：</w:t>
      </w:r>
    </w:p>
    <w:p w14:paraId="7206E51B">
      <w:pPr>
        <w:spacing w:after="160" w:line="360" w:lineRule="auto"/>
        <w:ind w:firstLine="480" w:firstLineChars="200"/>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数字证书管理：建设数字证书管理功能，对数据产品登记凭证和数据身份标识凭证进行全生命周期管理。涵盖证书的自动生成、安全存储、在线验证及状态维护等，确保凭证证书的真实性、有效性及不可篡改性，从而为数据合规使用与权属流转提供电子凭证。</w:t>
      </w:r>
    </w:p>
    <w:p w14:paraId="70914673">
      <w:pPr>
        <w:spacing w:after="160" w:line="360" w:lineRule="auto"/>
        <w:ind w:firstLine="480" w:firstLineChars="200"/>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数字水印嵌入与提取：针对气象数据产品，开发数字水印技术，将溯源信息（数据身份标识编号、数据产品登记编号）嵌入数据内容或元数据中。同时提供相应的水印提取与解析服务，为数据泄露溯源与版权确认提供技术证据。</w:t>
      </w:r>
    </w:p>
    <w:p w14:paraId="74D7AA7C">
      <w:pPr>
        <w:spacing w:after="160" w:line="360" w:lineRule="auto"/>
        <w:ind w:firstLine="480" w:firstLineChars="200"/>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数据查验：建设在线查验平台，支持针对数据身份标识码、凭证证书或带数字水印的数据文件进行快速验真与溯源信息查询。</w:t>
      </w:r>
    </w:p>
    <w:p w14:paraId="67A0B4A4">
      <w:pPr>
        <w:spacing w:after="160" w:line="360" w:lineRule="auto"/>
        <w:ind w:firstLine="480" w:firstLineChars="200"/>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3.外部数据交易平台业务链通建设</w:t>
      </w:r>
    </w:p>
    <w:p w14:paraId="023A6B35">
      <w:pPr>
        <w:spacing w:after="160" w:line="360" w:lineRule="auto"/>
        <w:ind w:firstLine="480" w:firstLineChars="200"/>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建立与采购人指定的数据交易平台完成业务对接与交易信息同步，实现气象数据产品的市场化合规流通与全过程监管。</w:t>
      </w:r>
    </w:p>
    <w:p w14:paraId="150EB562">
      <w:pPr>
        <w:spacing w:after="160" w:line="360" w:lineRule="auto"/>
        <w:ind w:firstLine="480" w:firstLineChars="200"/>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产品挂牌上市：开发标准化数据交换接口，实现气象数据产品信息向数据交易平台的自动推送与挂牌上市处理。</w:t>
      </w:r>
    </w:p>
    <w:p w14:paraId="51DCADA9">
      <w:pPr>
        <w:spacing w:after="160" w:line="360" w:lineRule="auto"/>
        <w:ind w:firstLine="480" w:firstLineChars="200"/>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交易信息同步：建立交易状态同步机制，监管平台接收、登记并管理来自数据交易平台反馈的订单、合同、资金清结算等关键数据，用于交易合规备案与动态监管。</w:t>
      </w:r>
    </w:p>
    <w:p w14:paraId="798C6194">
      <w:pPr>
        <w:spacing w:after="160" w:line="360" w:lineRule="auto"/>
        <w:ind w:firstLine="480" w:firstLineChars="200"/>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全流程追溯：以数据身份标识贯穿交易各环节，实现对产品挂牌、交易、交付等关键节点信息的记录与关联，形成完整可追溯的流通链条。</w:t>
      </w:r>
    </w:p>
    <w:p w14:paraId="59F6C62B">
      <w:pPr>
        <w:spacing w:after="160" w:line="360" w:lineRule="auto"/>
        <w:ind w:firstLine="480" w:firstLineChars="200"/>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4.监管平台服务门户功能建设</w:t>
      </w:r>
    </w:p>
    <w:p w14:paraId="2C71BD64">
      <w:pPr>
        <w:pStyle w:val="5"/>
        <w:spacing w:line="400" w:lineRule="exact"/>
        <w:ind w:firstLine="480" w:firstLineChars="200"/>
        <w:rPr>
          <w:rFonts w:ascii="仿宋" w:hAnsi="仿宋" w:eastAsia="仿宋"/>
          <w:color w:val="000000"/>
          <w:sz w:val="24"/>
          <w:highlight w:val="none"/>
        </w:rPr>
      </w:pPr>
      <w:r>
        <w:rPr>
          <w:rFonts w:hint="eastAsia" w:ascii="仿宋" w:hAnsi="仿宋" w:eastAsia="仿宋" w:cs="仿宋"/>
          <w:color w:val="000000"/>
          <w:kern w:val="0"/>
          <w:sz w:val="24"/>
          <w:szCs w:val="24"/>
          <w:highlight w:val="none"/>
          <w:lang w:val="en-US" w:eastAsia="zh-CN" w:bidi="ar"/>
        </w:rPr>
        <w:t>为集中展现气象数据流通监管与服务成果，构建统一对外的信息发布与业务交互窗口，完成本省气象数据流通安全监管门户的建设。该门户将整合前序各项建设成果，重点建设平台介绍、资源目录、数据查验、公示中心、新闻资讯等公共功能模块，为社会公众、数据供需方及监管人员提供一站式的信息查询、数据查验及监管公示等服务。</w:t>
      </w:r>
    </w:p>
    <w:p w14:paraId="2CCD2A54">
      <w:pPr>
        <w:pStyle w:val="5"/>
        <w:spacing w:line="400" w:lineRule="exact"/>
        <w:ind w:firstLine="0" w:firstLineChars="0"/>
        <w:rPr>
          <w:rFonts w:ascii="仿宋" w:hAnsi="仿宋" w:eastAsia="仿宋"/>
          <w:color w:val="000000"/>
          <w:sz w:val="24"/>
          <w:highlight w:val="none"/>
        </w:rPr>
      </w:pPr>
    </w:p>
    <w:p w14:paraId="179B0A09">
      <w:pPr>
        <w:pStyle w:val="18"/>
        <w:rPr>
          <w:rFonts w:ascii="仿宋" w:hAnsi="仿宋" w:eastAsia="仿宋"/>
          <w:color w:val="000000"/>
          <w:highlight w:val="none"/>
        </w:rPr>
      </w:pPr>
      <w:r>
        <w:rPr>
          <w:rFonts w:ascii="仿宋" w:hAnsi="仿宋" w:eastAsia="仿宋"/>
          <w:color w:val="000000"/>
          <w:sz w:val="24"/>
          <w:highlight w:val="none"/>
        </w:rPr>
        <w:br w:type="page"/>
      </w:r>
      <w:bookmarkEnd w:id="71"/>
      <w:bookmarkEnd w:id="72"/>
      <w:bookmarkEnd w:id="73"/>
      <w:bookmarkEnd w:id="74"/>
      <w:bookmarkEnd w:id="75"/>
      <w:bookmarkStart w:id="87" w:name="_Toc94211521"/>
      <w:bookmarkStart w:id="88" w:name="_Toc183682369"/>
      <w:bookmarkStart w:id="89" w:name="_Toc183582232"/>
      <w:bookmarkStart w:id="90" w:name="_Toc217446057"/>
      <w:r>
        <w:rPr>
          <w:rFonts w:hint="eastAsia" w:ascii="仿宋" w:hAnsi="仿宋" w:eastAsia="仿宋"/>
          <w:color w:val="000000"/>
          <w:highlight w:val="none"/>
        </w:rPr>
        <w:t>第六章  磋商内容、磋商过程中可实质性变动的内容</w:t>
      </w:r>
      <w:bookmarkEnd w:id="87"/>
    </w:p>
    <w:p w14:paraId="1EBABBBC">
      <w:pPr>
        <w:pStyle w:val="51"/>
        <w:ind w:firstLine="480"/>
        <w:rPr>
          <w:color w:val="000000"/>
          <w:highlight w:val="none"/>
        </w:rPr>
      </w:pPr>
    </w:p>
    <w:p w14:paraId="7208A3D9">
      <w:pPr>
        <w:tabs>
          <w:tab w:val="left" w:pos="7665"/>
        </w:tabs>
        <w:spacing w:line="400" w:lineRule="exact"/>
        <w:ind w:firstLine="480"/>
        <w:rPr>
          <w:rFonts w:ascii="仿宋" w:hAnsi="仿宋" w:eastAsia="仿宋"/>
          <w:bCs/>
          <w:color w:val="000000"/>
          <w:sz w:val="24"/>
          <w:highlight w:val="none"/>
        </w:rPr>
      </w:pPr>
    </w:p>
    <w:p w14:paraId="12E5A57D">
      <w:pPr>
        <w:tabs>
          <w:tab w:val="left" w:pos="7665"/>
        </w:tabs>
        <w:spacing w:line="400" w:lineRule="exact"/>
        <w:ind w:firstLine="480"/>
        <w:rPr>
          <w:rFonts w:ascii="仿宋" w:hAnsi="仿宋" w:eastAsia="仿宋"/>
          <w:bCs/>
          <w:color w:val="000000"/>
          <w:sz w:val="24"/>
          <w:highlight w:val="none"/>
        </w:rPr>
      </w:pPr>
      <w:bookmarkStart w:id="91" w:name="PO_默认文件内容_28"/>
      <w:r>
        <w:rPr>
          <w:rFonts w:ascii="仿宋" w:hAnsi="仿宋" w:eastAsia="仿宋"/>
          <w:color w:val="000000"/>
          <w:sz w:val="24"/>
          <w:highlight w:val="none"/>
        </w:rPr>
        <w:t>针对</w:t>
      </w:r>
      <w:r>
        <w:rPr>
          <w:rFonts w:hint="eastAsia" w:ascii="仿宋" w:hAnsi="仿宋" w:eastAsia="仿宋"/>
          <w:color w:val="000000"/>
          <w:sz w:val="24"/>
          <w:highlight w:val="none"/>
        </w:rPr>
        <w:t>第五章、第九章</w:t>
      </w:r>
      <w:r>
        <w:rPr>
          <w:rFonts w:ascii="仿宋" w:hAnsi="仿宋" w:eastAsia="仿宋"/>
          <w:color w:val="000000"/>
          <w:sz w:val="24"/>
          <w:highlight w:val="none"/>
        </w:rPr>
        <w:t>所包含的</w:t>
      </w:r>
      <w:r>
        <w:rPr>
          <w:rFonts w:hint="eastAsia" w:ascii="仿宋" w:hAnsi="仿宋" w:eastAsia="仿宋"/>
          <w:color w:val="000000"/>
          <w:sz w:val="24"/>
          <w:highlight w:val="none"/>
        </w:rPr>
        <w:t>技术、服务要求以及合同草案条款</w:t>
      </w:r>
      <w:r>
        <w:rPr>
          <w:rFonts w:ascii="仿宋" w:hAnsi="仿宋" w:eastAsia="仿宋"/>
          <w:color w:val="000000"/>
          <w:sz w:val="24"/>
          <w:highlight w:val="none"/>
        </w:rPr>
        <w:t>，在磋商过程中，磋商小组在获得采购人代表确认的前提下，可以根据磋商情况实质性变动相关内容。磋商小组对磋商文件作出的实质性变动是磋商文件的有效组成部分，磋商小组会及时以书面形式通知所有参加磋商的供应商。</w:t>
      </w:r>
    </w:p>
    <w:p w14:paraId="592E24F7">
      <w:pPr>
        <w:tabs>
          <w:tab w:val="left" w:pos="7665"/>
        </w:tabs>
        <w:spacing w:line="400" w:lineRule="exact"/>
        <w:ind w:firstLine="480"/>
        <w:rPr>
          <w:rFonts w:ascii="仿宋" w:hAnsi="仿宋" w:eastAsia="仿宋"/>
          <w:b/>
          <w:bCs/>
          <w:color w:val="000000"/>
          <w:sz w:val="32"/>
          <w:szCs w:val="32"/>
          <w:highlight w:val="none"/>
        </w:rPr>
      </w:pPr>
    </w:p>
    <w:p w14:paraId="2875094B">
      <w:pPr>
        <w:tabs>
          <w:tab w:val="left" w:pos="7665"/>
        </w:tabs>
        <w:spacing w:line="400" w:lineRule="exact"/>
        <w:ind w:firstLine="480"/>
        <w:rPr>
          <w:rFonts w:ascii="仿宋" w:hAnsi="仿宋" w:eastAsia="仿宋"/>
          <w:bCs/>
          <w:color w:val="000000"/>
          <w:sz w:val="24"/>
          <w:highlight w:val="none"/>
        </w:rPr>
      </w:pPr>
    </w:p>
    <w:p w14:paraId="724153FB">
      <w:pPr>
        <w:tabs>
          <w:tab w:val="left" w:pos="7665"/>
        </w:tabs>
        <w:spacing w:line="400" w:lineRule="exact"/>
        <w:ind w:firstLine="480"/>
        <w:rPr>
          <w:rFonts w:ascii="仿宋" w:hAnsi="仿宋" w:eastAsia="仿宋"/>
          <w:b/>
          <w:bCs/>
          <w:color w:val="000000"/>
          <w:sz w:val="32"/>
          <w:szCs w:val="32"/>
          <w:highlight w:val="none"/>
        </w:rPr>
      </w:pPr>
    </w:p>
    <w:bookmarkEnd w:id="91"/>
    <w:p w14:paraId="46214FAB">
      <w:pPr>
        <w:widowControl/>
        <w:jc w:val="left"/>
        <w:rPr>
          <w:rFonts w:ascii="仿宋" w:hAnsi="仿宋" w:eastAsia="仿宋"/>
          <w:b/>
          <w:bCs/>
          <w:color w:val="000000"/>
          <w:sz w:val="32"/>
          <w:szCs w:val="32"/>
          <w:highlight w:val="none"/>
        </w:rPr>
      </w:pPr>
      <w:r>
        <w:rPr>
          <w:rFonts w:ascii="仿宋" w:hAnsi="仿宋" w:eastAsia="仿宋"/>
          <w:color w:val="000000"/>
          <w:highlight w:val="none"/>
        </w:rPr>
        <w:br w:type="page"/>
      </w:r>
    </w:p>
    <w:p w14:paraId="4189B51D">
      <w:pPr>
        <w:pStyle w:val="18"/>
        <w:rPr>
          <w:rFonts w:ascii="仿宋" w:hAnsi="仿宋" w:eastAsia="仿宋"/>
          <w:b w:val="0"/>
          <w:bCs w:val="0"/>
          <w:color w:val="000000"/>
          <w:highlight w:val="none"/>
        </w:rPr>
      </w:pPr>
      <w:bookmarkStart w:id="92" w:name="_Toc94211522"/>
      <w:r>
        <w:rPr>
          <w:rFonts w:hint="eastAsia" w:ascii="仿宋" w:hAnsi="仿宋" w:eastAsia="仿宋"/>
          <w:color w:val="000000"/>
          <w:highlight w:val="none"/>
        </w:rPr>
        <w:t>第七章  响应文件格式</w:t>
      </w:r>
      <w:bookmarkEnd w:id="92"/>
    </w:p>
    <w:p w14:paraId="5AA2E9A6">
      <w:pPr>
        <w:tabs>
          <w:tab w:val="left" w:pos="7665"/>
        </w:tabs>
        <w:spacing w:line="400" w:lineRule="exact"/>
        <w:ind w:firstLine="480"/>
        <w:rPr>
          <w:rFonts w:ascii="仿宋" w:hAnsi="仿宋" w:eastAsia="仿宋"/>
          <w:bCs/>
          <w:color w:val="000000"/>
          <w:sz w:val="24"/>
          <w:highlight w:val="none"/>
        </w:rPr>
      </w:pPr>
    </w:p>
    <w:p w14:paraId="3AD43CA2">
      <w:pPr>
        <w:jc w:val="left"/>
        <w:rPr>
          <w:rFonts w:ascii="仿宋" w:hAnsi="仿宋" w:eastAsia="仿宋"/>
          <w:b/>
          <w:color w:val="000000"/>
          <w:sz w:val="32"/>
          <w:szCs w:val="32"/>
          <w:highlight w:val="none"/>
        </w:rPr>
      </w:pPr>
    </w:p>
    <w:p w14:paraId="4958A19D">
      <w:pPr>
        <w:rPr>
          <w:rFonts w:ascii="仿宋" w:hAnsi="仿宋" w:eastAsia="仿宋"/>
          <w:color w:val="000000"/>
          <w:sz w:val="24"/>
          <w:highlight w:val="none"/>
        </w:rPr>
      </w:pPr>
      <w:bookmarkStart w:id="93" w:name="PO_默认文件内容_29"/>
      <w:r>
        <w:rPr>
          <w:rFonts w:hint="eastAsia" w:ascii="仿宋" w:hAnsi="仿宋" w:eastAsia="仿宋"/>
          <w:color w:val="000000"/>
          <w:sz w:val="24"/>
          <w:highlight w:val="none"/>
        </w:rPr>
        <w:t>一、本章所制响应文件格式，除格式中明确将该格式作为实质性要求的，一律不具有强制性。</w:t>
      </w:r>
    </w:p>
    <w:p w14:paraId="65465109">
      <w:pPr>
        <w:rPr>
          <w:rFonts w:ascii="仿宋" w:hAnsi="仿宋" w:eastAsia="仿宋"/>
          <w:color w:val="000000"/>
          <w:sz w:val="24"/>
          <w:highlight w:val="none"/>
        </w:rPr>
      </w:pPr>
      <w:r>
        <w:rPr>
          <w:rFonts w:hint="eastAsia" w:ascii="仿宋" w:hAnsi="仿宋" w:eastAsia="仿宋"/>
          <w:color w:val="000000"/>
          <w:sz w:val="24"/>
          <w:highlight w:val="none"/>
        </w:rPr>
        <w:t>二、本章所制响应文件格式有关表格中的备注栏，由供应商根据自身响应情况作解释性说明，不作为必填项。</w:t>
      </w:r>
    </w:p>
    <w:p w14:paraId="7AFBB4F6">
      <w:pPr>
        <w:rPr>
          <w:rFonts w:ascii="仿宋" w:hAnsi="仿宋" w:eastAsia="仿宋"/>
          <w:color w:val="000000"/>
          <w:sz w:val="24"/>
          <w:highlight w:val="none"/>
        </w:rPr>
        <w:sectPr>
          <w:footerReference r:id="rId6" w:type="first"/>
          <w:headerReference r:id="rId3" w:type="default"/>
          <w:footerReference r:id="rId4" w:type="default"/>
          <w:footerReference r:id="rId5" w:type="even"/>
          <w:pgSz w:w="11907" w:h="16840"/>
          <w:pgMar w:top="1440" w:right="1800" w:bottom="1440" w:left="1800" w:header="851" w:footer="992" w:gutter="0"/>
          <w:cols w:space="720" w:num="1"/>
          <w:docGrid w:linePitch="312" w:charSpace="0"/>
        </w:sectPr>
      </w:pPr>
      <w:r>
        <w:rPr>
          <w:rFonts w:hint="eastAsia" w:ascii="仿宋" w:hAnsi="仿宋" w:eastAsia="仿宋"/>
          <w:color w:val="000000"/>
          <w:sz w:val="24"/>
          <w:highlight w:val="none"/>
        </w:rPr>
        <w:t>三、本章所制响应文件格式中需要填写的相关内容事项，可能会与本采购项目无关，在不改变响应文件原义、不影响本项目采购需求的情况下，供应商可以不予填写，但应当注明。</w:t>
      </w:r>
      <w:bookmarkEnd w:id="93"/>
    </w:p>
    <w:p w14:paraId="7038A7F0">
      <w:pPr>
        <w:rPr>
          <w:rFonts w:ascii="仿宋" w:hAnsi="仿宋" w:eastAsia="仿宋"/>
          <w:color w:val="000000"/>
          <w:sz w:val="24"/>
          <w:highlight w:val="none"/>
        </w:rPr>
      </w:pPr>
    </w:p>
    <w:p w14:paraId="4FA0F336">
      <w:pPr>
        <w:jc w:val="center"/>
        <w:rPr>
          <w:rFonts w:ascii="仿宋" w:hAnsi="仿宋" w:eastAsia="仿宋"/>
          <w:b/>
          <w:color w:val="000000"/>
          <w:sz w:val="32"/>
          <w:szCs w:val="32"/>
          <w:highlight w:val="none"/>
        </w:rPr>
      </w:pPr>
    </w:p>
    <w:p w14:paraId="6ED6BDFF">
      <w:pPr>
        <w:jc w:val="center"/>
        <w:outlineLvl w:val="1"/>
        <w:rPr>
          <w:rFonts w:ascii="仿宋" w:hAnsi="仿宋" w:eastAsia="仿宋"/>
          <w:b/>
          <w:color w:val="000000"/>
          <w:sz w:val="32"/>
          <w:szCs w:val="32"/>
          <w:highlight w:val="none"/>
        </w:rPr>
      </w:pPr>
      <w:r>
        <w:rPr>
          <w:rFonts w:ascii="仿宋" w:hAnsi="仿宋" w:eastAsia="仿宋"/>
          <w:b/>
          <w:color w:val="000000"/>
          <w:sz w:val="32"/>
          <w:szCs w:val="32"/>
          <w:highlight w:val="none"/>
        </w:rPr>
        <w:br w:type="page"/>
      </w:r>
      <w:bookmarkStart w:id="94" w:name="PO_默认文件内容_22"/>
      <w:r>
        <w:rPr>
          <w:rFonts w:ascii="仿宋" w:hAnsi="仿宋" w:eastAsia="仿宋"/>
          <w:b/>
          <w:color w:val="000000"/>
          <w:sz w:val="32"/>
          <w:highlight w:val="none"/>
        </w:rPr>
        <w:t xml:space="preserve">第一部分     </w:t>
      </w:r>
      <w:r>
        <w:rPr>
          <w:rFonts w:hint="eastAsia" w:ascii="仿宋" w:hAnsi="仿宋" w:eastAsia="仿宋"/>
          <w:b/>
          <w:color w:val="000000"/>
          <w:sz w:val="32"/>
          <w:highlight w:val="none"/>
        </w:rPr>
        <w:t>“</w:t>
      </w:r>
      <w:r>
        <w:rPr>
          <w:rFonts w:ascii="仿宋" w:hAnsi="仿宋" w:eastAsia="仿宋"/>
          <w:b/>
          <w:color w:val="000000"/>
          <w:sz w:val="32"/>
          <w:highlight w:val="none"/>
        </w:rPr>
        <w:t>资格性</w:t>
      </w:r>
      <w:r>
        <w:rPr>
          <w:rFonts w:hint="eastAsia" w:ascii="仿宋" w:hAnsi="仿宋" w:eastAsia="仿宋"/>
          <w:b/>
          <w:color w:val="000000"/>
          <w:sz w:val="32"/>
          <w:highlight w:val="none"/>
        </w:rPr>
        <w:t>响应</w:t>
      </w:r>
      <w:r>
        <w:rPr>
          <w:rFonts w:ascii="仿宋" w:hAnsi="仿宋" w:eastAsia="仿宋"/>
          <w:b/>
          <w:color w:val="000000"/>
          <w:sz w:val="32"/>
          <w:highlight w:val="none"/>
        </w:rPr>
        <w:t>文件</w:t>
      </w:r>
      <w:r>
        <w:rPr>
          <w:rFonts w:hint="eastAsia" w:ascii="仿宋" w:hAnsi="仿宋" w:eastAsia="仿宋"/>
          <w:b/>
          <w:color w:val="000000"/>
          <w:sz w:val="32"/>
          <w:highlight w:val="none"/>
        </w:rPr>
        <w:t>”</w:t>
      </w:r>
      <w:r>
        <w:rPr>
          <w:rFonts w:ascii="仿宋" w:hAnsi="仿宋" w:eastAsia="仿宋"/>
          <w:b/>
          <w:color w:val="000000"/>
          <w:sz w:val="32"/>
          <w:highlight w:val="none"/>
        </w:rPr>
        <w:t>格式</w:t>
      </w:r>
    </w:p>
    <w:p w14:paraId="5A7028DD">
      <w:pPr>
        <w:spacing w:line="360" w:lineRule="auto"/>
        <w:rPr>
          <w:rFonts w:ascii="仿宋" w:hAnsi="仿宋" w:eastAsia="仿宋"/>
          <w:b/>
          <w:color w:val="000000"/>
          <w:sz w:val="32"/>
          <w:szCs w:val="32"/>
          <w:highlight w:val="none"/>
        </w:rPr>
      </w:pPr>
      <w:r>
        <w:rPr>
          <w:rFonts w:hint="eastAsia" w:ascii="仿宋" w:hAnsi="仿宋" w:eastAsia="仿宋"/>
          <w:b/>
          <w:color w:val="000000"/>
          <w:sz w:val="32"/>
          <w:szCs w:val="32"/>
          <w:highlight w:val="none"/>
        </w:rPr>
        <w:t>格式1-1</w:t>
      </w:r>
    </w:p>
    <w:p w14:paraId="42E4722D">
      <w:pPr>
        <w:spacing w:line="360" w:lineRule="auto"/>
        <w:outlineLvl w:val="2"/>
        <w:rPr>
          <w:rFonts w:ascii="仿宋" w:hAnsi="仿宋" w:eastAsia="仿宋"/>
          <w:b/>
          <w:color w:val="000000"/>
          <w:sz w:val="32"/>
          <w:szCs w:val="32"/>
          <w:highlight w:val="none"/>
        </w:rPr>
      </w:pPr>
      <w:r>
        <w:rPr>
          <w:rFonts w:ascii="仿宋" w:hAnsi="仿宋" w:eastAsia="仿宋"/>
          <w:b/>
          <w:color w:val="000000"/>
          <w:sz w:val="32"/>
          <w:szCs w:val="32"/>
          <w:highlight w:val="none"/>
        </w:rPr>
        <w:t>封面：</w:t>
      </w:r>
    </w:p>
    <w:p w14:paraId="70DC220F">
      <w:pPr>
        <w:jc w:val="center"/>
        <w:rPr>
          <w:rFonts w:ascii="仿宋" w:hAnsi="仿宋" w:eastAsia="仿宋"/>
          <w:b/>
          <w:color w:val="000000"/>
          <w:sz w:val="32"/>
          <w:szCs w:val="32"/>
          <w:highlight w:val="none"/>
        </w:rPr>
      </w:pPr>
    </w:p>
    <w:p w14:paraId="2E5A5547">
      <w:pPr>
        <w:jc w:val="right"/>
        <w:rPr>
          <w:rFonts w:ascii="仿宋" w:hAnsi="仿宋" w:eastAsia="仿宋"/>
          <w:b/>
          <w:color w:val="000000"/>
          <w:sz w:val="36"/>
          <w:highlight w:val="none"/>
        </w:rPr>
      </w:pPr>
      <w:r>
        <w:rPr>
          <w:rFonts w:ascii="仿宋" w:hAnsi="仿宋" w:eastAsia="仿宋"/>
          <w:b/>
          <w:color w:val="000000"/>
          <w:sz w:val="36"/>
          <w:highlight w:val="none"/>
        </w:rPr>
        <w:t>（正本/副本）</w:t>
      </w:r>
    </w:p>
    <w:p w14:paraId="7C222C9B">
      <w:pPr>
        <w:rPr>
          <w:rFonts w:ascii="仿宋" w:hAnsi="仿宋" w:eastAsia="仿宋"/>
          <w:b/>
          <w:color w:val="000000"/>
          <w:sz w:val="72"/>
          <w:highlight w:val="none"/>
        </w:rPr>
      </w:pPr>
    </w:p>
    <w:p w14:paraId="1A9AE439">
      <w:pPr>
        <w:spacing w:line="360" w:lineRule="auto"/>
        <w:jc w:val="center"/>
        <w:rPr>
          <w:rFonts w:ascii="仿宋" w:hAnsi="仿宋" w:eastAsia="仿宋"/>
          <w:b/>
          <w:color w:val="000000"/>
          <w:sz w:val="72"/>
          <w:highlight w:val="none"/>
        </w:rPr>
      </w:pPr>
      <w:r>
        <w:rPr>
          <w:rFonts w:ascii="仿宋" w:hAnsi="仿宋" w:eastAsia="仿宋"/>
          <w:b/>
          <w:color w:val="000000"/>
          <w:sz w:val="40"/>
          <w:szCs w:val="48"/>
          <w:highlight w:val="none"/>
        </w:rPr>
        <w:t>xxxx</w:t>
      </w:r>
      <w:r>
        <w:rPr>
          <w:rFonts w:hint="eastAsia" w:ascii="仿宋" w:hAnsi="仿宋" w:eastAsia="仿宋"/>
          <w:b/>
          <w:color w:val="000000"/>
          <w:sz w:val="40"/>
          <w:szCs w:val="48"/>
          <w:highlight w:val="none"/>
        </w:rPr>
        <w:t>项目</w:t>
      </w:r>
    </w:p>
    <w:p w14:paraId="06866356">
      <w:pPr>
        <w:spacing w:line="360" w:lineRule="auto"/>
        <w:rPr>
          <w:rFonts w:ascii="仿宋" w:hAnsi="仿宋" w:eastAsia="仿宋"/>
          <w:b/>
          <w:color w:val="000000"/>
          <w:sz w:val="52"/>
          <w:szCs w:val="52"/>
          <w:highlight w:val="none"/>
        </w:rPr>
      </w:pPr>
    </w:p>
    <w:p w14:paraId="2237D982">
      <w:pPr>
        <w:spacing w:line="360" w:lineRule="auto"/>
        <w:jc w:val="center"/>
        <w:rPr>
          <w:rFonts w:ascii="仿宋" w:hAnsi="仿宋" w:eastAsia="仿宋"/>
          <w:b/>
          <w:color w:val="000000"/>
          <w:sz w:val="32"/>
          <w:szCs w:val="32"/>
          <w:highlight w:val="none"/>
        </w:rPr>
      </w:pPr>
      <w:r>
        <w:rPr>
          <w:rFonts w:hint="eastAsia" w:ascii="仿宋" w:hAnsi="仿宋" w:eastAsia="仿宋"/>
          <w:b/>
          <w:color w:val="000000"/>
          <w:sz w:val="52"/>
          <w:szCs w:val="52"/>
          <w:highlight w:val="none"/>
        </w:rPr>
        <w:t>资格性响应文件</w:t>
      </w:r>
    </w:p>
    <w:p w14:paraId="39E1A508">
      <w:pPr>
        <w:spacing w:line="360" w:lineRule="auto"/>
        <w:rPr>
          <w:rFonts w:ascii="仿宋" w:hAnsi="仿宋" w:eastAsia="仿宋"/>
          <w:b/>
          <w:color w:val="000000"/>
          <w:sz w:val="36"/>
          <w:highlight w:val="none"/>
        </w:rPr>
      </w:pPr>
    </w:p>
    <w:p w14:paraId="617BDEEB">
      <w:pPr>
        <w:spacing w:line="360" w:lineRule="auto"/>
        <w:rPr>
          <w:rFonts w:ascii="仿宋" w:hAnsi="仿宋" w:eastAsia="仿宋"/>
          <w:b/>
          <w:color w:val="000000"/>
          <w:sz w:val="36"/>
          <w:highlight w:val="none"/>
        </w:rPr>
      </w:pPr>
    </w:p>
    <w:p w14:paraId="3A1EA913">
      <w:pPr>
        <w:spacing w:line="360" w:lineRule="auto"/>
        <w:ind w:firstLine="643" w:firstLineChars="200"/>
        <w:jc w:val="left"/>
        <w:rPr>
          <w:rFonts w:ascii="仿宋" w:hAnsi="仿宋" w:eastAsia="仿宋"/>
          <w:b/>
          <w:color w:val="000000"/>
          <w:sz w:val="32"/>
          <w:highlight w:val="none"/>
          <w:u w:val="single"/>
        </w:rPr>
      </w:pPr>
      <w:r>
        <w:rPr>
          <w:rFonts w:hint="eastAsia" w:ascii="仿宋" w:hAnsi="仿宋" w:eastAsia="仿宋"/>
          <w:b/>
          <w:color w:val="000000"/>
          <w:sz w:val="32"/>
          <w:highlight w:val="none"/>
        </w:rPr>
        <w:t>供 应 商</w:t>
      </w:r>
      <w:r>
        <w:rPr>
          <w:rFonts w:ascii="仿宋" w:hAnsi="仿宋" w:eastAsia="仿宋"/>
          <w:b/>
          <w:color w:val="000000"/>
          <w:sz w:val="32"/>
          <w:highlight w:val="none"/>
        </w:rPr>
        <w:t>名称：</w:t>
      </w:r>
    </w:p>
    <w:p w14:paraId="259F3692">
      <w:pPr>
        <w:spacing w:line="360" w:lineRule="auto"/>
        <w:ind w:firstLine="643" w:firstLineChars="200"/>
        <w:jc w:val="left"/>
        <w:rPr>
          <w:rFonts w:ascii="仿宋" w:hAnsi="仿宋" w:eastAsia="仿宋"/>
          <w:b/>
          <w:color w:val="000000"/>
          <w:sz w:val="32"/>
          <w:highlight w:val="none"/>
          <w:u w:val="single"/>
        </w:rPr>
      </w:pPr>
      <w:r>
        <w:rPr>
          <w:rFonts w:hint="eastAsia" w:ascii="仿宋" w:hAnsi="仿宋" w:eastAsia="仿宋"/>
          <w:b/>
          <w:color w:val="000000"/>
          <w:sz w:val="32"/>
          <w:highlight w:val="none"/>
        </w:rPr>
        <w:t>采购项目</w:t>
      </w:r>
      <w:r>
        <w:rPr>
          <w:rFonts w:ascii="仿宋" w:hAnsi="仿宋" w:eastAsia="仿宋"/>
          <w:b/>
          <w:color w:val="000000"/>
          <w:sz w:val="32"/>
          <w:highlight w:val="none"/>
        </w:rPr>
        <w:t>编号：</w:t>
      </w:r>
    </w:p>
    <w:p w14:paraId="2BE80938">
      <w:pPr>
        <w:spacing w:line="360" w:lineRule="auto"/>
        <w:ind w:firstLine="643" w:firstLineChars="200"/>
        <w:jc w:val="left"/>
        <w:rPr>
          <w:rFonts w:ascii="仿宋" w:hAnsi="仿宋" w:eastAsia="仿宋"/>
          <w:b/>
          <w:color w:val="000000"/>
          <w:sz w:val="32"/>
          <w:highlight w:val="none"/>
          <w:u w:val="single"/>
        </w:rPr>
      </w:pPr>
      <w:r>
        <w:rPr>
          <w:rFonts w:hint="eastAsia" w:ascii="仿宋" w:hAnsi="仿宋" w:eastAsia="仿宋"/>
          <w:b/>
          <w:color w:val="000000"/>
          <w:sz w:val="32"/>
          <w:highlight w:val="none"/>
        </w:rPr>
        <w:t>包        号</w:t>
      </w:r>
      <w:r>
        <w:rPr>
          <w:rFonts w:ascii="仿宋" w:hAnsi="仿宋" w:eastAsia="仿宋"/>
          <w:b/>
          <w:color w:val="000000"/>
          <w:sz w:val="32"/>
          <w:highlight w:val="none"/>
        </w:rPr>
        <w:t>：</w:t>
      </w:r>
    </w:p>
    <w:p w14:paraId="3CF8D638">
      <w:pPr>
        <w:jc w:val="center"/>
        <w:rPr>
          <w:rFonts w:ascii="仿宋" w:hAnsi="仿宋" w:eastAsia="仿宋"/>
          <w:b/>
          <w:color w:val="000000"/>
          <w:sz w:val="36"/>
          <w:highlight w:val="none"/>
        </w:rPr>
      </w:pPr>
    </w:p>
    <w:p w14:paraId="4C5696B7">
      <w:pPr>
        <w:jc w:val="center"/>
        <w:rPr>
          <w:rFonts w:ascii="仿宋" w:hAnsi="仿宋" w:eastAsia="仿宋"/>
          <w:b/>
          <w:color w:val="000000"/>
          <w:sz w:val="32"/>
          <w:szCs w:val="32"/>
          <w:highlight w:val="none"/>
        </w:rPr>
      </w:pPr>
    </w:p>
    <w:p w14:paraId="4FA4B1C1">
      <w:pPr>
        <w:jc w:val="center"/>
        <w:rPr>
          <w:rFonts w:ascii="仿宋" w:hAnsi="仿宋" w:eastAsia="仿宋"/>
          <w:b/>
          <w:color w:val="000000"/>
          <w:sz w:val="36"/>
          <w:highlight w:val="none"/>
        </w:rPr>
      </w:pPr>
    </w:p>
    <w:p w14:paraId="459B2C31">
      <w:pPr>
        <w:jc w:val="center"/>
        <w:rPr>
          <w:rFonts w:ascii="仿宋" w:hAnsi="仿宋" w:eastAsia="仿宋"/>
          <w:b/>
          <w:color w:val="000000"/>
          <w:sz w:val="36"/>
          <w:highlight w:val="none"/>
        </w:rPr>
      </w:pPr>
    </w:p>
    <w:p w14:paraId="3226411C">
      <w:pPr>
        <w:spacing w:line="440" w:lineRule="exact"/>
        <w:jc w:val="center"/>
        <w:rPr>
          <w:rFonts w:ascii="仿宋" w:hAnsi="仿宋" w:eastAsia="仿宋"/>
          <w:b/>
          <w:color w:val="000000"/>
          <w:sz w:val="36"/>
          <w:highlight w:val="none"/>
        </w:rPr>
      </w:pPr>
    </w:p>
    <w:p w14:paraId="63A89E5C">
      <w:pPr>
        <w:jc w:val="center"/>
        <w:rPr>
          <w:rFonts w:ascii="仿宋" w:hAnsi="仿宋" w:eastAsia="仿宋" w:cs="Arial"/>
          <w:b/>
          <w:bCs/>
          <w:color w:val="000000"/>
          <w:sz w:val="32"/>
          <w:szCs w:val="32"/>
          <w:highlight w:val="none"/>
        </w:rPr>
      </w:pPr>
      <w:r>
        <w:rPr>
          <w:rFonts w:ascii="仿宋" w:hAnsi="仿宋" w:eastAsia="仿宋"/>
          <w:b/>
          <w:color w:val="000000"/>
          <w:sz w:val="32"/>
          <w:highlight w:val="none"/>
        </w:rPr>
        <w:t>日期：XX</w:t>
      </w:r>
      <w:r>
        <w:rPr>
          <w:rFonts w:hint="eastAsia" w:ascii="仿宋" w:hAnsi="仿宋" w:eastAsia="仿宋"/>
          <w:b/>
          <w:color w:val="000000"/>
          <w:sz w:val="32"/>
          <w:highlight w:val="none"/>
        </w:rPr>
        <w:t>年XX</w:t>
      </w:r>
      <w:r>
        <w:rPr>
          <w:rFonts w:ascii="仿宋" w:hAnsi="仿宋" w:eastAsia="仿宋"/>
          <w:b/>
          <w:color w:val="000000"/>
          <w:sz w:val="32"/>
          <w:highlight w:val="none"/>
        </w:rPr>
        <w:t>月</w:t>
      </w:r>
      <w:r>
        <w:rPr>
          <w:rFonts w:hint="eastAsia" w:ascii="仿宋" w:hAnsi="仿宋" w:eastAsia="仿宋"/>
          <w:b/>
          <w:color w:val="000000"/>
          <w:sz w:val="32"/>
          <w:highlight w:val="none"/>
        </w:rPr>
        <w:t>XX</w:t>
      </w:r>
      <w:r>
        <w:rPr>
          <w:rFonts w:ascii="仿宋" w:hAnsi="仿宋" w:eastAsia="仿宋"/>
          <w:b/>
          <w:color w:val="000000"/>
          <w:sz w:val="32"/>
          <w:highlight w:val="none"/>
        </w:rPr>
        <w:t>日</w:t>
      </w:r>
    </w:p>
    <w:p w14:paraId="26BB9CD1">
      <w:pPr>
        <w:widowControl/>
        <w:jc w:val="left"/>
        <w:rPr>
          <w:rFonts w:ascii="仿宋" w:hAnsi="仿宋" w:eastAsia="仿宋" w:cs="Arial"/>
          <w:b/>
          <w:bCs/>
          <w:color w:val="000000"/>
          <w:sz w:val="32"/>
          <w:szCs w:val="32"/>
          <w:highlight w:val="none"/>
        </w:rPr>
      </w:pPr>
      <w:r>
        <w:rPr>
          <w:rFonts w:ascii="仿宋" w:hAnsi="仿宋" w:eastAsia="仿宋" w:cs="Arial"/>
          <w:b/>
          <w:bCs/>
          <w:color w:val="000000"/>
          <w:sz w:val="32"/>
          <w:szCs w:val="32"/>
          <w:highlight w:val="none"/>
        </w:rPr>
        <w:br w:type="page"/>
      </w:r>
    </w:p>
    <w:p w14:paraId="0D48C51F">
      <w:pPr>
        <w:spacing w:line="360" w:lineRule="auto"/>
        <w:rPr>
          <w:rFonts w:ascii="仿宋" w:hAnsi="仿宋" w:eastAsia="仿宋"/>
          <w:b/>
          <w:color w:val="000000"/>
          <w:sz w:val="32"/>
          <w:szCs w:val="32"/>
          <w:highlight w:val="none"/>
        </w:rPr>
      </w:pPr>
      <w:r>
        <w:rPr>
          <w:rFonts w:hint="eastAsia" w:ascii="仿宋" w:hAnsi="仿宋" w:eastAsia="仿宋"/>
          <w:b/>
          <w:color w:val="000000"/>
          <w:sz w:val="32"/>
          <w:szCs w:val="32"/>
          <w:highlight w:val="none"/>
        </w:rPr>
        <w:t>格式1-2</w:t>
      </w:r>
    </w:p>
    <w:p w14:paraId="3C18DE42">
      <w:pPr>
        <w:spacing w:line="360" w:lineRule="auto"/>
        <w:ind w:firstLine="790" w:firstLineChars="246"/>
        <w:jc w:val="center"/>
        <w:outlineLvl w:val="2"/>
        <w:rPr>
          <w:rFonts w:ascii="仿宋" w:hAnsi="仿宋" w:eastAsia="仿宋"/>
          <w:b/>
          <w:color w:val="000000"/>
          <w:sz w:val="32"/>
          <w:szCs w:val="32"/>
          <w:highlight w:val="none"/>
        </w:rPr>
      </w:pPr>
      <w:r>
        <w:rPr>
          <w:rFonts w:hint="eastAsia" w:ascii="仿宋" w:hAnsi="仿宋" w:eastAsia="仿宋"/>
          <w:b/>
          <w:color w:val="000000"/>
          <w:sz w:val="32"/>
          <w:szCs w:val="32"/>
          <w:highlight w:val="none"/>
        </w:rPr>
        <w:t>一、法定代表人/单位负责人授权书</w:t>
      </w:r>
    </w:p>
    <w:p w14:paraId="7A1E8316">
      <w:pPr>
        <w:pStyle w:val="51"/>
        <w:ind w:firstLine="480"/>
        <w:rPr>
          <w:color w:val="000000"/>
          <w:highlight w:val="none"/>
        </w:rPr>
      </w:pPr>
    </w:p>
    <w:p w14:paraId="1E638974">
      <w:pPr>
        <w:pStyle w:val="51"/>
        <w:ind w:firstLine="480"/>
        <w:rPr>
          <w:color w:val="000000"/>
          <w:highlight w:val="none"/>
        </w:rPr>
      </w:pPr>
    </w:p>
    <w:p w14:paraId="372BF1B3">
      <w:pPr>
        <w:widowControl/>
        <w:spacing w:line="360" w:lineRule="atLeast"/>
        <w:jc w:val="left"/>
        <w:rPr>
          <w:rFonts w:ascii="仿宋" w:hAnsi="仿宋" w:eastAsia="仿宋"/>
          <w:color w:val="000000"/>
          <w:sz w:val="24"/>
          <w:highlight w:val="none"/>
        </w:rPr>
      </w:pPr>
      <w:r>
        <w:rPr>
          <w:rFonts w:hint="eastAsia" w:ascii="仿宋" w:hAnsi="仿宋" w:eastAsia="仿宋"/>
          <w:color w:val="000000"/>
          <w:sz w:val="24"/>
          <w:highlight w:val="none"/>
        </w:rPr>
        <w:t>XXXXXXXX（采购代理机构名称）：</w:t>
      </w:r>
    </w:p>
    <w:p w14:paraId="136FB038">
      <w:pPr>
        <w:widowControl/>
        <w:spacing w:line="360" w:lineRule="atLeast"/>
        <w:ind w:firstLine="470" w:firstLineChars="196"/>
        <w:jc w:val="left"/>
        <w:rPr>
          <w:rFonts w:ascii="仿宋" w:hAnsi="仿宋" w:eastAsia="仿宋"/>
          <w:color w:val="000000"/>
          <w:sz w:val="24"/>
          <w:highlight w:val="none"/>
        </w:rPr>
      </w:pPr>
      <w:r>
        <w:rPr>
          <w:rFonts w:hint="eastAsia" w:ascii="仿宋" w:hAnsi="仿宋" w:eastAsia="仿宋"/>
          <w:color w:val="000000"/>
          <w:sz w:val="24"/>
          <w:highlight w:val="none"/>
        </w:rPr>
        <w:t>本授权声明： XXXX（供应商名称）XXXX（法定代表人/单位负责人姓名、职务）授权XXXX（被授权人姓名、职务）为我方 “XXXXXXXX” 项目（采购项目编号：XXXX）磋商采购活动的合法代表，以我方名义全权处理该项目有关磋商采购、签订合同以及执行合同等一切事宜。</w:t>
      </w:r>
    </w:p>
    <w:p w14:paraId="01D13313">
      <w:pPr>
        <w:widowControl/>
        <w:spacing w:line="360" w:lineRule="atLeast"/>
        <w:ind w:firstLine="470" w:firstLineChars="196"/>
        <w:jc w:val="left"/>
        <w:rPr>
          <w:rFonts w:ascii="仿宋" w:hAnsi="仿宋" w:eastAsia="仿宋"/>
          <w:color w:val="000000"/>
          <w:sz w:val="24"/>
          <w:highlight w:val="none"/>
        </w:rPr>
      </w:pPr>
      <w:r>
        <w:rPr>
          <w:rFonts w:hint="eastAsia" w:ascii="仿宋" w:hAnsi="仿宋" w:eastAsia="仿宋"/>
          <w:color w:val="000000"/>
          <w:sz w:val="24"/>
          <w:highlight w:val="none"/>
        </w:rPr>
        <w:t>特此声明。</w:t>
      </w:r>
    </w:p>
    <w:p w14:paraId="722CC7C6">
      <w:pPr>
        <w:pStyle w:val="51"/>
        <w:ind w:firstLine="480"/>
        <w:rPr>
          <w:color w:val="000000"/>
          <w:highlight w:val="none"/>
        </w:rPr>
      </w:pPr>
    </w:p>
    <w:p w14:paraId="68791620">
      <w:pPr>
        <w:widowControl/>
        <w:spacing w:line="360" w:lineRule="atLeast"/>
        <w:ind w:firstLine="470" w:firstLineChars="196"/>
        <w:jc w:val="left"/>
        <w:rPr>
          <w:rFonts w:ascii="仿宋" w:hAnsi="仿宋" w:eastAsia="仿宋"/>
          <w:color w:val="000000"/>
          <w:sz w:val="24"/>
          <w:highlight w:val="none"/>
        </w:rPr>
      </w:pPr>
      <w:r>
        <w:rPr>
          <w:rFonts w:hint="eastAsia" w:ascii="仿宋" w:hAnsi="仿宋" w:eastAsia="仿宋"/>
          <w:color w:val="000000"/>
          <w:sz w:val="24"/>
          <w:highlight w:val="none"/>
        </w:rPr>
        <w:t>法定代表人/单位负责人（委托人）签字或加盖个人印章：XXXX。</w:t>
      </w:r>
    </w:p>
    <w:p w14:paraId="3D53EDC9">
      <w:pPr>
        <w:pStyle w:val="51"/>
        <w:ind w:firstLine="480"/>
        <w:rPr>
          <w:color w:val="000000"/>
          <w:highlight w:val="none"/>
        </w:rPr>
      </w:pPr>
    </w:p>
    <w:p w14:paraId="09372225">
      <w:pPr>
        <w:widowControl/>
        <w:spacing w:line="360" w:lineRule="atLeast"/>
        <w:ind w:firstLine="470" w:firstLineChars="196"/>
        <w:jc w:val="left"/>
        <w:rPr>
          <w:rFonts w:ascii="仿宋" w:hAnsi="仿宋" w:eastAsia="仿宋"/>
          <w:color w:val="000000"/>
          <w:sz w:val="24"/>
          <w:highlight w:val="none"/>
        </w:rPr>
      </w:pPr>
      <w:r>
        <w:rPr>
          <w:rFonts w:hint="eastAsia" w:ascii="仿宋" w:hAnsi="仿宋" w:eastAsia="仿宋"/>
          <w:color w:val="000000"/>
          <w:sz w:val="24"/>
          <w:highlight w:val="none"/>
        </w:rPr>
        <w:t>授权代表（被授权人）签字：XXXX。</w:t>
      </w:r>
    </w:p>
    <w:p w14:paraId="6CB00D60">
      <w:pPr>
        <w:pStyle w:val="51"/>
        <w:ind w:firstLine="480"/>
        <w:rPr>
          <w:color w:val="000000"/>
          <w:highlight w:val="none"/>
        </w:rPr>
      </w:pPr>
    </w:p>
    <w:p w14:paraId="64D6F50C">
      <w:pPr>
        <w:widowControl/>
        <w:spacing w:line="360" w:lineRule="atLeast"/>
        <w:ind w:firstLine="470" w:firstLineChars="196"/>
        <w:jc w:val="left"/>
        <w:rPr>
          <w:rFonts w:ascii="仿宋" w:hAnsi="仿宋" w:eastAsia="仿宋"/>
          <w:color w:val="000000"/>
          <w:sz w:val="24"/>
          <w:highlight w:val="none"/>
        </w:rPr>
      </w:pPr>
      <w:r>
        <w:rPr>
          <w:rFonts w:hint="eastAsia" w:ascii="仿宋" w:hAnsi="仿宋" w:eastAsia="仿宋"/>
          <w:color w:val="000000"/>
          <w:sz w:val="24"/>
          <w:highlight w:val="none"/>
        </w:rPr>
        <w:t>供应商名称：XXXX（单位盖章）。</w:t>
      </w:r>
    </w:p>
    <w:p w14:paraId="30143D82">
      <w:pPr>
        <w:widowControl/>
        <w:spacing w:line="360" w:lineRule="atLeast"/>
        <w:ind w:firstLine="470" w:firstLineChars="196"/>
        <w:jc w:val="left"/>
        <w:rPr>
          <w:rFonts w:ascii="仿宋" w:hAnsi="仿宋" w:eastAsia="仿宋"/>
          <w:color w:val="000000"/>
          <w:sz w:val="24"/>
          <w:highlight w:val="none"/>
        </w:rPr>
      </w:pPr>
      <w:r>
        <w:rPr>
          <w:rFonts w:hint="eastAsia" w:ascii="仿宋" w:hAnsi="仿宋" w:eastAsia="仿宋"/>
          <w:color w:val="000000"/>
          <w:sz w:val="24"/>
          <w:highlight w:val="none"/>
        </w:rPr>
        <w:t>日    期：XXXX。</w:t>
      </w:r>
    </w:p>
    <w:p w14:paraId="607654EE">
      <w:pPr>
        <w:pStyle w:val="51"/>
        <w:ind w:firstLine="480"/>
        <w:rPr>
          <w:color w:val="000000"/>
          <w:highlight w:val="none"/>
        </w:rPr>
      </w:pPr>
      <w:bookmarkStart w:id="95" w:name="_Toc217446084"/>
    </w:p>
    <w:p w14:paraId="4F380A9C">
      <w:pPr>
        <w:pStyle w:val="51"/>
        <w:ind w:firstLine="480"/>
        <w:rPr>
          <w:color w:val="000000"/>
          <w:highlight w:val="none"/>
        </w:rPr>
      </w:pPr>
    </w:p>
    <w:p w14:paraId="5E504EEA">
      <w:pPr>
        <w:pStyle w:val="51"/>
        <w:ind w:firstLine="480"/>
        <w:rPr>
          <w:color w:val="000000"/>
          <w:highlight w:val="none"/>
        </w:rPr>
      </w:pPr>
    </w:p>
    <w:p w14:paraId="7D4A1714">
      <w:pPr>
        <w:pStyle w:val="51"/>
        <w:ind w:firstLine="480"/>
        <w:rPr>
          <w:color w:val="000000"/>
          <w:highlight w:val="none"/>
        </w:rPr>
      </w:pPr>
    </w:p>
    <w:p w14:paraId="2003D3C5">
      <w:pPr>
        <w:spacing w:line="400" w:lineRule="exact"/>
        <w:ind w:left="840" w:hanging="840" w:hangingChars="350"/>
        <w:jc w:val="left"/>
        <w:rPr>
          <w:rFonts w:ascii="仿宋" w:hAnsi="仿宋" w:eastAsia="仿宋"/>
          <w:color w:val="000000"/>
          <w:sz w:val="24"/>
          <w:highlight w:val="none"/>
        </w:rPr>
      </w:pPr>
      <w:r>
        <w:rPr>
          <w:rFonts w:hint="eastAsia" w:ascii="仿宋" w:hAnsi="仿宋" w:eastAsia="仿宋"/>
          <w:color w:val="000000"/>
          <w:sz w:val="24"/>
          <w:highlight w:val="none"/>
        </w:rPr>
        <w:t>注：</w:t>
      </w:r>
    </w:p>
    <w:p w14:paraId="0DF76712">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1.供应商为法人单位时提供“法定代表人授权书”，供应商为其他组织时提供“单位负责人授权书”，供应商为自然人时提供“自然人身份证明材料”。</w:t>
      </w:r>
    </w:p>
    <w:p w14:paraId="7C7A53D3">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2.应附法定代表人/单位负责人身份证明材料复印件和授权代表身份证明材料复印件。</w:t>
      </w:r>
    </w:p>
    <w:p w14:paraId="07A686A9">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3.身份证明材料包括居民身份证或户口本或军官证或护照等。</w:t>
      </w:r>
    </w:p>
    <w:p w14:paraId="1147C342">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4.身份证明材料应同时提供其在有效期的材料，如居民身份证正、反面复印件。</w:t>
      </w:r>
    </w:p>
    <w:p w14:paraId="450373C8">
      <w:pPr>
        <w:pStyle w:val="51"/>
        <w:ind w:firstLine="480"/>
        <w:rPr>
          <w:color w:val="000000"/>
          <w:highlight w:val="none"/>
        </w:rPr>
      </w:pPr>
    </w:p>
    <w:bookmarkEnd w:id="95"/>
    <w:p w14:paraId="272E1189">
      <w:pPr>
        <w:spacing w:line="360" w:lineRule="auto"/>
        <w:ind w:firstLine="790" w:firstLineChars="246"/>
        <w:jc w:val="center"/>
        <w:rPr>
          <w:rFonts w:ascii="仿宋" w:hAnsi="仿宋" w:eastAsia="仿宋"/>
          <w:b/>
          <w:color w:val="000000"/>
          <w:sz w:val="32"/>
          <w:highlight w:val="none"/>
        </w:rPr>
      </w:pPr>
    </w:p>
    <w:p w14:paraId="2FEEEA80">
      <w:pPr>
        <w:spacing w:line="360" w:lineRule="auto"/>
        <w:rPr>
          <w:rFonts w:ascii="仿宋" w:hAnsi="仿宋" w:eastAsia="仿宋"/>
          <w:b/>
          <w:color w:val="000000"/>
          <w:sz w:val="32"/>
          <w:szCs w:val="32"/>
          <w:highlight w:val="none"/>
        </w:rPr>
      </w:pPr>
      <w:r>
        <w:rPr>
          <w:rFonts w:hint="eastAsia" w:ascii="仿宋" w:hAnsi="仿宋" w:eastAsia="仿宋"/>
          <w:b/>
          <w:color w:val="000000"/>
          <w:sz w:val="32"/>
          <w:szCs w:val="32"/>
          <w:highlight w:val="none"/>
        </w:rPr>
        <w:br w:type="page"/>
      </w:r>
      <w:r>
        <w:rPr>
          <w:rFonts w:hint="eastAsia" w:ascii="仿宋" w:hAnsi="仿宋" w:eastAsia="仿宋"/>
          <w:b/>
          <w:color w:val="000000"/>
          <w:sz w:val="32"/>
          <w:szCs w:val="32"/>
          <w:highlight w:val="none"/>
        </w:rPr>
        <w:t>格式1-3</w:t>
      </w:r>
    </w:p>
    <w:p w14:paraId="0A167D8F">
      <w:pPr>
        <w:widowControl/>
        <w:spacing w:line="360" w:lineRule="atLeast"/>
        <w:jc w:val="center"/>
        <w:outlineLvl w:val="2"/>
        <w:rPr>
          <w:rFonts w:ascii="仿宋" w:hAnsi="仿宋" w:eastAsia="仿宋"/>
          <w:b/>
          <w:color w:val="000000"/>
          <w:sz w:val="32"/>
          <w:szCs w:val="32"/>
          <w:highlight w:val="none"/>
        </w:rPr>
      </w:pPr>
      <w:r>
        <w:rPr>
          <w:rFonts w:hint="eastAsia" w:ascii="仿宋" w:hAnsi="仿宋" w:eastAsia="仿宋"/>
          <w:b/>
          <w:color w:val="000000"/>
          <w:sz w:val="32"/>
          <w:szCs w:val="32"/>
          <w:highlight w:val="none"/>
        </w:rPr>
        <w:t>二、承诺函</w:t>
      </w:r>
    </w:p>
    <w:p w14:paraId="217F3295">
      <w:pPr>
        <w:pStyle w:val="51"/>
        <w:ind w:firstLine="480"/>
        <w:rPr>
          <w:color w:val="000000"/>
          <w:highlight w:val="none"/>
        </w:rPr>
      </w:pPr>
    </w:p>
    <w:p w14:paraId="72801FA6">
      <w:pPr>
        <w:widowControl/>
        <w:spacing w:line="360" w:lineRule="atLeast"/>
        <w:jc w:val="left"/>
        <w:rPr>
          <w:rFonts w:ascii="仿宋" w:hAnsi="仿宋" w:eastAsia="仿宋"/>
          <w:color w:val="000000"/>
          <w:sz w:val="24"/>
          <w:highlight w:val="none"/>
        </w:rPr>
      </w:pPr>
      <w:r>
        <w:rPr>
          <w:rFonts w:hint="eastAsia" w:ascii="仿宋" w:hAnsi="仿宋" w:eastAsia="仿宋"/>
          <w:color w:val="000000"/>
          <w:sz w:val="24"/>
          <w:highlight w:val="none"/>
        </w:rPr>
        <w:t>XXXX（采购代理机构名称）：</w:t>
      </w:r>
    </w:p>
    <w:p w14:paraId="2B2CC668">
      <w:pPr>
        <w:widowControl/>
        <w:spacing w:line="360" w:lineRule="atLeast"/>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我单位作为本次采购项目的供应商，根据磋商文件要求，现郑重承诺如下：</w:t>
      </w:r>
    </w:p>
    <w:p w14:paraId="21C3F350">
      <w:pPr>
        <w:widowControl/>
        <w:spacing w:line="360" w:lineRule="atLeast"/>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具备《中华人民共和国政府采购法》第二十二条第一款和本项目规定的条件：</w:t>
      </w:r>
    </w:p>
    <w:p w14:paraId="27DF5FD6">
      <w:pPr>
        <w:widowControl/>
        <w:spacing w:line="360" w:lineRule="atLeast"/>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（一）具有独立承担民事责任的能力；</w:t>
      </w:r>
    </w:p>
    <w:p w14:paraId="06B4AC4C">
      <w:pPr>
        <w:widowControl/>
        <w:spacing w:line="360" w:lineRule="atLeast"/>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（二）具有良好的商业信誉和健全的财务会计制度；</w:t>
      </w:r>
    </w:p>
    <w:p w14:paraId="7D28880E">
      <w:pPr>
        <w:widowControl/>
        <w:spacing w:line="360" w:lineRule="atLeast"/>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（三）具有履行合同所必需的设备和专业技术能力；</w:t>
      </w:r>
    </w:p>
    <w:p w14:paraId="7A83133F">
      <w:pPr>
        <w:widowControl/>
        <w:spacing w:line="360" w:lineRule="atLeast"/>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（四）有依法缴纳税收和社会保障资金的良好记录；</w:t>
      </w:r>
    </w:p>
    <w:p w14:paraId="3D358D15">
      <w:pPr>
        <w:widowControl/>
        <w:spacing w:line="360" w:lineRule="atLeast"/>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（五）参加政府采购活动前三年内，在经营活动中没有重大违法记录；</w:t>
      </w:r>
    </w:p>
    <w:p w14:paraId="15DC5CC5">
      <w:pPr>
        <w:widowControl/>
        <w:spacing w:line="360" w:lineRule="atLeast"/>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（六）法律、行政法规规定的其他条件；</w:t>
      </w:r>
    </w:p>
    <w:p w14:paraId="544AE591">
      <w:pPr>
        <w:widowControl/>
        <w:spacing w:line="360" w:lineRule="atLeast"/>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（七）根据采购项目提出的特殊条件</w:t>
      </w:r>
      <w:r>
        <w:rPr>
          <w:rFonts w:ascii="仿宋" w:hAnsi="仿宋" w:eastAsia="仿宋"/>
          <w:color w:val="000000"/>
          <w:sz w:val="24"/>
          <w:highlight w:val="none"/>
        </w:rPr>
        <w:t>。</w:t>
      </w:r>
    </w:p>
    <w:p w14:paraId="487B3BEB">
      <w:pPr>
        <w:widowControl/>
        <w:spacing w:line="360" w:lineRule="atLeast"/>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本单位对上述承诺的内容事项真实性负责。如经查实上述承诺的内容事项存在虚假，我单位愿意接受以提供虚假材料谋取成交追究法律责任。</w:t>
      </w:r>
    </w:p>
    <w:p w14:paraId="19AD5FB5">
      <w:pPr>
        <w:pStyle w:val="51"/>
        <w:ind w:firstLine="480"/>
        <w:rPr>
          <w:color w:val="000000"/>
          <w:highlight w:val="none"/>
        </w:rPr>
      </w:pPr>
    </w:p>
    <w:p w14:paraId="3FED719B">
      <w:pPr>
        <w:widowControl/>
        <w:spacing w:line="360" w:lineRule="atLeast"/>
        <w:ind w:firstLine="470" w:firstLineChars="196"/>
        <w:jc w:val="left"/>
        <w:rPr>
          <w:rFonts w:ascii="仿宋" w:hAnsi="仿宋" w:eastAsia="仿宋"/>
          <w:color w:val="000000"/>
          <w:sz w:val="24"/>
          <w:highlight w:val="none"/>
        </w:rPr>
      </w:pPr>
      <w:r>
        <w:rPr>
          <w:rFonts w:hint="eastAsia" w:ascii="仿宋" w:hAnsi="仿宋" w:eastAsia="仿宋"/>
          <w:color w:val="000000"/>
          <w:sz w:val="24"/>
          <w:highlight w:val="none"/>
        </w:rPr>
        <w:t>供应商名称：XXXX（单位公章）。</w:t>
      </w:r>
    </w:p>
    <w:p w14:paraId="7DF1FD85">
      <w:pPr>
        <w:widowControl/>
        <w:spacing w:line="360" w:lineRule="atLeast"/>
        <w:ind w:firstLine="470" w:firstLineChars="196"/>
        <w:jc w:val="left"/>
        <w:rPr>
          <w:rFonts w:ascii="仿宋" w:hAnsi="仿宋" w:eastAsia="仿宋"/>
          <w:color w:val="000000"/>
          <w:sz w:val="24"/>
          <w:highlight w:val="none"/>
        </w:rPr>
      </w:pPr>
      <w:r>
        <w:rPr>
          <w:rFonts w:hint="eastAsia" w:ascii="仿宋" w:hAnsi="仿宋" w:eastAsia="仿宋"/>
          <w:color w:val="000000"/>
          <w:sz w:val="24"/>
          <w:highlight w:val="none"/>
        </w:rPr>
        <w:t>法定代表人/单位负责人或授权代表（签字或加盖个人印章）：XXXX。</w:t>
      </w:r>
    </w:p>
    <w:p w14:paraId="23AA7035">
      <w:pPr>
        <w:widowControl/>
        <w:spacing w:line="360" w:lineRule="atLeast"/>
        <w:ind w:firstLine="470" w:firstLineChars="196"/>
        <w:jc w:val="left"/>
        <w:rPr>
          <w:rFonts w:ascii="仿宋" w:hAnsi="仿宋" w:eastAsia="仿宋"/>
          <w:color w:val="000000"/>
          <w:sz w:val="24"/>
          <w:highlight w:val="none"/>
        </w:rPr>
      </w:pPr>
      <w:r>
        <w:rPr>
          <w:rFonts w:hint="eastAsia" w:ascii="仿宋" w:hAnsi="仿宋" w:eastAsia="仿宋"/>
          <w:color w:val="000000"/>
          <w:sz w:val="24"/>
          <w:highlight w:val="none"/>
        </w:rPr>
        <w:t>日    期：XXXX。</w:t>
      </w:r>
    </w:p>
    <w:p w14:paraId="2915D602">
      <w:pPr>
        <w:spacing w:line="360" w:lineRule="auto"/>
        <w:rPr>
          <w:rFonts w:ascii="仿宋" w:hAnsi="仿宋" w:eastAsia="仿宋"/>
          <w:b/>
          <w:color w:val="000000"/>
          <w:sz w:val="32"/>
          <w:szCs w:val="32"/>
          <w:highlight w:val="none"/>
        </w:rPr>
      </w:pPr>
      <w:r>
        <w:rPr>
          <w:rFonts w:hint="eastAsia" w:ascii="仿宋" w:hAnsi="仿宋" w:eastAsia="仿宋"/>
          <w:color w:val="000000"/>
          <w:sz w:val="24"/>
          <w:highlight w:val="none"/>
        </w:rPr>
        <w:br w:type="page"/>
      </w:r>
      <w:r>
        <w:rPr>
          <w:rFonts w:hint="eastAsia" w:ascii="仿宋" w:hAnsi="仿宋" w:eastAsia="仿宋"/>
          <w:b/>
          <w:color w:val="000000"/>
          <w:sz w:val="32"/>
          <w:szCs w:val="32"/>
          <w:highlight w:val="none"/>
        </w:rPr>
        <w:t>格式1-4</w:t>
      </w:r>
    </w:p>
    <w:p w14:paraId="12629908">
      <w:pPr>
        <w:spacing w:line="360" w:lineRule="auto"/>
        <w:ind w:firstLine="790" w:firstLineChars="246"/>
        <w:jc w:val="center"/>
        <w:outlineLvl w:val="2"/>
        <w:rPr>
          <w:rFonts w:ascii="仿宋" w:hAnsi="仿宋" w:eastAsia="仿宋"/>
          <w:b/>
          <w:color w:val="000000"/>
          <w:sz w:val="32"/>
          <w:szCs w:val="32"/>
          <w:highlight w:val="none"/>
        </w:rPr>
      </w:pPr>
      <w:r>
        <w:rPr>
          <w:rFonts w:hint="eastAsia" w:ascii="仿宋" w:hAnsi="仿宋" w:eastAsia="仿宋"/>
          <w:b/>
          <w:color w:val="000000"/>
          <w:sz w:val="32"/>
          <w:szCs w:val="32"/>
          <w:highlight w:val="none"/>
        </w:rPr>
        <w:t>三、供应商和报价产品其他资格、资质性及其他类似效力要求的相关证明材料</w:t>
      </w:r>
    </w:p>
    <w:p w14:paraId="610597BE">
      <w:pPr>
        <w:spacing w:line="360" w:lineRule="auto"/>
        <w:rPr>
          <w:rFonts w:ascii="仿宋" w:hAnsi="仿宋" w:eastAsia="仿宋" w:cs="宋体"/>
          <w:bCs/>
          <w:color w:val="000000"/>
          <w:sz w:val="24"/>
          <w:highlight w:val="none"/>
        </w:rPr>
      </w:pPr>
      <w:r>
        <w:rPr>
          <w:rFonts w:hint="eastAsia" w:ascii="仿宋" w:hAnsi="仿宋" w:eastAsia="仿宋" w:cs="宋体"/>
          <w:bCs/>
          <w:color w:val="000000"/>
          <w:sz w:val="24"/>
          <w:highlight w:val="none"/>
        </w:rPr>
        <w:t>注：供应商应按磋商文件第四章相关要求提供佐证材料，有格式要求的从其要求，无格式要求的格式自拟。</w:t>
      </w:r>
    </w:p>
    <w:p w14:paraId="0ED7CB39">
      <w:pPr>
        <w:widowControl/>
        <w:jc w:val="left"/>
        <w:rPr>
          <w:rFonts w:ascii="仿宋" w:hAnsi="仿宋" w:eastAsia="仿宋" w:cs="宋体"/>
          <w:bCs/>
          <w:color w:val="000000"/>
          <w:sz w:val="24"/>
          <w:highlight w:val="none"/>
        </w:rPr>
      </w:pPr>
      <w:r>
        <w:rPr>
          <w:rFonts w:ascii="仿宋" w:hAnsi="仿宋" w:eastAsia="仿宋" w:cs="宋体"/>
          <w:bCs/>
          <w:color w:val="000000"/>
          <w:sz w:val="24"/>
          <w:highlight w:val="none"/>
        </w:rPr>
        <w:br w:type="page"/>
      </w:r>
    </w:p>
    <w:p w14:paraId="2CA43273">
      <w:pPr>
        <w:widowControl/>
        <w:spacing w:line="360" w:lineRule="atLeast"/>
        <w:jc w:val="left"/>
        <w:rPr>
          <w:rFonts w:ascii="仿宋" w:hAnsi="仿宋" w:eastAsia="仿宋"/>
          <w:b/>
          <w:color w:val="000000"/>
          <w:sz w:val="32"/>
          <w:szCs w:val="32"/>
          <w:highlight w:val="none"/>
        </w:rPr>
      </w:pPr>
      <w:r>
        <w:rPr>
          <w:rFonts w:hint="eastAsia" w:ascii="仿宋" w:hAnsi="仿宋" w:eastAsia="仿宋"/>
          <w:b/>
          <w:color w:val="000000"/>
          <w:sz w:val="32"/>
          <w:szCs w:val="32"/>
          <w:highlight w:val="none"/>
        </w:rPr>
        <w:t>格式1-5</w:t>
      </w:r>
    </w:p>
    <w:p w14:paraId="73A0DB54">
      <w:pPr>
        <w:widowControl/>
        <w:spacing w:line="360" w:lineRule="atLeast"/>
        <w:jc w:val="center"/>
        <w:outlineLvl w:val="2"/>
        <w:rPr>
          <w:rFonts w:ascii="仿宋" w:hAnsi="仿宋" w:eastAsia="仿宋"/>
          <w:b/>
          <w:color w:val="000000"/>
          <w:sz w:val="32"/>
          <w:szCs w:val="32"/>
          <w:highlight w:val="none"/>
        </w:rPr>
      </w:pPr>
      <w:r>
        <w:rPr>
          <w:rFonts w:hint="eastAsia" w:ascii="仿宋" w:hAnsi="仿宋" w:eastAsia="仿宋"/>
          <w:b/>
          <w:color w:val="000000"/>
          <w:sz w:val="32"/>
          <w:szCs w:val="32"/>
          <w:highlight w:val="none"/>
        </w:rPr>
        <w:t>四、承诺函（如涉及）</w:t>
      </w:r>
    </w:p>
    <w:p w14:paraId="526F6ABD">
      <w:pPr>
        <w:pStyle w:val="51"/>
        <w:ind w:firstLine="480"/>
        <w:rPr>
          <w:color w:val="000000"/>
          <w:highlight w:val="none"/>
        </w:rPr>
      </w:pPr>
    </w:p>
    <w:p w14:paraId="6A4DCABC">
      <w:pPr>
        <w:spacing w:line="360" w:lineRule="auto"/>
        <w:rPr>
          <w:rFonts w:ascii="仿宋" w:hAnsi="仿宋" w:eastAsia="仿宋" w:cs="宋体"/>
          <w:bCs/>
          <w:color w:val="000000"/>
          <w:sz w:val="24"/>
          <w:highlight w:val="none"/>
        </w:rPr>
      </w:pPr>
      <w:r>
        <w:rPr>
          <w:rFonts w:hint="eastAsia" w:ascii="仿宋" w:hAnsi="仿宋" w:eastAsia="仿宋" w:cs="宋体"/>
          <w:bCs/>
          <w:color w:val="000000"/>
          <w:sz w:val="24"/>
          <w:highlight w:val="none"/>
        </w:rPr>
        <w:t>XXXX（采购代理机构名称）：</w:t>
      </w:r>
    </w:p>
    <w:p w14:paraId="498AD23B">
      <w:pPr>
        <w:spacing w:line="360" w:lineRule="auto"/>
        <w:rPr>
          <w:rFonts w:ascii="仿宋" w:hAnsi="仿宋" w:eastAsia="仿宋" w:cs="宋体"/>
          <w:bCs/>
          <w:color w:val="000000"/>
          <w:sz w:val="24"/>
          <w:highlight w:val="none"/>
        </w:rPr>
      </w:pPr>
      <w:r>
        <w:rPr>
          <w:rFonts w:hint="eastAsia" w:ascii="仿宋" w:hAnsi="仿宋" w:eastAsia="仿宋" w:cs="宋体"/>
          <w:bCs/>
          <w:color w:val="000000"/>
          <w:sz w:val="24"/>
          <w:highlight w:val="none"/>
        </w:rPr>
        <w:t>我单位作为本次采购项目的供应商，现郑重承诺如下：</w:t>
      </w:r>
    </w:p>
    <w:p w14:paraId="36BFB994">
      <w:pPr>
        <w:spacing w:line="360" w:lineRule="auto"/>
        <w:rPr>
          <w:rFonts w:ascii="仿宋" w:hAnsi="仿宋" w:eastAsia="仿宋" w:cs="宋体"/>
          <w:bCs/>
          <w:color w:val="000000"/>
          <w:sz w:val="24"/>
          <w:highlight w:val="none"/>
        </w:rPr>
      </w:pPr>
      <w:r>
        <w:rPr>
          <w:rFonts w:hint="eastAsia" w:ascii="仿宋" w:hAnsi="仿宋" w:eastAsia="仿宋" w:cs="宋体"/>
          <w:bCs/>
          <w:color w:val="000000"/>
          <w:sz w:val="24"/>
          <w:highlight w:val="none"/>
        </w:rPr>
        <w:t>根据本项目竞争性磋商文件</w:t>
      </w:r>
      <w:r>
        <w:rPr>
          <w:rFonts w:ascii="仿宋" w:hAnsi="仿宋" w:eastAsia="仿宋" w:cs="宋体"/>
          <w:bCs/>
          <w:color w:val="000000"/>
          <w:sz w:val="24"/>
          <w:highlight w:val="none"/>
        </w:rPr>
        <w:t>第</w:t>
      </w:r>
      <w:r>
        <w:rPr>
          <w:rFonts w:hint="eastAsia" w:ascii="仿宋" w:hAnsi="仿宋" w:eastAsia="仿宋" w:cs="宋体"/>
          <w:bCs/>
          <w:color w:val="000000"/>
          <w:sz w:val="24"/>
          <w:highlight w:val="none"/>
        </w:rPr>
        <w:t>三</w:t>
      </w:r>
      <w:r>
        <w:rPr>
          <w:rFonts w:ascii="仿宋" w:hAnsi="仿宋" w:eastAsia="仿宋" w:cs="宋体"/>
          <w:bCs/>
          <w:color w:val="000000"/>
          <w:sz w:val="24"/>
          <w:highlight w:val="none"/>
        </w:rPr>
        <w:t>章资格证明要求中第</w:t>
      </w:r>
      <w:r>
        <w:rPr>
          <w:rFonts w:hint="eastAsia" w:ascii="仿宋" w:hAnsi="仿宋" w:eastAsia="仿宋" w:cs="宋体"/>
          <w:bCs/>
          <w:color w:val="000000"/>
          <w:sz w:val="24"/>
          <w:highlight w:val="none"/>
          <w:u w:val="single"/>
        </w:rPr>
        <w:t xml:space="preserve"> </w:t>
      </w:r>
      <w:r>
        <w:rPr>
          <w:rFonts w:ascii="仿宋" w:hAnsi="仿宋" w:eastAsia="仿宋" w:cs="宋体"/>
          <w:bCs/>
          <w:color w:val="000000"/>
          <w:sz w:val="24"/>
          <w:highlight w:val="none"/>
          <w:u w:val="single"/>
        </w:rPr>
        <w:t xml:space="preserve"> </w:t>
      </w:r>
      <w:r>
        <w:rPr>
          <w:rFonts w:hint="eastAsia" w:ascii="仿宋" w:hAnsi="仿宋" w:eastAsia="仿宋" w:cs="宋体"/>
          <w:bCs/>
          <w:color w:val="000000"/>
          <w:sz w:val="24"/>
          <w:highlight w:val="none"/>
        </w:rPr>
        <w:t>项，</w:t>
      </w:r>
      <w:r>
        <w:rPr>
          <w:rFonts w:ascii="仿宋" w:hAnsi="仿宋" w:eastAsia="仿宋" w:cs="宋体"/>
          <w:bCs/>
          <w:color w:val="000000"/>
          <w:sz w:val="24"/>
          <w:highlight w:val="none"/>
        </w:rPr>
        <w:t>我</w:t>
      </w:r>
      <w:r>
        <w:rPr>
          <w:rFonts w:hint="eastAsia" w:ascii="仿宋" w:hAnsi="仿宋" w:eastAsia="仿宋" w:cs="宋体"/>
          <w:bCs/>
          <w:color w:val="000000"/>
          <w:sz w:val="24"/>
          <w:highlight w:val="none"/>
        </w:rPr>
        <w:t>单位</w:t>
      </w:r>
      <w:r>
        <w:rPr>
          <w:rFonts w:ascii="仿宋" w:hAnsi="仿宋" w:eastAsia="仿宋" w:cs="宋体"/>
          <w:bCs/>
          <w:color w:val="000000"/>
          <w:sz w:val="24"/>
          <w:highlight w:val="none"/>
        </w:rPr>
        <w:t>应具备</w:t>
      </w:r>
      <w:r>
        <w:rPr>
          <w:rFonts w:hint="eastAsia" w:ascii="仿宋" w:hAnsi="仿宋" w:eastAsia="仿宋" w:cs="宋体"/>
          <w:bCs/>
          <w:color w:val="000000"/>
          <w:sz w:val="24"/>
          <w:highlight w:val="none"/>
        </w:rPr>
        <w:t xml:space="preserve"> </w:t>
      </w:r>
      <w:r>
        <w:rPr>
          <w:rFonts w:ascii="仿宋" w:hAnsi="仿宋" w:eastAsia="仿宋" w:cs="宋体"/>
          <w:bCs/>
          <w:color w:val="000000"/>
          <w:sz w:val="24"/>
          <w:highlight w:val="none"/>
          <w:u w:val="single"/>
        </w:rPr>
        <w:t xml:space="preserve">        </w:t>
      </w:r>
      <w:r>
        <w:rPr>
          <w:rFonts w:hint="eastAsia" w:ascii="仿宋" w:hAnsi="仿宋" w:eastAsia="仿宋" w:cs="宋体"/>
          <w:bCs/>
          <w:color w:val="000000"/>
          <w:sz w:val="24"/>
          <w:highlight w:val="none"/>
        </w:rPr>
        <w:t>（备案</w:t>
      </w:r>
      <w:r>
        <w:rPr>
          <w:rFonts w:ascii="仿宋" w:hAnsi="仿宋" w:eastAsia="仿宋" w:cs="宋体"/>
          <w:bCs/>
          <w:color w:val="000000"/>
          <w:sz w:val="24"/>
          <w:highlight w:val="none"/>
        </w:rPr>
        <w:t>、登记、其他证照</w:t>
      </w:r>
      <w:r>
        <w:rPr>
          <w:rFonts w:hint="eastAsia" w:ascii="仿宋" w:hAnsi="仿宋" w:eastAsia="仿宋" w:cs="宋体"/>
          <w:bCs/>
          <w:color w:val="000000"/>
          <w:sz w:val="24"/>
          <w:highlight w:val="none"/>
        </w:rPr>
        <w:t>）。但因</w:t>
      </w:r>
      <w:r>
        <w:rPr>
          <w:rFonts w:ascii="仿宋" w:hAnsi="仿宋" w:eastAsia="仿宋" w:cs="宋体"/>
          <w:bCs/>
          <w:color w:val="000000"/>
          <w:sz w:val="24"/>
          <w:highlight w:val="none"/>
        </w:rPr>
        <w:t>我单位所在地</w:t>
      </w:r>
      <w:r>
        <w:rPr>
          <w:rFonts w:hint="eastAsia" w:ascii="仿宋" w:hAnsi="仿宋" w:eastAsia="仿宋" w:cs="宋体"/>
          <w:bCs/>
          <w:color w:val="000000"/>
          <w:sz w:val="24"/>
          <w:highlight w:val="none"/>
        </w:rPr>
        <w:t>已对</w:t>
      </w:r>
      <w:r>
        <w:rPr>
          <w:rFonts w:ascii="仿宋" w:hAnsi="仿宋" w:eastAsia="仿宋" w:cs="宋体"/>
          <w:bCs/>
          <w:color w:val="000000"/>
          <w:sz w:val="24"/>
          <w:highlight w:val="none"/>
        </w:rPr>
        <w:t>上述</w:t>
      </w:r>
      <w:r>
        <w:rPr>
          <w:rFonts w:hint="eastAsia" w:ascii="仿宋" w:hAnsi="仿宋" w:eastAsia="仿宋" w:cs="宋体"/>
          <w:bCs/>
          <w:color w:val="000000"/>
          <w:sz w:val="24"/>
          <w:highlight w:val="none"/>
        </w:rPr>
        <w:t>备案</w:t>
      </w:r>
      <w:r>
        <w:rPr>
          <w:rFonts w:ascii="仿宋" w:hAnsi="仿宋" w:eastAsia="仿宋" w:cs="宋体"/>
          <w:bCs/>
          <w:color w:val="000000"/>
          <w:sz w:val="24"/>
          <w:highlight w:val="none"/>
        </w:rPr>
        <w:t>、登记、其他证照</w:t>
      </w:r>
      <w:r>
        <w:rPr>
          <w:rFonts w:hint="eastAsia" w:ascii="仿宋" w:hAnsi="仿宋" w:eastAsia="仿宋" w:cs="宋体"/>
          <w:bCs/>
          <w:color w:val="000000"/>
          <w:sz w:val="24"/>
          <w:highlight w:val="none"/>
        </w:rPr>
        <w:t>实行</w:t>
      </w:r>
      <w:r>
        <w:rPr>
          <w:rFonts w:ascii="仿宋" w:hAnsi="仿宋" w:eastAsia="仿宋" w:cs="宋体"/>
          <w:bCs/>
          <w:color w:val="000000"/>
          <w:sz w:val="24"/>
          <w:highlight w:val="none"/>
        </w:rPr>
        <w:t>“</w:t>
      </w:r>
      <w:r>
        <w:rPr>
          <w:rFonts w:hint="eastAsia" w:ascii="仿宋" w:hAnsi="仿宋" w:eastAsia="仿宋" w:cs="宋体"/>
          <w:bCs/>
          <w:color w:val="000000"/>
          <w:sz w:val="24"/>
          <w:highlight w:val="none"/>
        </w:rPr>
        <w:t>多证合一</w:t>
      </w:r>
      <w:r>
        <w:rPr>
          <w:rFonts w:ascii="仿宋" w:hAnsi="仿宋" w:eastAsia="仿宋" w:cs="宋体"/>
          <w:bCs/>
          <w:color w:val="000000"/>
          <w:sz w:val="24"/>
          <w:highlight w:val="none"/>
        </w:rPr>
        <w:t>”</w:t>
      </w:r>
      <w:r>
        <w:rPr>
          <w:rFonts w:hint="eastAsia" w:ascii="仿宋" w:hAnsi="仿宋" w:eastAsia="仿宋" w:cs="宋体"/>
          <w:bCs/>
          <w:color w:val="000000"/>
          <w:sz w:val="24"/>
          <w:highlight w:val="none"/>
        </w:rPr>
        <w:t>，</w:t>
      </w:r>
      <w:r>
        <w:rPr>
          <w:rFonts w:ascii="仿宋" w:hAnsi="仿宋" w:eastAsia="仿宋" w:cs="宋体"/>
          <w:bCs/>
          <w:color w:val="000000"/>
          <w:sz w:val="24"/>
          <w:highlight w:val="none"/>
        </w:rPr>
        <w:t>故在此次采购活动</w:t>
      </w:r>
      <w:r>
        <w:rPr>
          <w:rFonts w:hint="eastAsia" w:ascii="仿宋" w:hAnsi="仿宋" w:eastAsia="仿宋" w:cs="宋体"/>
          <w:bCs/>
          <w:color w:val="000000"/>
          <w:sz w:val="24"/>
          <w:highlight w:val="none"/>
        </w:rPr>
        <w:t>中</w:t>
      </w:r>
      <w:r>
        <w:rPr>
          <w:rFonts w:ascii="仿宋" w:hAnsi="仿宋" w:eastAsia="仿宋" w:cs="宋体"/>
          <w:bCs/>
          <w:color w:val="000000"/>
          <w:sz w:val="24"/>
          <w:highlight w:val="none"/>
        </w:rPr>
        <w:t>提供</w:t>
      </w:r>
      <w:r>
        <w:rPr>
          <w:rFonts w:hint="eastAsia" w:ascii="仿宋" w:hAnsi="仿宋" w:eastAsia="仿宋" w:cs="宋体"/>
          <w:bCs/>
          <w:color w:val="000000"/>
          <w:sz w:val="24"/>
          <w:highlight w:val="none"/>
        </w:rPr>
        <w:t>满足</w:t>
      </w:r>
      <w:r>
        <w:rPr>
          <w:rFonts w:ascii="仿宋" w:hAnsi="仿宋" w:eastAsia="仿宋" w:cs="宋体"/>
          <w:bCs/>
          <w:color w:val="000000"/>
          <w:sz w:val="24"/>
          <w:highlight w:val="none"/>
        </w:rPr>
        <w:t>资格要求</w:t>
      </w:r>
      <w:r>
        <w:rPr>
          <w:rFonts w:hint="eastAsia" w:ascii="仿宋" w:hAnsi="仿宋" w:eastAsia="仿宋" w:cs="宋体"/>
          <w:bCs/>
          <w:color w:val="000000"/>
          <w:sz w:val="24"/>
          <w:highlight w:val="none"/>
        </w:rPr>
        <w:t>：</w:t>
      </w:r>
      <w:r>
        <w:rPr>
          <w:rFonts w:hint="eastAsia" w:ascii="仿宋" w:hAnsi="仿宋" w:eastAsia="仿宋" w:cs="宋体"/>
          <w:bCs/>
          <w:color w:val="000000"/>
          <w:sz w:val="24"/>
          <w:highlight w:val="none"/>
          <w:u w:val="single"/>
        </w:rPr>
        <w:t xml:space="preserve">         </w:t>
      </w:r>
      <w:r>
        <w:rPr>
          <w:rFonts w:hint="eastAsia" w:ascii="仿宋" w:hAnsi="仿宋" w:eastAsia="仿宋" w:cs="宋体"/>
          <w:bCs/>
          <w:color w:val="000000"/>
          <w:sz w:val="24"/>
          <w:highlight w:val="none"/>
        </w:rPr>
        <w:t>（营业执照</w:t>
      </w:r>
      <w:r>
        <w:rPr>
          <w:rFonts w:ascii="仿宋" w:hAnsi="仿宋" w:eastAsia="仿宋" w:cs="宋体"/>
          <w:bCs/>
          <w:color w:val="000000"/>
          <w:sz w:val="24"/>
          <w:highlight w:val="none"/>
        </w:rPr>
        <w:t>中对</w:t>
      </w:r>
      <w:r>
        <w:rPr>
          <w:rFonts w:hint="eastAsia" w:ascii="仿宋" w:hAnsi="仿宋" w:eastAsia="仿宋" w:cs="宋体"/>
          <w:bCs/>
          <w:color w:val="000000"/>
          <w:sz w:val="24"/>
          <w:highlight w:val="none"/>
        </w:rPr>
        <w:t>该备案</w:t>
      </w:r>
      <w:r>
        <w:rPr>
          <w:rFonts w:ascii="仿宋" w:hAnsi="仿宋" w:eastAsia="仿宋" w:cs="宋体"/>
          <w:bCs/>
          <w:color w:val="000000"/>
          <w:sz w:val="24"/>
          <w:highlight w:val="none"/>
        </w:rPr>
        <w:t>、登记、其他证照</w:t>
      </w:r>
      <w:r>
        <w:rPr>
          <w:rFonts w:hint="eastAsia" w:ascii="仿宋" w:hAnsi="仿宋" w:eastAsia="仿宋" w:cs="宋体"/>
          <w:bCs/>
          <w:color w:val="000000"/>
          <w:sz w:val="24"/>
          <w:highlight w:val="none"/>
        </w:rPr>
        <w:t>的</w:t>
      </w:r>
      <w:r>
        <w:rPr>
          <w:rFonts w:ascii="仿宋" w:hAnsi="仿宋" w:eastAsia="仿宋" w:cs="宋体"/>
          <w:bCs/>
          <w:color w:val="000000"/>
          <w:sz w:val="24"/>
          <w:highlight w:val="none"/>
        </w:rPr>
        <w:t>描述</w:t>
      </w:r>
      <w:r>
        <w:rPr>
          <w:rFonts w:hint="eastAsia" w:ascii="仿宋" w:hAnsi="仿宋" w:eastAsia="仿宋" w:cs="宋体"/>
          <w:bCs/>
          <w:color w:val="000000"/>
          <w:sz w:val="24"/>
          <w:highlight w:val="none"/>
        </w:rPr>
        <w:t>）的</w:t>
      </w:r>
      <w:r>
        <w:rPr>
          <w:rFonts w:ascii="仿宋" w:hAnsi="仿宋" w:eastAsia="仿宋" w:cs="宋体"/>
          <w:bCs/>
          <w:color w:val="000000"/>
          <w:sz w:val="24"/>
          <w:highlight w:val="none"/>
        </w:rPr>
        <w:t>“</w:t>
      </w:r>
      <w:r>
        <w:rPr>
          <w:rFonts w:hint="eastAsia" w:ascii="仿宋" w:hAnsi="仿宋" w:eastAsia="仿宋" w:cs="宋体"/>
          <w:bCs/>
          <w:color w:val="000000"/>
          <w:sz w:val="24"/>
          <w:highlight w:val="none"/>
        </w:rPr>
        <w:t>多证合一</w:t>
      </w:r>
      <w:r>
        <w:rPr>
          <w:rFonts w:ascii="仿宋" w:hAnsi="仿宋" w:eastAsia="仿宋" w:cs="宋体"/>
          <w:bCs/>
          <w:color w:val="000000"/>
          <w:sz w:val="24"/>
          <w:highlight w:val="none"/>
        </w:rPr>
        <w:t>”</w:t>
      </w:r>
      <w:r>
        <w:rPr>
          <w:rFonts w:hint="eastAsia" w:ascii="仿宋" w:hAnsi="仿宋" w:eastAsia="仿宋" w:cs="宋体"/>
          <w:bCs/>
          <w:color w:val="000000"/>
          <w:sz w:val="24"/>
          <w:highlight w:val="none"/>
        </w:rPr>
        <w:t>营业执照</w:t>
      </w:r>
      <w:r>
        <w:rPr>
          <w:rFonts w:ascii="仿宋" w:hAnsi="仿宋" w:eastAsia="仿宋" w:cs="宋体"/>
          <w:bCs/>
          <w:color w:val="000000"/>
          <w:sz w:val="24"/>
          <w:highlight w:val="none"/>
        </w:rPr>
        <w:t>。</w:t>
      </w:r>
    </w:p>
    <w:p w14:paraId="2F0E47F1">
      <w:pPr>
        <w:spacing w:line="360" w:lineRule="auto"/>
        <w:rPr>
          <w:rFonts w:ascii="仿宋" w:hAnsi="仿宋" w:eastAsia="仿宋" w:cs="宋体"/>
          <w:bCs/>
          <w:color w:val="000000"/>
          <w:sz w:val="24"/>
          <w:highlight w:val="none"/>
        </w:rPr>
      </w:pPr>
    </w:p>
    <w:p w14:paraId="4A2B9F67">
      <w:pPr>
        <w:spacing w:line="360" w:lineRule="auto"/>
        <w:rPr>
          <w:rFonts w:ascii="仿宋" w:hAnsi="仿宋" w:eastAsia="仿宋" w:cs="宋体"/>
          <w:bCs/>
          <w:color w:val="000000"/>
          <w:sz w:val="24"/>
          <w:highlight w:val="none"/>
        </w:rPr>
      </w:pPr>
      <w:r>
        <w:rPr>
          <w:rFonts w:hint="eastAsia" w:ascii="仿宋" w:hAnsi="仿宋" w:eastAsia="仿宋" w:cs="宋体"/>
          <w:bCs/>
          <w:color w:val="000000"/>
          <w:sz w:val="24"/>
          <w:highlight w:val="none"/>
        </w:rPr>
        <w:t>我单位对上述承诺的内容事项真实性负责。如经查实上述承诺内容存在虚假，我单位愿意接受以提供虚假材料谋取成交追究法律责任。</w:t>
      </w:r>
    </w:p>
    <w:p w14:paraId="18ADD7A5">
      <w:pPr>
        <w:spacing w:line="360" w:lineRule="auto"/>
        <w:rPr>
          <w:rFonts w:ascii="仿宋" w:hAnsi="仿宋" w:eastAsia="仿宋" w:cs="宋体"/>
          <w:bCs/>
          <w:color w:val="000000"/>
          <w:sz w:val="24"/>
          <w:highlight w:val="none"/>
        </w:rPr>
      </w:pPr>
    </w:p>
    <w:p w14:paraId="21D045E7">
      <w:pPr>
        <w:spacing w:line="360" w:lineRule="auto"/>
        <w:rPr>
          <w:rFonts w:ascii="仿宋" w:hAnsi="仿宋" w:eastAsia="仿宋" w:cs="宋体"/>
          <w:bCs/>
          <w:color w:val="000000"/>
          <w:sz w:val="24"/>
          <w:highlight w:val="none"/>
        </w:rPr>
      </w:pPr>
      <w:r>
        <w:rPr>
          <w:rFonts w:hint="eastAsia" w:ascii="仿宋" w:hAnsi="仿宋" w:eastAsia="仿宋" w:cs="宋体"/>
          <w:bCs/>
          <w:color w:val="000000"/>
          <w:sz w:val="24"/>
          <w:highlight w:val="none"/>
        </w:rPr>
        <w:t>供应商名称：XXXX（单位公章）。</w:t>
      </w:r>
    </w:p>
    <w:p w14:paraId="35A7B73D">
      <w:pPr>
        <w:spacing w:line="360" w:lineRule="auto"/>
        <w:rPr>
          <w:rFonts w:ascii="仿宋" w:hAnsi="仿宋" w:eastAsia="仿宋" w:cs="宋体"/>
          <w:bCs/>
          <w:color w:val="000000"/>
          <w:sz w:val="24"/>
          <w:highlight w:val="none"/>
        </w:rPr>
      </w:pPr>
      <w:r>
        <w:rPr>
          <w:rFonts w:hint="eastAsia" w:ascii="仿宋" w:hAnsi="仿宋" w:eastAsia="仿宋" w:cs="宋体"/>
          <w:bCs/>
          <w:color w:val="000000"/>
          <w:sz w:val="24"/>
          <w:highlight w:val="none"/>
        </w:rPr>
        <w:t>法定代表人/单位负责人或授权代表（签字或加盖个人印章）：XXXX。</w:t>
      </w:r>
    </w:p>
    <w:p w14:paraId="69AC21BE">
      <w:pPr>
        <w:spacing w:line="360" w:lineRule="auto"/>
        <w:rPr>
          <w:rFonts w:ascii="仿宋" w:hAnsi="仿宋" w:eastAsia="仿宋" w:cs="宋体"/>
          <w:bCs/>
          <w:color w:val="000000"/>
          <w:sz w:val="24"/>
          <w:highlight w:val="none"/>
        </w:rPr>
      </w:pPr>
      <w:r>
        <w:rPr>
          <w:rFonts w:hint="eastAsia" w:ascii="仿宋" w:hAnsi="仿宋" w:eastAsia="仿宋" w:cs="宋体"/>
          <w:bCs/>
          <w:color w:val="000000"/>
          <w:sz w:val="24"/>
          <w:highlight w:val="none"/>
        </w:rPr>
        <w:t>日    期：XXXX。</w:t>
      </w:r>
    </w:p>
    <w:p w14:paraId="6931D345">
      <w:pPr>
        <w:spacing w:line="360" w:lineRule="auto"/>
        <w:rPr>
          <w:rFonts w:ascii="仿宋" w:hAnsi="仿宋" w:eastAsia="仿宋" w:cs="宋体"/>
          <w:bCs/>
          <w:color w:val="000000"/>
          <w:sz w:val="24"/>
          <w:highlight w:val="none"/>
        </w:rPr>
      </w:pPr>
      <w:r>
        <w:rPr>
          <w:rFonts w:hint="eastAsia" w:ascii="仿宋" w:hAnsi="仿宋" w:eastAsia="仿宋" w:cs="宋体"/>
          <w:bCs/>
          <w:color w:val="000000"/>
          <w:sz w:val="24"/>
          <w:highlight w:val="none"/>
        </w:rPr>
        <w:t>注：1.</w:t>
      </w:r>
      <w:r>
        <w:rPr>
          <w:rFonts w:ascii="仿宋" w:hAnsi="仿宋" w:eastAsia="仿宋" w:cs="宋体"/>
          <w:bCs/>
          <w:color w:val="000000"/>
          <w:sz w:val="24"/>
          <w:highlight w:val="none"/>
        </w:rPr>
        <w:t>根据国务院办公厅关于加快推进“多证合一”改革的指导意见（国办发【2017】41号）等政策要求，</w:t>
      </w:r>
      <w:r>
        <w:rPr>
          <w:rFonts w:ascii="仿宋" w:hAnsi="仿宋" w:eastAsia="仿宋" w:cs="宋体"/>
          <w:b/>
          <w:bCs/>
          <w:color w:val="000000"/>
          <w:sz w:val="24"/>
          <w:highlight w:val="none"/>
        </w:rPr>
        <w:t>若资格要求涉及的登记、备案等有关事项和各类证照已实行多证合一导致供应商无法提供该类证明材料的</w:t>
      </w:r>
      <w:r>
        <w:rPr>
          <w:rFonts w:ascii="仿宋" w:hAnsi="仿宋" w:eastAsia="仿宋" w:cs="宋体"/>
          <w:bCs/>
          <w:color w:val="000000"/>
          <w:sz w:val="24"/>
          <w:highlight w:val="none"/>
        </w:rPr>
        <w:t>，供应商须提供</w:t>
      </w:r>
      <w:r>
        <w:rPr>
          <w:rFonts w:hint="eastAsia" w:ascii="仿宋" w:hAnsi="仿宋" w:eastAsia="仿宋" w:cs="宋体"/>
          <w:bCs/>
          <w:color w:val="000000"/>
          <w:sz w:val="24"/>
          <w:highlight w:val="none"/>
        </w:rPr>
        <w:t>该</w:t>
      </w:r>
      <w:r>
        <w:rPr>
          <w:rFonts w:ascii="仿宋" w:hAnsi="仿宋" w:eastAsia="仿宋" w:cs="宋体"/>
          <w:bCs/>
          <w:color w:val="000000"/>
          <w:sz w:val="24"/>
          <w:highlight w:val="none"/>
        </w:rPr>
        <w:t>承诺。</w:t>
      </w:r>
    </w:p>
    <w:p w14:paraId="368E6821">
      <w:pPr>
        <w:spacing w:line="360" w:lineRule="auto"/>
        <w:ind w:firstLine="480" w:firstLineChars="200"/>
        <w:rPr>
          <w:rFonts w:ascii="仿宋" w:hAnsi="仿宋" w:eastAsia="仿宋" w:cs="宋体"/>
          <w:bCs/>
          <w:color w:val="000000"/>
          <w:sz w:val="24"/>
          <w:highlight w:val="none"/>
        </w:rPr>
      </w:pPr>
      <w:r>
        <w:rPr>
          <w:rFonts w:hint="eastAsia" w:ascii="仿宋" w:hAnsi="仿宋" w:eastAsia="仿宋" w:cs="宋体"/>
          <w:bCs/>
          <w:color w:val="000000"/>
          <w:sz w:val="24"/>
          <w:highlight w:val="none"/>
        </w:rPr>
        <w:t>2.若已提供</w:t>
      </w:r>
      <w:r>
        <w:rPr>
          <w:rFonts w:ascii="仿宋" w:hAnsi="仿宋" w:eastAsia="仿宋" w:cs="宋体"/>
          <w:bCs/>
          <w:color w:val="000000"/>
          <w:sz w:val="24"/>
          <w:highlight w:val="none"/>
        </w:rPr>
        <w:t>资格要求涉及的登记、备案等有关事项和各类证照</w:t>
      </w:r>
      <w:r>
        <w:rPr>
          <w:rFonts w:hint="eastAsia" w:ascii="仿宋" w:hAnsi="仿宋" w:eastAsia="仿宋" w:cs="宋体"/>
          <w:bCs/>
          <w:color w:val="000000"/>
          <w:sz w:val="24"/>
          <w:highlight w:val="none"/>
        </w:rPr>
        <w:t>的证明材料，无需提供该承诺。</w:t>
      </w:r>
    </w:p>
    <w:p w14:paraId="47E8E2B7">
      <w:pPr>
        <w:spacing w:line="360" w:lineRule="auto"/>
        <w:ind w:firstLine="480" w:firstLineChars="200"/>
        <w:rPr>
          <w:rFonts w:ascii="仿宋" w:hAnsi="仿宋" w:eastAsia="仿宋" w:cs="宋体"/>
          <w:bCs/>
          <w:color w:val="000000"/>
          <w:sz w:val="24"/>
          <w:highlight w:val="none"/>
        </w:rPr>
      </w:pPr>
      <w:r>
        <w:rPr>
          <w:rFonts w:hint="eastAsia" w:ascii="仿宋" w:hAnsi="仿宋" w:eastAsia="仿宋" w:cs="宋体"/>
          <w:bCs/>
          <w:color w:val="000000"/>
          <w:sz w:val="24"/>
          <w:highlight w:val="none"/>
        </w:rPr>
        <w:t>3.若本项目资格要求不涉及，无需提供该承诺。</w:t>
      </w:r>
    </w:p>
    <w:p w14:paraId="66519414">
      <w:pPr>
        <w:tabs>
          <w:tab w:val="left" w:pos="900"/>
        </w:tabs>
        <w:spacing w:line="360" w:lineRule="auto"/>
        <w:jc w:val="center"/>
        <w:outlineLvl w:val="1"/>
        <w:rPr>
          <w:rFonts w:ascii="仿宋" w:hAnsi="仿宋" w:eastAsia="仿宋"/>
          <w:b/>
          <w:color w:val="000000"/>
          <w:sz w:val="32"/>
          <w:highlight w:val="none"/>
        </w:rPr>
      </w:pPr>
      <w:r>
        <w:rPr>
          <w:rFonts w:hint="eastAsia" w:ascii="仿宋" w:hAnsi="仿宋" w:eastAsia="仿宋"/>
          <w:b/>
          <w:color w:val="000000"/>
          <w:sz w:val="32"/>
          <w:szCs w:val="32"/>
          <w:highlight w:val="none"/>
        </w:rPr>
        <w:br w:type="page"/>
      </w:r>
      <w:r>
        <w:rPr>
          <w:rFonts w:ascii="仿宋" w:hAnsi="仿宋" w:eastAsia="仿宋"/>
          <w:b/>
          <w:color w:val="000000"/>
          <w:sz w:val="32"/>
          <w:highlight w:val="none"/>
        </w:rPr>
        <w:t>第</w:t>
      </w:r>
      <w:r>
        <w:rPr>
          <w:rFonts w:hint="eastAsia" w:ascii="仿宋" w:hAnsi="仿宋" w:eastAsia="仿宋"/>
          <w:b/>
          <w:color w:val="000000"/>
          <w:sz w:val="32"/>
          <w:highlight w:val="none"/>
        </w:rPr>
        <w:t>二</w:t>
      </w:r>
      <w:r>
        <w:rPr>
          <w:rFonts w:ascii="仿宋" w:hAnsi="仿宋" w:eastAsia="仿宋"/>
          <w:b/>
          <w:color w:val="000000"/>
          <w:sz w:val="32"/>
          <w:highlight w:val="none"/>
        </w:rPr>
        <w:t xml:space="preserve">部分     </w:t>
      </w:r>
      <w:r>
        <w:rPr>
          <w:rFonts w:hint="eastAsia" w:ascii="仿宋" w:hAnsi="仿宋" w:eastAsia="仿宋"/>
          <w:b/>
          <w:color w:val="000000"/>
          <w:sz w:val="32"/>
          <w:highlight w:val="none"/>
        </w:rPr>
        <w:t>“其他响应</w:t>
      </w:r>
      <w:r>
        <w:rPr>
          <w:rFonts w:ascii="仿宋" w:hAnsi="仿宋" w:eastAsia="仿宋"/>
          <w:b/>
          <w:color w:val="000000"/>
          <w:sz w:val="32"/>
          <w:highlight w:val="none"/>
        </w:rPr>
        <w:t>文件</w:t>
      </w:r>
      <w:r>
        <w:rPr>
          <w:rFonts w:hint="eastAsia" w:ascii="仿宋" w:hAnsi="仿宋" w:eastAsia="仿宋"/>
          <w:b/>
          <w:color w:val="000000"/>
          <w:sz w:val="32"/>
          <w:highlight w:val="none"/>
        </w:rPr>
        <w:t>”</w:t>
      </w:r>
      <w:r>
        <w:rPr>
          <w:rFonts w:ascii="仿宋" w:hAnsi="仿宋" w:eastAsia="仿宋"/>
          <w:b/>
          <w:color w:val="000000"/>
          <w:sz w:val="32"/>
          <w:highlight w:val="none"/>
        </w:rPr>
        <w:t>格式</w:t>
      </w:r>
    </w:p>
    <w:p w14:paraId="5E53586E">
      <w:pPr>
        <w:spacing w:line="360" w:lineRule="auto"/>
        <w:rPr>
          <w:rFonts w:ascii="仿宋" w:hAnsi="仿宋" w:eastAsia="仿宋"/>
          <w:b/>
          <w:color w:val="000000"/>
          <w:sz w:val="32"/>
          <w:szCs w:val="32"/>
          <w:highlight w:val="none"/>
        </w:rPr>
      </w:pPr>
      <w:r>
        <w:rPr>
          <w:rFonts w:hint="eastAsia" w:ascii="仿宋" w:hAnsi="仿宋" w:eastAsia="仿宋"/>
          <w:b/>
          <w:color w:val="000000"/>
          <w:sz w:val="32"/>
          <w:szCs w:val="32"/>
          <w:highlight w:val="none"/>
        </w:rPr>
        <w:t>格式2-1</w:t>
      </w:r>
    </w:p>
    <w:p w14:paraId="76695DBF">
      <w:pPr>
        <w:spacing w:line="360" w:lineRule="auto"/>
        <w:outlineLvl w:val="2"/>
        <w:rPr>
          <w:rFonts w:ascii="仿宋" w:hAnsi="仿宋" w:eastAsia="仿宋"/>
          <w:b/>
          <w:color w:val="000000"/>
          <w:sz w:val="32"/>
          <w:szCs w:val="32"/>
          <w:highlight w:val="none"/>
        </w:rPr>
      </w:pPr>
      <w:r>
        <w:rPr>
          <w:rFonts w:hint="eastAsia" w:ascii="仿宋" w:hAnsi="仿宋" w:eastAsia="仿宋"/>
          <w:b/>
          <w:color w:val="000000"/>
          <w:sz w:val="32"/>
          <w:szCs w:val="32"/>
          <w:highlight w:val="none"/>
        </w:rPr>
        <w:t>封面：</w:t>
      </w:r>
    </w:p>
    <w:p w14:paraId="110EB8DD">
      <w:pPr>
        <w:spacing w:line="360" w:lineRule="auto"/>
        <w:jc w:val="right"/>
        <w:rPr>
          <w:rFonts w:ascii="仿宋" w:hAnsi="仿宋" w:eastAsia="仿宋"/>
          <w:b/>
          <w:color w:val="000000"/>
          <w:sz w:val="36"/>
          <w:highlight w:val="none"/>
        </w:rPr>
      </w:pPr>
      <w:r>
        <w:rPr>
          <w:rFonts w:ascii="仿宋" w:hAnsi="仿宋" w:eastAsia="仿宋"/>
          <w:b/>
          <w:color w:val="000000"/>
          <w:sz w:val="36"/>
          <w:highlight w:val="none"/>
        </w:rPr>
        <w:t>（正本/副本）</w:t>
      </w:r>
    </w:p>
    <w:p w14:paraId="6BA6EDFB">
      <w:pPr>
        <w:spacing w:line="360" w:lineRule="auto"/>
        <w:rPr>
          <w:rFonts w:ascii="仿宋" w:hAnsi="仿宋" w:eastAsia="仿宋"/>
          <w:b/>
          <w:color w:val="000000"/>
          <w:sz w:val="32"/>
          <w:szCs w:val="32"/>
          <w:highlight w:val="none"/>
        </w:rPr>
      </w:pPr>
    </w:p>
    <w:p w14:paraId="1D67CAA7">
      <w:pPr>
        <w:spacing w:line="360" w:lineRule="auto"/>
        <w:rPr>
          <w:rFonts w:ascii="仿宋" w:hAnsi="仿宋" w:eastAsia="仿宋"/>
          <w:b/>
          <w:color w:val="000000"/>
          <w:sz w:val="32"/>
          <w:szCs w:val="32"/>
          <w:highlight w:val="none"/>
        </w:rPr>
      </w:pPr>
    </w:p>
    <w:p w14:paraId="4DC45635">
      <w:pPr>
        <w:spacing w:line="360" w:lineRule="auto"/>
        <w:jc w:val="center"/>
        <w:rPr>
          <w:rFonts w:ascii="仿宋" w:hAnsi="仿宋" w:eastAsia="仿宋"/>
          <w:b/>
          <w:color w:val="000000"/>
          <w:sz w:val="72"/>
          <w:highlight w:val="none"/>
        </w:rPr>
      </w:pPr>
      <w:r>
        <w:rPr>
          <w:rFonts w:hint="eastAsia" w:ascii="仿宋" w:hAnsi="仿宋" w:eastAsia="仿宋"/>
          <w:b/>
          <w:color w:val="000000"/>
          <w:sz w:val="40"/>
          <w:szCs w:val="48"/>
          <w:highlight w:val="none"/>
        </w:rPr>
        <w:t>XX项目</w:t>
      </w:r>
    </w:p>
    <w:p w14:paraId="1CE2B26E">
      <w:pPr>
        <w:spacing w:line="360" w:lineRule="auto"/>
        <w:rPr>
          <w:rFonts w:ascii="仿宋" w:hAnsi="仿宋" w:eastAsia="仿宋"/>
          <w:b/>
          <w:color w:val="000000"/>
          <w:sz w:val="52"/>
          <w:szCs w:val="52"/>
          <w:highlight w:val="none"/>
        </w:rPr>
      </w:pPr>
    </w:p>
    <w:p w14:paraId="6D8005D4">
      <w:pPr>
        <w:spacing w:line="360" w:lineRule="auto"/>
        <w:jc w:val="center"/>
        <w:rPr>
          <w:rFonts w:ascii="仿宋" w:hAnsi="仿宋" w:eastAsia="仿宋"/>
          <w:b/>
          <w:color w:val="000000"/>
          <w:sz w:val="32"/>
          <w:szCs w:val="32"/>
          <w:highlight w:val="none"/>
        </w:rPr>
      </w:pPr>
      <w:r>
        <w:rPr>
          <w:rFonts w:hint="eastAsia" w:ascii="仿宋" w:hAnsi="仿宋" w:eastAsia="仿宋"/>
          <w:b/>
          <w:color w:val="000000"/>
          <w:sz w:val="52"/>
          <w:szCs w:val="52"/>
          <w:highlight w:val="none"/>
        </w:rPr>
        <w:t>其他响应文件</w:t>
      </w:r>
    </w:p>
    <w:p w14:paraId="6B0B619C">
      <w:pPr>
        <w:spacing w:line="360" w:lineRule="auto"/>
        <w:rPr>
          <w:rFonts w:ascii="仿宋" w:hAnsi="仿宋" w:eastAsia="仿宋"/>
          <w:b/>
          <w:color w:val="000000"/>
          <w:sz w:val="36"/>
          <w:highlight w:val="none"/>
        </w:rPr>
      </w:pPr>
    </w:p>
    <w:p w14:paraId="0C5D3712">
      <w:pPr>
        <w:spacing w:line="360" w:lineRule="auto"/>
        <w:rPr>
          <w:rFonts w:ascii="仿宋" w:hAnsi="仿宋" w:eastAsia="仿宋"/>
          <w:b/>
          <w:color w:val="000000"/>
          <w:sz w:val="36"/>
          <w:highlight w:val="none"/>
        </w:rPr>
      </w:pPr>
    </w:p>
    <w:p w14:paraId="72432667">
      <w:pPr>
        <w:spacing w:line="360" w:lineRule="auto"/>
        <w:ind w:firstLine="643" w:firstLineChars="200"/>
        <w:jc w:val="left"/>
        <w:rPr>
          <w:rFonts w:ascii="仿宋" w:hAnsi="仿宋" w:eastAsia="仿宋"/>
          <w:b/>
          <w:color w:val="000000"/>
          <w:sz w:val="32"/>
          <w:highlight w:val="none"/>
          <w:u w:val="single"/>
        </w:rPr>
      </w:pPr>
      <w:r>
        <w:rPr>
          <w:rFonts w:hint="eastAsia" w:ascii="仿宋" w:hAnsi="仿宋" w:eastAsia="仿宋"/>
          <w:b/>
          <w:color w:val="000000"/>
          <w:sz w:val="32"/>
          <w:highlight w:val="none"/>
        </w:rPr>
        <w:t>供 应 商</w:t>
      </w:r>
      <w:r>
        <w:rPr>
          <w:rFonts w:ascii="仿宋" w:hAnsi="仿宋" w:eastAsia="仿宋"/>
          <w:b/>
          <w:color w:val="000000"/>
          <w:sz w:val="32"/>
          <w:highlight w:val="none"/>
        </w:rPr>
        <w:t>名称：</w:t>
      </w:r>
    </w:p>
    <w:p w14:paraId="0EE295FB">
      <w:pPr>
        <w:spacing w:line="360" w:lineRule="auto"/>
        <w:ind w:firstLine="643" w:firstLineChars="200"/>
        <w:jc w:val="left"/>
        <w:rPr>
          <w:rFonts w:ascii="仿宋" w:hAnsi="仿宋" w:eastAsia="仿宋"/>
          <w:b/>
          <w:color w:val="000000"/>
          <w:sz w:val="32"/>
          <w:highlight w:val="none"/>
          <w:u w:val="single"/>
        </w:rPr>
      </w:pPr>
      <w:r>
        <w:rPr>
          <w:rFonts w:hint="eastAsia" w:ascii="仿宋" w:hAnsi="仿宋" w:eastAsia="仿宋"/>
          <w:b/>
          <w:color w:val="000000"/>
          <w:sz w:val="32"/>
          <w:highlight w:val="none"/>
        </w:rPr>
        <w:t>采购项目</w:t>
      </w:r>
      <w:r>
        <w:rPr>
          <w:rFonts w:ascii="仿宋" w:hAnsi="仿宋" w:eastAsia="仿宋"/>
          <w:b/>
          <w:color w:val="000000"/>
          <w:sz w:val="32"/>
          <w:highlight w:val="none"/>
        </w:rPr>
        <w:t>编号：</w:t>
      </w:r>
    </w:p>
    <w:p w14:paraId="63A72912">
      <w:pPr>
        <w:spacing w:line="360" w:lineRule="auto"/>
        <w:ind w:firstLine="643" w:firstLineChars="200"/>
        <w:jc w:val="left"/>
        <w:rPr>
          <w:rFonts w:ascii="仿宋" w:hAnsi="仿宋" w:eastAsia="仿宋"/>
          <w:b/>
          <w:color w:val="000000"/>
          <w:sz w:val="32"/>
          <w:highlight w:val="none"/>
          <w:u w:val="single"/>
        </w:rPr>
      </w:pPr>
      <w:r>
        <w:rPr>
          <w:rFonts w:hint="eastAsia" w:ascii="仿宋" w:hAnsi="仿宋" w:eastAsia="仿宋"/>
          <w:b/>
          <w:color w:val="000000"/>
          <w:sz w:val="32"/>
          <w:highlight w:val="none"/>
        </w:rPr>
        <w:t>包        号</w:t>
      </w:r>
      <w:r>
        <w:rPr>
          <w:rFonts w:ascii="仿宋" w:hAnsi="仿宋" w:eastAsia="仿宋"/>
          <w:b/>
          <w:color w:val="000000"/>
          <w:sz w:val="32"/>
          <w:highlight w:val="none"/>
        </w:rPr>
        <w:t>：</w:t>
      </w:r>
    </w:p>
    <w:p w14:paraId="60874F5E">
      <w:pPr>
        <w:spacing w:line="360" w:lineRule="auto"/>
        <w:ind w:firstLine="790" w:firstLineChars="246"/>
        <w:jc w:val="center"/>
        <w:rPr>
          <w:rFonts w:ascii="仿宋" w:hAnsi="仿宋" w:eastAsia="仿宋"/>
          <w:b/>
          <w:color w:val="000000"/>
          <w:sz w:val="32"/>
          <w:highlight w:val="none"/>
        </w:rPr>
      </w:pPr>
    </w:p>
    <w:p w14:paraId="00F14628">
      <w:pPr>
        <w:spacing w:line="360" w:lineRule="auto"/>
        <w:ind w:firstLine="790" w:firstLineChars="246"/>
        <w:jc w:val="center"/>
        <w:rPr>
          <w:rFonts w:ascii="仿宋" w:hAnsi="仿宋" w:eastAsia="仿宋"/>
          <w:b/>
          <w:color w:val="000000"/>
          <w:sz w:val="32"/>
          <w:highlight w:val="none"/>
        </w:rPr>
      </w:pPr>
      <w:r>
        <w:rPr>
          <w:rFonts w:hint="eastAsia" w:ascii="仿宋" w:hAnsi="仿宋" w:eastAsia="仿宋"/>
          <w:b/>
          <w:color w:val="000000"/>
          <w:sz w:val="32"/>
          <w:highlight w:val="none"/>
        </w:rPr>
        <w:t>时间</w:t>
      </w:r>
      <w:r>
        <w:rPr>
          <w:rFonts w:ascii="仿宋" w:hAnsi="仿宋" w:eastAsia="仿宋"/>
          <w:b/>
          <w:color w:val="000000"/>
          <w:sz w:val="32"/>
          <w:highlight w:val="none"/>
        </w:rPr>
        <w:t>：XX</w:t>
      </w:r>
      <w:r>
        <w:rPr>
          <w:rFonts w:hint="eastAsia" w:ascii="仿宋" w:hAnsi="仿宋" w:eastAsia="仿宋"/>
          <w:b/>
          <w:color w:val="000000"/>
          <w:sz w:val="32"/>
          <w:highlight w:val="none"/>
        </w:rPr>
        <w:t>年XX</w:t>
      </w:r>
      <w:r>
        <w:rPr>
          <w:rFonts w:ascii="仿宋" w:hAnsi="仿宋" w:eastAsia="仿宋"/>
          <w:b/>
          <w:color w:val="000000"/>
          <w:sz w:val="32"/>
          <w:highlight w:val="none"/>
        </w:rPr>
        <w:t>月</w:t>
      </w:r>
      <w:r>
        <w:rPr>
          <w:rFonts w:hint="eastAsia" w:ascii="仿宋" w:hAnsi="仿宋" w:eastAsia="仿宋"/>
          <w:b/>
          <w:color w:val="000000"/>
          <w:sz w:val="32"/>
          <w:highlight w:val="none"/>
        </w:rPr>
        <w:t>XX</w:t>
      </w:r>
      <w:r>
        <w:rPr>
          <w:rFonts w:ascii="仿宋" w:hAnsi="仿宋" w:eastAsia="仿宋"/>
          <w:b/>
          <w:color w:val="000000"/>
          <w:sz w:val="32"/>
          <w:highlight w:val="none"/>
        </w:rPr>
        <w:t>日</w:t>
      </w:r>
    </w:p>
    <w:p w14:paraId="3C2683E1">
      <w:pPr>
        <w:spacing w:line="360" w:lineRule="auto"/>
        <w:rPr>
          <w:rFonts w:ascii="仿宋" w:hAnsi="仿宋" w:eastAsia="仿宋"/>
          <w:b/>
          <w:color w:val="000000"/>
          <w:sz w:val="32"/>
          <w:szCs w:val="32"/>
          <w:highlight w:val="none"/>
        </w:rPr>
      </w:pPr>
      <w:r>
        <w:rPr>
          <w:rFonts w:ascii="仿宋" w:hAnsi="仿宋" w:eastAsia="仿宋"/>
          <w:b/>
          <w:color w:val="000000"/>
          <w:sz w:val="32"/>
          <w:highlight w:val="none"/>
        </w:rPr>
        <w:br w:type="page"/>
      </w:r>
      <w:r>
        <w:rPr>
          <w:rFonts w:hint="eastAsia" w:ascii="仿宋" w:hAnsi="仿宋" w:eastAsia="仿宋"/>
          <w:b/>
          <w:color w:val="000000"/>
          <w:sz w:val="32"/>
          <w:szCs w:val="32"/>
          <w:highlight w:val="none"/>
        </w:rPr>
        <w:t>格式2-2</w:t>
      </w:r>
    </w:p>
    <w:p w14:paraId="02D695DB">
      <w:pPr>
        <w:jc w:val="center"/>
        <w:outlineLvl w:val="2"/>
        <w:rPr>
          <w:rFonts w:ascii="仿宋" w:hAnsi="仿宋" w:eastAsia="仿宋"/>
          <w:b/>
          <w:color w:val="000000"/>
          <w:sz w:val="32"/>
          <w:szCs w:val="32"/>
          <w:highlight w:val="none"/>
        </w:rPr>
      </w:pPr>
      <w:bookmarkStart w:id="96" w:name="_Toc308164824"/>
      <w:r>
        <w:rPr>
          <w:rFonts w:hint="eastAsia" w:ascii="仿宋" w:hAnsi="仿宋" w:eastAsia="仿宋"/>
          <w:b/>
          <w:color w:val="000000"/>
          <w:sz w:val="32"/>
          <w:szCs w:val="32"/>
          <w:highlight w:val="none"/>
        </w:rPr>
        <w:t>一、响应函</w:t>
      </w:r>
    </w:p>
    <w:p w14:paraId="59F8FA5C">
      <w:pPr>
        <w:spacing w:line="360" w:lineRule="auto"/>
        <w:rPr>
          <w:rFonts w:ascii="仿宋" w:hAnsi="仿宋" w:eastAsia="仿宋"/>
          <w:color w:val="000000"/>
          <w:sz w:val="24"/>
          <w:highlight w:val="none"/>
        </w:rPr>
      </w:pPr>
    </w:p>
    <w:p w14:paraId="660622C0">
      <w:pPr>
        <w:spacing w:line="360" w:lineRule="auto"/>
        <w:rPr>
          <w:rFonts w:ascii="仿宋" w:hAnsi="仿宋" w:eastAsia="仿宋"/>
          <w:color w:val="000000"/>
          <w:sz w:val="24"/>
          <w:highlight w:val="none"/>
        </w:rPr>
      </w:pPr>
      <w:r>
        <w:rPr>
          <w:rFonts w:hint="eastAsia" w:ascii="仿宋" w:hAnsi="仿宋" w:eastAsia="仿宋"/>
          <w:color w:val="000000"/>
          <w:sz w:val="24"/>
          <w:highlight w:val="none"/>
        </w:rPr>
        <w:t>XXX（采购代理机构名称）：</w:t>
      </w:r>
    </w:p>
    <w:p w14:paraId="3C18F421">
      <w:pPr>
        <w:spacing w:line="360" w:lineRule="auto"/>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1.我方全面研究了“XXXXXX”项目磋商文件（项目编号：XXXX），决定参加贵单位组织的本项目磋商采购。</w:t>
      </w:r>
    </w:p>
    <w:p w14:paraId="09775F31">
      <w:pPr>
        <w:spacing w:line="360" w:lineRule="auto"/>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2.我方自愿按照磋商文件规定的各项要求向采购人提供所需货物/服务。</w:t>
      </w:r>
    </w:p>
    <w:p w14:paraId="2F62C2A1">
      <w:pPr>
        <w:spacing w:line="360" w:lineRule="auto"/>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3.一旦我方成交，我方将严格履行政府采购合同规定的责任和义务。</w:t>
      </w:r>
    </w:p>
    <w:p w14:paraId="4AE011CA">
      <w:pPr>
        <w:spacing w:line="360" w:lineRule="auto"/>
        <w:ind w:firstLine="480" w:firstLineChars="200"/>
        <w:jc w:val="left"/>
        <w:rPr>
          <w:rFonts w:ascii="仿宋" w:hAnsi="仿宋" w:eastAsia="仿宋"/>
          <w:color w:val="000000"/>
          <w:sz w:val="24"/>
          <w:highlight w:val="none"/>
        </w:rPr>
      </w:pPr>
      <w:r>
        <w:rPr>
          <w:rFonts w:ascii="仿宋" w:hAnsi="仿宋" w:eastAsia="仿宋"/>
          <w:color w:val="000000"/>
          <w:sz w:val="24"/>
          <w:highlight w:val="none"/>
        </w:rPr>
        <w:t>4</w:t>
      </w:r>
      <w:r>
        <w:rPr>
          <w:rFonts w:hint="eastAsia" w:ascii="仿宋" w:hAnsi="仿宋" w:eastAsia="仿宋"/>
          <w:color w:val="000000"/>
          <w:sz w:val="24"/>
          <w:highlight w:val="none"/>
        </w:rPr>
        <w:t>.我方为本项目提交的响应文件正本1份，副本XX份，用于磋商响应。</w:t>
      </w:r>
    </w:p>
    <w:p w14:paraId="0E256517">
      <w:pPr>
        <w:spacing w:line="360" w:lineRule="auto"/>
        <w:ind w:firstLine="480" w:firstLineChars="200"/>
        <w:jc w:val="left"/>
        <w:rPr>
          <w:rFonts w:ascii="仿宋" w:hAnsi="仿宋" w:eastAsia="仿宋"/>
          <w:color w:val="000000"/>
          <w:sz w:val="24"/>
          <w:highlight w:val="none"/>
        </w:rPr>
      </w:pPr>
      <w:r>
        <w:rPr>
          <w:rFonts w:ascii="仿宋" w:hAnsi="仿宋" w:eastAsia="仿宋"/>
          <w:color w:val="000000"/>
          <w:sz w:val="24"/>
          <w:highlight w:val="none"/>
        </w:rPr>
        <w:t>5</w:t>
      </w:r>
      <w:r>
        <w:rPr>
          <w:rFonts w:hint="eastAsia" w:ascii="仿宋" w:hAnsi="仿宋" w:eastAsia="仿宋"/>
          <w:color w:val="000000"/>
          <w:sz w:val="24"/>
          <w:highlight w:val="none"/>
        </w:rPr>
        <w:t>.我方愿意提供贵单位可能另外要求的，与磋商响应有关的文件资料，并保证我方已提供和将要提供的文件资料是真实、准确的。</w:t>
      </w:r>
    </w:p>
    <w:p w14:paraId="68ABE640">
      <w:pPr>
        <w:spacing w:line="360" w:lineRule="auto"/>
        <w:ind w:firstLine="480" w:firstLineChars="200"/>
        <w:jc w:val="left"/>
        <w:rPr>
          <w:rFonts w:ascii="仿宋" w:hAnsi="仿宋" w:eastAsia="仿宋"/>
          <w:color w:val="000000"/>
          <w:sz w:val="24"/>
          <w:highlight w:val="none"/>
        </w:rPr>
      </w:pPr>
      <w:r>
        <w:rPr>
          <w:rFonts w:ascii="仿宋" w:hAnsi="仿宋" w:eastAsia="仿宋"/>
          <w:color w:val="000000"/>
          <w:sz w:val="24"/>
          <w:highlight w:val="none"/>
        </w:rPr>
        <w:t>6</w:t>
      </w:r>
      <w:r>
        <w:rPr>
          <w:rFonts w:hint="eastAsia" w:ascii="仿宋" w:hAnsi="仿宋" w:eastAsia="仿宋"/>
          <w:color w:val="000000"/>
          <w:sz w:val="24"/>
          <w:highlight w:val="none"/>
        </w:rPr>
        <w:t>.本次磋商，我方递交的响应文件有效期为磋商文件规定起算之日起XX天。</w:t>
      </w:r>
    </w:p>
    <w:p w14:paraId="339A0B33">
      <w:pPr>
        <w:adjustRightInd w:val="0"/>
        <w:spacing w:line="400" w:lineRule="exact"/>
        <w:ind w:firstLine="480" w:firstLineChars="200"/>
        <w:jc w:val="left"/>
        <w:rPr>
          <w:rFonts w:ascii="仿宋" w:hAnsi="仿宋" w:eastAsia="仿宋"/>
          <w:color w:val="000000"/>
          <w:sz w:val="24"/>
          <w:highlight w:val="none"/>
        </w:rPr>
      </w:pPr>
    </w:p>
    <w:p w14:paraId="0A11738C">
      <w:pPr>
        <w:adjustRightInd w:val="0"/>
        <w:spacing w:line="400" w:lineRule="exact"/>
        <w:ind w:firstLine="480" w:firstLineChars="200"/>
        <w:jc w:val="left"/>
        <w:rPr>
          <w:rFonts w:ascii="仿宋" w:hAnsi="仿宋" w:eastAsia="仿宋"/>
          <w:color w:val="000000"/>
          <w:sz w:val="24"/>
          <w:highlight w:val="none"/>
        </w:rPr>
      </w:pPr>
    </w:p>
    <w:p w14:paraId="5C80A874">
      <w:pPr>
        <w:adjustRightInd w:val="0"/>
        <w:spacing w:line="400" w:lineRule="exact"/>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供应商名称：XXX（盖单位公章）</w:t>
      </w:r>
    </w:p>
    <w:p w14:paraId="5C41818A">
      <w:pPr>
        <w:spacing w:line="400" w:lineRule="exact"/>
        <w:ind w:firstLine="470" w:firstLineChars="196"/>
        <w:rPr>
          <w:rFonts w:ascii="仿宋" w:hAnsi="仿宋" w:eastAsia="仿宋"/>
          <w:color w:val="000000"/>
          <w:sz w:val="24"/>
          <w:highlight w:val="none"/>
        </w:rPr>
      </w:pPr>
      <w:r>
        <w:rPr>
          <w:rFonts w:hint="eastAsia" w:ascii="仿宋" w:hAnsi="仿宋" w:eastAsia="仿宋"/>
          <w:color w:val="000000"/>
          <w:sz w:val="24"/>
          <w:highlight w:val="none"/>
        </w:rPr>
        <w:t>法定代表人/单位负责人或授权代表（签字或加盖个人印章）：XXX</w:t>
      </w:r>
    </w:p>
    <w:p w14:paraId="6E6067F9">
      <w:pPr>
        <w:spacing w:line="400" w:lineRule="exact"/>
        <w:ind w:firstLine="470" w:firstLineChars="196"/>
        <w:rPr>
          <w:rFonts w:ascii="仿宋" w:hAnsi="仿宋" w:eastAsia="仿宋"/>
          <w:color w:val="000000"/>
          <w:sz w:val="24"/>
          <w:highlight w:val="none"/>
        </w:rPr>
      </w:pPr>
      <w:r>
        <w:rPr>
          <w:rFonts w:hint="eastAsia" w:ascii="仿宋" w:hAnsi="仿宋" w:eastAsia="仿宋"/>
          <w:color w:val="000000"/>
          <w:sz w:val="24"/>
          <w:highlight w:val="none"/>
        </w:rPr>
        <w:t>通讯地址：XXX</w:t>
      </w:r>
    </w:p>
    <w:p w14:paraId="7E51CE51">
      <w:pPr>
        <w:spacing w:line="400" w:lineRule="exact"/>
        <w:ind w:firstLine="470" w:firstLineChars="196"/>
        <w:rPr>
          <w:rFonts w:ascii="仿宋" w:hAnsi="仿宋" w:eastAsia="仿宋"/>
          <w:color w:val="000000"/>
          <w:sz w:val="24"/>
          <w:highlight w:val="none"/>
        </w:rPr>
      </w:pPr>
      <w:r>
        <w:rPr>
          <w:rFonts w:hint="eastAsia" w:ascii="仿宋" w:hAnsi="仿宋" w:eastAsia="仿宋"/>
          <w:color w:val="000000"/>
          <w:sz w:val="24"/>
          <w:highlight w:val="none"/>
        </w:rPr>
        <w:t>邮政编码：XXX</w:t>
      </w:r>
    </w:p>
    <w:p w14:paraId="00EB69CD">
      <w:pPr>
        <w:spacing w:line="400" w:lineRule="exact"/>
        <w:ind w:firstLine="470" w:firstLineChars="196"/>
        <w:rPr>
          <w:rFonts w:ascii="仿宋" w:hAnsi="仿宋" w:eastAsia="仿宋"/>
          <w:color w:val="000000"/>
          <w:sz w:val="24"/>
          <w:highlight w:val="none"/>
        </w:rPr>
      </w:pPr>
      <w:r>
        <w:rPr>
          <w:rFonts w:hint="eastAsia" w:ascii="仿宋" w:hAnsi="仿宋" w:eastAsia="仿宋"/>
          <w:color w:val="000000"/>
          <w:sz w:val="24"/>
          <w:highlight w:val="none"/>
        </w:rPr>
        <w:t>联系电话：XXX</w:t>
      </w:r>
    </w:p>
    <w:p w14:paraId="547C17AB">
      <w:pPr>
        <w:spacing w:line="400" w:lineRule="exact"/>
        <w:ind w:firstLine="470" w:firstLineChars="196"/>
        <w:rPr>
          <w:rFonts w:ascii="仿宋" w:hAnsi="仿宋" w:eastAsia="仿宋"/>
          <w:color w:val="000000"/>
          <w:sz w:val="24"/>
          <w:highlight w:val="none"/>
        </w:rPr>
      </w:pPr>
      <w:r>
        <w:rPr>
          <w:rFonts w:hint="eastAsia" w:ascii="仿宋" w:hAnsi="仿宋" w:eastAsia="仿宋"/>
          <w:color w:val="000000"/>
          <w:sz w:val="24"/>
          <w:highlight w:val="none"/>
        </w:rPr>
        <w:t>传    真：XXX</w:t>
      </w:r>
    </w:p>
    <w:p w14:paraId="09509821">
      <w:pPr>
        <w:ind w:firstLine="480" w:firstLineChars="200"/>
        <w:rPr>
          <w:rFonts w:ascii="仿宋" w:hAnsi="仿宋" w:eastAsia="仿宋"/>
          <w:b/>
          <w:color w:val="000000"/>
          <w:sz w:val="32"/>
          <w:szCs w:val="32"/>
          <w:highlight w:val="none"/>
        </w:rPr>
      </w:pPr>
      <w:r>
        <w:rPr>
          <w:rFonts w:hint="eastAsia" w:ascii="仿宋" w:hAnsi="仿宋" w:eastAsia="仿宋"/>
          <w:color w:val="000000"/>
          <w:sz w:val="24"/>
          <w:highlight w:val="none"/>
        </w:rPr>
        <w:t>日    期：XXX年XXX月XXX日</w:t>
      </w:r>
      <w:r>
        <w:rPr>
          <w:rFonts w:hint="eastAsia" w:ascii="仿宋" w:hAnsi="仿宋" w:eastAsia="仿宋"/>
          <w:b/>
          <w:color w:val="000000"/>
          <w:sz w:val="32"/>
          <w:szCs w:val="32"/>
          <w:highlight w:val="none"/>
        </w:rPr>
        <w:br w:type="page"/>
      </w:r>
      <w:r>
        <w:rPr>
          <w:rFonts w:hint="eastAsia" w:ascii="仿宋" w:hAnsi="仿宋" w:eastAsia="仿宋"/>
          <w:b/>
          <w:color w:val="000000"/>
          <w:sz w:val="32"/>
          <w:szCs w:val="32"/>
          <w:highlight w:val="none"/>
        </w:rPr>
        <w:t>格式2-3</w:t>
      </w:r>
    </w:p>
    <w:p w14:paraId="0ED2427F">
      <w:pPr>
        <w:widowControl/>
        <w:jc w:val="center"/>
        <w:outlineLvl w:val="2"/>
        <w:rPr>
          <w:rFonts w:ascii="仿宋" w:hAnsi="仿宋" w:eastAsia="仿宋"/>
          <w:b/>
          <w:color w:val="000000"/>
          <w:sz w:val="32"/>
          <w:szCs w:val="32"/>
          <w:highlight w:val="none"/>
        </w:rPr>
      </w:pPr>
      <w:r>
        <w:rPr>
          <w:rFonts w:hint="eastAsia" w:ascii="仿宋" w:hAnsi="仿宋" w:eastAsia="仿宋"/>
          <w:b/>
          <w:color w:val="000000"/>
          <w:sz w:val="32"/>
          <w:szCs w:val="32"/>
          <w:highlight w:val="none"/>
        </w:rPr>
        <w:t>二、承诺函（实质性要求）</w:t>
      </w:r>
    </w:p>
    <w:p w14:paraId="734F4E74">
      <w:pPr>
        <w:pStyle w:val="51"/>
        <w:ind w:firstLine="480"/>
        <w:rPr>
          <w:color w:val="000000"/>
          <w:highlight w:val="none"/>
        </w:rPr>
      </w:pPr>
    </w:p>
    <w:p w14:paraId="739053FA">
      <w:pPr>
        <w:rPr>
          <w:rFonts w:ascii="仿宋" w:hAnsi="仿宋" w:eastAsia="仿宋"/>
          <w:color w:val="000000"/>
          <w:sz w:val="24"/>
          <w:highlight w:val="none"/>
        </w:rPr>
      </w:pPr>
      <w:r>
        <w:rPr>
          <w:rFonts w:hint="eastAsia" w:ascii="仿宋" w:hAnsi="仿宋" w:eastAsia="仿宋"/>
          <w:color w:val="000000"/>
          <w:sz w:val="24"/>
          <w:highlight w:val="none"/>
        </w:rPr>
        <w:t>XXX（采购代理机构名称）：</w:t>
      </w:r>
    </w:p>
    <w:p w14:paraId="32C76949">
      <w:pPr>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我方作为本次采购项目的供应商，根据磋商文件要求，现郑重承诺如下：</w:t>
      </w:r>
    </w:p>
    <w:p w14:paraId="6917F7C4">
      <w:pPr>
        <w:widowControl/>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一、我方已认真阅读并接受本项目</w:t>
      </w:r>
      <w:r>
        <w:rPr>
          <w:rFonts w:ascii="仿宋" w:hAnsi="仿宋" w:eastAsia="仿宋"/>
          <w:color w:val="000000"/>
          <w:sz w:val="24"/>
          <w:highlight w:val="none"/>
        </w:rPr>
        <w:t>磋商</w:t>
      </w:r>
      <w:r>
        <w:rPr>
          <w:rFonts w:hint="eastAsia" w:ascii="仿宋" w:hAnsi="仿宋" w:eastAsia="仿宋"/>
          <w:color w:val="000000"/>
          <w:sz w:val="24"/>
          <w:highlight w:val="none"/>
        </w:rPr>
        <w:t>文件第二章的全部实质性要求</w:t>
      </w:r>
      <w:r>
        <w:rPr>
          <w:rFonts w:ascii="仿宋" w:hAnsi="仿宋" w:eastAsia="仿宋"/>
          <w:color w:val="000000"/>
          <w:sz w:val="24"/>
          <w:highlight w:val="none"/>
        </w:rPr>
        <w:t>，如对磋商</w:t>
      </w:r>
      <w:r>
        <w:rPr>
          <w:rFonts w:hint="eastAsia" w:ascii="仿宋" w:hAnsi="仿宋" w:eastAsia="仿宋"/>
          <w:color w:val="000000"/>
          <w:sz w:val="24"/>
          <w:highlight w:val="none"/>
        </w:rPr>
        <w:t>文件</w:t>
      </w:r>
      <w:r>
        <w:rPr>
          <w:rFonts w:ascii="仿宋" w:hAnsi="仿宋" w:eastAsia="仿宋"/>
          <w:color w:val="000000"/>
          <w:sz w:val="24"/>
          <w:highlight w:val="none"/>
        </w:rPr>
        <w:t>有异议，</w:t>
      </w:r>
      <w:r>
        <w:rPr>
          <w:rFonts w:hint="eastAsia" w:ascii="仿宋" w:hAnsi="仿宋" w:eastAsia="仿宋"/>
          <w:color w:val="000000"/>
          <w:sz w:val="24"/>
          <w:highlight w:val="none"/>
        </w:rPr>
        <w:t>已</w:t>
      </w:r>
      <w:r>
        <w:rPr>
          <w:rFonts w:ascii="仿宋" w:hAnsi="仿宋" w:eastAsia="仿宋"/>
          <w:color w:val="000000"/>
          <w:sz w:val="24"/>
          <w:highlight w:val="none"/>
        </w:rPr>
        <w:t>依法进行维权救济，不存在对磋商</w:t>
      </w:r>
      <w:r>
        <w:rPr>
          <w:rFonts w:hint="eastAsia" w:ascii="仿宋" w:hAnsi="仿宋" w:eastAsia="仿宋"/>
          <w:color w:val="000000"/>
          <w:sz w:val="24"/>
          <w:highlight w:val="none"/>
        </w:rPr>
        <w:t>文件</w:t>
      </w:r>
      <w:r>
        <w:rPr>
          <w:rFonts w:ascii="仿宋" w:hAnsi="仿宋" w:eastAsia="仿宋"/>
          <w:color w:val="000000"/>
          <w:sz w:val="24"/>
          <w:highlight w:val="none"/>
        </w:rPr>
        <w:t>有异议的同时又参加</w:t>
      </w:r>
      <w:r>
        <w:rPr>
          <w:rFonts w:hint="eastAsia" w:ascii="仿宋" w:hAnsi="仿宋" w:eastAsia="仿宋"/>
          <w:color w:val="000000"/>
          <w:sz w:val="24"/>
          <w:highlight w:val="none"/>
        </w:rPr>
        <w:t>磋商</w:t>
      </w:r>
      <w:r>
        <w:rPr>
          <w:rFonts w:ascii="仿宋" w:hAnsi="仿宋" w:eastAsia="仿宋"/>
          <w:color w:val="000000"/>
          <w:sz w:val="24"/>
          <w:highlight w:val="none"/>
        </w:rPr>
        <w:t>以求侥幸</w:t>
      </w:r>
      <w:r>
        <w:rPr>
          <w:rFonts w:hint="eastAsia" w:ascii="仿宋" w:hAnsi="仿宋" w:eastAsia="仿宋"/>
          <w:color w:val="000000"/>
          <w:sz w:val="24"/>
          <w:highlight w:val="none"/>
        </w:rPr>
        <w:t>成交</w:t>
      </w:r>
      <w:r>
        <w:rPr>
          <w:rFonts w:ascii="仿宋" w:hAnsi="仿宋" w:eastAsia="仿宋"/>
          <w:color w:val="000000"/>
          <w:sz w:val="24"/>
          <w:highlight w:val="none"/>
        </w:rPr>
        <w:t>或者为实现其他非法目的的行为。</w:t>
      </w:r>
    </w:p>
    <w:p w14:paraId="76F16A6B">
      <w:pPr>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二、在参加本次采购活动中，不存在与单位负责人为同一人或者存在直接控股、管理关系的其他供应商参与同一合同项下的政府采购活动的行为。</w:t>
      </w:r>
    </w:p>
    <w:p w14:paraId="567B7E62">
      <w:pPr>
        <w:widowControl/>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三、为采购项目提供整体设计、规范编制或者项目管理、监理、检测等服务的供应商，不得再参加该采购项目的其他采购活动，我方承诺不属于此类禁止参加本项目的供应商。</w:t>
      </w:r>
    </w:p>
    <w:p w14:paraId="0A38016D">
      <w:pPr>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四、响应文件中提供的任何资料和技术、服务、商务等响应承诺情况都是真实的、有效的、合法的。</w:t>
      </w:r>
    </w:p>
    <w:p w14:paraId="539A241C">
      <w:pPr>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五、如本项目磋商采购过程中需要提供样品，则我方提供的样品将作为成交后履约验收的参考，我方对提供样品的性能和质量负责，因样品存在缺陷或者不符合磋商文件要求导致未能成交的，我方愿意承担相应不利后果。</w:t>
      </w:r>
    </w:p>
    <w:p w14:paraId="1B1C74F3">
      <w:pPr>
        <w:widowControl/>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六、国家或行业主管部门对采购产品的技术标准、质量标准和资格资质条件等有强制性规定的，我方</w:t>
      </w:r>
      <w:r>
        <w:rPr>
          <w:rFonts w:ascii="仿宋" w:hAnsi="仿宋" w:eastAsia="仿宋"/>
          <w:color w:val="000000"/>
          <w:sz w:val="24"/>
          <w:highlight w:val="none"/>
        </w:rPr>
        <w:t>承诺符合其要求。</w:t>
      </w:r>
    </w:p>
    <w:p w14:paraId="7415D4A7">
      <w:pPr>
        <w:widowControl/>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七、参加本次采购活动，我方完全同意磋商</w:t>
      </w:r>
      <w:r>
        <w:rPr>
          <w:rFonts w:ascii="仿宋" w:hAnsi="仿宋" w:eastAsia="仿宋"/>
          <w:color w:val="000000"/>
          <w:sz w:val="24"/>
          <w:highlight w:val="none"/>
        </w:rPr>
        <w:t>文件第二章关于</w:t>
      </w:r>
      <w:r>
        <w:rPr>
          <w:rFonts w:hint="eastAsia" w:ascii="仿宋" w:hAnsi="仿宋" w:eastAsia="仿宋"/>
          <w:color w:val="000000"/>
          <w:sz w:val="24"/>
          <w:highlight w:val="none"/>
        </w:rPr>
        <w:t>“磋商费用”、“合同</w:t>
      </w:r>
      <w:r>
        <w:rPr>
          <w:rFonts w:ascii="仿宋" w:hAnsi="仿宋" w:eastAsia="仿宋"/>
          <w:color w:val="000000"/>
          <w:sz w:val="24"/>
          <w:highlight w:val="none"/>
        </w:rPr>
        <w:t>分包</w:t>
      </w:r>
      <w:r>
        <w:rPr>
          <w:rFonts w:hint="eastAsia" w:ascii="仿宋" w:hAnsi="仿宋" w:eastAsia="仿宋"/>
          <w:color w:val="000000"/>
          <w:sz w:val="24"/>
          <w:highlight w:val="none"/>
        </w:rPr>
        <w:t>”、</w:t>
      </w:r>
      <w:r>
        <w:rPr>
          <w:rFonts w:ascii="仿宋" w:hAnsi="仿宋" w:eastAsia="仿宋"/>
          <w:color w:val="000000"/>
          <w:sz w:val="24"/>
          <w:highlight w:val="none"/>
        </w:rPr>
        <w:t>“</w:t>
      </w:r>
      <w:r>
        <w:rPr>
          <w:rFonts w:hint="eastAsia" w:ascii="仿宋" w:hAnsi="仿宋" w:eastAsia="仿宋"/>
          <w:color w:val="000000"/>
          <w:sz w:val="24"/>
          <w:highlight w:val="none"/>
        </w:rPr>
        <w:t>合同</w:t>
      </w:r>
      <w:r>
        <w:rPr>
          <w:rFonts w:ascii="仿宋" w:hAnsi="仿宋" w:eastAsia="仿宋"/>
          <w:color w:val="000000"/>
          <w:sz w:val="24"/>
          <w:highlight w:val="none"/>
        </w:rPr>
        <w:t>转包”</w:t>
      </w:r>
      <w:r>
        <w:rPr>
          <w:rFonts w:hint="eastAsia" w:ascii="仿宋" w:hAnsi="仿宋" w:eastAsia="仿宋"/>
          <w:color w:val="000000"/>
          <w:sz w:val="24"/>
          <w:highlight w:val="none"/>
        </w:rPr>
        <w:t>、</w:t>
      </w:r>
      <w:r>
        <w:rPr>
          <w:rFonts w:ascii="仿宋" w:hAnsi="仿宋" w:eastAsia="仿宋"/>
          <w:color w:val="000000"/>
          <w:sz w:val="24"/>
          <w:highlight w:val="none"/>
        </w:rPr>
        <w:t>“</w:t>
      </w:r>
      <w:r>
        <w:rPr>
          <w:rFonts w:hint="eastAsia" w:ascii="仿宋" w:hAnsi="仿宋" w:eastAsia="仿宋"/>
          <w:color w:val="000000"/>
          <w:sz w:val="24"/>
          <w:highlight w:val="none"/>
        </w:rPr>
        <w:t>履约</w:t>
      </w:r>
      <w:r>
        <w:rPr>
          <w:rFonts w:ascii="仿宋" w:hAnsi="仿宋" w:eastAsia="仿宋"/>
          <w:color w:val="000000"/>
          <w:sz w:val="24"/>
          <w:highlight w:val="none"/>
        </w:rPr>
        <w:t>保证金”</w:t>
      </w:r>
      <w:r>
        <w:rPr>
          <w:rFonts w:hint="eastAsia" w:ascii="仿宋" w:hAnsi="仿宋" w:eastAsia="仿宋"/>
          <w:color w:val="000000"/>
          <w:sz w:val="24"/>
          <w:highlight w:val="none"/>
        </w:rPr>
        <w:t>的</w:t>
      </w:r>
      <w:r>
        <w:rPr>
          <w:rFonts w:ascii="仿宋" w:hAnsi="仿宋" w:eastAsia="仿宋"/>
          <w:color w:val="000000"/>
          <w:sz w:val="24"/>
          <w:highlight w:val="none"/>
        </w:rPr>
        <w:t>实质性要求</w:t>
      </w:r>
      <w:r>
        <w:rPr>
          <w:rFonts w:hint="eastAsia" w:ascii="仿宋" w:hAnsi="仿宋" w:eastAsia="仿宋"/>
          <w:color w:val="000000"/>
          <w:sz w:val="24"/>
          <w:highlight w:val="none"/>
        </w:rPr>
        <w:t>，</w:t>
      </w:r>
      <w:r>
        <w:rPr>
          <w:rFonts w:ascii="仿宋" w:hAnsi="仿宋" w:eastAsia="仿宋"/>
          <w:color w:val="000000"/>
          <w:sz w:val="24"/>
          <w:highlight w:val="none"/>
        </w:rPr>
        <w:t>并承诺严格按照</w:t>
      </w:r>
      <w:r>
        <w:rPr>
          <w:rFonts w:hint="eastAsia" w:ascii="仿宋" w:hAnsi="仿宋" w:eastAsia="仿宋"/>
          <w:color w:val="000000"/>
          <w:sz w:val="24"/>
          <w:highlight w:val="none"/>
        </w:rPr>
        <w:t>磋商</w:t>
      </w:r>
      <w:r>
        <w:rPr>
          <w:rFonts w:ascii="仿宋" w:hAnsi="仿宋" w:eastAsia="仿宋"/>
          <w:color w:val="000000"/>
          <w:sz w:val="24"/>
          <w:highlight w:val="none"/>
        </w:rPr>
        <w:t>文件要求</w:t>
      </w:r>
      <w:r>
        <w:rPr>
          <w:rFonts w:hint="eastAsia" w:ascii="仿宋" w:hAnsi="仿宋" w:eastAsia="仿宋"/>
          <w:color w:val="000000"/>
          <w:sz w:val="24"/>
          <w:highlight w:val="none"/>
        </w:rPr>
        <w:t>履行</w:t>
      </w:r>
      <w:r>
        <w:rPr>
          <w:rFonts w:ascii="仿宋" w:hAnsi="仿宋" w:eastAsia="仿宋"/>
          <w:color w:val="000000"/>
          <w:sz w:val="24"/>
          <w:highlight w:val="none"/>
        </w:rPr>
        <w:t>。</w:t>
      </w:r>
    </w:p>
    <w:p w14:paraId="4621F311">
      <w:pPr>
        <w:widowControl/>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八</w:t>
      </w:r>
      <w:r>
        <w:rPr>
          <w:rFonts w:ascii="仿宋" w:hAnsi="仿宋" w:eastAsia="仿宋"/>
          <w:color w:val="000000"/>
          <w:sz w:val="24"/>
          <w:highlight w:val="none"/>
        </w:rPr>
        <w:t>、</w:t>
      </w:r>
      <w:r>
        <w:rPr>
          <w:rFonts w:hint="eastAsia" w:ascii="仿宋" w:hAnsi="仿宋" w:eastAsia="仿宋"/>
          <w:color w:val="000000"/>
          <w:sz w:val="24"/>
          <w:highlight w:val="none"/>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磋商文件特别规定，采购人享有本项目实施过程中产生的知识成果及知识产权。如我方在采购项目实施过程中采用自有或者第三方知识成果的，使用该知识成果后，我方</w:t>
      </w:r>
      <w:r>
        <w:rPr>
          <w:rFonts w:ascii="仿宋" w:hAnsi="仿宋" w:eastAsia="仿宋"/>
          <w:color w:val="000000"/>
          <w:sz w:val="24"/>
          <w:highlight w:val="none"/>
        </w:rPr>
        <w:t>承诺</w:t>
      </w:r>
      <w:r>
        <w:rPr>
          <w:rFonts w:hint="eastAsia" w:ascii="仿宋" w:hAnsi="仿宋" w:eastAsia="仿宋"/>
          <w:color w:val="000000"/>
          <w:sz w:val="24"/>
          <w:highlight w:val="none"/>
        </w:rPr>
        <w:t>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4649DE7">
      <w:pPr>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我方对上述承诺的内容事项真实性负责。如经查实上述承诺的内容事项存在虚假，我方愿意接受以提供虚假材料谋取成交的法律责任。</w:t>
      </w:r>
    </w:p>
    <w:p w14:paraId="77984EB9">
      <w:pPr>
        <w:rPr>
          <w:rFonts w:ascii="仿宋" w:hAnsi="仿宋" w:eastAsia="仿宋"/>
          <w:color w:val="000000"/>
          <w:sz w:val="24"/>
          <w:highlight w:val="none"/>
        </w:rPr>
      </w:pPr>
    </w:p>
    <w:p w14:paraId="6AC0E0F9">
      <w:pPr>
        <w:spacing w:line="400" w:lineRule="exact"/>
        <w:ind w:firstLine="470" w:firstLineChars="196"/>
        <w:rPr>
          <w:rFonts w:ascii="仿宋" w:hAnsi="仿宋" w:eastAsia="仿宋"/>
          <w:color w:val="000000"/>
          <w:sz w:val="24"/>
          <w:highlight w:val="none"/>
        </w:rPr>
      </w:pPr>
      <w:r>
        <w:rPr>
          <w:rFonts w:hint="eastAsia" w:ascii="仿宋" w:hAnsi="仿宋" w:eastAsia="仿宋"/>
          <w:color w:val="000000"/>
          <w:sz w:val="24"/>
          <w:highlight w:val="none"/>
        </w:rPr>
        <w:t>法定代表人/单位负责人或授权代表（签字或加盖个人印章）：XXX</w:t>
      </w:r>
    </w:p>
    <w:p w14:paraId="1C7AE4E6">
      <w:pPr>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供应商名称：XXXX（盖章）</w:t>
      </w:r>
    </w:p>
    <w:p w14:paraId="4A06B49E">
      <w:pPr>
        <w:ind w:firstLine="480" w:firstLineChars="200"/>
        <w:rPr>
          <w:rFonts w:ascii="仿宋" w:hAnsi="仿宋" w:eastAsia="仿宋"/>
          <w:b/>
          <w:color w:val="000000"/>
          <w:sz w:val="32"/>
          <w:szCs w:val="32"/>
          <w:highlight w:val="none"/>
        </w:rPr>
      </w:pPr>
      <w:r>
        <w:rPr>
          <w:rFonts w:hint="eastAsia" w:ascii="仿宋" w:hAnsi="仿宋" w:eastAsia="仿宋"/>
          <w:color w:val="000000"/>
          <w:sz w:val="24"/>
          <w:highlight w:val="none"/>
        </w:rPr>
        <w:t>日    期：XXX年XXX月XXX日</w:t>
      </w:r>
      <w:r>
        <w:rPr>
          <w:rFonts w:hint="eastAsia" w:ascii="仿宋" w:hAnsi="仿宋" w:eastAsia="仿宋"/>
          <w:b/>
          <w:color w:val="000000"/>
          <w:sz w:val="32"/>
          <w:szCs w:val="32"/>
          <w:highlight w:val="none"/>
        </w:rPr>
        <w:br w:type="page"/>
      </w:r>
      <w:bookmarkEnd w:id="96"/>
      <w:bookmarkStart w:id="97" w:name="_Toc217446087"/>
    </w:p>
    <w:p w14:paraId="7E86EF2E">
      <w:pPr>
        <w:widowControl/>
        <w:spacing w:line="360" w:lineRule="atLeast"/>
        <w:jc w:val="left"/>
        <w:rPr>
          <w:rFonts w:ascii="仿宋" w:hAnsi="仿宋" w:eastAsia="仿宋"/>
          <w:color w:val="000000"/>
          <w:sz w:val="24"/>
          <w:highlight w:val="none"/>
        </w:rPr>
      </w:pPr>
      <w:r>
        <w:rPr>
          <w:rFonts w:hint="eastAsia" w:ascii="仿宋" w:hAnsi="仿宋" w:eastAsia="仿宋"/>
          <w:b/>
          <w:color w:val="000000"/>
          <w:sz w:val="32"/>
          <w:szCs w:val="32"/>
          <w:highlight w:val="none"/>
        </w:rPr>
        <w:t>格式2-4</w:t>
      </w:r>
    </w:p>
    <w:p w14:paraId="6BAC58D0">
      <w:pPr>
        <w:jc w:val="center"/>
        <w:outlineLvl w:val="2"/>
        <w:rPr>
          <w:rFonts w:ascii="仿宋" w:hAnsi="仿宋" w:eastAsia="仿宋" w:cs="Arial"/>
          <w:b/>
          <w:bCs/>
          <w:color w:val="000000"/>
          <w:sz w:val="32"/>
          <w:szCs w:val="32"/>
          <w:highlight w:val="none"/>
        </w:rPr>
      </w:pPr>
      <w:r>
        <w:rPr>
          <w:rFonts w:hint="eastAsia" w:ascii="仿宋" w:hAnsi="仿宋" w:eastAsia="仿宋" w:cs="Arial"/>
          <w:b/>
          <w:bCs/>
          <w:color w:val="000000"/>
          <w:sz w:val="32"/>
          <w:szCs w:val="32"/>
          <w:highlight w:val="none"/>
        </w:rPr>
        <w:t>三、供应商基本情况表</w:t>
      </w:r>
    </w:p>
    <w:p w14:paraId="1F9F306F">
      <w:pPr>
        <w:jc w:val="center"/>
        <w:rPr>
          <w:rFonts w:ascii="仿宋" w:hAnsi="仿宋" w:eastAsia="仿宋" w:cs="Arial"/>
          <w:b/>
          <w:bCs/>
          <w:color w:val="000000"/>
          <w:sz w:val="32"/>
          <w:szCs w:val="32"/>
          <w:highlight w:val="none"/>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1080"/>
        <w:gridCol w:w="180"/>
        <w:gridCol w:w="1260"/>
        <w:gridCol w:w="1260"/>
        <w:gridCol w:w="420"/>
        <w:gridCol w:w="480"/>
        <w:gridCol w:w="360"/>
        <w:gridCol w:w="840"/>
        <w:gridCol w:w="60"/>
        <w:gridCol w:w="360"/>
        <w:gridCol w:w="1260"/>
      </w:tblGrid>
      <w:tr w14:paraId="4616C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620" w:type="dxa"/>
            <w:noWrap w:val="0"/>
            <w:vAlign w:val="center"/>
          </w:tcPr>
          <w:p w14:paraId="730FE145">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r>
              <w:rPr>
                <w:rFonts w:hint="eastAsia" w:ascii="仿宋" w:hAnsi="仿宋" w:eastAsia="仿宋" w:cs="Arial"/>
                <w:bCs/>
                <w:color w:val="000000"/>
                <w:szCs w:val="21"/>
                <w:highlight w:val="none"/>
              </w:rPr>
              <w:t>供应商名称</w:t>
            </w:r>
          </w:p>
        </w:tc>
        <w:tc>
          <w:tcPr>
            <w:tcW w:w="7560" w:type="dxa"/>
            <w:gridSpan w:val="11"/>
            <w:noWrap w:val="0"/>
            <w:vAlign w:val="center"/>
          </w:tcPr>
          <w:p w14:paraId="052EDCCD">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p>
        </w:tc>
      </w:tr>
      <w:tr w14:paraId="6AA79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620" w:type="dxa"/>
            <w:noWrap w:val="0"/>
            <w:vAlign w:val="center"/>
          </w:tcPr>
          <w:p w14:paraId="6D3B8E69">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r>
              <w:rPr>
                <w:rFonts w:hint="eastAsia" w:ascii="仿宋" w:hAnsi="仿宋" w:eastAsia="仿宋" w:cs="Arial"/>
                <w:bCs/>
                <w:color w:val="000000"/>
                <w:szCs w:val="21"/>
                <w:highlight w:val="none"/>
              </w:rPr>
              <w:t>注册地址</w:t>
            </w:r>
          </w:p>
        </w:tc>
        <w:tc>
          <w:tcPr>
            <w:tcW w:w="4680" w:type="dxa"/>
            <w:gridSpan w:val="6"/>
            <w:noWrap w:val="0"/>
            <w:vAlign w:val="center"/>
          </w:tcPr>
          <w:p w14:paraId="41958A42">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p>
        </w:tc>
        <w:tc>
          <w:tcPr>
            <w:tcW w:w="1260" w:type="dxa"/>
            <w:gridSpan w:val="3"/>
            <w:noWrap w:val="0"/>
            <w:vAlign w:val="center"/>
          </w:tcPr>
          <w:p w14:paraId="487ABBE2">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r>
              <w:rPr>
                <w:rFonts w:hint="eastAsia" w:ascii="仿宋" w:hAnsi="仿宋" w:eastAsia="仿宋" w:cs="Arial"/>
                <w:bCs/>
                <w:color w:val="000000"/>
                <w:szCs w:val="21"/>
                <w:highlight w:val="none"/>
              </w:rPr>
              <w:t>邮政编码</w:t>
            </w:r>
          </w:p>
        </w:tc>
        <w:tc>
          <w:tcPr>
            <w:tcW w:w="1620" w:type="dxa"/>
            <w:gridSpan w:val="2"/>
            <w:noWrap w:val="0"/>
            <w:vAlign w:val="center"/>
          </w:tcPr>
          <w:p w14:paraId="3C5ECC50">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p>
        </w:tc>
      </w:tr>
      <w:tr w14:paraId="4F6F9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620" w:type="dxa"/>
            <w:vMerge w:val="restart"/>
            <w:noWrap w:val="0"/>
            <w:vAlign w:val="center"/>
          </w:tcPr>
          <w:p w14:paraId="65FFE55B">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r>
              <w:rPr>
                <w:rFonts w:hint="eastAsia" w:ascii="仿宋" w:hAnsi="仿宋" w:eastAsia="仿宋" w:cs="Arial"/>
                <w:bCs/>
                <w:color w:val="000000"/>
                <w:szCs w:val="21"/>
                <w:highlight w:val="none"/>
              </w:rPr>
              <w:t>联系方式</w:t>
            </w:r>
          </w:p>
        </w:tc>
        <w:tc>
          <w:tcPr>
            <w:tcW w:w="1080" w:type="dxa"/>
            <w:noWrap w:val="0"/>
            <w:vAlign w:val="center"/>
          </w:tcPr>
          <w:p w14:paraId="71107D96">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r>
              <w:rPr>
                <w:rFonts w:hint="eastAsia" w:ascii="仿宋" w:hAnsi="仿宋" w:eastAsia="仿宋" w:cs="Arial"/>
                <w:bCs/>
                <w:color w:val="000000"/>
                <w:szCs w:val="21"/>
                <w:highlight w:val="none"/>
              </w:rPr>
              <w:t>联系人</w:t>
            </w:r>
          </w:p>
        </w:tc>
        <w:tc>
          <w:tcPr>
            <w:tcW w:w="3600" w:type="dxa"/>
            <w:gridSpan w:val="5"/>
            <w:noWrap w:val="0"/>
            <w:vAlign w:val="center"/>
          </w:tcPr>
          <w:p w14:paraId="51D7DA3C">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p>
        </w:tc>
        <w:tc>
          <w:tcPr>
            <w:tcW w:w="1260" w:type="dxa"/>
            <w:gridSpan w:val="3"/>
            <w:noWrap w:val="0"/>
            <w:vAlign w:val="center"/>
          </w:tcPr>
          <w:p w14:paraId="44900D13">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r>
              <w:rPr>
                <w:rFonts w:hint="eastAsia" w:ascii="仿宋" w:hAnsi="仿宋" w:eastAsia="仿宋" w:cs="Arial"/>
                <w:bCs/>
                <w:color w:val="000000"/>
                <w:szCs w:val="21"/>
                <w:highlight w:val="none"/>
              </w:rPr>
              <w:t>联系电话</w:t>
            </w:r>
          </w:p>
        </w:tc>
        <w:tc>
          <w:tcPr>
            <w:tcW w:w="1620" w:type="dxa"/>
            <w:gridSpan w:val="2"/>
            <w:noWrap w:val="0"/>
            <w:vAlign w:val="center"/>
          </w:tcPr>
          <w:p w14:paraId="21E0BB52">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p>
        </w:tc>
      </w:tr>
      <w:tr w14:paraId="2625F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620" w:type="dxa"/>
            <w:vMerge w:val="continue"/>
            <w:noWrap w:val="0"/>
            <w:vAlign w:val="center"/>
          </w:tcPr>
          <w:p w14:paraId="4A6BB00B">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p>
        </w:tc>
        <w:tc>
          <w:tcPr>
            <w:tcW w:w="1080" w:type="dxa"/>
            <w:noWrap w:val="0"/>
            <w:vAlign w:val="center"/>
          </w:tcPr>
          <w:p w14:paraId="1F1FAFC5">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r>
              <w:rPr>
                <w:rFonts w:hint="eastAsia" w:ascii="仿宋" w:hAnsi="仿宋" w:eastAsia="仿宋" w:cs="Arial"/>
                <w:bCs/>
                <w:color w:val="000000"/>
                <w:szCs w:val="21"/>
                <w:highlight w:val="none"/>
              </w:rPr>
              <w:t>传真</w:t>
            </w:r>
          </w:p>
        </w:tc>
        <w:tc>
          <w:tcPr>
            <w:tcW w:w="3600" w:type="dxa"/>
            <w:gridSpan w:val="5"/>
            <w:noWrap w:val="0"/>
            <w:vAlign w:val="center"/>
          </w:tcPr>
          <w:p w14:paraId="1555EAFC">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p>
        </w:tc>
        <w:tc>
          <w:tcPr>
            <w:tcW w:w="1260" w:type="dxa"/>
            <w:gridSpan w:val="3"/>
            <w:noWrap w:val="0"/>
            <w:vAlign w:val="center"/>
          </w:tcPr>
          <w:p w14:paraId="7BF2E4E1">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r>
              <w:rPr>
                <w:rFonts w:hint="eastAsia" w:ascii="仿宋" w:hAnsi="仿宋" w:eastAsia="仿宋" w:cs="Arial"/>
                <w:bCs/>
                <w:color w:val="000000"/>
                <w:szCs w:val="21"/>
                <w:highlight w:val="none"/>
              </w:rPr>
              <w:t>网址</w:t>
            </w:r>
          </w:p>
        </w:tc>
        <w:tc>
          <w:tcPr>
            <w:tcW w:w="1620" w:type="dxa"/>
            <w:gridSpan w:val="2"/>
            <w:noWrap w:val="0"/>
            <w:vAlign w:val="center"/>
          </w:tcPr>
          <w:p w14:paraId="4D882D69">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p>
        </w:tc>
      </w:tr>
      <w:tr w14:paraId="6D225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620" w:type="dxa"/>
            <w:noWrap w:val="0"/>
            <w:vAlign w:val="center"/>
          </w:tcPr>
          <w:p w14:paraId="4FD5A2C1">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r>
              <w:rPr>
                <w:rFonts w:hint="eastAsia" w:ascii="仿宋" w:hAnsi="仿宋" w:eastAsia="仿宋" w:cs="Arial"/>
                <w:bCs/>
                <w:color w:val="000000"/>
                <w:szCs w:val="21"/>
                <w:highlight w:val="none"/>
              </w:rPr>
              <w:t>组织结构</w:t>
            </w:r>
          </w:p>
        </w:tc>
        <w:tc>
          <w:tcPr>
            <w:tcW w:w="7560" w:type="dxa"/>
            <w:gridSpan w:val="11"/>
            <w:noWrap w:val="0"/>
            <w:vAlign w:val="center"/>
          </w:tcPr>
          <w:p w14:paraId="46E6F64C">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p>
        </w:tc>
      </w:tr>
      <w:tr w14:paraId="1527D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620" w:type="dxa"/>
            <w:noWrap w:val="0"/>
            <w:vAlign w:val="center"/>
          </w:tcPr>
          <w:p w14:paraId="3D7E1B7A">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r>
              <w:rPr>
                <w:rFonts w:hint="eastAsia" w:ascii="仿宋" w:hAnsi="仿宋" w:eastAsia="仿宋" w:cs="Arial"/>
                <w:bCs/>
                <w:color w:val="000000"/>
                <w:szCs w:val="21"/>
                <w:highlight w:val="none"/>
              </w:rPr>
              <w:t>法定代表人/单位负责人</w:t>
            </w:r>
          </w:p>
        </w:tc>
        <w:tc>
          <w:tcPr>
            <w:tcW w:w="1260" w:type="dxa"/>
            <w:gridSpan w:val="2"/>
            <w:noWrap w:val="0"/>
            <w:vAlign w:val="center"/>
          </w:tcPr>
          <w:p w14:paraId="31FB7AB3">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r>
              <w:rPr>
                <w:rFonts w:hint="eastAsia" w:ascii="仿宋" w:hAnsi="仿宋" w:eastAsia="仿宋" w:cs="Arial"/>
                <w:bCs/>
                <w:color w:val="000000"/>
                <w:szCs w:val="21"/>
                <w:highlight w:val="none"/>
              </w:rPr>
              <w:t>姓名</w:t>
            </w:r>
          </w:p>
        </w:tc>
        <w:tc>
          <w:tcPr>
            <w:tcW w:w="1260" w:type="dxa"/>
            <w:noWrap w:val="0"/>
            <w:vAlign w:val="center"/>
          </w:tcPr>
          <w:p w14:paraId="201C5F8B">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p>
        </w:tc>
        <w:tc>
          <w:tcPr>
            <w:tcW w:w="1260" w:type="dxa"/>
            <w:noWrap w:val="0"/>
            <w:vAlign w:val="center"/>
          </w:tcPr>
          <w:p w14:paraId="5ACA95EF">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r>
              <w:rPr>
                <w:rFonts w:hint="eastAsia" w:ascii="仿宋" w:hAnsi="仿宋" w:eastAsia="仿宋" w:cs="Arial"/>
                <w:bCs/>
                <w:color w:val="000000"/>
                <w:szCs w:val="21"/>
                <w:highlight w:val="none"/>
              </w:rPr>
              <w:t>技术职称</w:t>
            </w:r>
          </w:p>
        </w:tc>
        <w:tc>
          <w:tcPr>
            <w:tcW w:w="1260" w:type="dxa"/>
            <w:gridSpan w:val="3"/>
            <w:noWrap w:val="0"/>
            <w:vAlign w:val="center"/>
          </w:tcPr>
          <w:p w14:paraId="07B07C9F">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p>
        </w:tc>
        <w:tc>
          <w:tcPr>
            <w:tcW w:w="1260" w:type="dxa"/>
            <w:gridSpan w:val="3"/>
            <w:noWrap w:val="0"/>
            <w:vAlign w:val="center"/>
          </w:tcPr>
          <w:p w14:paraId="33C3F31B">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r>
              <w:rPr>
                <w:rFonts w:hint="eastAsia" w:ascii="仿宋" w:hAnsi="仿宋" w:eastAsia="仿宋" w:cs="Arial"/>
                <w:bCs/>
                <w:color w:val="000000"/>
                <w:szCs w:val="21"/>
                <w:highlight w:val="none"/>
              </w:rPr>
              <w:t>联系电话</w:t>
            </w:r>
          </w:p>
        </w:tc>
        <w:tc>
          <w:tcPr>
            <w:tcW w:w="1260" w:type="dxa"/>
            <w:noWrap w:val="0"/>
            <w:vAlign w:val="center"/>
          </w:tcPr>
          <w:p w14:paraId="39B690C1">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p>
        </w:tc>
      </w:tr>
      <w:tr w14:paraId="32E9A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620" w:type="dxa"/>
            <w:noWrap w:val="0"/>
            <w:vAlign w:val="center"/>
          </w:tcPr>
          <w:p w14:paraId="3B6CE112">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r>
              <w:rPr>
                <w:rFonts w:hint="eastAsia" w:ascii="仿宋" w:hAnsi="仿宋" w:eastAsia="仿宋" w:cs="Arial"/>
                <w:bCs/>
                <w:color w:val="000000"/>
                <w:szCs w:val="21"/>
                <w:highlight w:val="none"/>
              </w:rPr>
              <w:t>技术负责人</w:t>
            </w:r>
          </w:p>
        </w:tc>
        <w:tc>
          <w:tcPr>
            <w:tcW w:w="1260" w:type="dxa"/>
            <w:gridSpan w:val="2"/>
            <w:noWrap w:val="0"/>
            <w:vAlign w:val="center"/>
          </w:tcPr>
          <w:p w14:paraId="786A12FE">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r>
              <w:rPr>
                <w:rFonts w:hint="eastAsia" w:ascii="仿宋" w:hAnsi="仿宋" w:eastAsia="仿宋" w:cs="Arial"/>
                <w:bCs/>
                <w:color w:val="000000"/>
                <w:szCs w:val="21"/>
                <w:highlight w:val="none"/>
              </w:rPr>
              <w:t>姓名</w:t>
            </w:r>
          </w:p>
        </w:tc>
        <w:tc>
          <w:tcPr>
            <w:tcW w:w="1260" w:type="dxa"/>
            <w:noWrap w:val="0"/>
            <w:vAlign w:val="center"/>
          </w:tcPr>
          <w:p w14:paraId="378B9087">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p>
        </w:tc>
        <w:tc>
          <w:tcPr>
            <w:tcW w:w="1260" w:type="dxa"/>
            <w:noWrap w:val="0"/>
            <w:vAlign w:val="center"/>
          </w:tcPr>
          <w:p w14:paraId="7740D1C8">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r>
              <w:rPr>
                <w:rFonts w:hint="eastAsia" w:ascii="仿宋" w:hAnsi="仿宋" w:eastAsia="仿宋" w:cs="Arial"/>
                <w:bCs/>
                <w:color w:val="000000"/>
                <w:szCs w:val="21"/>
                <w:highlight w:val="none"/>
              </w:rPr>
              <w:t>技术职称</w:t>
            </w:r>
          </w:p>
        </w:tc>
        <w:tc>
          <w:tcPr>
            <w:tcW w:w="1260" w:type="dxa"/>
            <w:gridSpan w:val="3"/>
            <w:noWrap w:val="0"/>
            <w:vAlign w:val="center"/>
          </w:tcPr>
          <w:p w14:paraId="32B3CDF7">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p>
        </w:tc>
        <w:tc>
          <w:tcPr>
            <w:tcW w:w="1260" w:type="dxa"/>
            <w:gridSpan w:val="3"/>
            <w:noWrap w:val="0"/>
            <w:vAlign w:val="center"/>
          </w:tcPr>
          <w:p w14:paraId="01AB18FD">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r>
              <w:rPr>
                <w:rFonts w:hint="eastAsia" w:ascii="仿宋" w:hAnsi="仿宋" w:eastAsia="仿宋" w:cs="Arial"/>
                <w:bCs/>
                <w:color w:val="000000"/>
                <w:szCs w:val="21"/>
                <w:highlight w:val="none"/>
              </w:rPr>
              <w:t>联系电话</w:t>
            </w:r>
          </w:p>
        </w:tc>
        <w:tc>
          <w:tcPr>
            <w:tcW w:w="1260" w:type="dxa"/>
            <w:noWrap w:val="0"/>
            <w:vAlign w:val="center"/>
          </w:tcPr>
          <w:p w14:paraId="3E900EA1">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p>
        </w:tc>
      </w:tr>
      <w:tr w14:paraId="21470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620" w:type="dxa"/>
            <w:noWrap w:val="0"/>
            <w:vAlign w:val="center"/>
          </w:tcPr>
          <w:p w14:paraId="48BB49F3">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r>
              <w:rPr>
                <w:rFonts w:hint="eastAsia" w:ascii="仿宋" w:hAnsi="仿宋" w:eastAsia="仿宋" w:cs="Arial"/>
                <w:bCs/>
                <w:color w:val="000000"/>
                <w:szCs w:val="21"/>
                <w:highlight w:val="none"/>
              </w:rPr>
              <w:t>成立时间</w:t>
            </w:r>
          </w:p>
        </w:tc>
        <w:tc>
          <w:tcPr>
            <w:tcW w:w="2520" w:type="dxa"/>
            <w:gridSpan w:val="3"/>
            <w:noWrap w:val="0"/>
            <w:vAlign w:val="center"/>
          </w:tcPr>
          <w:p w14:paraId="17C6AEE0">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p>
        </w:tc>
        <w:tc>
          <w:tcPr>
            <w:tcW w:w="5040" w:type="dxa"/>
            <w:gridSpan w:val="8"/>
            <w:noWrap w:val="0"/>
            <w:vAlign w:val="center"/>
          </w:tcPr>
          <w:p w14:paraId="6A8B37EF">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r>
              <w:rPr>
                <w:rFonts w:hint="eastAsia" w:ascii="仿宋" w:hAnsi="仿宋" w:eastAsia="仿宋" w:cs="Arial"/>
                <w:bCs/>
                <w:color w:val="000000"/>
                <w:szCs w:val="21"/>
                <w:highlight w:val="none"/>
              </w:rPr>
              <w:t>员工总人数：</w:t>
            </w:r>
          </w:p>
        </w:tc>
      </w:tr>
      <w:tr w14:paraId="62060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620" w:type="dxa"/>
            <w:noWrap w:val="0"/>
            <w:vAlign w:val="center"/>
          </w:tcPr>
          <w:p w14:paraId="365E8454">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r>
              <w:rPr>
                <w:rFonts w:hint="eastAsia" w:ascii="仿宋" w:hAnsi="仿宋" w:eastAsia="仿宋" w:cs="Arial"/>
                <w:bCs/>
                <w:color w:val="000000"/>
                <w:szCs w:val="21"/>
                <w:highlight w:val="none"/>
              </w:rPr>
              <w:t>企业资质等级</w:t>
            </w:r>
          </w:p>
        </w:tc>
        <w:tc>
          <w:tcPr>
            <w:tcW w:w="2520" w:type="dxa"/>
            <w:gridSpan w:val="3"/>
            <w:noWrap w:val="0"/>
            <w:vAlign w:val="center"/>
          </w:tcPr>
          <w:p w14:paraId="3603DD9F">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p>
        </w:tc>
        <w:tc>
          <w:tcPr>
            <w:tcW w:w="1680" w:type="dxa"/>
            <w:gridSpan w:val="2"/>
            <w:vMerge w:val="restart"/>
            <w:noWrap w:val="0"/>
            <w:vAlign w:val="center"/>
          </w:tcPr>
          <w:p w14:paraId="6D4BB78E">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r>
              <w:rPr>
                <w:rFonts w:hint="eastAsia" w:ascii="仿宋" w:hAnsi="仿宋" w:eastAsia="仿宋" w:cs="Arial"/>
                <w:bCs/>
                <w:color w:val="000000"/>
                <w:szCs w:val="21"/>
                <w:highlight w:val="none"/>
              </w:rPr>
              <w:t>其中</w:t>
            </w:r>
          </w:p>
        </w:tc>
        <w:tc>
          <w:tcPr>
            <w:tcW w:w="1680" w:type="dxa"/>
            <w:gridSpan w:val="3"/>
            <w:noWrap w:val="0"/>
            <w:vAlign w:val="center"/>
          </w:tcPr>
          <w:p w14:paraId="232B3155">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r>
              <w:rPr>
                <w:rFonts w:hint="eastAsia" w:ascii="仿宋" w:hAnsi="仿宋" w:eastAsia="仿宋" w:cs="Arial"/>
                <w:bCs/>
                <w:color w:val="000000"/>
                <w:szCs w:val="21"/>
                <w:highlight w:val="none"/>
              </w:rPr>
              <w:t>项目经理</w:t>
            </w:r>
          </w:p>
        </w:tc>
        <w:tc>
          <w:tcPr>
            <w:tcW w:w="1680" w:type="dxa"/>
            <w:gridSpan w:val="3"/>
            <w:noWrap w:val="0"/>
            <w:vAlign w:val="center"/>
          </w:tcPr>
          <w:p w14:paraId="0C57A3E5">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p>
        </w:tc>
      </w:tr>
      <w:tr w14:paraId="3B18E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620" w:type="dxa"/>
            <w:noWrap w:val="0"/>
            <w:vAlign w:val="center"/>
          </w:tcPr>
          <w:p w14:paraId="38DB04AC">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r>
              <w:rPr>
                <w:rFonts w:hint="eastAsia" w:ascii="仿宋" w:hAnsi="仿宋" w:eastAsia="仿宋" w:cs="Arial"/>
                <w:bCs/>
                <w:color w:val="000000"/>
                <w:szCs w:val="21"/>
                <w:highlight w:val="none"/>
              </w:rPr>
              <w:t>营业执照</w:t>
            </w:r>
            <w:r>
              <w:rPr>
                <w:rFonts w:hint="eastAsia" w:ascii="仿宋" w:hAnsi="仿宋" w:eastAsia="仿宋" w:cs="Times New Roman"/>
                <w:color w:val="000000"/>
                <w:highlight w:val="none"/>
              </w:rPr>
              <w:t>号</w:t>
            </w:r>
          </w:p>
        </w:tc>
        <w:tc>
          <w:tcPr>
            <w:tcW w:w="2520" w:type="dxa"/>
            <w:gridSpan w:val="3"/>
            <w:noWrap w:val="0"/>
            <w:vAlign w:val="center"/>
          </w:tcPr>
          <w:p w14:paraId="2B4270F3">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p>
        </w:tc>
        <w:tc>
          <w:tcPr>
            <w:tcW w:w="1680" w:type="dxa"/>
            <w:gridSpan w:val="2"/>
            <w:vMerge w:val="continue"/>
            <w:noWrap w:val="0"/>
            <w:vAlign w:val="center"/>
          </w:tcPr>
          <w:p w14:paraId="2FF7CCEE">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p>
        </w:tc>
        <w:tc>
          <w:tcPr>
            <w:tcW w:w="1680" w:type="dxa"/>
            <w:gridSpan w:val="3"/>
            <w:noWrap w:val="0"/>
            <w:vAlign w:val="center"/>
          </w:tcPr>
          <w:p w14:paraId="56C24FF5">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r>
              <w:rPr>
                <w:rFonts w:hint="eastAsia" w:ascii="仿宋" w:hAnsi="仿宋" w:eastAsia="仿宋" w:cs="Arial"/>
                <w:bCs/>
                <w:color w:val="000000"/>
                <w:szCs w:val="21"/>
                <w:highlight w:val="none"/>
              </w:rPr>
              <w:t>高级职称人员</w:t>
            </w:r>
          </w:p>
        </w:tc>
        <w:tc>
          <w:tcPr>
            <w:tcW w:w="1680" w:type="dxa"/>
            <w:gridSpan w:val="3"/>
            <w:noWrap w:val="0"/>
            <w:vAlign w:val="center"/>
          </w:tcPr>
          <w:p w14:paraId="0A4577A6">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p>
        </w:tc>
      </w:tr>
      <w:tr w14:paraId="18CE1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620" w:type="dxa"/>
            <w:noWrap w:val="0"/>
            <w:vAlign w:val="center"/>
          </w:tcPr>
          <w:p w14:paraId="01BDB462">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r>
              <w:rPr>
                <w:rFonts w:hint="eastAsia" w:ascii="仿宋" w:hAnsi="仿宋" w:eastAsia="仿宋" w:cs="Arial"/>
                <w:bCs/>
                <w:color w:val="000000"/>
                <w:szCs w:val="21"/>
                <w:highlight w:val="none"/>
              </w:rPr>
              <w:t>注册资金</w:t>
            </w:r>
          </w:p>
        </w:tc>
        <w:tc>
          <w:tcPr>
            <w:tcW w:w="2520" w:type="dxa"/>
            <w:gridSpan w:val="3"/>
            <w:noWrap w:val="0"/>
            <w:vAlign w:val="center"/>
          </w:tcPr>
          <w:p w14:paraId="558E73AC">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p>
        </w:tc>
        <w:tc>
          <w:tcPr>
            <w:tcW w:w="1680" w:type="dxa"/>
            <w:gridSpan w:val="2"/>
            <w:vMerge w:val="continue"/>
            <w:noWrap w:val="0"/>
            <w:vAlign w:val="center"/>
          </w:tcPr>
          <w:p w14:paraId="1077DAAC">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p>
        </w:tc>
        <w:tc>
          <w:tcPr>
            <w:tcW w:w="1680" w:type="dxa"/>
            <w:gridSpan w:val="3"/>
            <w:noWrap w:val="0"/>
            <w:vAlign w:val="center"/>
          </w:tcPr>
          <w:p w14:paraId="5E957E3A">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r>
              <w:rPr>
                <w:rFonts w:hint="eastAsia" w:ascii="仿宋" w:hAnsi="仿宋" w:eastAsia="仿宋" w:cs="Arial"/>
                <w:bCs/>
                <w:color w:val="000000"/>
                <w:szCs w:val="21"/>
                <w:highlight w:val="none"/>
              </w:rPr>
              <w:t>中级职称人员</w:t>
            </w:r>
          </w:p>
        </w:tc>
        <w:tc>
          <w:tcPr>
            <w:tcW w:w="1680" w:type="dxa"/>
            <w:gridSpan w:val="3"/>
            <w:noWrap w:val="0"/>
            <w:vAlign w:val="center"/>
          </w:tcPr>
          <w:p w14:paraId="21EA2236">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p>
        </w:tc>
      </w:tr>
      <w:tr w14:paraId="5FC6C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620" w:type="dxa"/>
            <w:noWrap w:val="0"/>
            <w:vAlign w:val="center"/>
          </w:tcPr>
          <w:p w14:paraId="507C844E">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r>
              <w:rPr>
                <w:rFonts w:hint="eastAsia" w:ascii="仿宋" w:hAnsi="仿宋" w:eastAsia="仿宋" w:cs="Arial"/>
                <w:bCs/>
                <w:color w:val="000000"/>
                <w:szCs w:val="21"/>
                <w:highlight w:val="none"/>
              </w:rPr>
              <w:t>开户银行</w:t>
            </w:r>
          </w:p>
        </w:tc>
        <w:tc>
          <w:tcPr>
            <w:tcW w:w="2520" w:type="dxa"/>
            <w:gridSpan w:val="3"/>
            <w:noWrap w:val="0"/>
            <w:vAlign w:val="center"/>
          </w:tcPr>
          <w:p w14:paraId="65877B6A">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p>
        </w:tc>
        <w:tc>
          <w:tcPr>
            <w:tcW w:w="1680" w:type="dxa"/>
            <w:gridSpan w:val="2"/>
            <w:vMerge w:val="continue"/>
            <w:noWrap w:val="0"/>
            <w:vAlign w:val="center"/>
          </w:tcPr>
          <w:p w14:paraId="58A4EF82">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p>
        </w:tc>
        <w:tc>
          <w:tcPr>
            <w:tcW w:w="1680" w:type="dxa"/>
            <w:gridSpan w:val="3"/>
            <w:noWrap w:val="0"/>
            <w:vAlign w:val="center"/>
          </w:tcPr>
          <w:p w14:paraId="50276B2A">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r>
              <w:rPr>
                <w:rFonts w:hint="eastAsia" w:ascii="仿宋" w:hAnsi="仿宋" w:eastAsia="仿宋" w:cs="Arial"/>
                <w:bCs/>
                <w:color w:val="000000"/>
                <w:szCs w:val="21"/>
                <w:highlight w:val="none"/>
              </w:rPr>
              <w:t>初级职称人员</w:t>
            </w:r>
          </w:p>
        </w:tc>
        <w:tc>
          <w:tcPr>
            <w:tcW w:w="1680" w:type="dxa"/>
            <w:gridSpan w:val="3"/>
            <w:noWrap w:val="0"/>
            <w:vAlign w:val="center"/>
          </w:tcPr>
          <w:p w14:paraId="03350B45">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p>
        </w:tc>
      </w:tr>
      <w:tr w14:paraId="05B89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620" w:type="dxa"/>
            <w:noWrap w:val="0"/>
            <w:vAlign w:val="center"/>
          </w:tcPr>
          <w:p w14:paraId="02458419">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r>
              <w:rPr>
                <w:rFonts w:hint="eastAsia" w:ascii="仿宋" w:hAnsi="仿宋" w:eastAsia="仿宋" w:cs="Arial"/>
                <w:bCs/>
                <w:color w:val="000000"/>
                <w:szCs w:val="21"/>
                <w:highlight w:val="none"/>
              </w:rPr>
              <w:t>账号</w:t>
            </w:r>
          </w:p>
        </w:tc>
        <w:tc>
          <w:tcPr>
            <w:tcW w:w="2520" w:type="dxa"/>
            <w:gridSpan w:val="3"/>
            <w:noWrap w:val="0"/>
            <w:vAlign w:val="center"/>
          </w:tcPr>
          <w:p w14:paraId="7472CF72">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p>
        </w:tc>
        <w:tc>
          <w:tcPr>
            <w:tcW w:w="1680" w:type="dxa"/>
            <w:gridSpan w:val="2"/>
            <w:vMerge w:val="continue"/>
            <w:noWrap w:val="0"/>
            <w:vAlign w:val="center"/>
          </w:tcPr>
          <w:p w14:paraId="618268D4">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p>
        </w:tc>
        <w:tc>
          <w:tcPr>
            <w:tcW w:w="1680" w:type="dxa"/>
            <w:gridSpan w:val="3"/>
            <w:noWrap w:val="0"/>
            <w:vAlign w:val="center"/>
          </w:tcPr>
          <w:p w14:paraId="2074862A">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r>
              <w:rPr>
                <w:rFonts w:hint="eastAsia" w:ascii="仿宋" w:hAnsi="仿宋" w:eastAsia="仿宋" w:cs="Arial"/>
                <w:bCs/>
                <w:color w:val="000000"/>
                <w:szCs w:val="21"/>
                <w:highlight w:val="none"/>
              </w:rPr>
              <w:t>技工</w:t>
            </w:r>
          </w:p>
        </w:tc>
        <w:tc>
          <w:tcPr>
            <w:tcW w:w="1680" w:type="dxa"/>
            <w:gridSpan w:val="3"/>
            <w:noWrap w:val="0"/>
            <w:vAlign w:val="center"/>
          </w:tcPr>
          <w:p w14:paraId="508B7090">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p>
        </w:tc>
      </w:tr>
      <w:tr w14:paraId="31AF4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jc w:val="center"/>
        </w:trPr>
        <w:tc>
          <w:tcPr>
            <w:tcW w:w="1620" w:type="dxa"/>
            <w:noWrap w:val="0"/>
            <w:vAlign w:val="center"/>
          </w:tcPr>
          <w:p w14:paraId="3D1E0AFD">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r>
              <w:rPr>
                <w:rFonts w:hint="eastAsia" w:ascii="仿宋" w:hAnsi="仿宋" w:eastAsia="仿宋" w:cs="Arial"/>
                <w:bCs/>
                <w:color w:val="000000"/>
                <w:szCs w:val="21"/>
                <w:highlight w:val="none"/>
              </w:rPr>
              <w:t>经营范围</w:t>
            </w:r>
          </w:p>
        </w:tc>
        <w:tc>
          <w:tcPr>
            <w:tcW w:w="7560" w:type="dxa"/>
            <w:gridSpan w:val="11"/>
            <w:noWrap w:val="0"/>
            <w:vAlign w:val="center"/>
          </w:tcPr>
          <w:p w14:paraId="78DF6166">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p>
        </w:tc>
      </w:tr>
      <w:tr w14:paraId="2D94E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620" w:type="dxa"/>
            <w:noWrap w:val="0"/>
            <w:vAlign w:val="center"/>
          </w:tcPr>
          <w:p w14:paraId="7E8FDA56">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r>
              <w:rPr>
                <w:rFonts w:hint="eastAsia" w:ascii="仿宋" w:hAnsi="仿宋" w:eastAsia="仿宋" w:cs="Arial"/>
                <w:bCs/>
                <w:color w:val="000000"/>
                <w:szCs w:val="21"/>
                <w:highlight w:val="none"/>
              </w:rPr>
              <w:t>备注</w:t>
            </w:r>
          </w:p>
        </w:tc>
        <w:tc>
          <w:tcPr>
            <w:tcW w:w="7560" w:type="dxa"/>
            <w:gridSpan w:val="11"/>
            <w:noWrap w:val="0"/>
            <w:vAlign w:val="center"/>
          </w:tcPr>
          <w:p w14:paraId="1E6C7DCF">
            <w:pPr>
              <w:keepNext w:val="0"/>
              <w:keepLines w:val="0"/>
              <w:suppressLineNumbers w:val="0"/>
              <w:spacing w:before="0" w:beforeAutospacing="0" w:after="0" w:afterAutospacing="0"/>
              <w:ind w:left="0" w:right="0"/>
              <w:jc w:val="center"/>
              <w:rPr>
                <w:rFonts w:hint="default" w:ascii="仿宋" w:hAnsi="仿宋" w:eastAsia="仿宋" w:cs="Arial"/>
                <w:bCs/>
                <w:color w:val="000000"/>
                <w:szCs w:val="21"/>
                <w:highlight w:val="none"/>
              </w:rPr>
            </w:pPr>
          </w:p>
        </w:tc>
      </w:tr>
    </w:tbl>
    <w:p w14:paraId="24599A54">
      <w:pPr>
        <w:adjustRightInd w:val="0"/>
        <w:spacing w:line="400" w:lineRule="exact"/>
        <w:jc w:val="left"/>
        <w:rPr>
          <w:rFonts w:ascii="仿宋" w:hAnsi="仿宋" w:eastAsia="仿宋"/>
          <w:color w:val="000000"/>
          <w:sz w:val="24"/>
          <w:highlight w:val="none"/>
        </w:rPr>
      </w:pPr>
    </w:p>
    <w:p w14:paraId="16491970">
      <w:pPr>
        <w:adjustRightInd w:val="0"/>
        <w:spacing w:line="400" w:lineRule="exact"/>
        <w:jc w:val="left"/>
        <w:rPr>
          <w:rFonts w:ascii="仿宋" w:hAnsi="仿宋" w:eastAsia="仿宋"/>
          <w:color w:val="000000"/>
          <w:sz w:val="24"/>
          <w:highlight w:val="none"/>
        </w:rPr>
      </w:pPr>
      <w:r>
        <w:rPr>
          <w:rFonts w:hint="eastAsia" w:ascii="仿宋" w:hAnsi="仿宋" w:eastAsia="仿宋"/>
          <w:color w:val="000000"/>
          <w:sz w:val="24"/>
          <w:highlight w:val="none"/>
        </w:rPr>
        <w:t>供应商名称：XXX（盖单位公章）</w:t>
      </w:r>
    </w:p>
    <w:p w14:paraId="622E5C1F">
      <w:pPr>
        <w:adjustRightInd w:val="0"/>
        <w:spacing w:line="400" w:lineRule="exact"/>
        <w:jc w:val="left"/>
        <w:rPr>
          <w:rFonts w:ascii="仿宋" w:hAnsi="仿宋" w:eastAsia="仿宋"/>
          <w:bCs/>
          <w:color w:val="000000"/>
          <w:sz w:val="24"/>
          <w:highlight w:val="none"/>
        </w:rPr>
      </w:pPr>
      <w:r>
        <w:rPr>
          <w:rFonts w:hint="eastAsia" w:ascii="仿宋" w:hAnsi="仿宋" w:eastAsia="仿宋"/>
          <w:bCs/>
          <w:color w:val="000000"/>
          <w:sz w:val="24"/>
          <w:highlight w:val="none"/>
        </w:rPr>
        <w:t>法定代表人/单位负责人或授权代表</w:t>
      </w:r>
      <w:r>
        <w:rPr>
          <w:rFonts w:hint="eastAsia" w:ascii="仿宋" w:hAnsi="仿宋" w:eastAsia="仿宋"/>
          <w:color w:val="000000"/>
          <w:sz w:val="24"/>
          <w:highlight w:val="none"/>
        </w:rPr>
        <w:t>（签字或加盖个人印章）</w:t>
      </w:r>
      <w:r>
        <w:rPr>
          <w:rFonts w:hint="eastAsia" w:ascii="仿宋" w:hAnsi="仿宋" w:eastAsia="仿宋"/>
          <w:bCs/>
          <w:color w:val="000000"/>
          <w:sz w:val="24"/>
          <w:highlight w:val="none"/>
        </w:rPr>
        <w:t>：XXX</w:t>
      </w:r>
    </w:p>
    <w:p w14:paraId="429710AA">
      <w:pPr>
        <w:adjustRightInd w:val="0"/>
        <w:spacing w:line="400" w:lineRule="exact"/>
        <w:jc w:val="left"/>
        <w:rPr>
          <w:rFonts w:ascii="仿宋" w:hAnsi="仿宋" w:eastAsia="仿宋"/>
          <w:bCs/>
          <w:color w:val="000000"/>
          <w:sz w:val="24"/>
          <w:highlight w:val="none"/>
        </w:rPr>
      </w:pPr>
      <w:r>
        <w:rPr>
          <w:rFonts w:hint="eastAsia" w:ascii="仿宋" w:hAnsi="仿宋" w:eastAsia="仿宋"/>
          <w:bCs/>
          <w:color w:val="000000"/>
          <w:sz w:val="24"/>
          <w:highlight w:val="none"/>
        </w:rPr>
        <w:t>日期：XXX年XXX月XXX日</w:t>
      </w:r>
    </w:p>
    <w:p w14:paraId="1DB93AEA">
      <w:pPr>
        <w:widowControl/>
        <w:jc w:val="left"/>
        <w:rPr>
          <w:rFonts w:ascii="仿宋" w:hAnsi="仿宋" w:eastAsia="仿宋"/>
          <w:color w:val="000000"/>
          <w:sz w:val="24"/>
          <w:highlight w:val="none"/>
        </w:rPr>
      </w:pPr>
      <w:r>
        <w:rPr>
          <w:rFonts w:ascii="仿宋" w:hAnsi="仿宋" w:eastAsia="仿宋"/>
          <w:color w:val="000000"/>
          <w:sz w:val="24"/>
          <w:highlight w:val="none"/>
        </w:rPr>
        <w:br w:type="page"/>
      </w:r>
    </w:p>
    <w:p w14:paraId="0DB17F88">
      <w:pPr>
        <w:rPr>
          <w:rFonts w:ascii="仿宋" w:hAnsi="仿宋" w:eastAsia="仿宋"/>
          <w:b/>
          <w:color w:val="000000"/>
          <w:sz w:val="32"/>
          <w:szCs w:val="32"/>
          <w:highlight w:val="none"/>
        </w:rPr>
      </w:pPr>
      <w:r>
        <w:rPr>
          <w:rFonts w:hint="eastAsia" w:ascii="仿宋" w:hAnsi="仿宋" w:eastAsia="仿宋"/>
          <w:b/>
          <w:color w:val="000000"/>
          <w:sz w:val="32"/>
          <w:szCs w:val="32"/>
          <w:highlight w:val="none"/>
        </w:rPr>
        <w:t>格式2-</w:t>
      </w:r>
      <w:r>
        <w:rPr>
          <w:rFonts w:ascii="仿宋" w:hAnsi="仿宋" w:eastAsia="仿宋"/>
          <w:b/>
          <w:color w:val="000000"/>
          <w:sz w:val="32"/>
          <w:szCs w:val="32"/>
          <w:highlight w:val="none"/>
        </w:rPr>
        <w:t>5</w:t>
      </w:r>
    </w:p>
    <w:p w14:paraId="73F6B07D">
      <w:pPr>
        <w:widowControl/>
        <w:jc w:val="center"/>
        <w:outlineLvl w:val="2"/>
        <w:rPr>
          <w:rFonts w:ascii="仿宋" w:hAnsi="仿宋" w:eastAsia="仿宋"/>
          <w:b/>
          <w:color w:val="000000"/>
          <w:sz w:val="32"/>
          <w:szCs w:val="32"/>
          <w:highlight w:val="none"/>
        </w:rPr>
      </w:pPr>
      <w:r>
        <w:rPr>
          <w:rFonts w:hint="eastAsia" w:ascii="仿宋" w:hAnsi="仿宋" w:eastAsia="仿宋"/>
          <w:b/>
          <w:color w:val="000000"/>
          <w:sz w:val="32"/>
          <w:szCs w:val="32"/>
          <w:highlight w:val="none"/>
        </w:rPr>
        <w:t>四、中小企业声明函</w:t>
      </w:r>
    </w:p>
    <w:p w14:paraId="3206FF4A">
      <w:pPr>
        <w:pStyle w:val="51"/>
        <w:ind w:firstLine="480"/>
        <w:rPr>
          <w:color w:val="000000"/>
          <w:highlight w:val="none"/>
        </w:rPr>
      </w:pPr>
    </w:p>
    <w:p w14:paraId="1D657B37">
      <w:pPr>
        <w:spacing w:line="360" w:lineRule="auto"/>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本公司</w:t>
      </w:r>
      <w:r>
        <w:rPr>
          <w:rFonts w:hint="eastAsia" w:ascii="仿宋" w:hAnsi="仿宋" w:eastAsia="仿宋"/>
          <w:color w:val="000000"/>
          <w:kern w:val="0"/>
          <w:sz w:val="24"/>
          <w:highlight w:val="none"/>
        </w:rPr>
        <w:t>（联合体）</w:t>
      </w:r>
      <w:r>
        <w:rPr>
          <w:rFonts w:hint="eastAsia" w:ascii="仿宋" w:hAnsi="仿宋" w:eastAsia="仿宋"/>
          <w:color w:val="000000"/>
          <w:sz w:val="24"/>
          <w:highlight w:val="none"/>
        </w:rPr>
        <w:t>郑重声明，根据《政府采购促进中小企业发展管理办法》（财库〔2020</w:t>
      </w:r>
      <w:r>
        <w:rPr>
          <w:rFonts w:ascii="仿宋" w:hAnsi="仿宋" w:eastAsia="仿宋"/>
          <w:color w:val="000000"/>
          <w:sz w:val="24"/>
          <w:highlight w:val="none"/>
        </w:rPr>
        <w:t>〕</w:t>
      </w:r>
      <w:r>
        <w:rPr>
          <w:rFonts w:hint="eastAsia" w:ascii="仿宋" w:hAnsi="仿宋" w:eastAsia="仿宋"/>
          <w:color w:val="000000"/>
          <w:sz w:val="24"/>
          <w:highlight w:val="none"/>
        </w:rPr>
        <w:t>46 号）</w:t>
      </w:r>
      <w:r>
        <w:rPr>
          <w:rFonts w:ascii="仿宋" w:hAnsi="仿宋" w:eastAsia="仿宋"/>
          <w:color w:val="000000"/>
          <w:sz w:val="24"/>
          <w:highlight w:val="none"/>
        </w:rPr>
        <w:t>的规定，</w:t>
      </w:r>
      <w:r>
        <w:rPr>
          <w:rFonts w:hint="eastAsia" w:ascii="仿宋" w:hAnsi="仿宋" w:eastAsia="仿宋"/>
          <w:color w:val="000000"/>
          <w:sz w:val="24"/>
          <w:highlight w:val="none"/>
        </w:rPr>
        <w:t xml:space="preserve">本公司（联合体）参加 </w:t>
      </w:r>
      <w:r>
        <w:rPr>
          <w:rFonts w:hint="eastAsia" w:ascii="仿宋" w:hAnsi="仿宋" w:eastAsia="仿宋"/>
          <w:color w:val="000000"/>
          <w:sz w:val="24"/>
          <w:highlight w:val="none"/>
          <w:u w:val="single"/>
        </w:rPr>
        <w:t xml:space="preserve">（单位名称） </w:t>
      </w:r>
      <w:r>
        <w:rPr>
          <w:rFonts w:hint="eastAsia" w:ascii="仿宋" w:hAnsi="仿宋" w:eastAsia="仿宋"/>
          <w:color w:val="000000"/>
          <w:sz w:val="24"/>
          <w:highlight w:val="none"/>
        </w:rPr>
        <w:t xml:space="preserve">的 </w:t>
      </w:r>
      <w:r>
        <w:rPr>
          <w:rFonts w:hint="eastAsia" w:ascii="仿宋" w:hAnsi="仿宋" w:eastAsia="仿宋"/>
          <w:color w:val="000000"/>
          <w:sz w:val="24"/>
          <w:highlight w:val="none"/>
          <w:u w:val="single"/>
        </w:rPr>
        <w:t xml:space="preserve">（项目名称） </w:t>
      </w:r>
      <w:r>
        <w:rPr>
          <w:rFonts w:hint="eastAsia" w:ascii="仿宋" w:hAnsi="仿宋" w:eastAsia="仿宋"/>
          <w:color w:val="000000"/>
          <w:sz w:val="24"/>
          <w:highlight w:val="none"/>
        </w:rPr>
        <w:t>采购活动，服务全部由符合政策要求的中小企业承接。相关企业（含联合体中的中小企业、签订分包意向协议的中小企业）的具体情况如下：</w:t>
      </w:r>
      <w:r>
        <w:rPr>
          <w:rFonts w:ascii="仿宋" w:hAnsi="仿宋" w:eastAsia="仿宋"/>
          <w:color w:val="000000"/>
          <w:sz w:val="24"/>
          <w:highlight w:val="none"/>
        </w:rPr>
        <w:br w:type="textWrapping"/>
      </w:r>
      <w:r>
        <w:rPr>
          <w:rFonts w:hint="eastAsia" w:ascii="仿宋" w:hAnsi="仿宋" w:eastAsia="仿宋"/>
          <w:color w:val="000000"/>
          <w:sz w:val="24"/>
          <w:highlight w:val="none"/>
        </w:rPr>
        <w:t>　　</w:t>
      </w:r>
      <w:bookmarkStart w:id="98" w:name="_Toc417911732"/>
      <w:bookmarkStart w:id="99" w:name="_Toc387147344"/>
      <w:bookmarkStart w:id="100" w:name="_Toc413748654"/>
      <w:bookmarkStart w:id="101" w:name="_Toc387658050"/>
      <w:bookmarkStart w:id="102" w:name="_Toc419811733"/>
      <w:r>
        <w:rPr>
          <w:rFonts w:hint="eastAsia" w:ascii="仿宋" w:hAnsi="仿宋" w:eastAsia="仿宋"/>
          <w:color w:val="000000"/>
          <w:sz w:val="24"/>
          <w:highlight w:val="none"/>
        </w:rPr>
        <w:t>1.</w:t>
      </w:r>
      <w:r>
        <w:rPr>
          <w:rFonts w:hint="eastAsia" w:ascii="仿宋" w:hAnsi="仿宋" w:eastAsia="仿宋"/>
          <w:color w:val="000000"/>
          <w:sz w:val="24"/>
          <w:highlight w:val="none"/>
          <w:u w:val="single"/>
        </w:rPr>
        <w:t xml:space="preserve">（标的名称） </w:t>
      </w:r>
      <w:r>
        <w:rPr>
          <w:rFonts w:hint="eastAsia" w:ascii="仿宋" w:hAnsi="仿宋" w:eastAsia="仿宋"/>
          <w:color w:val="000000"/>
          <w:sz w:val="24"/>
          <w:highlight w:val="none"/>
        </w:rPr>
        <w:t>，属于</w:t>
      </w:r>
      <w:r>
        <w:rPr>
          <w:rFonts w:hint="eastAsia" w:ascii="仿宋" w:hAnsi="仿宋" w:eastAsia="仿宋"/>
          <w:color w:val="000000"/>
          <w:sz w:val="24"/>
          <w:highlight w:val="none"/>
          <w:u w:val="single"/>
        </w:rPr>
        <w:t xml:space="preserve"> （采购文件中明确的所属行业） </w:t>
      </w:r>
      <w:r>
        <w:rPr>
          <w:rFonts w:hint="eastAsia" w:ascii="仿宋" w:hAnsi="仿宋" w:eastAsia="仿宋"/>
          <w:color w:val="000000"/>
          <w:sz w:val="24"/>
          <w:highlight w:val="none"/>
        </w:rPr>
        <w:t>；承接企业为</w:t>
      </w:r>
      <w:r>
        <w:rPr>
          <w:rFonts w:hint="eastAsia" w:ascii="仿宋" w:hAnsi="仿宋" w:eastAsia="仿宋"/>
          <w:color w:val="000000"/>
          <w:sz w:val="24"/>
          <w:highlight w:val="none"/>
          <w:u w:val="single"/>
        </w:rPr>
        <w:t xml:space="preserve"> （企业名称） </w:t>
      </w:r>
      <w:r>
        <w:rPr>
          <w:rFonts w:hint="eastAsia" w:ascii="仿宋" w:hAnsi="仿宋" w:eastAsia="仿宋"/>
          <w:color w:val="000000"/>
          <w:sz w:val="24"/>
          <w:highlight w:val="none"/>
        </w:rPr>
        <w:t>，从业人员</w:t>
      </w:r>
      <w:r>
        <w:rPr>
          <w:rFonts w:ascii="仿宋" w:hAnsi="仿宋" w:eastAsia="仿宋"/>
          <w:color w:val="000000"/>
          <w:sz w:val="24"/>
          <w:highlight w:val="none"/>
          <w:u w:val="single"/>
        </w:rPr>
        <w:t xml:space="preserve">   </w:t>
      </w:r>
      <w:r>
        <w:rPr>
          <w:rFonts w:hint="eastAsia" w:ascii="仿宋" w:hAnsi="仿宋" w:eastAsia="仿宋"/>
          <w:color w:val="000000"/>
          <w:sz w:val="24"/>
          <w:highlight w:val="none"/>
        </w:rPr>
        <w:t>人，营业收入为</w:t>
      </w:r>
      <w:r>
        <w:rPr>
          <w:rFonts w:ascii="仿宋" w:hAnsi="仿宋" w:eastAsia="仿宋"/>
          <w:color w:val="000000"/>
          <w:sz w:val="24"/>
          <w:highlight w:val="none"/>
          <w:u w:val="single"/>
        </w:rPr>
        <w:t xml:space="preserve">    </w:t>
      </w:r>
      <w:r>
        <w:rPr>
          <w:rFonts w:hint="eastAsia" w:ascii="仿宋" w:hAnsi="仿宋" w:eastAsia="仿宋"/>
          <w:color w:val="000000"/>
          <w:sz w:val="24"/>
          <w:highlight w:val="none"/>
        </w:rPr>
        <w:t>万元，资产总额为</w:t>
      </w:r>
      <w:r>
        <w:rPr>
          <w:rFonts w:ascii="仿宋" w:hAnsi="仿宋" w:eastAsia="仿宋"/>
          <w:color w:val="000000"/>
          <w:sz w:val="24"/>
          <w:highlight w:val="none"/>
          <w:u w:val="single"/>
        </w:rPr>
        <w:t xml:space="preserve">   </w:t>
      </w:r>
      <w:r>
        <w:rPr>
          <w:rFonts w:hint="eastAsia" w:ascii="仿宋" w:hAnsi="仿宋" w:eastAsia="仿宋"/>
          <w:color w:val="000000"/>
          <w:sz w:val="24"/>
          <w:highlight w:val="none"/>
        </w:rPr>
        <w:t>万元，属于</w:t>
      </w:r>
      <w:r>
        <w:rPr>
          <w:rFonts w:hint="eastAsia" w:ascii="仿宋" w:hAnsi="仿宋" w:eastAsia="仿宋"/>
          <w:color w:val="000000"/>
          <w:sz w:val="24"/>
          <w:highlight w:val="none"/>
          <w:u w:val="single"/>
        </w:rPr>
        <w:t xml:space="preserve"> （中型企业、小型企业、微型企业） </w:t>
      </w:r>
      <w:r>
        <w:rPr>
          <w:rFonts w:hint="eastAsia" w:ascii="仿宋" w:hAnsi="仿宋" w:eastAsia="仿宋"/>
          <w:color w:val="000000"/>
          <w:sz w:val="24"/>
          <w:highlight w:val="none"/>
        </w:rPr>
        <w:t>；</w:t>
      </w:r>
    </w:p>
    <w:p w14:paraId="1F1CD29E">
      <w:pPr>
        <w:spacing w:line="360" w:lineRule="auto"/>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2.</w:t>
      </w:r>
      <w:r>
        <w:rPr>
          <w:rFonts w:hint="eastAsia" w:ascii="仿宋" w:hAnsi="仿宋" w:eastAsia="仿宋"/>
          <w:color w:val="000000"/>
          <w:sz w:val="24"/>
          <w:highlight w:val="none"/>
          <w:u w:val="single"/>
        </w:rPr>
        <w:t xml:space="preserve"> （标的名称） </w:t>
      </w:r>
      <w:r>
        <w:rPr>
          <w:rFonts w:hint="eastAsia" w:ascii="仿宋" w:hAnsi="仿宋" w:eastAsia="仿宋"/>
          <w:color w:val="000000"/>
          <w:sz w:val="24"/>
          <w:highlight w:val="none"/>
        </w:rPr>
        <w:t>，属于</w:t>
      </w:r>
      <w:r>
        <w:rPr>
          <w:rFonts w:hint="eastAsia" w:ascii="仿宋" w:hAnsi="仿宋" w:eastAsia="仿宋"/>
          <w:color w:val="000000"/>
          <w:sz w:val="24"/>
          <w:highlight w:val="none"/>
          <w:u w:val="single"/>
        </w:rPr>
        <w:t xml:space="preserve"> （采购文件中明确的所属行业） </w:t>
      </w:r>
      <w:r>
        <w:rPr>
          <w:rFonts w:hint="eastAsia" w:ascii="仿宋" w:hAnsi="仿宋" w:eastAsia="仿宋"/>
          <w:color w:val="000000"/>
          <w:sz w:val="24"/>
          <w:highlight w:val="none"/>
        </w:rPr>
        <w:t>；承接企业为</w:t>
      </w:r>
      <w:r>
        <w:rPr>
          <w:rFonts w:hint="eastAsia" w:ascii="仿宋" w:hAnsi="仿宋" w:eastAsia="仿宋"/>
          <w:color w:val="000000"/>
          <w:sz w:val="24"/>
          <w:highlight w:val="none"/>
          <w:u w:val="single"/>
        </w:rPr>
        <w:t xml:space="preserve"> （企业名称） </w:t>
      </w:r>
      <w:r>
        <w:rPr>
          <w:rFonts w:hint="eastAsia" w:ascii="仿宋" w:hAnsi="仿宋" w:eastAsia="仿宋"/>
          <w:color w:val="000000"/>
          <w:sz w:val="24"/>
          <w:highlight w:val="none"/>
        </w:rPr>
        <w:t>，从业人员</w:t>
      </w:r>
      <w:r>
        <w:rPr>
          <w:rFonts w:ascii="仿宋" w:hAnsi="仿宋" w:eastAsia="仿宋"/>
          <w:color w:val="000000"/>
          <w:sz w:val="24"/>
          <w:highlight w:val="none"/>
          <w:u w:val="single"/>
        </w:rPr>
        <w:t xml:space="preserve">   </w:t>
      </w:r>
      <w:r>
        <w:rPr>
          <w:rFonts w:hint="eastAsia" w:ascii="仿宋" w:hAnsi="仿宋" w:eastAsia="仿宋"/>
          <w:color w:val="000000"/>
          <w:sz w:val="24"/>
          <w:highlight w:val="none"/>
        </w:rPr>
        <w:t>人，营业收入为</w:t>
      </w:r>
      <w:r>
        <w:rPr>
          <w:rFonts w:ascii="仿宋" w:hAnsi="仿宋" w:eastAsia="仿宋"/>
          <w:color w:val="000000"/>
          <w:sz w:val="24"/>
          <w:highlight w:val="none"/>
          <w:u w:val="single"/>
        </w:rPr>
        <w:t xml:space="preserve">    </w:t>
      </w:r>
      <w:r>
        <w:rPr>
          <w:rFonts w:hint="eastAsia" w:ascii="仿宋" w:hAnsi="仿宋" w:eastAsia="仿宋"/>
          <w:color w:val="000000"/>
          <w:sz w:val="24"/>
          <w:highlight w:val="none"/>
        </w:rPr>
        <w:t>万元，资产总额为</w:t>
      </w:r>
      <w:r>
        <w:rPr>
          <w:rFonts w:ascii="仿宋" w:hAnsi="仿宋" w:eastAsia="仿宋"/>
          <w:color w:val="000000"/>
          <w:sz w:val="24"/>
          <w:highlight w:val="none"/>
          <w:u w:val="single"/>
        </w:rPr>
        <w:t xml:space="preserve">   </w:t>
      </w:r>
      <w:r>
        <w:rPr>
          <w:rFonts w:hint="eastAsia" w:ascii="仿宋" w:hAnsi="仿宋" w:eastAsia="仿宋"/>
          <w:color w:val="000000"/>
          <w:sz w:val="24"/>
          <w:highlight w:val="none"/>
        </w:rPr>
        <w:t>万元，属于</w:t>
      </w:r>
      <w:r>
        <w:rPr>
          <w:rFonts w:hint="eastAsia" w:ascii="仿宋" w:hAnsi="仿宋" w:eastAsia="仿宋"/>
          <w:color w:val="000000"/>
          <w:sz w:val="24"/>
          <w:highlight w:val="none"/>
          <w:u w:val="single"/>
        </w:rPr>
        <w:t xml:space="preserve"> （中型企业、小型企业、微型企业） </w:t>
      </w:r>
      <w:r>
        <w:rPr>
          <w:rFonts w:hint="eastAsia" w:ascii="仿宋" w:hAnsi="仿宋" w:eastAsia="仿宋"/>
          <w:color w:val="000000"/>
          <w:sz w:val="24"/>
          <w:highlight w:val="none"/>
        </w:rPr>
        <w:t>；</w:t>
      </w:r>
    </w:p>
    <w:p w14:paraId="3B72C206">
      <w:pPr>
        <w:spacing w:line="360" w:lineRule="auto"/>
        <w:ind w:firstLine="600" w:firstLineChars="250"/>
        <w:jc w:val="left"/>
        <w:rPr>
          <w:rFonts w:ascii="仿宋" w:hAnsi="仿宋" w:eastAsia="仿宋"/>
          <w:color w:val="000000"/>
          <w:sz w:val="24"/>
          <w:highlight w:val="none"/>
        </w:rPr>
      </w:pPr>
      <w:r>
        <w:rPr>
          <w:rFonts w:hint="eastAsia" w:ascii="仿宋" w:hAnsi="仿宋" w:eastAsia="仿宋"/>
          <w:color w:val="000000"/>
          <w:sz w:val="24"/>
          <w:highlight w:val="none"/>
        </w:rPr>
        <w:t>……</w:t>
      </w:r>
    </w:p>
    <w:p w14:paraId="6C1A4593">
      <w:pPr>
        <w:spacing w:line="360" w:lineRule="auto"/>
        <w:ind w:firstLine="600" w:firstLineChars="250"/>
        <w:jc w:val="left"/>
        <w:rPr>
          <w:rFonts w:ascii="仿宋" w:hAnsi="仿宋" w:eastAsia="仿宋"/>
          <w:color w:val="000000"/>
          <w:sz w:val="24"/>
          <w:highlight w:val="none"/>
        </w:rPr>
      </w:pPr>
      <w:r>
        <w:rPr>
          <w:rFonts w:hint="eastAsia" w:ascii="仿宋" w:hAnsi="仿宋" w:eastAsia="仿宋"/>
          <w:color w:val="000000"/>
          <w:sz w:val="24"/>
          <w:highlight w:val="none"/>
        </w:rPr>
        <w:t>以上企业，不属于大企业的分支机构，不存在控股股东为大企业的情形，也不存在与大企业的负责人为同一人的情形。</w:t>
      </w:r>
    </w:p>
    <w:p w14:paraId="7BB304AD">
      <w:pPr>
        <w:spacing w:line="360" w:lineRule="auto"/>
        <w:ind w:firstLine="600" w:firstLineChars="250"/>
        <w:jc w:val="left"/>
        <w:rPr>
          <w:rFonts w:ascii="仿宋" w:hAnsi="仿宋" w:eastAsia="仿宋"/>
          <w:color w:val="000000"/>
          <w:sz w:val="24"/>
          <w:highlight w:val="none"/>
        </w:rPr>
      </w:pPr>
      <w:r>
        <w:rPr>
          <w:rFonts w:hint="eastAsia" w:ascii="仿宋" w:hAnsi="仿宋" w:eastAsia="仿宋"/>
          <w:color w:val="000000"/>
          <w:sz w:val="24"/>
          <w:highlight w:val="none"/>
        </w:rPr>
        <w:t>本企业对上述声明内容的真实性负责。如有虚假，将依法承担相应责任。</w:t>
      </w:r>
    </w:p>
    <w:p w14:paraId="2F4E18E8">
      <w:pPr>
        <w:spacing w:line="360" w:lineRule="auto"/>
        <w:jc w:val="center"/>
        <w:rPr>
          <w:rFonts w:ascii="仿宋" w:hAnsi="仿宋" w:eastAsia="仿宋"/>
          <w:color w:val="000000"/>
          <w:sz w:val="24"/>
          <w:highlight w:val="none"/>
        </w:rPr>
      </w:pPr>
      <w:r>
        <w:rPr>
          <w:rFonts w:hint="eastAsia" w:ascii="仿宋" w:hAnsi="仿宋" w:eastAsia="仿宋"/>
          <w:color w:val="000000"/>
          <w:sz w:val="24"/>
          <w:highlight w:val="none"/>
        </w:rPr>
        <w:t xml:space="preserve">                                 企业名称（盖章）：</w:t>
      </w:r>
    </w:p>
    <w:p w14:paraId="78326D2C">
      <w:pPr>
        <w:spacing w:line="360" w:lineRule="auto"/>
        <w:jc w:val="center"/>
        <w:rPr>
          <w:rFonts w:ascii="仿宋" w:hAnsi="仿宋" w:eastAsia="仿宋"/>
          <w:color w:val="000000"/>
          <w:sz w:val="24"/>
          <w:highlight w:val="none"/>
        </w:rPr>
      </w:pPr>
      <w:r>
        <w:rPr>
          <w:rFonts w:hint="eastAsia" w:ascii="仿宋" w:hAnsi="仿宋" w:eastAsia="仿宋"/>
          <w:color w:val="000000"/>
          <w:sz w:val="24"/>
          <w:highlight w:val="none"/>
        </w:rPr>
        <w:t xml:space="preserve">                        日 期：</w:t>
      </w:r>
    </w:p>
    <w:bookmarkEnd w:id="98"/>
    <w:bookmarkEnd w:id="99"/>
    <w:bookmarkEnd w:id="100"/>
    <w:bookmarkEnd w:id="101"/>
    <w:bookmarkEnd w:id="102"/>
    <w:p w14:paraId="150B6EC0">
      <w:pPr>
        <w:widowControl/>
        <w:jc w:val="left"/>
        <w:rPr>
          <w:rFonts w:ascii="仿宋" w:hAnsi="仿宋" w:eastAsia="仿宋" w:cs="宋体"/>
          <w:color w:val="000000"/>
          <w:sz w:val="24"/>
          <w:highlight w:val="none"/>
        </w:rPr>
      </w:pPr>
    </w:p>
    <w:p w14:paraId="566D10CD">
      <w:pPr>
        <w:widowControl/>
        <w:jc w:val="left"/>
        <w:rPr>
          <w:rFonts w:ascii="仿宋" w:hAnsi="仿宋" w:eastAsia="仿宋" w:cs="宋体"/>
          <w:color w:val="000000"/>
          <w:sz w:val="24"/>
          <w:highlight w:val="none"/>
        </w:rPr>
      </w:pPr>
    </w:p>
    <w:p w14:paraId="48BB0B1C">
      <w:pPr>
        <w:widowControl/>
        <w:jc w:val="left"/>
        <w:rPr>
          <w:rFonts w:ascii="仿宋" w:hAnsi="仿宋" w:eastAsia="仿宋" w:cs="宋体"/>
          <w:color w:val="000000"/>
          <w:sz w:val="24"/>
          <w:highlight w:val="none"/>
        </w:rPr>
      </w:pPr>
    </w:p>
    <w:p w14:paraId="6154BD4A">
      <w:pPr>
        <w:widowControl/>
        <w:jc w:val="left"/>
        <w:rPr>
          <w:rFonts w:ascii="仿宋" w:hAnsi="仿宋" w:eastAsia="仿宋" w:cs="宋体"/>
          <w:color w:val="000000"/>
          <w:sz w:val="24"/>
          <w:highlight w:val="none"/>
        </w:rPr>
      </w:pPr>
    </w:p>
    <w:p w14:paraId="48E75874">
      <w:pPr>
        <w:widowControl/>
        <w:jc w:val="left"/>
        <w:rPr>
          <w:rFonts w:ascii="仿宋" w:hAnsi="仿宋" w:eastAsia="仿宋" w:cs="宋体"/>
          <w:color w:val="000000"/>
          <w:sz w:val="24"/>
          <w:highlight w:val="none"/>
        </w:rPr>
      </w:pPr>
    </w:p>
    <w:p w14:paraId="637FA252">
      <w:pPr>
        <w:widowControl/>
        <w:jc w:val="left"/>
        <w:rPr>
          <w:rFonts w:ascii="仿宋" w:hAnsi="仿宋" w:eastAsia="仿宋" w:cs="宋体"/>
          <w:color w:val="000000"/>
          <w:sz w:val="24"/>
          <w:highlight w:val="none"/>
        </w:rPr>
      </w:pPr>
    </w:p>
    <w:p w14:paraId="3A8DD960">
      <w:pPr>
        <w:widowControl/>
        <w:jc w:val="left"/>
        <w:rPr>
          <w:rFonts w:ascii="仿宋" w:hAnsi="仿宋" w:eastAsia="仿宋" w:cs="宋体"/>
          <w:color w:val="000000"/>
          <w:sz w:val="24"/>
          <w:highlight w:val="none"/>
        </w:rPr>
      </w:pPr>
    </w:p>
    <w:p w14:paraId="1709BA55">
      <w:pPr>
        <w:widowControl/>
        <w:jc w:val="left"/>
        <w:rPr>
          <w:rFonts w:ascii="仿宋" w:hAnsi="仿宋" w:eastAsia="仿宋" w:cs="宋体"/>
          <w:color w:val="000000"/>
          <w:sz w:val="24"/>
          <w:highlight w:val="none"/>
        </w:rPr>
      </w:pPr>
    </w:p>
    <w:p w14:paraId="7C1A8657">
      <w:pPr>
        <w:widowControl/>
        <w:jc w:val="left"/>
        <w:rPr>
          <w:rFonts w:ascii="仿宋" w:hAnsi="仿宋" w:eastAsia="仿宋" w:cs="宋体"/>
          <w:color w:val="000000"/>
          <w:sz w:val="24"/>
          <w:highlight w:val="none"/>
        </w:rPr>
      </w:pPr>
    </w:p>
    <w:p w14:paraId="5427DE5A">
      <w:pPr>
        <w:widowControl/>
        <w:jc w:val="left"/>
        <w:rPr>
          <w:rFonts w:ascii="仿宋" w:hAnsi="仿宋" w:eastAsia="仿宋" w:cs="宋体"/>
          <w:color w:val="000000"/>
          <w:sz w:val="24"/>
          <w:highlight w:val="none"/>
        </w:rPr>
      </w:pPr>
    </w:p>
    <w:p w14:paraId="78E5394B">
      <w:pPr>
        <w:rPr>
          <w:rFonts w:ascii="仿宋" w:hAnsi="仿宋" w:eastAsia="仿宋" w:cs="宋体"/>
          <w:color w:val="000000"/>
          <w:highlight w:val="none"/>
          <w:u w:val="single"/>
        </w:rPr>
      </w:pPr>
      <w:r>
        <w:rPr>
          <w:rFonts w:hint="eastAsia" w:ascii="仿宋" w:hAnsi="仿宋" w:eastAsia="仿宋" w:cs="宋体"/>
          <w:color w:val="000000"/>
          <w:highlight w:val="none"/>
          <w:u w:val="single"/>
        </w:rPr>
        <w:t xml:space="preserve">                               </w:t>
      </w:r>
    </w:p>
    <w:p w14:paraId="1F751569">
      <w:pPr>
        <w:rPr>
          <w:rFonts w:ascii="仿宋" w:hAnsi="仿宋" w:eastAsia="仿宋" w:cs="宋体"/>
          <w:color w:val="000000"/>
          <w:sz w:val="20"/>
          <w:highlight w:val="none"/>
        </w:rPr>
      </w:pPr>
      <w:r>
        <w:rPr>
          <w:rFonts w:hint="eastAsia" w:ascii="仿宋" w:hAnsi="仿宋" w:eastAsia="仿宋" w:cs="宋体"/>
          <w:color w:val="000000"/>
          <w:highlight w:val="none"/>
          <w:vertAlign w:val="superscript"/>
        </w:rPr>
        <w:t>1</w:t>
      </w:r>
      <w:r>
        <w:rPr>
          <w:rFonts w:hint="eastAsia" w:ascii="仿宋" w:hAnsi="仿宋" w:eastAsia="仿宋" w:cs="宋体"/>
          <w:color w:val="000000"/>
          <w:sz w:val="20"/>
          <w:highlight w:val="none"/>
        </w:rPr>
        <w:t>从业人员、营业收入、资产总额填报上一年度数据，无上一年度数据的新成立企业可不填报。</w:t>
      </w:r>
    </w:p>
    <w:p w14:paraId="7CF9AA7D">
      <w:pPr>
        <w:widowControl/>
        <w:jc w:val="left"/>
        <w:rPr>
          <w:rFonts w:ascii="仿宋" w:hAnsi="仿宋" w:eastAsia="仿宋" w:cs="宋体"/>
          <w:color w:val="000000"/>
          <w:sz w:val="24"/>
          <w:highlight w:val="none"/>
        </w:rPr>
      </w:pPr>
      <w:r>
        <w:rPr>
          <w:rFonts w:ascii="仿宋" w:hAnsi="仿宋" w:eastAsia="仿宋" w:cs="宋体"/>
          <w:color w:val="000000"/>
          <w:sz w:val="24"/>
          <w:highlight w:val="none"/>
        </w:rPr>
        <w:br w:type="page"/>
      </w:r>
    </w:p>
    <w:p w14:paraId="142315D2">
      <w:pPr>
        <w:spacing w:line="300" w:lineRule="exact"/>
        <w:rPr>
          <w:rFonts w:ascii="仿宋" w:hAnsi="仿宋" w:eastAsia="仿宋" w:cs="宋体"/>
          <w:color w:val="000000"/>
          <w:sz w:val="24"/>
          <w:highlight w:val="none"/>
        </w:rPr>
      </w:pPr>
    </w:p>
    <w:p w14:paraId="7E5053F1">
      <w:pPr>
        <w:spacing w:line="360" w:lineRule="auto"/>
        <w:rPr>
          <w:rFonts w:ascii="仿宋" w:hAnsi="仿宋" w:eastAsia="仿宋"/>
          <w:b/>
          <w:color w:val="000000"/>
          <w:sz w:val="32"/>
          <w:szCs w:val="32"/>
          <w:highlight w:val="none"/>
        </w:rPr>
      </w:pPr>
      <w:r>
        <w:rPr>
          <w:rFonts w:hint="eastAsia" w:ascii="仿宋" w:hAnsi="仿宋" w:eastAsia="仿宋"/>
          <w:b/>
          <w:color w:val="000000"/>
          <w:sz w:val="32"/>
          <w:szCs w:val="32"/>
          <w:highlight w:val="none"/>
        </w:rPr>
        <w:t>格式2-</w:t>
      </w:r>
      <w:r>
        <w:rPr>
          <w:rFonts w:ascii="仿宋" w:hAnsi="仿宋" w:eastAsia="仿宋"/>
          <w:b/>
          <w:color w:val="000000"/>
          <w:sz w:val="32"/>
          <w:szCs w:val="32"/>
          <w:highlight w:val="none"/>
        </w:rPr>
        <w:t>6</w:t>
      </w:r>
    </w:p>
    <w:p w14:paraId="294D47D4">
      <w:pPr>
        <w:jc w:val="center"/>
        <w:outlineLvl w:val="2"/>
        <w:rPr>
          <w:rFonts w:ascii="仿宋" w:hAnsi="仿宋" w:eastAsia="仿宋"/>
          <w:b/>
          <w:color w:val="000000"/>
          <w:sz w:val="32"/>
          <w:szCs w:val="32"/>
          <w:highlight w:val="none"/>
        </w:rPr>
      </w:pPr>
      <w:r>
        <w:rPr>
          <w:rFonts w:hint="eastAsia" w:ascii="仿宋" w:hAnsi="仿宋" w:eastAsia="仿宋"/>
          <w:b/>
          <w:color w:val="000000"/>
          <w:sz w:val="32"/>
          <w:szCs w:val="32"/>
          <w:highlight w:val="none"/>
        </w:rPr>
        <w:t>五、残疾人福利性单位声明函</w:t>
      </w:r>
    </w:p>
    <w:p w14:paraId="64118980">
      <w:pPr>
        <w:spacing w:line="588" w:lineRule="exact"/>
        <w:rPr>
          <w:rFonts w:ascii="仿宋" w:hAnsi="仿宋" w:eastAsia="仿宋" w:cs="宋体"/>
          <w:b/>
          <w:color w:val="000000"/>
          <w:spacing w:val="6"/>
          <w:sz w:val="24"/>
          <w:highlight w:val="none"/>
        </w:rPr>
      </w:pPr>
    </w:p>
    <w:p w14:paraId="10734A49">
      <w:pPr>
        <w:spacing w:line="588" w:lineRule="exact"/>
        <w:ind w:firstLine="504" w:firstLineChars="200"/>
        <w:rPr>
          <w:rFonts w:ascii="仿宋" w:hAnsi="仿宋" w:eastAsia="仿宋" w:cs="宋体"/>
          <w:color w:val="000000"/>
          <w:spacing w:val="6"/>
          <w:sz w:val="24"/>
          <w:highlight w:val="none"/>
        </w:rPr>
      </w:pPr>
      <w:r>
        <w:rPr>
          <w:rFonts w:hint="eastAsia" w:ascii="仿宋" w:hAnsi="仿宋" w:eastAsia="仿宋" w:cs="宋体"/>
          <w:color w:val="000000"/>
          <w:spacing w:val="6"/>
          <w:sz w:val="24"/>
          <w:highlight w:val="none"/>
        </w:rPr>
        <w:t>本单位郑重声明，根据《财政部 民政部 中国残疾人联合会关于促进残疾人就业政府采购政策的通知》（财库</w:t>
      </w:r>
      <w:r>
        <w:rPr>
          <w:rFonts w:hint="eastAsia" w:ascii="仿宋" w:hAnsi="仿宋" w:eastAsia="仿宋" w:cs="宋体"/>
          <w:color w:val="000000"/>
          <w:sz w:val="24"/>
          <w:highlight w:val="none"/>
        </w:rPr>
        <w:t>〔2017〕 141</w:t>
      </w:r>
      <w:r>
        <w:rPr>
          <w:rFonts w:hint="eastAsia" w:ascii="仿宋" w:hAnsi="仿宋" w:eastAsia="仿宋" w:cs="宋体"/>
          <w:color w:val="000000"/>
          <w:spacing w:val="6"/>
          <w:sz w:val="24"/>
          <w:highlight w:val="none"/>
        </w:rPr>
        <w:t>号）的规定，本单位为符合条件的残疾人福利性单位，且本单位参加</w:t>
      </w:r>
      <w:r>
        <w:rPr>
          <w:rFonts w:hint="eastAsia" w:ascii="仿宋" w:hAnsi="仿宋" w:eastAsia="仿宋"/>
          <w:color w:val="000000"/>
          <w:sz w:val="24"/>
          <w:highlight w:val="none"/>
          <w:u w:val="single"/>
        </w:rPr>
        <w:t>XXXX</w:t>
      </w:r>
      <w:r>
        <w:rPr>
          <w:rFonts w:hint="eastAsia" w:ascii="仿宋" w:hAnsi="仿宋" w:eastAsia="仿宋" w:cs="宋体"/>
          <w:color w:val="000000"/>
          <w:spacing w:val="6"/>
          <w:sz w:val="24"/>
          <w:highlight w:val="none"/>
        </w:rPr>
        <w:t>单位的</w:t>
      </w:r>
      <w:r>
        <w:rPr>
          <w:rFonts w:hint="eastAsia" w:ascii="仿宋" w:hAnsi="仿宋" w:eastAsia="仿宋"/>
          <w:color w:val="000000"/>
          <w:sz w:val="24"/>
          <w:highlight w:val="none"/>
          <w:u w:val="single"/>
        </w:rPr>
        <w:t>XXXX</w:t>
      </w:r>
      <w:r>
        <w:rPr>
          <w:rFonts w:hint="eastAsia" w:ascii="仿宋" w:hAnsi="仿宋" w:eastAsia="仿宋" w:cs="宋体"/>
          <w:color w:val="000000"/>
          <w:spacing w:val="6"/>
          <w:sz w:val="24"/>
          <w:highlight w:val="none"/>
        </w:rPr>
        <w:t>项目采购活动提供本单位制造的货物（由本单位承担工程/提供服务），或者提供其他残疾人福利性单位制造的货物（不包括使用非残疾人福利性单位注册商标的货物）。</w:t>
      </w:r>
    </w:p>
    <w:p w14:paraId="2EBB8737">
      <w:pPr>
        <w:spacing w:line="588" w:lineRule="exact"/>
        <w:ind w:firstLine="504" w:firstLineChars="200"/>
        <w:rPr>
          <w:rFonts w:ascii="仿宋" w:hAnsi="仿宋" w:eastAsia="仿宋" w:cs="宋体"/>
          <w:color w:val="000000"/>
          <w:spacing w:val="6"/>
          <w:sz w:val="24"/>
          <w:highlight w:val="none"/>
        </w:rPr>
      </w:pPr>
      <w:r>
        <w:rPr>
          <w:rFonts w:hint="eastAsia" w:ascii="仿宋" w:hAnsi="仿宋" w:eastAsia="仿宋" w:cs="宋体"/>
          <w:color w:val="000000"/>
          <w:spacing w:val="6"/>
          <w:sz w:val="24"/>
          <w:highlight w:val="none"/>
        </w:rPr>
        <w:t>本单位对上述声明的真实性负责。如有虚假，将依法承担相应责任。</w:t>
      </w:r>
    </w:p>
    <w:p w14:paraId="77D57806">
      <w:pPr>
        <w:spacing w:line="588" w:lineRule="exact"/>
        <w:rPr>
          <w:rFonts w:ascii="仿宋" w:hAnsi="仿宋" w:eastAsia="仿宋" w:cs="宋体"/>
          <w:color w:val="000000"/>
          <w:spacing w:val="6"/>
          <w:sz w:val="24"/>
          <w:highlight w:val="none"/>
        </w:rPr>
      </w:pPr>
    </w:p>
    <w:p w14:paraId="434ACB20">
      <w:pPr>
        <w:spacing w:line="588" w:lineRule="exact"/>
        <w:rPr>
          <w:rFonts w:ascii="仿宋" w:hAnsi="仿宋" w:eastAsia="仿宋" w:cs="宋体"/>
          <w:color w:val="000000"/>
          <w:spacing w:val="6"/>
          <w:sz w:val="24"/>
          <w:highlight w:val="none"/>
        </w:rPr>
      </w:pPr>
    </w:p>
    <w:p w14:paraId="6F3189CC">
      <w:pPr>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单位名称：XXXX（盖单位公章）</w:t>
      </w:r>
    </w:p>
    <w:p w14:paraId="2D30616B">
      <w:pPr>
        <w:ind w:firstLine="480" w:firstLineChars="200"/>
        <w:jc w:val="left"/>
        <w:rPr>
          <w:rFonts w:ascii="仿宋" w:hAnsi="仿宋" w:eastAsia="仿宋"/>
          <w:color w:val="000000"/>
          <w:sz w:val="24"/>
          <w:highlight w:val="none"/>
        </w:rPr>
      </w:pPr>
    </w:p>
    <w:p w14:paraId="0BEB8DDA">
      <w:pPr>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日期：XXXX</w:t>
      </w:r>
    </w:p>
    <w:p w14:paraId="721505AA">
      <w:pPr>
        <w:spacing w:line="360" w:lineRule="auto"/>
        <w:rPr>
          <w:rFonts w:ascii="仿宋" w:hAnsi="仿宋" w:eastAsia="仿宋" w:cs="宋体"/>
          <w:color w:val="000000"/>
          <w:sz w:val="24"/>
          <w:highlight w:val="none"/>
        </w:rPr>
      </w:pPr>
    </w:p>
    <w:p w14:paraId="4FF2D300">
      <w:pPr>
        <w:spacing w:line="360" w:lineRule="auto"/>
        <w:rPr>
          <w:rFonts w:ascii="仿宋" w:hAnsi="仿宋" w:eastAsia="仿宋" w:cs="宋体"/>
          <w:color w:val="000000"/>
          <w:sz w:val="24"/>
          <w:highlight w:val="none"/>
        </w:rPr>
      </w:pPr>
      <w:r>
        <w:rPr>
          <w:rFonts w:hint="eastAsia" w:ascii="仿宋" w:hAnsi="仿宋" w:eastAsia="仿宋" w:cs="宋体"/>
          <w:color w:val="000000"/>
          <w:sz w:val="24"/>
          <w:highlight w:val="none"/>
        </w:rPr>
        <w:t>注：</w:t>
      </w:r>
    </w:p>
    <w:p w14:paraId="528AA842">
      <w:pPr>
        <w:spacing w:after="160" w:line="360" w:lineRule="auto"/>
        <w:rPr>
          <w:rFonts w:ascii="仿宋" w:hAnsi="仿宋" w:eastAsia="仿宋" w:cs="宋体"/>
          <w:color w:val="000000"/>
          <w:sz w:val="24"/>
          <w:highlight w:val="none"/>
        </w:rPr>
      </w:pPr>
      <w:r>
        <w:rPr>
          <w:rFonts w:hint="eastAsia" w:ascii="仿宋" w:hAnsi="仿宋" w:eastAsia="仿宋" w:cs="宋体"/>
          <w:color w:val="000000"/>
          <w:sz w:val="24"/>
          <w:highlight w:val="none"/>
        </w:rPr>
        <w:t>1.残疾人福利性单位视同小型、微型企业，享受预留份额、评审中价格扣除等促进中小企业发展的政府采购政策。残疾人福利性单位属于小型、微型企业的，不重复享受政策。</w:t>
      </w:r>
    </w:p>
    <w:p w14:paraId="5284E3F2">
      <w:pPr>
        <w:spacing w:after="160" w:line="360" w:lineRule="auto"/>
        <w:rPr>
          <w:rFonts w:ascii="仿宋" w:hAnsi="仿宋" w:eastAsia="仿宋" w:cs="宋体"/>
          <w:color w:val="000000"/>
          <w:sz w:val="24"/>
          <w:highlight w:val="none"/>
        </w:rPr>
      </w:pPr>
      <w:r>
        <w:rPr>
          <w:rFonts w:hint="eastAsia" w:ascii="仿宋" w:hAnsi="仿宋" w:eastAsia="仿宋" w:cs="宋体"/>
          <w:color w:val="000000"/>
          <w:sz w:val="24"/>
          <w:highlight w:val="none"/>
        </w:rPr>
        <w:t>2.供应商为非残疾人福利性单位的，可不提供此声明。</w:t>
      </w:r>
    </w:p>
    <w:p w14:paraId="20318C2B">
      <w:pPr>
        <w:widowControl/>
        <w:jc w:val="left"/>
        <w:rPr>
          <w:rFonts w:ascii="仿宋" w:hAnsi="仿宋" w:eastAsia="仿宋" w:cs="宋体"/>
          <w:color w:val="000000"/>
          <w:sz w:val="24"/>
          <w:highlight w:val="none"/>
        </w:rPr>
      </w:pPr>
      <w:r>
        <w:rPr>
          <w:rFonts w:ascii="仿宋" w:hAnsi="仿宋" w:eastAsia="仿宋" w:cs="宋体"/>
          <w:color w:val="000000"/>
          <w:sz w:val="24"/>
          <w:highlight w:val="none"/>
        </w:rPr>
        <w:br w:type="page"/>
      </w:r>
    </w:p>
    <w:p w14:paraId="17332A15">
      <w:pPr>
        <w:widowControl/>
        <w:spacing w:line="360" w:lineRule="atLeast"/>
        <w:ind w:firstLine="630" w:firstLineChars="196"/>
        <w:jc w:val="left"/>
        <w:rPr>
          <w:rFonts w:ascii="仿宋" w:hAnsi="仿宋" w:eastAsia="仿宋"/>
          <w:color w:val="000000"/>
          <w:sz w:val="24"/>
          <w:highlight w:val="none"/>
        </w:rPr>
      </w:pPr>
      <w:r>
        <w:rPr>
          <w:rFonts w:hint="eastAsia" w:ascii="仿宋" w:hAnsi="仿宋" w:eastAsia="仿宋"/>
          <w:b/>
          <w:color w:val="000000"/>
          <w:sz w:val="32"/>
          <w:szCs w:val="32"/>
          <w:highlight w:val="none"/>
        </w:rPr>
        <w:t>格式2-</w:t>
      </w:r>
      <w:r>
        <w:rPr>
          <w:rFonts w:ascii="仿宋" w:hAnsi="仿宋" w:eastAsia="仿宋"/>
          <w:b/>
          <w:color w:val="000000"/>
          <w:sz w:val="32"/>
          <w:szCs w:val="32"/>
          <w:highlight w:val="none"/>
        </w:rPr>
        <w:t>7</w:t>
      </w:r>
    </w:p>
    <w:p w14:paraId="0ED38763">
      <w:pPr>
        <w:jc w:val="center"/>
        <w:outlineLvl w:val="2"/>
        <w:rPr>
          <w:rFonts w:ascii="仿宋" w:hAnsi="仿宋" w:eastAsia="仿宋"/>
          <w:b/>
          <w:color w:val="000000"/>
          <w:sz w:val="32"/>
          <w:szCs w:val="32"/>
          <w:highlight w:val="none"/>
        </w:rPr>
      </w:pPr>
      <w:r>
        <w:rPr>
          <w:rFonts w:hint="eastAsia" w:ascii="仿宋" w:hAnsi="仿宋" w:eastAsia="仿宋"/>
          <w:b/>
          <w:color w:val="000000"/>
          <w:sz w:val="32"/>
          <w:szCs w:val="32"/>
          <w:highlight w:val="none"/>
        </w:rPr>
        <w:t>六、监狱企业</w:t>
      </w:r>
    </w:p>
    <w:p w14:paraId="4EE9B69A">
      <w:pPr>
        <w:jc w:val="center"/>
        <w:rPr>
          <w:rFonts w:ascii="仿宋" w:hAnsi="仿宋" w:eastAsia="仿宋"/>
          <w:b/>
          <w:color w:val="000000"/>
          <w:sz w:val="32"/>
          <w:szCs w:val="32"/>
          <w:highlight w:val="none"/>
        </w:rPr>
      </w:pPr>
    </w:p>
    <w:p w14:paraId="0881DED9">
      <w:pPr>
        <w:spacing w:line="360" w:lineRule="auto"/>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根据</w:t>
      </w:r>
      <w:r>
        <w:rPr>
          <w:rFonts w:hint="eastAsia" w:ascii="仿宋" w:hAnsi="仿宋" w:eastAsia="仿宋" w:cs="仿宋"/>
          <w:color w:val="000000"/>
          <w:sz w:val="24"/>
          <w:highlight w:val="none"/>
        </w:rPr>
        <w:t>《政府采购支持监狱企业发展有关问题的通知》</w:t>
      </w:r>
      <w:r>
        <w:rPr>
          <w:rFonts w:hint="eastAsia" w:ascii="仿宋" w:hAnsi="仿宋" w:eastAsia="仿宋"/>
          <w:color w:val="000000"/>
          <w:sz w:val="24"/>
          <w:highlight w:val="none"/>
        </w:rPr>
        <w:t>（财库〔</w:t>
      </w:r>
      <w:r>
        <w:rPr>
          <w:rFonts w:ascii="仿宋" w:hAnsi="仿宋" w:eastAsia="仿宋"/>
          <w:color w:val="000000"/>
          <w:sz w:val="24"/>
          <w:highlight w:val="none"/>
        </w:rPr>
        <w:t>2014〕68号）的规定</w:t>
      </w:r>
      <w:r>
        <w:rPr>
          <w:rFonts w:hint="eastAsia" w:ascii="仿宋" w:hAnsi="仿宋" w:eastAsia="仿宋"/>
          <w:color w:val="000000"/>
          <w:sz w:val="24"/>
          <w:highlight w:val="none"/>
        </w:rPr>
        <w:t>监狱企业参加采购活动的，应</w:t>
      </w:r>
      <w:r>
        <w:rPr>
          <w:rFonts w:hint="eastAsia" w:ascii="仿宋" w:hAnsi="仿宋" w:eastAsia="仿宋" w:cs="宋体"/>
          <w:color w:val="000000"/>
          <w:sz w:val="24"/>
          <w:highlight w:val="none"/>
        </w:rPr>
        <w:t>提供由省级以上监狱管理局、戒毒管理局</w:t>
      </w:r>
      <w:r>
        <w:rPr>
          <w:rFonts w:ascii="仿宋" w:hAnsi="仿宋" w:eastAsia="仿宋" w:cs="宋体"/>
          <w:color w:val="000000"/>
          <w:sz w:val="24"/>
          <w:highlight w:val="none"/>
        </w:rPr>
        <w:t>(含新疆生产建设兵团)出具的属于监狱企业的证明文件。</w:t>
      </w:r>
    </w:p>
    <w:p w14:paraId="32CBC8A4">
      <w:pPr>
        <w:spacing w:line="360" w:lineRule="auto"/>
        <w:jc w:val="left"/>
        <w:rPr>
          <w:rFonts w:ascii="仿宋" w:hAnsi="仿宋" w:eastAsia="仿宋" w:cs="宋体"/>
          <w:color w:val="000000"/>
          <w:sz w:val="24"/>
          <w:highlight w:val="none"/>
        </w:rPr>
      </w:pPr>
      <w:r>
        <w:rPr>
          <w:rFonts w:hint="eastAsia" w:ascii="仿宋" w:hAnsi="仿宋" w:eastAsia="仿宋" w:cs="宋体"/>
          <w:color w:val="000000"/>
          <w:sz w:val="24"/>
          <w:highlight w:val="none"/>
        </w:rPr>
        <w:t>注：</w:t>
      </w:r>
    </w:p>
    <w:p w14:paraId="5FA6DC92">
      <w:pPr>
        <w:spacing w:line="360" w:lineRule="auto"/>
        <w:rPr>
          <w:rFonts w:ascii="仿宋" w:hAnsi="仿宋" w:eastAsia="仿宋" w:cs="宋体"/>
          <w:color w:val="000000"/>
          <w:sz w:val="24"/>
          <w:highlight w:val="none"/>
        </w:rPr>
      </w:pPr>
      <w:r>
        <w:rPr>
          <w:rFonts w:ascii="仿宋" w:hAnsi="仿宋" w:eastAsia="仿宋" w:cs="宋体"/>
          <w:color w:val="000000"/>
          <w:sz w:val="24"/>
          <w:highlight w:val="none"/>
        </w:rPr>
        <w:t>1.</w:t>
      </w:r>
      <w:r>
        <w:rPr>
          <w:rFonts w:hint="eastAsia" w:ascii="仿宋" w:hAnsi="仿宋" w:eastAsia="仿宋" w:cs="宋体"/>
          <w:color w:val="000000"/>
          <w:sz w:val="24"/>
          <w:highlight w:val="none"/>
        </w:rPr>
        <w:t>供应商</w:t>
      </w:r>
      <w:r>
        <w:rPr>
          <w:rFonts w:ascii="仿宋" w:hAnsi="仿宋" w:eastAsia="仿宋" w:cs="宋体"/>
          <w:color w:val="000000"/>
          <w:sz w:val="24"/>
          <w:highlight w:val="none"/>
        </w:rPr>
        <w:t>符合《政府采购支持监狱企业发展有关问题的通知》（财库〔2014〕68号）规定的划分标准为监狱企业适用。</w:t>
      </w:r>
    </w:p>
    <w:p w14:paraId="009C2E1C">
      <w:pPr>
        <w:spacing w:line="360" w:lineRule="auto"/>
        <w:rPr>
          <w:rFonts w:ascii="仿宋" w:hAnsi="仿宋" w:eastAsia="仿宋" w:cs="宋体"/>
          <w:color w:val="000000"/>
          <w:sz w:val="24"/>
          <w:highlight w:val="none"/>
        </w:rPr>
      </w:pPr>
      <w:r>
        <w:rPr>
          <w:rFonts w:ascii="仿宋" w:hAnsi="仿宋" w:eastAsia="仿宋" w:cs="宋体"/>
          <w:color w:val="000000"/>
          <w:sz w:val="24"/>
          <w:highlight w:val="none"/>
        </w:rPr>
        <w:t>2.在政府采购活动中，监狱企业视同小型、微型企业，享受预留份额、评审中</w:t>
      </w:r>
      <w:r>
        <w:rPr>
          <w:rFonts w:hint="eastAsia" w:ascii="仿宋" w:hAnsi="仿宋" w:eastAsia="仿宋" w:cs="宋体"/>
          <w:color w:val="000000"/>
          <w:sz w:val="24"/>
          <w:highlight w:val="none"/>
        </w:rPr>
        <w:t>价格扣除等政府采购促进中小企业发展的政府采购政策。</w:t>
      </w:r>
    </w:p>
    <w:p w14:paraId="3DFF0A06">
      <w:pPr>
        <w:spacing w:after="160" w:line="360" w:lineRule="auto"/>
        <w:rPr>
          <w:rFonts w:ascii="仿宋" w:hAnsi="仿宋" w:eastAsia="仿宋" w:cs="宋体"/>
          <w:color w:val="000000"/>
          <w:sz w:val="24"/>
          <w:highlight w:val="none"/>
        </w:rPr>
      </w:pPr>
    </w:p>
    <w:p w14:paraId="442EB623">
      <w:pPr>
        <w:widowControl/>
        <w:jc w:val="left"/>
        <w:rPr>
          <w:rFonts w:ascii="仿宋" w:hAnsi="仿宋" w:eastAsia="仿宋"/>
          <w:color w:val="000000"/>
          <w:sz w:val="24"/>
          <w:highlight w:val="none"/>
        </w:rPr>
        <w:sectPr>
          <w:headerReference r:id="rId7" w:type="default"/>
          <w:type w:val="continuous"/>
          <w:pgSz w:w="11907" w:h="16840"/>
          <w:pgMar w:top="1440" w:right="1800" w:bottom="1440" w:left="1800" w:header="851" w:footer="992" w:gutter="0"/>
          <w:cols w:space="720" w:num="1"/>
          <w:docGrid w:linePitch="312" w:charSpace="0"/>
        </w:sectPr>
      </w:pPr>
    </w:p>
    <w:p w14:paraId="16336428">
      <w:pPr>
        <w:spacing w:line="360" w:lineRule="auto"/>
        <w:rPr>
          <w:rFonts w:hint="eastAsia" w:ascii="仿宋" w:hAnsi="仿宋" w:eastAsia="仿宋"/>
          <w:b/>
          <w:color w:val="000000"/>
          <w:sz w:val="32"/>
          <w:szCs w:val="32"/>
          <w:highlight w:val="none"/>
          <w:lang w:eastAsia="zh-CN"/>
        </w:rPr>
      </w:pPr>
      <w:r>
        <w:rPr>
          <w:rFonts w:hint="eastAsia" w:ascii="仿宋" w:hAnsi="仿宋" w:eastAsia="仿宋"/>
          <w:b/>
          <w:color w:val="000000"/>
          <w:sz w:val="32"/>
          <w:szCs w:val="32"/>
          <w:highlight w:val="none"/>
        </w:rPr>
        <w:t>格式2-</w:t>
      </w:r>
      <w:r>
        <w:rPr>
          <w:rFonts w:hint="eastAsia" w:ascii="仿宋" w:hAnsi="仿宋" w:eastAsia="仿宋"/>
          <w:b/>
          <w:color w:val="000000"/>
          <w:sz w:val="32"/>
          <w:szCs w:val="32"/>
          <w:highlight w:val="none"/>
          <w:lang w:val="en-US" w:eastAsia="zh-CN"/>
        </w:rPr>
        <w:t>8</w:t>
      </w:r>
    </w:p>
    <w:p w14:paraId="0293EFB7">
      <w:pPr>
        <w:spacing w:after="0" w:line="360" w:lineRule="auto"/>
        <w:jc w:val="center"/>
        <w:rPr>
          <w:rFonts w:ascii="仿宋" w:hAnsi="仿宋" w:eastAsia="仿宋"/>
          <w:b/>
          <w:color w:val="000000"/>
          <w:sz w:val="32"/>
          <w:szCs w:val="32"/>
          <w:highlight w:val="none"/>
        </w:rPr>
      </w:pPr>
      <w:r>
        <w:rPr>
          <w:rFonts w:hint="eastAsia" w:ascii="仿宋" w:hAnsi="仿宋" w:eastAsia="仿宋" w:cs="Times New Roman"/>
          <w:b/>
          <w:color w:val="000000"/>
          <w:sz w:val="32"/>
          <w:szCs w:val="32"/>
          <w:highlight w:val="none"/>
          <w:lang w:val="en-US" w:eastAsia="zh-CN"/>
        </w:rPr>
        <w:t xml:space="preserve"> 七、</w:t>
      </w:r>
      <w:r>
        <w:rPr>
          <w:rFonts w:hint="eastAsia" w:ascii="仿宋" w:hAnsi="仿宋" w:eastAsia="仿宋"/>
          <w:b/>
          <w:color w:val="000000"/>
          <w:sz w:val="32"/>
          <w:szCs w:val="32"/>
          <w:highlight w:val="none"/>
        </w:rPr>
        <w:t>关于符合本国产品标准的声明函</w:t>
      </w:r>
    </w:p>
    <w:p w14:paraId="5BAFBD4F">
      <w:pPr>
        <w:spacing w:after="0" w:line="360" w:lineRule="auto"/>
        <w:ind w:firstLine="480" w:firstLineChars="200"/>
        <w:jc w:val="left"/>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本公司（单位）郑重声明，根据《国务院办公厅关于在政府采购中实施本国产品标准及相关政策的通知》（国办发〔2025〕34号）的规定，本公司（单位）提供的以下产品属于本国产品。具体情况如下：</w:t>
      </w:r>
    </w:p>
    <w:p w14:paraId="374D5D8A">
      <w:pPr>
        <w:spacing w:after="0" w:line="360" w:lineRule="auto"/>
        <w:ind w:firstLine="480" w:firstLineChars="200"/>
        <w:jc w:val="left"/>
        <w:rPr>
          <w:rFonts w:hint="eastAsia" w:ascii="宋体" w:hAnsi="宋体" w:eastAsia="宋体" w:cs="宋体"/>
          <w:i/>
          <w:iCs/>
          <w:caps w:val="0"/>
          <w:color w:val="000000"/>
          <w:spacing w:val="0"/>
          <w:sz w:val="24"/>
          <w:szCs w:val="24"/>
          <w:highlight w:val="none"/>
          <w:shd w:val="clear" w:color="auto" w:fill="FFFFFF"/>
        </w:rPr>
      </w:pPr>
      <w:r>
        <w:rPr>
          <w:rFonts w:hint="eastAsia" w:ascii="仿宋" w:hAnsi="仿宋" w:eastAsia="仿宋" w:cs="Times New Roman"/>
          <w:color w:val="000000"/>
          <w:sz w:val="24"/>
          <w:highlight w:val="none"/>
          <w:lang w:val="en-US" w:eastAsia="zh-CN"/>
        </w:rPr>
        <w:t>1.</w:t>
      </w:r>
      <w:r>
        <w:rPr>
          <w:rFonts w:hint="eastAsia" w:ascii="宋体" w:hAnsi="宋体" w:eastAsia="宋体" w:cs="宋体"/>
          <w:i w:val="0"/>
          <w:iCs w:val="0"/>
          <w:caps w:val="0"/>
          <w:color w:val="000000"/>
          <w:spacing w:val="0"/>
          <w:sz w:val="24"/>
          <w:szCs w:val="24"/>
          <w:highlight w:val="none"/>
          <w:shd w:val="clear" w:color="auto" w:fill="FFFFFF"/>
        </w:rPr>
        <w:t>（</w:t>
      </w:r>
      <w:r>
        <w:rPr>
          <w:rFonts w:hint="eastAsia" w:ascii="宋体" w:hAnsi="宋体" w:eastAsia="宋体" w:cs="宋体"/>
          <w:i/>
          <w:iCs/>
          <w:caps w:val="0"/>
          <w:color w:val="000000"/>
          <w:spacing w:val="0"/>
          <w:sz w:val="24"/>
          <w:szCs w:val="24"/>
          <w:highlight w:val="none"/>
          <w:shd w:val="clear" w:color="auto" w:fill="FFFFFF"/>
        </w:rPr>
        <w:t>产品名称1）</w:t>
      </w:r>
      <w:r>
        <w:rPr>
          <w:rFonts w:hint="eastAsia" w:ascii="宋体" w:hAnsi="宋体" w:eastAsia="宋体" w:cs="宋体"/>
          <w:i/>
          <w:iCs/>
          <w:caps w:val="0"/>
          <w:color w:val="000000"/>
          <w:spacing w:val="0"/>
          <w:sz w:val="24"/>
          <w:szCs w:val="24"/>
          <w:highlight w:val="none"/>
          <w:shd w:val="clear" w:color="auto" w:fill="FFFFFF"/>
          <w:vertAlign w:val="superscript"/>
        </w:rPr>
        <w:t>1</w:t>
      </w:r>
      <w:r>
        <w:rPr>
          <w:rFonts w:hint="eastAsia" w:ascii="宋体" w:hAnsi="宋体" w:eastAsia="宋体" w:cs="宋体"/>
          <w:i/>
          <w:iCs/>
          <w:caps w:val="0"/>
          <w:color w:val="000000"/>
          <w:spacing w:val="0"/>
          <w:sz w:val="24"/>
          <w:szCs w:val="24"/>
          <w:highlight w:val="none"/>
          <w:shd w:val="clear" w:color="auto" w:fill="FFFFFF"/>
        </w:rPr>
        <w:t>，生产厂为（厂名）</w:t>
      </w:r>
      <w:r>
        <w:rPr>
          <w:rFonts w:hint="eastAsia" w:ascii="宋体" w:hAnsi="宋体" w:eastAsia="宋体" w:cs="宋体"/>
          <w:i/>
          <w:iCs/>
          <w:caps w:val="0"/>
          <w:color w:val="000000"/>
          <w:spacing w:val="0"/>
          <w:sz w:val="24"/>
          <w:szCs w:val="24"/>
          <w:highlight w:val="none"/>
          <w:shd w:val="clear" w:color="auto" w:fill="FFFFFF"/>
          <w:vertAlign w:val="superscript"/>
        </w:rPr>
        <w:t>2</w:t>
      </w:r>
      <w:r>
        <w:rPr>
          <w:rFonts w:hint="eastAsia" w:ascii="宋体" w:hAnsi="宋体" w:eastAsia="宋体" w:cs="宋体"/>
          <w:i/>
          <w:iCs/>
          <w:caps w:val="0"/>
          <w:color w:val="000000"/>
          <w:spacing w:val="0"/>
          <w:sz w:val="24"/>
          <w:szCs w:val="24"/>
          <w:highlight w:val="none"/>
          <w:shd w:val="clear" w:color="auto" w:fill="FFFFFF"/>
        </w:rPr>
        <w:t>，厂址为（生产厂址）。（产品名称1）的中国境内生产的组件成本占比≥（规定比例）</w:t>
      </w:r>
      <w:r>
        <w:rPr>
          <w:rFonts w:hint="eastAsia" w:ascii="宋体" w:hAnsi="宋体" w:eastAsia="宋体" w:cs="宋体"/>
          <w:i/>
          <w:iCs/>
          <w:caps w:val="0"/>
          <w:color w:val="000000"/>
          <w:spacing w:val="0"/>
          <w:sz w:val="24"/>
          <w:szCs w:val="24"/>
          <w:highlight w:val="none"/>
          <w:shd w:val="clear" w:color="auto" w:fill="FFFFFF"/>
          <w:vertAlign w:val="superscript"/>
        </w:rPr>
        <w:t>3</w:t>
      </w:r>
      <w:r>
        <w:rPr>
          <w:rFonts w:hint="eastAsia" w:ascii="宋体" w:hAnsi="宋体" w:eastAsia="宋体" w:cs="宋体"/>
          <w:i/>
          <w:iCs/>
          <w:caps w:val="0"/>
          <w:color w:val="000000"/>
          <w:spacing w:val="0"/>
          <w:sz w:val="24"/>
          <w:szCs w:val="24"/>
          <w:highlight w:val="none"/>
          <w:shd w:val="clear" w:color="auto" w:fill="FFFFFF"/>
        </w:rPr>
        <w:t>。（产品名称1）的（关键组件）</w:t>
      </w:r>
      <w:r>
        <w:rPr>
          <w:rFonts w:hint="eastAsia" w:ascii="宋体" w:hAnsi="宋体" w:eastAsia="宋体" w:cs="宋体"/>
          <w:i/>
          <w:iCs/>
          <w:caps w:val="0"/>
          <w:color w:val="000000"/>
          <w:spacing w:val="0"/>
          <w:sz w:val="24"/>
          <w:szCs w:val="24"/>
          <w:highlight w:val="none"/>
          <w:shd w:val="clear" w:color="auto" w:fill="FFFFFF"/>
          <w:vertAlign w:val="superscript"/>
        </w:rPr>
        <w:t>4</w:t>
      </w:r>
      <w:r>
        <w:rPr>
          <w:rFonts w:hint="eastAsia" w:ascii="宋体" w:hAnsi="宋体" w:eastAsia="宋体" w:cs="宋体"/>
          <w:i/>
          <w:iCs/>
          <w:caps w:val="0"/>
          <w:color w:val="000000"/>
          <w:spacing w:val="0"/>
          <w:sz w:val="24"/>
          <w:szCs w:val="24"/>
          <w:highlight w:val="none"/>
          <w:shd w:val="clear" w:color="auto" w:fill="FFFFFF"/>
        </w:rPr>
        <w:t>在中国境内生产。（产品名称1）的（关键工序）</w:t>
      </w:r>
      <w:r>
        <w:rPr>
          <w:rFonts w:hint="eastAsia" w:ascii="宋体" w:hAnsi="宋体" w:eastAsia="宋体" w:cs="宋体"/>
          <w:i/>
          <w:iCs/>
          <w:caps w:val="0"/>
          <w:color w:val="000000"/>
          <w:spacing w:val="0"/>
          <w:sz w:val="24"/>
          <w:szCs w:val="24"/>
          <w:highlight w:val="none"/>
          <w:shd w:val="clear" w:color="auto" w:fill="FFFFFF"/>
          <w:vertAlign w:val="superscript"/>
        </w:rPr>
        <w:t>5</w:t>
      </w:r>
      <w:r>
        <w:rPr>
          <w:rFonts w:hint="eastAsia" w:ascii="宋体" w:hAnsi="宋体" w:eastAsia="宋体" w:cs="宋体"/>
          <w:i/>
          <w:iCs/>
          <w:caps w:val="0"/>
          <w:color w:val="000000"/>
          <w:spacing w:val="0"/>
          <w:sz w:val="24"/>
          <w:szCs w:val="24"/>
          <w:highlight w:val="none"/>
          <w:shd w:val="clear" w:color="auto" w:fill="FFFFFF"/>
        </w:rPr>
        <w:t>在中国境内完成。</w:t>
      </w:r>
    </w:p>
    <w:p w14:paraId="326C72C4">
      <w:pPr>
        <w:numPr>
          <w:ilvl w:val="0"/>
          <w:numId w:val="0"/>
        </w:numPr>
        <w:spacing w:after="0" w:line="360" w:lineRule="auto"/>
        <w:ind w:firstLine="480" w:firstLineChars="200"/>
        <w:jc w:val="left"/>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rPr>
        <w:t>2.</w:t>
      </w:r>
      <w:r>
        <w:rPr>
          <w:rFonts w:hint="eastAsia" w:ascii="宋体" w:hAnsi="宋体" w:eastAsia="宋体" w:cs="宋体"/>
          <w:i/>
          <w:iCs/>
          <w:caps w:val="0"/>
          <w:color w:val="000000"/>
          <w:spacing w:val="0"/>
          <w:sz w:val="24"/>
          <w:szCs w:val="24"/>
          <w:highlight w:val="none"/>
          <w:shd w:val="clear" w:color="auto" w:fill="FFFFFF"/>
        </w:rPr>
        <w:t>（产品名称2），生产厂为（厂名），厂址为（生产厂址）。（产品名称2）的中国境内生产的组件成本占比≥（规定比例）。（产品名称2）的（关键组件）在中国境内生产。（产品名称2）的（关键工序）在中国境内完成。</w:t>
      </w:r>
    </w:p>
    <w:p w14:paraId="19E151D8">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27" w:lineRule="atLeast"/>
        <w:ind w:left="0" w:right="0" w:firstLine="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rPr>
        <w:t>　　……</w:t>
      </w:r>
    </w:p>
    <w:p w14:paraId="7E05A1A1">
      <w:pPr>
        <w:spacing w:after="0" w:line="360" w:lineRule="auto"/>
        <w:ind w:firstLine="480" w:firstLineChars="200"/>
        <w:jc w:val="left"/>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本公司（单位）对上述声明内容的真实性负责。如有虚假，愿承担相应法律责任。</w:t>
      </w:r>
    </w:p>
    <w:p w14:paraId="18C28BE4">
      <w:pPr>
        <w:spacing w:after="0" w:line="360" w:lineRule="auto"/>
        <w:ind w:firstLine="480" w:firstLineChars="200"/>
        <w:jc w:val="left"/>
        <w:rPr>
          <w:rFonts w:hint="eastAsia" w:ascii="仿宋" w:hAnsi="仿宋" w:eastAsia="仿宋" w:cs="Times New Roman"/>
          <w:color w:val="000000"/>
          <w:sz w:val="24"/>
          <w:highlight w:val="none"/>
          <w:lang w:val="en-US" w:eastAsia="zh-CN"/>
        </w:rPr>
      </w:pPr>
    </w:p>
    <w:p w14:paraId="3C6F638E">
      <w:pPr>
        <w:spacing w:after="0" w:line="360" w:lineRule="auto"/>
        <w:ind w:firstLine="480" w:firstLineChars="200"/>
        <w:jc w:val="left"/>
        <w:rPr>
          <w:rFonts w:hint="eastAsia" w:ascii="仿宋" w:hAnsi="仿宋" w:eastAsia="仿宋" w:cs="Times New Roman"/>
          <w:color w:val="000000"/>
          <w:sz w:val="24"/>
          <w:highlight w:val="none"/>
          <w:lang w:val="en-US" w:eastAsia="zh-CN"/>
        </w:rPr>
      </w:pPr>
    </w:p>
    <w:p w14:paraId="64860154">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150" w:afterAutospacing="0" w:line="27" w:lineRule="atLeast"/>
        <w:ind w:left="0" w:right="0" w:firstLine="0"/>
        <w:jc w:val="right"/>
        <w:rPr>
          <w:rFonts w:hint="default" w:ascii="仿宋" w:hAnsi="仿宋" w:eastAsia="仿宋" w:cs="宋体"/>
          <w:color w:val="000000"/>
          <w:kern w:val="2"/>
          <w:sz w:val="24"/>
          <w:szCs w:val="24"/>
          <w:highlight w:val="none"/>
          <w:lang w:val="en-US" w:eastAsia="zh-CN" w:bidi="ar-SA"/>
        </w:rPr>
      </w:pPr>
      <w:r>
        <w:rPr>
          <w:rFonts w:hint="eastAsia" w:ascii="仿宋" w:hAnsi="仿宋" w:eastAsia="仿宋" w:cs="宋体"/>
          <w:color w:val="000000"/>
          <w:kern w:val="2"/>
          <w:sz w:val="24"/>
          <w:szCs w:val="24"/>
          <w:highlight w:val="none"/>
          <w:lang w:val="en-US" w:eastAsia="zh-CN" w:bidi="ar-SA"/>
        </w:rPr>
        <w:t xml:space="preserve">公司（单位）名称（盖章）：        </w:t>
      </w:r>
    </w:p>
    <w:p w14:paraId="3C1FDE90">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150" w:afterAutospacing="0" w:line="27" w:lineRule="atLeast"/>
        <w:ind w:left="0" w:right="0" w:firstLine="480"/>
        <w:jc w:val="right"/>
        <w:rPr>
          <w:rFonts w:hint="default" w:ascii="仿宋" w:hAnsi="仿宋" w:eastAsia="仿宋" w:cs="宋体"/>
          <w:color w:val="000000"/>
          <w:kern w:val="2"/>
          <w:sz w:val="24"/>
          <w:szCs w:val="24"/>
          <w:highlight w:val="none"/>
          <w:lang w:val="en-US" w:eastAsia="zh-CN" w:bidi="ar-SA"/>
        </w:rPr>
      </w:pPr>
      <w:r>
        <w:rPr>
          <w:rFonts w:hint="eastAsia" w:ascii="仿宋" w:hAnsi="仿宋" w:eastAsia="仿宋" w:cs="宋体"/>
          <w:color w:val="000000"/>
          <w:kern w:val="2"/>
          <w:sz w:val="24"/>
          <w:szCs w:val="24"/>
          <w:highlight w:val="none"/>
          <w:lang w:val="en-US" w:eastAsia="zh-CN" w:bidi="ar-SA"/>
        </w:rPr>
        <w:t xml:space="preserve">日期：        年　  月　  日  </w:t>
      </w:r>
    </w:p>
    <w:p w14:paraId="047DABD2">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27" w:lineRule="atLeast"/>
        <w:ind w:left="0" w:right="0" w:firstLine="480"/>
        <w:jc w:val="right"/>
        <w:rPr>
          <w:rFonts w:hint="eastAsia" w:ascii="仿宋" w:hAnsi="仿宋" w:eastAsia="仿宋" w:cs="宋体"/>
          <w:color w:val="000000"/>
          <w:kern w:val="2"/>
          <w:sz w:val="24"/>
          <w:szCs w:val="24"/>
          <w:highlight w:val="none"/>
          <w:lang w:val="en-US" w:eastAsia="zh-CN" w:bidi="ar-SA"/>
        </w:rPr>
      </w:pPr>
    </w:p>
    <w:p w14:paraId="5A0F0C6D">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27" w:lineRule="atLeast"/>
        <w:ind w:left="0" w:right="0" w:firstLine="0"/>
        <w:rPr>
          <w:rFonts w:hint="eastAsia" w:ascii="仿宋" w:hAnsi="仿宋" w:eastAsia="仿宋" w:cs="宋体"/>
          <w:color w:val="000000"/>
          <w:kern w:val="2"/>
          <w:sz w:val="24"/>
          <w:szCs w:val="24"/>
          <w:highlight w:val="none"/>
          <w:lang w:val="en-US" w:eastAsia="zh-CN" w:bidi="ar-SA"/>
        </w:rPr>
      </w:pPr>
      <w:r>
        <w:rPr>
          <w:rFonts w:hint="eastAsia" w:ascii="仿宋" w:hAnsi="仿宋" w:eastAsia="仿宋" w:cs="宋体"/>
          <w:color w:val="000000"/>
          <w:kern w:val="2"/>
          <w:sz w:val="24"/>
          <w:szCs w:val="24"/>
          <w:highlight w:val="none"/>
          <w:lang w:val="en-US" w:eastAsia="zh-CN" w:bidi="ar-SA"/>
        </w:rPr>
        <w:t>　　__________________</w:t>
      </w:r>
    </w:p>
    <w:p w14:paraId="57994DE7">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27" w:lineRule="atLeast"/>
        <w:ind w:left="0" w:right="0" w:firstLine="0"/>
        <w:rPr>
          <w:rFonts w:hint="eastAsia" w:ascii="仿宋" w:hAnsi="仿宋" w:eastAsia="仿宋" w:cs="宋体"/>
          <w:color w:val="000000"/>
          <w:kern w:val="2"/>
          <w:sz w:val="24"/>
          <w:szCs w:val="24"/>
          <w:highlight w:val="none"/>
          <w:lang w:val="en-US" w:eastAsia="zh-CN" w:bidi="ar-SA"/>
        </w:rPr>
      </w:pPr>
      <w:r>
        <w:rPr>
          <w:rFonts w:hint="eastAsia" w:ascii="仿宋" w:hAnsi="仿宋" w:eastAsia="仿宋" w:cs="宋体"/>
          <w:color w:val="000000"/>
          <w:kern w:val="2"/>
          <w:sz w:val="24"/>
          <w:szCs w:val="24"/>
          <w:highlight w:val="none"/>
          <w:lang w:val="en-US" w:eastAsia="zh-CN" w:bidi="ar-SA"/>
        </w:rPr>
        <w:t>　　1.产品如有型号，请在“产品名称”栏一并填写。</w:t>
      </w:r>
    </w:p>
    <w:p w14:paraId="407DE1F2">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27" w:lineRule="atLeast"/>
        <w:ind w:left="0" w:right="0" w:firstLine="0"/>
        <w:rPr>
          <w:rFonts w:hint="eastAsia" w:ascii="仿宋" w:hAnsi="仿宋" w:eastAsia="仿宋" w:cs="宋体"/>
          <w:color w:val="000000"/>
          <w:kern w:val="2"/>
          <w:sz w:val="24"/>
          <w:szCs w:val="24"/>
          <w:highlight w:val="none"/>
          <w:lang w:val="en-US" w:eastAsia="zh-CN" w:bidi="ar-SA"/>
        </w:rPr>
      </w:pPr>
      <w:r>
        <w:rPr>
          <w:rFonts w:hint="eastAsia" w:ascii="仿宋" w:hAnsi="仿宋" w:eastAsia="仿宋" w:cs="宋体"/>
          <w:color w:val="000000"/>
          <w:kern w:val="2"/>
          <w:sz w:val="24"/>
          <w:szCs w:val="24"/>
          <w:highlight w:val="none"/>
          <w:lang w:val="en-US" w:eastAsia="zh-CN" w:bidi="ar-SA"/>
        </w:rPr>
        <w:t>　　2.生产厂名与厂址应与生产厂营业执照载明的相关信息保持一致。</w:t>
      </w:r>
    </w:p>
    <w:p w14:paraId="2284D0B0">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27" w:lineRule="atLeast"/>
        <w:ind w:left="0" w:right="0" w:firstLine="0"/>
        <w:rPr>
          <w:rFonts w:hint="eastAsia" w:ascii="仿宋" w:hAnsi="仿宋" w:eastAsia="仿宋" w:cs="宋体"/>
          <w:color w:val="000000"/>
          <w:kern w:val="2"/>
          <w:sz w:val="24"/>
          <w:szCs w:val="24"/>
          <w:highlight w:val="none"/>
          <w:lang w:val="en-US" w:eastAsia="zh-CN" w:bidi="ar-SA"/>
        </w:rPr>
      </w:pPr>
      <w:r>
        <w:rPr>
          <w:rFonts w:hint="eastAsia" w:ascii="仿宋" w:hAnsi="仿宋" w:eastAsia="仿宋" w:cs="宋体"/>
          <w:color w:val="000000"/>
          <w:kern w:val="2"/>
          <w:sz w:val="24"/>
          <w:szCs w:val="24"/>
          <w:highlight w:val="none"/>
          <w:lang w:val="en-US" w:eastAsia="zh-CN" w:bidi="ar-SA"/>
        </w:rPr>
        <w:t>　　3.该产品的中国境内生产的组件成本占比相关要求实施前，“规定比例”栏可不填，下同。</w:t>
      </w:r>
    </w:p>
    <w:p w14:paraId="1586AF89">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27" w:lineRule="atLeast"/>
        <w:ind w:left="0" w:right="0" w:firstLine="0"/>
        <w:rPr>
          <w:rFonts w:hint="eastAsia" w:ascii="仿宋" w:hAnsi="仿宋" w:eastAsia="仿宋" w:cs="宋体"/>
          <w:color w:val="000000"/>
          <w:kern w:val="2"/>
          <w:sz w:val="24"/>
          <w:szCs w:val="24"/>
          <w:highlight w:val="none"/>
          <w:lang w:val="en-US" w:eastAsia="zh-CN" w:bidi="ar-SA"/>
        </w:rPr>
      </w:pPr>
      <w:r>
        <w:rPr>
          <w:rFonts w:hint="eastAsia" w:ascii="仿宋" w:hAnsi="仿宋" w:eastAsia="仿宋" w:cs="宋体"/>
          <w:color w:val="000000"/>
          <w:kern w:val="2"/>
          <w:sz w:val="24"/>
          <w:szCs w:val="24"/>
          <w:highlight w:val="none"/>
          <w:lang w:val="en-US" w:eastAsia="zh-CN" w:bidi="ar-SA"/>
        </w:rPr>
        <w:t>　　4.该产品的关键组件要求实施前，“关键组件”栏可不填，下同。</w:t>
      </w:r>
    </w:p>
    <w:p w14:paraId="2B3B117B">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27" w:lineRule="atLeast"/>
        <w:ind w:left="0" w:right="0" w:firstLine="0"/>
        <w:rPr>
          <w:rFonts w:hint="eastAsia" w:ascii="仿宋" w:hAnsi="仿宋" w:eastAsia="仿宋" w:cs="宋体"/>
          <w:color w:val="000000"/>
          <w:kern w:val="2"/>
          <w:sz w:val="24"/>
          <w:szCs w:val="24"/>
          <w:highlight w:val="none"/>
          <w:lang w:val="en-US" w:eastAsia="zh-CN" w:bidi="ar-SA"/>
        </w:rPr>
      </w:pPr>
      <w:r>
        <w:rPr>
          <w:rFonts w:hint="eastAsia" w:ascii="仿宋" w:hAnsi="仿宋" w:eastAsia="仿宋" w:cs="宋体"/>
          <w:color w:val="000000"/>
          <w:kern w:val="2"/>
          <w:sz w:val="24"/>
          <w:szCs w:val="24"/>
          <w:highlight w:val="none"/>
          <w:lang w:val="en-US" w:eastAsia="zh-CN" w:bidi="ar-SA"/>
        </w:rPr>
        <w:t>　　5.该产品的关键工序要求实施前，“关键工序”栏可不填，下同。</w:t>
      </w:r>
    </w:p>
    <w:p w14:paraId="3D2CB04F">
      <w:pPr>
        <w:jc w:val="center"/>
        <w:outlineLvl w:val="2"/>
        <w:rPr>
          <w:rFonts w:hint="eastAsia" w:ascii="仿宋" w:hAnsi="仿宋" w:eastAsia="仿宋" w:cs="Times New Roman"/>
          <w:b/>
          <w:color w:val="000000"/>
          <w:sz w:val="32"/>
          <w:szCs w:val="32"/>
          <w:highlight w:val="none"/>
        </w:rPr>
        <w:sectPr>
          <w:pgSz w:w="11906" w:h="16838"/>
          <w:pgMar w:top="1440" w:right="1800" w:bottom="1440" w:left="1800" w:header="851" w:footer="992" w:gutter="0"/>
          <w:cols w:space="720" w:num="1"/>
          <w:docGrid w:type="lines" w:linePitch="312" w:charSpace="0"/>
        </w:sectPr>
      </w:pPr>
    </w:p>
    <w:p w14:paraId="2D72E24E">
      <w:pPr>
        <w:spacing w:line="360" w:lineRule="auto"/>
        <w:rPr>
          <w:rFonts w:hint="eastAsia" w:ascii="仿宋" w:hAnsi="仿宋" w:eastAsia="仿宋"/>
          <w:b/>
          <w:color w:val="000000"/>
          <w:sz w:val="32"/>
          <w:szCs w:val="32"/>
          <w:highlight w:val="none"/>
          <w:lang w:eastAsia="zh-CN"/>
        </w:rPr>
      </w:pPr>
      <w:r>
        <w:rPr>
          <w:rFonts w:hint="eastAsia" w:ascii="仿宋" w:hAnsi="仿宋" w:eastAsia="仿宋"/>
          <w:b/>
          <w:color w:val="000000"/>
          <w:sz w:val="32"/>
          <w:szCs w:val="32"/>
          <w:highlight w:val="none"/>
        </w:rPr>
        <w:t>格式2-</w:t>
      </w:r>
      <w:r>
        <w:rPr>
          <w:rFonts w:hint="eastAsia" w:ascii="仿宋" w:hAnsi="仿宋" w:eastAsia="仿宋"/>
          <w:b/>
          <w:color w:val="000000"/>
          <w:sz w:val="32"/>
          <w:szCs w:val="32"/>
          <w:highlight w:val="none"/>
          <w:lang w:val="en-US" w:eastAsia="zh-CN"/>
        </w:rPr>
        <w:t>9</w:t>
      </w:r>
    </w:p>
    <w:p w14:paraId="2A26A8D3">
      <w:pPr>
        <w:widowControl/>
        <w:spacing w:after="0" w:line="360" w:lineRule="atLeast"/>
        <w:jc w:val="center"/>
        <w:outlineLvl w:val="2"/>
        <w:rPr>
          <w:rFonts w:ascii="仿宋" w:hAnsi="仿宋" w:eastAsia="仿宋"/>
          <w:b/>
          <w:color w:val="000000"/>
          <w:sz w:val="32"/>
          <w:szCs w:val="32"/>
          <w:highlight w:val="none"/>
        </w:rPr>
      </w:pPr>
      <w:r>
        <w:rPr>
          <w:rFonts w:hint="eastAsia" w:ascii="仿宋" w:hAnsi="仿宋" w:eastAsia="仿宋"/>
          <w:b/>
          <w:color w:val="000000"/>
          <w:sz w:val="32"/>
          <w:szCs w:val="32"/>
          <w:highlight w:val="none"/>
          <w:lang w:val="en-US" w:eastAsia="zh-CN"/>
        </w:rPr>
        <w:t xml:space="preserve"> 八、</w:t>
      </w:r>
      <w:r>
        <w:rPr>
          <w:rFonts w:hint="eastAsia" w:ascii="仿宋" w:hAnsi="仿宋" w:eastAsia="仿宋"/>
          <w:b/>
          <w:color w:val="000000"/>
          <w:sz w:val="32"/>
          <w:szCs w:val="32"/>
          <w:highlight w:val="none"/>
        </w:rPr>
        <w:t>本国产品成本比例的声明函</w:t>
      </w:r>
    </w:p>
    <w:p w14:paraId="648CEC35">
      <w:pPr>
        <w:spacing w:after="0" w:line="360" w:lineRule="auto"/>
        <w:ind w:firstLine="480" w:firstLineChars="200"/>
        <w:jc w:val="left"/>
        <w:rPr>
          <w:rFonts w:hint="eastAsia" w:ascii="仿宋" w:hAnsi="仿宋" w:eastAsia="仿宋" w:cs="Times New Roman"/>
          <w:color w:val="000000"/>
          <w:sz w:val="24"/>
          <w:highlight w:val="none"/>
          <w:lang w:val="en-US" w:eastAsia="zh-CN"/>
        </w:rPr>
      </w:pPr>
    </w:p>
    <w:p w14:paraId="228F1B3B">
      <w:pPr>
        <w:spacing w:after="0" w:line="360" w:lineRule="auto"/>
        <w:ind w:firstLine="480" w:firstLineChars="200"/>
        <w:jc w:val="left"/>
        <w:rPr>
          <w:rFonts w:hint="eastAsia" w:ascii="仿宋" w:hAnsi="仿宋" w:eastAsia="仿宋" w:cs="Times New Roman"/>
          <w:color w:val="000000"/>
          <w:sz w:val="24"/>
          <w:highlight w:val="none"/>
          <w:lang w:val="en-US" w:eastAsia="zh-CN"/>
        </w:rPr>
      </w:pPr>
    </w:p>
    <w:p w14:paraId="20BBA78F">
      <w:pPr>
        <w:spacing w:after="0" w:line="360" w:lineRule="auto"/>
        <w:ind w:firstLine="480" w:firstLineChars="200"/>
        <w:jc w:val="left"/>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本公司（单位）郑重声明，根据《国务院办公厅关于在政府采购中实施本国产品标准及相关政策的通知》（国办发〔2025〕34号）的规定，本公司（单位）为本采购包提供的符合本国产品标准的产品成本之和占提供的全部产品成本之和的比例</w:t>
      </w:r>
      <w:r>
        <w:rPr>
          <w:rFonts w:hint="eastAsia" w:ascii="仿宋" w:hAnsi="仿宋" w:eastAsia="仿宋" w:cs="Times New Roman"/>
          <w:color w:val="000000"/>
          <w:sz w:val="24"/>
          <w:highlight w:val="none"/>
          <w:u w:val="single"/>
          <w:lang w:val="en-US" w:eastAsia="zh-CN"/>
        </w:rPr>
        <w:t xml:space="preserve">          </w:t>
      </w:r>
      <w:r>
        <w:rPr>
          <w:rFonts w:hint="eastAsia" w:ascii="仿宋" w:hAnsi="仿宋" w:eastAsia="仿宋" w:cs="Times New Roman"/>
          <w:color w:val="000000"/>
          <w:sz w:val="24"/>
          <w:highlight w:val="none"/>
          <w:lang w:val="en-US" w:eastAsia="zh-CN"/>
        </w:rPr>
        <w:t>（达到/未达到）80%以上。</w:t>
      </w:r>
    </w:p>
    <w:p w14:paraId="58B474CF">
      <w:pPr>
        <w:spacing w:after="0" w:line="360" w:lineRule="auto"/>
        <w:ind w:firstLine="480" w:firstLineChars="200"/>
        <w:jc w:val="left"/>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本公司（单位）对上述声明内容的真实性负责。如有虚假，愿承担相应法律责任。</w:t>
      </w:r>
    </w:p>
    <w:p w14:paraId="3ED4B694">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27" w:lineRule="atLeast"/>
        <w:ind w:left="0" w:right="0" w:firstLine="0"/>
        <w:rPr>
          <w:rFonts w:hint="eastAsia" w:ascii="仿宋" w:hAnsi="仿宋" w:eastAsia="仿宋" w:cs="宋体"/>
          <w:color w:val="000000"/>
          <w:kern w:val="2"/>
          <w:sz w:val="24"/>
          <w:szCs w:val="24"/>
          <w:highlight w:val="none"/>
          <w:lang w:val="en-US" w:eastAsia="zh-CN" w:bidi="ar-SA"/>
        </w:rPr>
      </w:pPr>
      <w:r>
        <w:rPr>
          <w:rFonts w:hint="eastAsia" w:ascii="仿宋" w:hAnsi="仿宋" w:eastAsia="仿宋" w:cs="宋体"/>
          <w:color w:val="000000"/>
          <w:kern w:val="2"/>
          <w:sz w:val="24"/>
          <w:szCs w:val="24"/>
          <w:highlight w:val="none"/>
          <w:lang w:val="en-US" w:eastAsia="zh-CN" w:bidi="ar-SA"/>
        </w:rPr>
        <w:t> </w:t>
      </w:r>
    </w:p>
    <w:p w14:paraId="506186BF">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27" w:lineRule="atLeast"/>
        <w:ind w:left="0" w:right="0" w:firstLine="0"/>
        <w:rPr>
          <w:rFonts w:hint="eastAsia" w:ascii="仿宋" w:hAnsi="仿宋" w:eastAsia="仿宋" w:cs="宋体"/>
          <w:color w:val="000000"/>
          <w:kern w:val="2"/>
          <w:sz w:val="24"/>
          <w:szCs w:val="24"/>
          <w:highlight w:val="none"/>
          <w:lang w:val="en-US" w:eastAsia="zh-CN" w:bidi="ar-SA"/>
        </w:rPr>
      </w:pPr>
    </w:p>
    <w:p w14:paraId="3CC7F8FE">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150" w:afterAutospacing="0" w:line="27" w:lineRule="atLeast"/>
        <w:ind w:left="0" w:right="0" w:firstLine="0"/>
        <w:jc w:val="right"/>
        <w:rPr>
          <w:rFonts w:hint="default" w:ascii="仿宋" w:hAnsi="仿宋" w:eastAsia="仿宋" w:cs="宋体"/>
          <w:color w:val="000000"/>
          <w:kern w:val="2"/>
          <w:sz w:val="24"/>
          <w:szCs w:val="24"/>
          <w:highlight w:val="none"/>
          <w:lang w:val="en-US" w:eastAsia="zh-CN" w:bidi="ar-SA"/>
        </w:rPr>
      </w:pPr>
      <w:r>
        <w:rPr>
          <w:rFonts w:hint="eastAsia" w:ascii="仿宋" w:hAnsi="仿宋" w:eastAsia="仿宋" w:cs="宋体"/>
          <w:color w:val="000000"/>
          <w:kern w:val="2"/>
          <w:sz w:val="24"/>
          <w:szCs w:val="24"/>
          <w:highlight w:val="none"/>
          <w:lang w:val="en-US" w:eastAsia="zh-CN" w:bidi="ar-SA"/>
        </w:rPr>
        <w:t xml:space="preserve">公司（单位）名称（盖章）：        </w:t>
      </w:r>
    </w:p>
    <w:p w14:paraId="3628BA8E">
      <w:pPr>
        <w:spacing w:line="300" w:lineRule="exact"/>
        <w:jc w:val="right"/>
        <w:rPr>
          <w:rFonts w:ascii="仿宋" w:hAnsi="仿宋" w:eastAsia="仿宋"/>
          <w:color w:val="000000"/>
          <w:sz w:val="24"/>
          <w:highlight w:val="none"/>
        </w:rPr>
        <w:sectPr>
          <w:pgSz w:w="11907" w:h="16840"/>
          <w:pgMar w:top="1440" w:right="1800" w:bottom="1440" w:left="1800" w:header="851" w:footer="992" w:gutter="0"/>
          <w:cols w:space="720" w:num="1"/>
          <w:docGrid w:linePitch="312" w:charSpace="0"/>
        </w:sectPr>
      </w:pPr>
      <w:r>
        <w:rPr>
          <w:rFonts w:hint="eastAsia" w:ascii="仿宋" w:hAnsi="仿宋" w:eastAsia="仿宋" w:cs="宋体"/>
          <w:color w:val="000000"/>
          <w:kern w:val="2"/>
          <w:sz w:val="24"/>
          <w:szCs w:val="24"/>
          <w:highlight w:val="none"/>
          <w:lang w:val="en-US" w:eastAsia="zh-CN" w:bidi="ar-SA"/>
        </w:rPr>
        <w:t>日期：        年　  月　  日</w:t>
      </w:r>
    </w:p>
    <w:p w14:paraId="4FF6B74E">
      <w:pPr>
        <w:widowControl/>
        <w:jc w:val="left"/>
        <w:rPr>
          <w:rFonts w:ascii="仿宋" w:hAnsi="仿宋" w:eastAsia="仿宋"/>
          <w:color w:val="000000"/>
          <w:sz w:val="24"/>
          <w:highlight w:val="none"/>
        </w:rPr>
      </w:pPr>
    </w:p>
    <w:p w14:paraId="0C2BD3E6">
      <w:pPr>
        <w:widowControl/>
        <w:spacing w:line="360" w:lineRule="atLeast"/>
        <w:ind w:firstLine="630" w:firstLineChars="196"/>
        <w:jc w:val="left"/>
        <w:rPr>
          <w:rFonts w:hint="default" w:ascii="仿宋" w:hAnsi="仿宋" w:eastAsia="仿宋"/>
          <w:b/>
          <w:color w:val="000000"/>
          <w:sz w:val="32"/>
          <w:szCs w:val="32"/>
          <w:highlight w:val="none"/>
          <w:lang w:val="en-US" w:eastAsia="zh-CN"/>
        </w:rPr>
      </w:pPr>
      <w:r>
        <w:rPr>
          <w:rFonts w:hint="eastAsia" w:ascii="仿宋" w:hAnsi="仿宋" w:eastAsia="仿宋"/>
          <w:b/>
          <w:color w:val="000000"/>
          <w:sz w:val="32"/>
          <w:szCs w:val="32"/>
          <w:highlight w:val="none"/>
        </w:rPr>
        <w:t>格式2-</w:t>
      </w:r>
      <w:r>
        <w:rPr>
          <w:rFonts w:hint="eastAsia" w:ascii="仿宋" w:hAnsi="仿宋" w:eastAsia="仿宋"/>
          <w:b/>
          <w:color w:val="000000"/>
          <w:sz w:val="32"/>
          <w:szCs w:val="32"/>
          <w:highlight w:val="none"/>
          <w:lang w:val="en-US" w:eastAsia="zh-CN"/>
        </w:rPr>
        <w:t>10</w:t>
      </w:r>
    </w:p>
    <w:p w14:paraId="4BD768DA">
      <w:pPr>
        <w:pStyle w:val="51"/>
        <w:ind w:firstLine="480"/>
        <w:rPr>
          <w:color w:val="000000"/>
          <w:highlight w:val="none"/>
        </w:rPr>
      </w:pPr>
    </w:p>
    <w:p w14:paraId="4B34B6D2">
      <w:pPr>
        <w:jc w:val="center"/>
        <w:outlineLvl w:val="2"/>
        <w:rPr>
          <w:rFonts w:ascii="仿宋" w:hAnsi="仿宋" w:eastAsia="仿宋"/>
          <w:b/>
          <w:color w:val="000000"/>
          <w:sz w:val="32"/>
          <w:szCs w:val="32"/>
          <w:highlight w:val="none"/>
        </w:rPr>
      </w:pPr>
      <w:r>
        <w:rPr>
          <w:rFonts w:hint="eastAsia" w:ascii="仿宋" w:hAnsi="仿宋" w:eastAsia="仿宋"/>
          <w:b/>
          <w:color w:val="000000"/>
          <w:sz w:val="32"/>
          <w:szCs w:val="32"/>
          <w:highlight w:val="none"/>
          <w:lang w:val="en-US" w:eastAsia="zh-CN"/>
        </w:rPr>
        <w:t>九、</w:t>
      </w:r>
      <w:r>
        <w:rPr>
          <w:rFonts w:hint="eastAsia" w:ascii="仿宋" w:hAnsi="仿宋" w:eastAsia="仿宋"/>
          <w:b/>
          <w:color w:val="000000"/>
          <w:sz w:val="32"/>
          <w:szCs w:val="32"/>
          <w:highlight w:val="none"/>
        </w:rPr>
        <w:t>制造厂家授权书（如</w:t>
      </w:r>
      <w:r>
        <w:rPr>
          <w:rFonts w:ascii="仿宋" w:hAnsi="仿宋" w:eastAsia="仿宋"/>
          <w:b/>
          <w:color w:val="000000"/>
          <w:sz w:val="32"/>
          <w:szCs w:val="32"/>
          <w:highlight w:val="none"/>
        </w:rPr>
        <w:t>涉及</w:t>
      </w:r>
      <w:r>
        <w:rPr>
          <w:rFonts w:hint="eastAsia" w:ascii="仿宋" w:hAnsi="仿宋" w:eastAsia="仿宋"/>
          <w:b/>
          <w:color w:val="000000"/>
          <w:sz w:val="32"/>
          <w:szCs w:val="32"/>
          <w:highlight w:val="none"/>
        </w:rPr>
        <w:t>）</w:t>
      </w:r>
    </w:p>
    <w:p w14:paraId="4A5103A6">
      <w:pPr>
        <w:spacing w:line="400" w:lineRule="exact"/>
        <w:jc w:val="center"/>
        <w:rPr>
          <w:rFonts w:ascii="仿宋" w:hAnsi="仿宋" w:eastAsia="仿宋"/>
          <w:b/>
          <w:color w:val="000000"/>
          <w:sz w:val="44"/>
          <w:highlight w:val="none"/>
        </w:rPr>
      </w:pPr>
    </w:p>
    <w:p w14:paraId="0915C15C">
      <w:pPr>
        <w:spacing w:line="400" w:lineRule="exact"/>
        <w:rPr>
          <w:rFonts w:ascii="仿宋" w:hAnsi="仿宋" w:eastAsia="仿宋"/>
          <w:color w:val="000000"/>
          <w:sz w:val="24"/>
          <w:highlight w:val="none"/>
        </w:rPr>
      </w:pPr>
      <w:r>
        <w:rPr>
          <w:rFonts w:hint="eastAsia" w:ascii="仿宋" w:hAnsi="仿宋" w:eastAsia="仿宋"/>
          <w:color w:val="000000"/>
          <w:sz w:val="24"/>
          <w:highlight w:val="none"/>
        </w:rPr>
        <w:t>XXX（采购代理机构名称）：</w:t>
      </w:r>
    </w:p>
    <w:p w14:paraId="11102489">
      <w:pPr>
        <w:spacing w:line="400" w:lineRule="exact"/>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XXX（制造厂家名称）是在XXX（国名）依法登记注册的，其厂址现在XXX。</w:t>
      </w:r>
    </w:p>
    <w:p w14:paraId="2CD59EB3">
      <w:pPr>
        <w:spacing w:line="400" w:lineRule="exact"/>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XXX（被授权公司名称）是在XXX（国名）依法登记注册的，其主要营业地点现在XXXX。</w:t>
      </w:r>
    </w:p>
    <w:p w14:paraId="3D765510">
      <w:pPr>
        <w:spacing w:line="400" w:lineRule="exact"/>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XXX（制造厂家名称）授权XXX（被授权公司名称）为我方制造的XXX品牌产品的合法销售商（授权销售的产品清单附后），参加XXX项目第XXX包的报价，全权处理与该产品采购的有关事宜，并对我方具有约束力。</w:t>
      </w:r>
    </w:p>
    <w:p w14:paraId="281F9460">
      <w:pPr>
        <w:pStyle w:val="9"/>
        <w:spacing w:line="40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作为制造厂家，我方承诺，为本次采购提供的货物为原厂制造、合法渠道供应的全新产品。我方保证以政府采购合作者来约束自己，并对该报价共同承担和分别承担采购文件中规定的义务。</w:t>
      </w:r>
    </w:p>
    <w:p w14:paraId="78354FDB">
      <w:pPr>
        <w:spacing w:line="400" w:lineRule="exact"/>
        <w:ind w:firstLine="630"/>
        <w:rPr>
          <w:rFonts w:ascii="仿宋" w:hAnsi="仿宋" w:eastAsia="仿宋"/>
          <w:color w:val="000000"/>
          <w:sz w:val="24"/>
          <w:highlight w:val="none"/>
        </w:rPr>
      </w:pPr>
    </w:p>
    <w:p w14:paraId="18E4874D">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 xml:space="preserve">授权单位名称：XXX（盖单位公章） </w:t>
      </w:r>
    </w:p>
    <w:p w14:paraId="26BE9B4A">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日期：XXX年XXX月XXX日</w:t>
      </w:r>
    </w:p>
    <w:p w14:paraId="08017A6D">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附：授权销售产品清单</w:t>
      </w:r>
    </w:p>
    <w:p w14:paraId="3F844399">
      <w:pPr>
        <w:spacing w:line="400" w:lineRule="exact"/>
        <w:rPr>
          <w:rFonts w:ascii="仿宋" w:hAnsi="仿宋" w:eastAsia="仿宋"/>
          <w:color w:val="000000"/>
          <w:sz w:val="32"/>
          <w:highlight w:val="none"/>
        </w:rPr>
      </w:pPr>
    </w:p>
    <w:p w14:paraId="69721936">
      <w:pPr>
        <w:pStyle w:val="51"/>
        <w:ind w:firstLine="480"/>
        <w:rPr>
          <w:rFonts w:ascii="仿宋" w:hAnsi="仿宋" w:eastAsia="仿宋"/>
          <w:color w:val="000000"/>
          <w:highlight w:val="none"/>
        </w:rPr>
      </w:pPr>
    </w:p>
    <w:p w14:paraId="6D2A07CC">
      <w:pPr>
        <w:spacing w:line="400" w:lineRule="exact"/>
        <w:ind w:firstLine="480" w:firstLineChars="200"/>
        <w:rPr>
          <w:rFonts w:ascii="仿宋" w:hAnsi="仿宋" w:eastAsia="仿宋"/>
          <w:color w:val="000000"/>
          <w:kern w:val="0"/>
          <w:sz w:val="24"/>
          <w:highlight w:val="none"/>
        </w:rPr>
      </w:pPr>
      <w:r>
        <w:rPr>
          <w:rFonts w:hint="eastAsia" w:ascii="仿宋" w:hAnsi="仿宋" w:eastAsia="仿宋"/>
          <w:color w:val="000000"/>
          <w:kern w:val="0"/>
          <w:sz w:val="24"/>
          <w:highlight w:val="none"/>
        </w:rPr>
        <w:t>注：1.供应商也可提供制造厂家自有的授权格式文件，但授权文件中必须明确：制造厂家和被授权单位的名称及登记注册地、参加报价的项目及采购编号、授权产品、授权日期、授权单位的公章</w:t>
      </w:r>
      <w:r>
        <w:rPr>
          <w:rFonts w:hint="eastAsia" w:ascii="仿宋" w:hAnsi="仿宋" w:eastAsia="仿宋"/>
          <w:color w:val="000000"/>
          <w:sz w:val="24"/>
          <w:highlight w:val="none"/>
        </w:rPr>
        <w:t>。制造厂家可以是派出机构。若由代理商授权的，须同时提供证明代理商有授权资格</w:t>
      </w:r>
      <w:r>
        <w:rPr>
          <w:rFonts w:hint="eastAsia" w:ascii="仿宋" w:hAnsi="仿宋" w:eastAsia="仿宋"/>
          <w:color w:val="000000"/>
          <w:kern w:val="0"/>
          <w:sz w:val="24"/>
          <w:highlight w:val="none"/>
        </w:rPr>
        <w:t>的证明文件复印件。（若由国外制造厂家直接授权的，签字或盖章均可）</w:t>
      </w:r>
    </w:p>
    <w:p w14:paraId="2EC50FD0">
      <w:pPr>
        <w:spacing w:line="400" w:lineRule="exact"/>
        <w:ind w:firstLine="480" w:firstLineChars="200"/>
        <w:rPr>
          <w:rFonts w:ascii="仿宋" w:hAnsi="仿宋" w:eastAsia="仿宋"/>
          <w:color w:val="000000"/>
          <w:kern w:val="0"/>
          <w:sz w:val="24"/>
          <w:highlight w:val="none"/>
        </w:rPr>
      </w:pPr>
      <w:r>
        <w:rPr>
          <w:rFonts w:hint="eastAsia" w:ascii="仿宋" w:hAnsi="仿宋" w:eastAsia="仿宋"/>
          <w:color w:val="000000"/>
          <w:kern w:val="0"/>
          <w:sz w:val="24"/>
          <w:highlight w:val="none"/>
        </w:rPr>
        <w:t>2.对技术服务标准统一、市场竞争充分且可以在成交后通过合法渠道获得产品的采购项目，或者采购文件特别注明不需要提供授权书的采购项目，可以不提供制造厂家授权书。</w:t>
      </w:r>
    </w:p>
    <w:p w14:paraId="6725A63A">
      <w:pPr>
        <w:rPr>
          <w:rFonts w:ascii="仿宋" w:hAnsi="仿宋" w:eastAsia="仿宋"/>
          <w:b/>
          <w:bCs/>
          <w:color w:val="000000"/>
          <w:sz w:val="28"/>
          <w:szCs w:val="28"/>
          <w:highlight w:val="none"/>
        </w:rPr>
        <w:sectPr>
          <w:pgSz w:w="11907" w:h="16840"/>
          <w:pgMar w:top="1440" w:right="1800" w:bottom="1440" w:left="1800" w:header="851" w:footer="992" w:gutter="0"/>
          <w:cols w:space="720" w:num="1"/>
          <w:docGrid w:linePitch="312" w:charSpace="0"/>
        </w:sectPr>
      </w:pPr>
    </w:p>
    <w:p w14:paraId="1C24C6C2">
      <w:pPr>
        <w:jc w:val="left"/>
        <w:rPr>
          <w:rFonts w:hint="default" w:ascii="仿宋" w:hAnsi="仿宋" w:eastAsia="仿宋"/>
          <w:b/>
          <w:bCs/>
          <w:color w:val="000000"/>
          <w:sz w:val="32"/>
          <w:szCs w:val="32"/>
          <w:highlight w:val="none"/>
          <w:lang w:val="en-US" w:eastAsia="zh-CN"/>
        </w:rPr>
      </w:pPr>
      <w:r>
        <w:rPr>
          <w:rFonts w:hint="eastAsia" w:ascii="仿宋" w:hAnsi="仿宋" w:eastAsia="仿宋"/>
          <w:b/>
          <w:color w:val="000000"/>
          <w:sz w:val="32"/>
          <w:szCs w:val="32"/>
          <w:highlight w:val="none"/>
        </w:rPr>
        <w:t>格式2-</w:t>
      </w:r>
      <w:r>
        <w:rPr>
          <w:rFonts w:hint="eastAsia" w:ascii="仿宋" w:hAnsi="仿宋" w:eastAsia="仿宋"/>
          <w:b/>
          <w:color w:val="000000"/>
          <w:sz w:val="32"/>
          <w:szCs w:val="32"/>
          <w:highlight w:val="none"/>
          <w:lang w:val="en-US" w:eastAsia="zh-CN"/>
        </w:rPr>
        <w:t>11</w:t>
      </w:r>
    </w:p>
    <w:p w14:paraId="68F8C49F">
      <w:pPr>
        <w:jc w:val="center"/>
        <w:outlineLvl w:val="2"/>
        <w:rPr>
          <w:rFonts w:ascii="仿宋" w:hAnsi="仿宋" w:eastAsia="仿宋"/>
          <w:b/>
          <w:bCs/>
          <w:color w:val="000000"/>
          <w:sz w:val="32"/>
          <w:szCs w:val="32"/>
          <w:highlight w:val="none"/>
        </w:rPr>
      </w:pPr>
      <w:r>
        <w:rPr>
          <w:rFonts w:hint="eastAsia" w:ascii="仿宋" w:hAnsi="仿宋" w:eastAsia="仿宋"/>
          <w:b/>
          <w:bCs/>
          <w:color w:val="000000"/>
          <w:sz w:val="32"/>
          <w:szCs w:val="32"/>
          <w:highlight w:val="none"/>
          <w:lang w:val="en-US" w:eastAsia="zh-CN"/>
        </w:rPr>
        <w:t>十、</w:t>
      </w:r>
      <w:r>
        <w:rPr>
          <w:rFonts w:hint="eastAsia" w:ascii="仿宋" w:hAnsi="仿宋" w:eastAsia="仿宋"/>
          <w:b/>
          <w:bCs/>
          <w:color w:val="000000"/>
          <w:sz w:val="32"/>
          <w:szCs w:val="32"/>
          <w:highlight w:val="none"/>
        </w:rPr>
        <w:t>技术、服务要求应答表</w:t>
      </w:r>
    </w:p>
    <w:p w14:paraId="05D59C47">
      <w:pPr>
        <w:jc w:val="center"/>
        <w:rPr>
          <w:rFonts w:ascii="仿宋" w:hAnsi="仿宋" w:eastAsia="仿宋"/>
          <w:b/>
          <w:bCs/>
          <w:color w:val="000000"/>
          <w:sz w:val="32"/>
          <w:szCs w:val="32"/>
          <w:highlight w:val="none"/>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795"/>
        <w:gridCol w:w="2795"/>
        <w:gridCol w:w="2795"/>
      </w:tblGrid>
      <w:tr w14:paraId="7BF4F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956" w:type="dxa"/>
            <w:noWrap w:val="0"/>
            <w:vAlign w:val="center"/>
          </w:tcPr>
          <w:p w14:paraId="45E91003">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r>
              <w:rPr>
                <w:rFonts w:hint="eastAsia" w:ascii="仿宋" w:hAnsi="仿宋" w:eastAsia="仿宋" w:cs="Times New Roman"/>
                <w:color w:val="000000"/>
                <w:sz w:val="24"/>
                <w:highlight w:val="none"/>
              </w:rPr>
              <w:t>序号</w:t>
            </w:r>
          </w:p>
        </w:tc>
        <w:tc>
          <w:tcPr>
            <w:tcW w:w="2795" w:type="dxa"/>
            <w:noWrap w:val="0"/>
            <w:vAlign w:val="center"/>
          </w:tcPr>
          <w:p w14:paraId="256C95BA">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r>
              <w:rPr>
                <w:rFonts w:hint="eastAsia" w:ascii="仿宋" w:hAnsi="仿宋" w:eastAsia="仿宋" w:cs="Times New Roman"/>
                <w:color w:val="000000"/>
                <w:sz w:val="24"/>
                <w:highlight w:val="none"/>
              </w:rPr>
              <w:t>包号</w:t>
            </w:r>
          </w:p>
        </w:tc>
        <w:tc>
          <w:tcPr>
            <w:tcW w:w="2795" w:type="dxa"/>
            <w:noWrap w:val="0"/>
            <w:vAlign w:val="center"/>
          </w:tcPr>
          <w:p w14:paraId="79049C6E">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r>
              <w:rPr>
                <w:rFonts w:hint="eastAsia" w:ascii="仿宋" w:hAnsi="仿宋" w:eastAsia="仿宋" w:cs="Times New Roman"/>
                <w:color w:val="000000"/>
                <w:sz w:val="24"/>
                <w:highlight w:val="none"/>
              </w:rPr>
              <w:t>采购文件要求</w:t>
            </w:r>
          </w:p>
        </w:tc>
        <w:tc>
          <w:tcPr>
            <w:tcW w:w="2795" w:type="dxa"/>
            <w:noWrap w:val="0"/>
            <w:vAlign w:val="center"/>
          </w:tcPr>
          <w:p w14:paraId="6A1B9759">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r>
              <w:rPr>
                <w:rFonts w:hint="eastAsia" w:ascii="仿宋" w:hAnsi="仿宋" w:eastAsia="仿宋" w:cs="Times New Roman"/>
                <w:color w:val="000000"/>
                <w:sz w:val="24"/>
                <w:highlight w:val="none"/>
              </w:rPr>
              <w:t>响应文件响应</w:t>
            </w:r>
          </w:p>
        </w:tc>
      </w:tr>
      <w:tr w14:paraId="48F51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14:paraId="7EA0BF63">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c>
          <w:tcPr>
            <w:tcW w:w="2795" w:type="dxa"/>
            <w:noWrap w:val="0"/>
            <w:vAlign w:val="top"/>
          </w:tcPr>
          <w:p w14:paraId="689A0D16">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c>
          <w:tcPr>
            <w:tcW w:w="2795" w:type="dxa"/>
            <w:noWrap w:val="0"/>
            <w:vAlign w:val="top"/>
          </w:tcPr>
          <w:p w14:paraId="04C027B4">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c>
          <w:tcPr>
            <w:tcW w:w="2795" w:type="dxa"/>
            <w:noWrap w:val="0"/>
            <w:vAlign w:val="top"/>
          </w:tcPr>
          <w:p w14:paraId="14AA316D">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r>
      <w:tr w14:paraId="37A05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14:paraId="6001A9DF">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c>
          <w:tcPr>
            <w:tcW w:w="2795" w:type="dxa"/>
            <w:noWrap w:val="0"/>
            <w:vAlign w:val="top"/>
          </w:tcPr>
          <w:p w14:paraId="7581441D">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c>
          <w:tcPr>
            <w:tcW w:w="2795" w:type="dxa"/>
            <w:noWrap w:val="0"/>
            <w:vAlign w:val="top"/>
          </w:tcPr>
          <w:p w14:paraId="68647E8A">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c>
          <w:tcPr>
            <w:tcW w:w="2795" w:type="dxa"/>
            <w:noWrap w:val="0"/>
            <w:vAlign w:val="top"/>
          </w:tcPr>
          <w:p w14:paraId="3B7633BE">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r>
      <w:tr w14:paraId="6D8EB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14:paraId="0B1C1F89">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c>
          <w:tcPr>
            <w:tcW w:w="2795" w:type="dxa"/>
            <w:noWrap w:val="0"/>
            <w:vAlign w:val="top"/>
          </w:tcPr>
          <w:p w14:paraId="51C1EA29">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c>
          <w:tcPr>
            <w:tcW w:w="2795" w:type="dxa"/>
            <w:noWrap w:val="0"/>
            <w:vAlign w:val="top"/>
          </w:tcPr>
          <w:p w14:paraId="0A161305">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c>
          <w:tcPr>
            <w:tcW w:w="2795" w:type="dxa"/>
            <w:noWrap w:val="0"/>
            <w:vAlign w:val="top"/>
          </w:tcPr>
          <w:p w14:paraId="25A6A0F6">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r>
      <w:tr w14:paraId="18C5A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14:paraId="4E9C75FC">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c>
          <w:tcPr>
            <w:tcW w:w="2795" w:type="dxa"/>
            <w:noWrap w:val="0"/>
            <w:vAlign w:val="top"/>
          </w:tcPr>
          <w:p w14:paraId="2841618B">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c>
          <w:tcPr>
            <w:tcW w:w="2795" w:type="dxa"/>
            <w:noWrap w:val="0"/>
            <w:vAlign w:val="top"/>
          </w:tcPr>
          <w:p w14:paraId="5FEA9E06">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c>
          <w:tcPr>
            <w:tcW w:w="2795" w:type="dxa"/>
            <w:noWrap w:val="0"/>
            <w:vAlign w:val="top"/>
          </w:tcPr>
          <w:p w14:paraId="0FA6419D">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r>
    </w:tbl>
    <w:p w14:paraId="6A5268C9">
      <w:pPr>
        <w:ind w:firstLine="482" w:firstLineChars="200"/>
        <w:rPr>
          <w:rFonts w:ascii="仿宋" w:hAnsi="仿宋" w:eastAsia="仿宋"/>
          <w:b/>
          <w:color w:val="000000"/>
          <w:sz w:val="24"/>
          <w:highlight w:val="none"/>
        </w:rPr>
      </w:pPr>
    </w:p>
    <w:p w14:paraId="68F59EB7">
      <w:pPr>
        <w:ind w:firstLine="480" w:firstLineChars="200"/>
        <w:rPr>
          <w:rFonts w:ascii="仿宋" w:hAnsi="仿宋" w:eastAsia="仿宋"/>
          <w:b/>
          <w:color w:val="000000"/>
          <w:sz w:val="24"/>
          <w:highlight w:val="none"/>
        </w:rPr>
      </w:pPr>
      <w:r>
        <w:rPr>
          <w:rFonts w:hint="eastAsia" w:ascii="仿宋" w:hAnsi="仿宋" w:eastAsia="仿宋"/>
          <w:color w:val="000000"/>
          <w:sz w:val="24"/>
          <w:highlight w:val="none"/>
        </w:rPr>
        <w:t>注：供应商需根据磋商文件要求据实逐条填写，不得虚假响应，虚假响应的，其响应文件无效并按规定追究其相关责任。</w:t>
      </w:r>
    </w:p>
    <w:p w14:paraId="4A660525">
      <w:pPr>
        <w:adjustRightInd w:val="0"/>
        <w:spacing w:line="400" w:lineRule="exact"/>
        <w:ind w:firstLine="480" w:firstLineChars="200"/>
        <w:jc w:val="left"/>
        <w:rPr>
          <w:rFonts w:ascii="仿宋" w:hAnsi="仿宋" w:eastAsia="仿宋"/>
          <w:color w:val="000000"/>
          <w:sz w:val="24"/>
          <w:highlight w:val="none"/>
        </w:rPr>
      </w:pPr>
    </w:p>
    <w:p w14:paraId="4A306785">
      <w:pPr>
        <w:adjustRightInd w:val="0"/>
        <w:spacing w:line="400" w:lineRule="exact"/>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供应商名称：XXX（盖单位公章）</w:t>
      </w:r>
    </w:p>
    <w:p w14:paraId="127B35D1">
      <w:pPr>
        <w:adjustRightInd w:val="0"/>
        <w:spacing w:line="400" w:lineRule="exact"/>
        <w:ind w:firstLine="480" w:firstLineChars="200"/>
        <w:jc w:val="left"/>
        <w:rPr>
          <w:rFonts w:ascii="仿宋" w:hAnsi="仿宋" w:eastAsia="仿宋"/>
          <w:bCs/>
          <w:color w:val="000000"/>
          <w:sz w:val="24"/>
          <w:highlight w:val="none"/>
        </w:rPr>
      </w:pPr>
      <w:r>
        <w:rPr>
          <w:rFonts w:hint="eastAsia" w:ascii="仿宋" w:hAnsi="仿宋" w:eastAsia="仿宋"/>
          <w:bCs/>
          <w:color w:val="000000"/>
          <w:sz w:val="24"/>
          <w:highlight w:val="none"/>
        </w:rPr>
        <w:t>法定代表人/单位负责人或授权代表</w:t>
      </w:r>
      <w:r>
        <w:rPr>
          <w:rFonts w:hint="eastAsia" w:ascii="仿宋" w:hAnsi="仿宋" w:eastAsia="仿宋"/>
          <w:color w:val="000000"/>
          <w:sz w:val="24"/>
          <w:highlight w:val="none"/>
        </w:rPr>
        <w:t>（签字或加盖个人印章）</w:t>
      </w:r>
      <w:r>
        <w:rPr>
          <w:rFonts w:hint="eastAsia" w:ascii="仿宋" w:hAnsi="仿宋" w:eastAsia="仿宋"/>
          <w:bCs/>
          <w:color w:val="000000"/>
          <w:sz w:val="24"/>
          <w:highlight w:val="none"/>
        </w:rPr>
        <w:t>：XXX</w:t>
      </w:r>
    </w:p>
    <w:p w14:paraId="535E1948">
      <w:pPr>
        <w:adjustRightInd w:val="0"/>
        <w:spacing w:line="400" w:lineRule="exact"/>
        <w:ind w:firstLine="540" w:firstLineChars="225"/>
        <w:jc w:val="left"/>
        <w:rPr>
          <w:rFonts w:ascii="仿宋" w:hAnsi="仿宋" w:eastAsia="仿宋"/>
          <w:bCs/>
          <w:color w:val="000000"/>
          <w:sz w:val="24"/>
          <w:highlight w:val="none"/>
        </w:rPr>
      </w:pPr>
      <w:r>
        <w:rPr>
          <w:rFonts w:hint="eastAsia" w:ascii="仿宋" w:hAnsi="仿宋" w:eastAsia="仿宋"/>
          <w:bCs/>
          <w:color w:val="000000"/>
          <w:sz w:val="24"/>
          <w:highlight w:val="none"/>
        </w:rPr>
        <w:t>日期</w:t>
      </w:r>
      <w:r>
        <w:rPr>
          <w:rFonts w:hint="eastAsia" w:ascii="仿宋" w:hAnsi="仿宋" w:eastAsia="仿宋"/>
          <w:color w:val="000000"/>
          <w:sz w:val="24"/>
          <w:highlight w:val="none"/>
        </w:rPr>
        <w:t>：</w:t>
      </w:r>
      <w:r>
        <w:rPr>
          <w:rFonts w:hint="eastAsia" w:ascii="仿宋" w:hAnsi="仿宋" w:eastAsia="仿宋"/>
          <w:bCs/>
          <w:color w:val="000000"/>
          <w:sz w:val="24"/>
          <w:highlight w:val="none"/>
        </w:rPr>
        <w:t>XXX年XXX月XXX日</w:t>
      </w:r>
    </w:p>
    <w:p w14:paraId="2C3AC518">
      <w:pPr>
        <w:widowControl/>
        <w:jc w:val="left"/>
        <w:rPr>
          <w:rFonts w:hint="eastAsia" w:ascii="仿宋" w:hAnsi="仿宋" w:eastAsia="仿宋"/>
          <w:color w:val="000000"/>
          <w:highlight w:val="none"/>
          <w:lang w:eastAsia="zh-CN"/>
        </w:rPr>
      </w:pPr>
      <w:r>
        <w:rPr>
          <w:rFonts w:ascii="仿宋" w:hAnsi="仿宋" w:eastAsia="仿宋"/>
          <w:b/>
          <w:color w:val="000000"/>
          <w:sz w:val="32"/>
          <w:szCs w:val="32"/>
          <w:highlight w:val="none"/>
        </w:rPr>
        <w:br w:type="page"/>
      </w:r>
      <w:r>
        <w:rPr>
          <w:rFonts w:hint="eastAsia" w:ascii="仿宋" w:hAnsi="仿宋" w:eastAsia="仿宋"/>
          <w:b/>
          <w:color w:val="000000"/>
          <w:sz w:val="32"/>
          <w:szCs w:val="32"/>
          <w:highlight w:val="none"/>
        </w:rPr>
        <w:t>格式2-</w:t>
      </w:r>
      <w:r>
        <w:rPr>
          <w:rFonts w:ascii="仿宋" w:hAnsi="仿宋" w:eastAsia="仿宋"/>
          <w:b/>
          <w:color w:val="000000"/>
          <w:sz w:val="32"/>
          <w:szCs w:val="32"/>
          <w:highlight w:val="none"/>
        </w:rPr>
        <w:t>1</w:t>
      </w:r>
      <w:r>
        <w:rPr>
          <w:rFonts w:hint="eastAsia" w:ascii="仿宋" w:hAnsi="仿宋" w:eastAsia="仿宋"/>
          <w:b/>
          <w:color w:val="000000"/>
          <w:sz w:val="32"/>
          <w:szCs w:val="32"/>
          <w:highlight w:val="none"/>
          <w:lang w:val="en-US" w:eastAsia="zh-CN"/>
        </w:rPr>
        <w:t>2</w:t>
      </w:r>
    </w:p>
    <w:p w14:paraId="1375A3B1">
      <w:pPr>
        <w:pStyle w:val="11"/>
        <w:tabs>
          <w:tab w:val="left" w:pos="0"/>
        </w:tabs>
        <w:jc w:val="center"/>
        <w:outlineLvl w:val="2"/>
        <w:rPr>
          <w:rFonts w:ascii="仿宋" w:hAnsi="仿宋" w:eastAsia="仿宋"/>
          <w:b/>
          <w:color w:val="000000"/>
          <w:sz w:val="32"/>
          <w:szCs w:val="32"/>
          <w:highlight w:val="none"/>
        </w:rPr>
      </w:pPr>
      <w:r>
        <w:rPr>
          <w:rFonts w:hint="eastAsia" w:ascii="仿宋" w:hAnsi="仿宋" w:eastAsia="仿宋"/>
          <w:b/>
          <w:color w:val="000000"/>
          <w:sz w:val="32"/>
          <w:szCs w:val="32"/>
          <w:highlight w:val="none"/>
          <w:lang w:val="en-US" w:eastAsia="zh-CN"/>
        </w:rPr>
        <w:t>十一、</w:t>
      </w:r>
      <w:r>
        <w:rPr>
          <w:rFonts w:hint="eastAsia" w:ascii="仿宋" w:hAnsi="仿宋" w:eastAsia="仿宋"/>
          <w:b/>
          <w:color w:val="000000"/>
          <w:sz w:val="32"/>
          <w:szCs w:val="32"/>
          <w:highlight w:val="none"/>
        </w:rPr>
        <w:t>商务应答表</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795"/>
        <w:gridCol w:w="2795"/>
        <w:gridCol w:w="2795"/>
      </w:tblGrid>
      <w:tr w14:paraId="7A2AB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956" w:type="dxa"/>
            <w:noWrap w:val="0"/>
            <w:vAlign w:val="center"/>
          </w:tcPr>
          <w:p w14:paraId="0DC9A429">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r>
              <w:rPr>
                <w:rFonts w:hint="eastAsia" w:ascii="仿宋" w:hAnsi="仿宋" w:eastAsia="仿宋" w:cs="Times New Roman"/>
                <w:color w:val="000000"/>
                <w:sz w:val="24"/>
                <w:highlight w:val="none"/>
              </w:rPr>
              <w:t>序号</w:t>
            </w:r>
          </w:p>
        </w:tc>
        <w:tc>
          <w:tcPr>
            <w:tcW w:w="2795" w:type="dxa"/>
            <w:noWrap w:val="0"/>
            <w:vAlign w:val="center"/>
          </w:tcPr>
          <w:p w14:paraId="26613A7C">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r>
              <w:rPr>
                <w:rFonts w:hint="eastAsia" w:ascii="仿宋" w:hAnsi="仿宋" w:eastAsia="仿宋" w:cs="Times New Roman"/>
                <w:color w:val="000000"/>
                <w:sz w:val="24"/>
                <w:highlight w:val="none"/>
              </w:rPr>
              <w:t>包号</w:t>
            </w:r>
          </w:p>
        </w:tc>
        <w:tc>
          <w:tcPr>
            <w:tcW w:w="2795" w:type="dxa"/>
            <w:noWrap w:val="0"/>
            <w:vAlign w:val="center"/>
          </w:tcPr>
          <w:p w14:paraId="69E820A8">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r>
              <w:rPr>
                <w:rFonts w:hint="eastAsia" w:ascii="仿宋" w:hAnsi="仿宋" w:eastAsia="仿宋" w:cs="Times New Roman"/>
                <w:color w:val="000000"/>
                <w:sz w:val="24"/>
                <w:highlight w:val="none"/>
              </w:rPr>
              <w:t>采购文件要求</w:t>
            </w:r>
          </w:p>
        </w:tc>
        <w:tc>
          <w:tcPr>
            <w:tcW w:w="2795" w:type="dxa"/>
            <w:noWrap w:val="0"/>
            <w:vAlign w:val="center"/>
          </w:tcPr>
          <w:p w14:paraId="7F6664C7">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r>
              <w:rPr>
                <w:rFonts w:hint="eastAsia" w:ascii="仿宋" w:hAnsi="仿宋" w:eastAsia="仿宋" w:cs="Times New Roman"/>
                <w:color w:val="000000"/>
                <w:sz w:val="24"/>
                <w:highlight w:val="none"/>
              </w:rPr>
              <w:t>响应文件响应</w:t>
            </w:r>
          </w:p>
        </w:tc>
      </w:tr>
      <w:tr w14:paraId="53970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14:paraId="4CD94E0A">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c>
          <w:tcPr>
            <w:tcW w:w="2795" w:type="dxa"/>
            <w:noWrap w:val="0"/>
            <w:vAlign w:val="top"/>
          </w:tcPr>
          <w:p w14:paraId="765CC189">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c>
          <w:tcPr>
            <w:tcW w:w="2795" w:type="dxa"/>
            <w:noWrap w:val="0"/>
            <w:vAlign w:val="top"/>
          </w:tcPr>
          <w:p w14:paraId="7259C499">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c>
          <w:tcPr>
            <w:tcW w:w="2795" w:type="dxa"/>
            <w:noWrap w:val="0"/>
            <w:vAlign w:val="top"/>
          </w:tcPr>
          <w:p w14:paraId="581295DE">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r>
      <w:tr w14:paraId="4442D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14:paraId="6B9E7735">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c>
          <w:tcPr>
            <w:tcW w:w="2795" w:type="dxa"/>
            <w:noWrap w:val="0"/>
            <w:vAlign w:val="top"/>
          </w:tcPr>
          <w:p w14:paraId="257BCDF2">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c>
          <w:tcPr>
            <w:tcW w:w="2795" w:type="dxa"/>
            <w:noWrap w:val="0"/>
            <w:vAlign w:val="top"/>
          </w:tcPr>
          <w:p w14:paraId="19E8BEB8">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c>
          <w:tcPr>
            <w:tcW w:w="2795" w:type="dxa"/>
            <w:noWrap w:val="0"/>
            <w:vAlign w:val="top"/>
          </w:tcPr>
          <w:p w14:paraId="24D301F3">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r>
      <w:tr w14:paraId="022A4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14:paraId="259247EC">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c>
          <w:tcPr>
            <w:tcW w:w="2795" w:type="dxa"/>
            <w:noWrap w:val="0"/>
            <w:vAlign w:val="top"/>
          </w:tcPr>
          <w:p w14:paraId="0F68691C">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c>
          <w:tcPr>
            <w:tcW w:w="2795" w:type="dxa"/>
            <w:noWrap w:val="0"/>
            <w:vAlign w:val="top"/>
          </w:tcPr>
          <w:p w14:paraId="2F54B350">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c>
          <w:tcPr>
            <w:tcW w:w="2795" w:type="dxa"/>
            <w:noWrap w:val="0"/>
            <w:vAlign w:val="top"/>
          </w:tcPr>
          <w:p w14:paraId="64ECC344">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r>
      <w:tr w14:paraId="14313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14:paraId="34599B9E">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c>
          <w:tcPr>
            <w:tcW w:w="2795" w:type="dxa"/>
            <w:noWrap w:val="0"/>
            <w:vAlign w:val="top"/>
          </w:tcPr>
          <w:p w14:paraId="39528A79">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c>
          <w:tcPr>
            <w:tcW w:w="2795" w:type="dxa"/>
            <w:noWrap w:val="0"/>
            <w:vAlign w:val="top"/>
          </w:tcPr>
          <w:p w14:paraId="04D8C2F0">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c>
          <w:tcPr>
            <w:tcW w:w="2795" w:type="dxa"/>
            <w:noWrap w:val="0"/>
            <w:vAlign w:val="top"/>
          </w:tcPr>
          <w:p w14:paraId="4753F251">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r>
    </w:tbl>
    <w:p w14:paraId="71D6E63A">
      <w:pPr>
        <w:ind w:firstLine="482" w:firstLineChars="200"/>
        <w:rPr>
          <w:rFonts w:ascii="仿宋" w:hAnsi="仿宋" w:eastAsia="仿宋"/>
          <w:b/>
          <w:color w:val="000000"/>
          <w:sz w:val="24"/>
          <w:highlight w:val="none"/>
        </w:rPr>
      </w:pPr>
    </w:p>
    <w:p w14:paraId="2A566D54">
      <w:pPr>
        <w:ind w:firstLine="480" w:firstLineChars="200"/>
        <w:rPr>
          <w:rFonts w:ascii="仿宋" w:hAnsi="仿宋" w:eastAsia="仿宋"/>
          <w:b/>
          <w:color w:val="000000"/>
          <w:sz w:val="24"/>
          <w:highlight w:val="none"/>
        </w:rPr>
      </w:pPr>
      <w:r>
        <w:rPr>
          <w:rFonts w:hint="eastAsia" w:ascii="仿宋" w:hAnsi="仿宋" w:eastAsia="仿宋"/>
          <w:color w:val="000000"/>
          <w:sz w:val="24"/>
          <w:highlight w:val="none"/>
        </w:rPr>
        <w:t>注意：供应商需根据磋商文件要求据实逐条填写，不得虚假响应，虚假响应的，其响应文件无效并按规定追究其相关责任。</w:t>
      </w:r>
    </w:p>
    <w:p w14:paraId="6C9136CE">
      <w:pPr>
        <w:adjustRightInd w:val="0"/>
        <w:spacing w:line="400" w:lineRule="exact"/>
        <w:ind w:firstLine="480" w:firstLineChars="200"/>
        <w:jc w:val="left"/>
        <w:rPr>
          <w:rFonts w:ascii="仿宋" w:hAnsi="仿宋" w:eastAsia="仿宋"/>
          <w:color w:val="000000"/>
          <w:sz w:val="24"/>
          <w:highlight w:val="none"/>
        </w:rPr>
      </w:pPr>
    </w:p>
    <w:p w14:paraId="59037B5B">
      <w:pPr>
        <w:adjustRightInd w:val="0"/>
        <w:spacing w:line="400" w:lineRule="exact"/>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供应商名称：XXX（盖单位公章）</w:t>
      </w:r>
    </w:p>
    <w:p w14:paraId="597E9924">
      <w:pPr>
        <w:adjustRightInd w:val="0"/>
        <w:spacing w:line="400" w:lineRule="exact"/>
        <w:ind w:firstLine="540" w:firstLineChars="225"/>
        <w:jc w:val="left"/>
        <w:rPr>
          <w:rFonts w:ascii="仿宋" w:hAnsi="仿宋" w:eastAsia="仿宋"/>
          <w:bCs/>
          <w:color w:val="000000"/>
          <w:sz w:val="24"/>
          <w:highlight w:val="none"/>
        </w:rPr>
      </w:pPr>
      <w:r>
        <w:rPr>
          <w:rFonts w:hint="eastAsia" w:ascii="仿宋" w:hAnsi="仿宋" w:eastAsia="仿宋"/>
          <w:bCs/>
          <w:color w:val="000000"/>
          <w:sz w:val="24"/>
          <w:highlight w:val="none"/>
        </w:rPr>
        <w:t>法定代表人/单位负责人或授权代表</w:t>
      </w:r>
      <w:r>
        <w:rPr>
          <w:rFonts w:hint="eastAsia" w:ascii="仿宋" w:hAnsi="仿宋" w:eastAsia="仿宋"/>
          <w:color w:val="000000"/>
          <w:sz w:val="24"/>
          <w:highlight w:val="none"/>
        </w:rPr>
        <w:t>（签字或加盖个人印章）</w:t>
      </w:r>
      <w:r>
        <w:rPr>
          <w:rFonts w:hint="eastAsia" w:ascii="仿宋" w:hAnsi="仿宋" w:eastAsia="仿宋"/>
          <w:bCs/>
          <w:color w:val="000000"/>
          <w:sz w:val="24"/>
          <w:highlight w:val="none"/>
        </w:rPr>
        <w:t>：XXX</w:t>
      </w:r>
    </w:p>
    <w:p w14:paraId="0A84872F">
      <w:pPr>
        <w:adjustRightInd w:val="0"/>
        <w:spacing w:line="400" w:lineRule="exact"/>
        <w:ind w:firstLine="540" w:firstLineChars="225"/>
        <w:jc w:val="left"/>
        <w:rPr>
          <w:rFonts w:ascii="仿宋" w:hAnsi="仿宋" w:eastAsia="仿宋"/>
          <w:bCs/>
          <w:color w:val="000000"/>
          <w:sz w:val="24"/>
          <w:highlight w:val="none"/>
        </w:rPr>
      </w:pPr>
      <w:r>
        <w:rPr>
          <w:rFonts w:hint="eastAsia" w:ascii="仿宋" w:hAnsi="仿宋" w:eastAsia="仿宋"/>
          <w:bCs/>
          <w:color w:val="000000"/>
          <w:sz w:val="24"/>
          <w:highlight w:val="none"/>
        </w:rPr>
        <w:t>日期：XXX年XXX月XXX日</w:t>
      </w:r>
    </w:p>
    <w:p w14:paraId="694BC513">
      <w:pPr>
        <w:widowControl/>
        <w:jc w:val="left"/>
        <w:rPr>
          <w:rFonts w:hint="eastAsia" w:ascii="仿宋" w:hAnsi="仿宋" w:eastAsia="仿宋"/>
          <w:color w:val="000000"/>
          <w:sz w:val="24"/>
          <w:highlight w:val="none"/>
          <w:lang w:eastAsia="zh-CN"/>
        </w:rPr>
      </w:pPr>
      <w:r>
        <w:rPr>
          <w:rFonts w:ascii="仿宋" w:hAnsi="仿宋" w:eastAsia="仿宋"/>
          <w:color w:val="000000"/>
          <w:sz w:val="24"/>
          <w:highlight w:val="none"/>
        </w:rPr>
        <w:br w:type="page"/>
      </w:r>
      <w:r>
        <w:rPr>
          <w:rFonts w:hint="eastAsia" w:ascii="仿宋" w:hAnsi="仿宋" w:eastAsia="仿宋"/>
          <w:b/>
          <w:color w:val="000000"/>
          <w:sz w:val="32"/>
          <w:szCs w:val="32"/>
          <w:highlight w:val="none"/>
        </w:rPr>
        <w:t>格式2-1</w:t>
      </w:r>
      <w:r>
        <w:rPr>
          <w:rFonts w:hint="eastAsia" w:ascii="仿宋" w:hAnsi="仿宋" w:eastAsia="仿宋"/>
          <w:b/>
          <w:color w:val="000000"/>
          <w:sz w:val="32"/>
          <w:szCs w:val="32"/>
          <w:highlight w:val="none"/>
          <w:lang w:val="en-US" w:eastAsia="zh-CN"/>
        </w:rPr>
        <w:t>3</w:t>
      </w:r>
    </w:p>
    <w:p w14:paraId="4FA10923">
      <w:pPr>
        <w:jc w:val="center"/>
        <w:outlineLvl w:val="2"/>
        <w:rPr>
          <w:rFonts w:ascii="仿宋" w:hAnsi="仿宋" w:eastAsia="仿宋"/>
          <w:b/>
          <w:color w:val="000000"/>
          <w:sz w:val="32"/>
          <w:szCs w:val="32"/>
          <w:highlight w:val="none"/>
        </w:rPr>
      </w:pPr>
      <w:r>
        <w:rPr>
          <w:rFonts w:hint="eastAsia" w:ascii="仿宋" w:hAnsi="仿宋" w:eastAsia="仿宋"/>
          <w:b/>
          <w:color w:val="000000"/>
          <w:sz w:val="32"/>
          <w:szCs w:val="32"/>
          <w:highlight w:val="none"/>
        </w:rPr>
        <w:t>十</w:t>
      </w:r>
      <w:r>
        <w:rPr>
          <w:rFonts w:hint="eastAsia" w:ascii="仿宋" w:hAnsi="仿宋" w:eastAsia="仿宋"/>
          <w:b/>
          <w:color w:val="000000"/>
          <w:sz w:val="32"/>
          <w:szCs w:val="32"/>
          <w:highlight w:val="none"/>
          <w:lang w:val="en-US" w:eastAsia="zh-CN"/>
        </w:rPr>
        <w:t>二</w:t>
      </w:r>
      <w:r>
        <w:rPr>
          <w:rFonts w:hint="eastAsia" w:ascii="仿宋" w:hAnsi="仿宋" w:eastAsia="仿宋"/>
          <w:b/>
          <w:color w:val="000000"/>
          <w:sz w:val="32"/>
          <w:szCs w:val="32"/>
          <w:highlight w:val="none"/>
        </w:rPr>
        <w:t>、商务、技术、服务应答附表</w:t>
      </w:r>
    </w:p>
    <w:p w14:paraId="3FD5C24F">
      <w:pPr>
        <w:jc w:val="center"/>
        <w:rPr>
          <w:rFonts w:ascii="仿宋" w:hAnsi="仿宋" w:eastAsia="仿宋"/>
          <w:b/>
          <w:color w:val="000000"/>
          <w:sz w:val="32"/>
          <w:szCs w:val="32"/>
          <w:highlight w:val="none"/>
        </w:rPr>
      </w:pPr>
      <w:r>
        <w:rPr>
          <w:rFonts w:hint="eastAsia" w:ascii="仿宋" w:hAnsi="仿宋" w:eastAsia="仿宋"/>
          <w:b/>
          <w:color w:val="000000"/>
          <w:sz w:val="32"/>
          <w:szCs w:val="32"/>
          <w:highlight w:val="none"/>
        </w:rPr>
        <w:t>（仅用于成交结果公告，此表不作为评审内容）</w:t>
      </w:r>
    </w:p>
    <w:p w14:paraId="0C850D39">
      <w:pPr>
        <w:rPr>
          <w:rFonts w:ascii="仿宋" w:hAnsi="仿宋" w:eastAsia="仿宋" w:cs="宋体"/>
          <w:bCs/>
          <w:color w:val="000000"/>
          <w:sz w:val="24"/>
          <w:highlight w:val="none"/>
        </w:rPr>
      </w:pPr>
      <w:r>
        <w:rPr>
          <w:rFonts w:hint="eastAsia" w:ascii="仿宋" w:hAnsi="仿宋" w:eastAsia="仿宋" w:cs="宋体"/>
          <w:bCs/>
          <w:color w:val="000000"/>
          <w:sz w:val="24"/>
          <w:highlight w:val="none"/>
        </w:rPr>
        <w:t>根据《中华人民共和国政府采购法实施条例》第四十三条第三款要求，中标、成交结果公告应当公告中标（成交）供应商的相关内容，请供应商根据响应情况如实完善以下内容，结果公告时公布中标（成交）供应商的相关信息。</w:t>
      </w:r>
    </w:p>
    <w:tbl>
      <w:tblPr>
        <w:tblStyle w:val="20"/>
        <w:tblW w:w="0" w:type="auto"/>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1278"/>
        <w:gridCol w:w="463"/>
        <w:gridCol w:w="1635"/>
        <w:gridCol w:w="275"/>
        <w:gridCol w:w="1075"/>
        <w:gridCol w:w="30"/>
        <w:gridCol w:w="1529"/>
        <w:gridCol w:w="31"/>
        <w:gridCol w:w="1899"/>
      </w:tblGrid>
      <w:tr w14:paraId="641018A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8215" w:type="dxa"/>
            <w:gridSpan w:val="9"/>
            <w:noWrap w:val="0"/>
            <w:vAlign w:val="center"/>
          </w:tcPr>
          <w:p w14:paraId="7C19A7FF">
            <w:pPr>
              <w:keepNext w:val="0"/>
              <w:keepLines w:val="0"/>
              <w:suppressLineNumbers w:val="0"/>
              <w:spacing w:before="0" w:beforeAutospacing="0" w:after="0" w:afterAutospacing="0" w:line="360" w:lineRule="atLeast"/>
              <w:ind w:left="0" w:right="0"/>
              <w:jc w:val="center"/>
              <w:rPr>
                <w:rFonts w:hint="default" w:ascii="仿宋" w:hAnsi="仿宋" w:eastAsia="仿宋" w:cs="Times New Roman"/>
                <w:color w:val="000000"/>
                <w:sz w:val="24"/>
                <w:highlight w:val="none"/>
              </w:rPr>
            </w:pPr>
            <w:r>
              <w:rPr>
                <w:rFonts w:hint="eastAsia" w:ascii="仿宋" w:hAnsi="仿宋" w:eastAsia="仿宋" w:cs="宋体"/>
                <w:b/>
                <w:color w:val="000000"/>
                <w:sz w:val="24"/>
                <w:highlight w:val="none"/>
              </w:rPr>
              <w:t>中标（成交）供应商的相关信息</w:t>
            </w:r>
          </w:p>
        </w:tc>
      </w:tr>
      <w:tr w14:paraId="100B34D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741" w:type="dxa"/>
            <w:gridSpan w:val="2"/>
            <w:noWrap w:val="0"/>
            <w:vAlign w:val="center"/>
          </w:tcPr>
          <w:p w14:paraId="0442FAFA">
            <w:pPr>
              <w:keepNext w:val="0"/>
              <w:keepLines w:val="0"/>
              <w:suppressLineNumbers w:val="0"/>
              <w:spacing w:before="0" w:beforeAutospacing="0" w:after="0" w:afterAutospacing="0" w:line="360" w:lineRule="atLeast"/>
              <w:ind w:left="0" w:right="0"/>
              <w:rPr>
                <w:rFonts w:hint="default" w:ascii="仿宋" w:hAnsi="仿宋" w:eastAsia="仿宋" w:cs="Times New Roman"/>
                <w:color w:val="000000"/>
                <w:sz w:val="24"/>
                <w:highlight w:val="none"/>
              </w:rPr>
            </w:pPr>
            <w:r>
              <w:rPr>
                <w:rFonts w:hint="eastAsia" w:ascii="仿宋" w:hAnsi="仿宋" w:eastAsia="仿宋" w:cs="Times New Roman"/>
                <w:color w:val="000000"/>
                <w:sz w:val="24"/>
                <w:highlight w:val="none"/>
              </w:rPr>
              <w:t>*项目名称</w:t>
            </w:r>
          </w:p>
        </w:tc>
        <w:tc>
          <w:tcPr>
            <w:tcW w:w="6474" w:type="dxa"/>
            <w:gridSpan w:val="7"/>
            <w:noWrap w:val="0"/>
            <w:vAlign w:val="center"/>
          </w:tcPr>
          <w:p w14:paraId="083BFBB0">
            <w:pPr>
              <w:keepNext w:val="0"/>
              <w:keepLines w:val="0"/>
              <w:suppressLineNumbers w:val="0"/>
              <w:spacing w:before="0" w:beforeAutospacing="0" w:after="0" w:afterAutospacing="0" w:line="360" w:lineRule="atLeast"/>
              <w:ind w:left="0" w:right="0" w:firstLine="470" w:firstLineChars="196"/>
              <w:rPr>
                <w:rFonts w:hint="default" w:ascii="仿宋" w:hAnsi="仿宋" w:eastAsia="仿宋" w:cs="Times New Roman"/>
                <w:color w:val="000000"/>
                <w:sz w:val="24"/>
                <w:highlight w:val="none"/>
              </w:rPr>
            </w:pPr>
          </w:p>
        </w:tc>
      </w:tr>
      <w:tr w14:paraId="7DC603C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741" w:type="dxa"/>
            <w:gridSpan w:val="2"/>
            <w:noWrap w:val="0"/>
            <w:vAlign w:val="center"/>
          </w:tcPr>
          <w:p w14:paraId="334DCFD0">
            <w:pPr>
              <w:keepNext w:val="0"/>
              <w:keepLines w:val="0"/>
              <w:suppressLineNumbers w:val="0"/>
              <w:spacing w:before="0" w:beforeAutospacing="0" w:after="0" w:afterAutospacing="0" w:line="360" w:lineRule="atLeast"/>
              <w:ind w:left="0" w:right="0"/>
              <w:rPr>
                <w:rFonts w:hint="default" w:ascii="仿宋" w:hAnsi="仿宋" w:eastAsia="仿宋" w:cs="Times New Roman"/>
                <w:color w:val="000000"/>
                <w:sz w:val="24"/>
                <w:highlight w:val="none"/>
              </w:rPr>
            </w:pPr>
            <w:r>
              <w:rPr>
                <w:rFonts w:hint="eastAsia" w:ascii="仿宋" w:hAnsi="仿宋" w:eastAsia="仿宋" w:cs="Times New Roman"/>
                <w:color w:val="000000"/>
                <w:sz w:val="24"/>
                <w:highlight w:val="none"/>
              </w:rPr>
              <w:t>*供应商名称</w:t>
            </w:r>
          </w:p>
        </w:tc>
        <w:tc>
          <w:tcPr>
            <w:tcW w:w="6474" w:type="dxa"/>
            <w:gridSpan w:val="7"/>
            <w:noWrap w:val="0"/>
            <w:vAlign w:val="center"/>
          </w:tcPr>
          <w:p w14:paraId="76F6C139">
            <w:pPr>
              <w:keepNext w:val="0"/>
              <w:keepLines w:val="0"/>
              <w:suppressLineNumbers w:val="0"/>
              <w:spacing w:before="0" w:beforeAutospacing="0" w:after="0" w:afterAutospacing="0" w:line="360" w:lineRule="atLeast"/>
              <w:ind w:left="0" w:right="0" w:firstLine="470" w:firstLineChars="196"/>
              <w:rPr>
                <w:rFonts w:hint="default" w:ascii="仿宋" w:hAnsi="仿宋" w:eastAsia="仿宋" w:cs="Times New Roman"/>
                <w:color w:val="000000"/>
                <w:sz w:val="24"/>
                <w:highlight w:val="none"/>
              </w:rPr>
            </w:pPr>
          </w:p>
        </w:tc>
      </w:tr>
      <w:tr w14:paraId="7779E35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741" w:type="dxa"/>
            <w:gridSpan w:val="2"/>
            <w:noWrap w:val="0"/>
            <w:vAlign w:val="center"/>
          </w:tcPr>
          <w:p w14:paraId="4ABF79B0">
            <w:pPr>
              <w:keepNext w:val="0"/>
              <w:keepLines w:val="0"/>
              <w:suppressLineNumbers w:val="0"/>
              <w:spacing w:before="0" w:beforeAutospacing="0" w:after="0" w:afterAutospacing="0" w:line="360" w:lineRule="atLeast"/>
              <w:ind w:left="0" w:right="0"/>
              <w:rPr>
                <w:rFonts w:hint="default" w:ascii="仿宋" w:hAnsi="仿宋" w:eastAsia="仿宋" w:cs="Times New Roman"/>
                <w:color w:val="000000"/>
                <w:sz w:val="24"/>
                <w:highlight w:val="none"/>
              </w:rPr>
            </w:pPr>
            <w:r>
              <w:rPr>
                <w:rFonts w:hint="eastAsia" w:ascii="仿宋" w:hAnsi="仿宋" w:eastAsia="仿宋" w:cs="Times New Roman"/>
                <w:color w:val="000000"/>
                <w:sz w:val="24"/>
                <w:highlight w:val="none"/>
              </w:rPr>
              <w:t>*注册地址</w:t>
            </w:r>
          </w:p>
        </w:tc>
        <w:tc>
          <w:tcPr>
            <w:tcW w:w="2985" w:type="dxa"/>
            <w:gridSpan w:val="3"/>
            <w:tcBorders>
              <w:right w:val="single" w:color="auto" w:sz="4" w:space="0"/>
            </w:tcBorders>
            <w:noWrap w:val="0"/>
            <w:vAlign w:val="center"/>
          </w:tcPr>
          <w:p w14:paraId="737D97DA">
            <w:pPr>
              <w:keepNext w:val="0"/>
              <w:keepLines w:val="0"/>
              <w:suppressLineNumbers w:val="0"/>
              <w:spacing w:before="0" w:beforeAutospacing="0" w:after="0" w:afterAutospacing="0" w:line="360" w:lineRule="atLeast"/>
              <w:ind w:left="0" w:right="0"/>
              <w:rPr>
                <w:rFonts w:hint="default" w:ascii="仿宋" w:hAnsi="仿宋" w:eastAsia="仿宋" w:cs="Times New Roman"/>
                <w:color w:val="000000"/>
                <w:sz w:val="24"/>
                <w:highlight w:val="none"/>
              </w:rPr>
            </w:pPr>
          </w:p>
        </w:tc>
        <w:tc>
          <w:tcPr>
            <w:tcW w:w="1590" w:type="dxa"/>
            <w:gridSpan w:val="3"/>
            <w:tcBorders>
              <w:left w:val="single" w:color="auto" w:sz="4" w:space="0"/>
              <w:right w:val="single" w:color="auto" w:sz="4" w:space="0"/>
            </w:tcBorders>
            <w:noWrap w:val="0"/>
            <w:vAlign w:val="center"/>
          </w:tcPr>
          <w:p w14:paraId="7899C580">
            <w:pPr>
              <w:keepNext w:val="0"/>
              <w:keepLines w:val="0"/>
              <w:suppressLineNumbers w:val="0"/>
              <w:spacing w:before="0" w:beforeAutospacing="0" w:after="0" w:afterAutospacing="0" w:line="360" w:lineRule="atLeast"/>
              <w:ind w:left="0" w:right="0"/>
              <w:rPr>
                <w:rFonts w:hint="default" w:ascii="仿宋" w:hAnsi="仿宋" w:eastAsia="仿宋" w:cs="Times New Roman"/>
                <w:color w:val="000000"/>
                <w:sz w:val="24"/>
                <w:highlight w:val="none"/>
              </w:rPr>
            </w:pPr>
            <w:r>
              <w:rPr>
                <w:rFonts w:hint="eastAsia" w:ascii="仿宋" w:hAnsi="仿宋" w:eastAsia="仿宋" w:cs="Times New Roman"/>
                <w:color w:val="000000"/>
                <w:sz w:val="24"/>
                <w:highlight w:val="none"/>
              </w:rPr>
              <w:t>*行政区域</w:t>
            </w:r>
          </w:p>
        </w:tc>
        <w:tc>
          <w:tcPr>
            <w:tcW w:w="1899" w:type="dxa"/>
            <w:tcBorders>
              <w:left w:val="single" w:color="auto" w:sz="4" w:space="0"/>
            </w:tcBorders>
            <w:noWrap w:val="0"/>
            <w:vAlign w:val="center"/>
          </w:tcPr>
          <w:p w14:paraId="7AE9DC63">
            <w:pPr>
              <w:keepNext w:val="0"/>
              <w:keepLines w:val="0"/>
              <w:suppressLineNumbers w:val="0"/>
              <w:spacing w:before="0" w:beforeAutospacing="0" w:after="0" w:afterAutospacing="0" w:line="360" w:lineRule="atLeast"/>
              <w:ind w:left="0" w:right="0" w:firstLine="470" w:firstLineChars="196"/>
              <w:rPr>
                <w:rFonts w:hint="default" w:ascii="仿宋" w:hAnsi="仿宋" w:eastAsia="仿宋" w:cs="Times New Roman"/>
                <w:color w:val="000000"/>
                <w:sz w:val="24"/>
                <w:highlight w:val="none"/>
              </w:rPr>
            </w:pPr>
          </w:p>
        </w:tc>
      </w:tr>
      <w:tr w14:paraId="544A8D8E">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741" w:type="dxa"/>
            <w:gridSpan w:val="2"/>
            <w:noWrap w:val="0"/>
            <w:vAlign w:val="center"/>
          </w:tcPr>
          <w:p w14:paraId="49261D90">
            <w:pPr>
              <w:keepNext w:val="0"/>
              <w:keepLines w:val="0"/>
              <w:suppressLineNumbers w:val="0"/>
              <w:spacing w:before="0" w:beforeAutospacing="0" w:after="0" w:afterAutospacing="0" w:line="360" w:lineRule="atLeast"/>
              <w:ind w:left="0" w:right="0"/>
              <w:rPr>
                <w:rFonts w:hint="default" w:ascii="仿宋" w:hAnsi="仿宋" w:eastAsia="仿宋" w:cs="Times New Roman"/>
                <w:color w:val="000000"/>
                <w:sz w:val="24"/>
                <w:highlight w:val="none"/>
              </w:rPr>
            </w:pPr>
            <w:r>
              <w:rPr>
                <w:rFonts w:hint="eastAsia" w:ascii="仿宋" w:hAnsi="仿宋" w:eastAsia="仿宋" w:cs="Times New Roman"/>
                <w:color w:val="000000"/>
                <w:sz w:val="24"/>
                <w:highlight w:val="none"/>
              </w:rPr>
              <w:t>*供应商规模</w:t>
            </w:r>
          </w:p>
        </w:tc>
        <w:tc>
          <w:tcPr>
            <w:tcW w:w="6474" w:type="dxa"/>
            <w:gridSpan w:val="7"/>
            <w:noWrap w:val="0"/>
            <w:vAlign w:val="center"/>
          </w:tcPr>
          <w:p w14:paraId="712BE12E">
            <w:pPr>
              <w:keepNext w:val="0"/>
              <w:keepLines w:val="0"/>
              <w:suppressLineNumbers w:val="0"/>
              <w:spacing w:before="0" w:beforeAutospacing="0" w:after="0" w:afterAutospacing="0" w:line="360" w:lineRule="atLeast"/>
              <w:ind w:left="0" w:right="0"/>
              <w:jc w:val="center"/>
              <w:rPr>
                <w:rFonts w:hint="default" w:ascii="仿宋" w:hAnsi="仿宋" w:eastAsia="仿宋" w:cs="Times New Roman"/>
                <w:color w:val="000000"/>
                <w:sz w:val="24"/>
                <w:highlight w:val="none"/>
              </w:rPr>
            </w:pPr>
            <w:r>
              <w:rPr>
                <w:rFonts w:hint="eastAsia" w:ascii="仿宋" w:hAnsi="仿宋" w:eastAsia="仿宋" w:cs="黑体"/>
                <w:color w:val="000000"/>
                <w:szCs w:val="21"/>
                <w:highlight w:val="none"/>
              </w:rPr>
              <w:t>□</w:t>
            </w:r>
            <w:r>
              <w:rPr>
                <w:rFonts w:hint="eastAsia" w:ascii="仿宋" w:hAnsi="仿宋" w:eastAsia="仿宋" w:cs="Times New Roman"/>
                <w:color w:val="000000"/>
                <w:szCs w:val="21"/>
                <w:highlight w:val="none"/>
              </w:rPr>
              <w:t>大型企业</w:t>
            </w:r>
            <w:r>
              <w:rPr>
                <w:rFonts w:hint="eastAsia" w:ascii="仿宋" w:hAnsi="仿宋" w:eastAsia="仿宋" w:cs="黑体"/>
                <w:color w:val="000000"/>
                <w:szCs w:val="21"/>
                <w:highlight w:val="none"/>
              </w:rPr>
              <w:t>□</w:t>
            </w:r>
            <w:r>
              <w:rPr>
                <w:rFonts w:hint="eastAsia" w:ascii="仿宋" w:hAnsi="仿宋" w:eastAsia="仿宋" w:cs="Times New Roman"/>
                <w:color w:val="000000"/>
                <w:szCs w:val="21"/>
                <w:highlight w:val="none"/>
              </w:rPr>
              <w:t>中型企业</w:t>
            </w:r>
            <w:r>
              <w:rPr>
                <w:rFonts w:hint="eastAsia" w:ascii="仿宋" w:hAnsi="仿宋" w:eastAsia="仿宋" w:cs="黑体"/>
                <w:color w:val="000000"/>
                <w:szCs w:val="21"/>
                <w:highlight w:val="none"/>
              </w:rPr>
              <w:t>□</w:t>
            </w:r>
            <w:r>
              <w:rPr>
                <w:rFonts w:hint="eastAsia" w:ascii="仿宋" w:hAnsi="仿宋" w:eastAsia="仿宋" w:cs="Times New Roman"/>
                <w:color w:val="000000"/>
                <w:szCs w:val="21"/>
                <w:highlight w:val="none"/>
              </w:rPr>
              <w:t>小微型企业（对应处打“</w:t>
            </w:r>
            <w:r>
              <w:rPr>
                <w:rFonts w:hint="eastAsia" w:ascii="仿宋" w:hAnsi="仿宋" w:eastAsia="仿宋" w:cs="宋体"/>
                <w:color w:val="000000"/>
                <w:szCs w:val="21"/>
                <w:highlight w:val="none"/>
              </w:rPr>
              <w:t>√”</w:t>
            </w:r>
            <w:r>
              <w:rPr>
                <w:rFonts w:hint="eastAsia" w:ascii="仿宋" w:hAnsi="仿宋" w:eastAsia="仿宋" w:cs="Times New Roman"/>
                <w:color w:val="000000"/>
                <w:szCs w:val="21"/>
                <w:highlight w:val="none"/>
              </w:rPr>
              <w:t>）</w:t>
            </w:r>
          </w:p>
        </w:tc>
      </w:tr>
      <w:tr w14:paraId="122E21C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741" w:type="dxa"/>
            <w:gridSpan w:val="2"/>
            <w:vMerge w:val="restart"/>
            <w:noWrap w:val="0"/>
            <w:vAlign w:val="center"/>
          </w:tcPr>
          <w:p w14:paraId="4CE84079">
            <w:pPr>
              <w:keepNext w:val="0"/>
              <w:keepLines w:val="0"/>
              <w:suppressLineNumbers w:val="0"/>
              <w:spacing w:before="0" w:beforeAutospacing="0" w:after="0" w:afterAutospacing="0" w:line="360" w:lineRule="atLeast"/>
              <w:ind w:left="0" w:right="0"/>
              <w:rPr>
                <w:rFonts w:hint="default" w:ascii="仿宋" w:hAnsi="仿宋" w:eastAsia="仿宋" w:cs="Times New Roman"/>
                <w:color w:val="000000"/>
                <w:sz w:val="24"/>
                <w:highlight w:val="none"/>
              </w:rPr>
            </w:pPr>
            <w:r>
              <w:rPr>
                <w:rFonts w:hint="eastAsia" w:ascii="仿宋" w:hAnsi="仿宋" w:eastAsia="仿宋" w:cs="Times New Roman"/>
                <w:color w:val="000000"/>
                <w:sz w:val="24"/>
                <w:highlight w:val="none"/>
              </w:rPr>
              <w:t>*单位联系方式</w:t>
            </w:r>
          </w:p>
        </w:tc>
        <w:tc>
          <w:tcPr>
            <w:tcW w:w="1635" w:type="dxa"/>
            <w:noWrap w:val="0"/>
            <w:vAlign w:val="center"/>
          </w:tcPr>
          <w:p w14:paraId="523BF8C6">
            <w:pPr>
              <w:keepNext w:val="0"/>
              <w:keepLines w:val="0"/>
              <w:suppressLineNumbers w:val="0"/>
              <w:spacing w:before="0" w:beforeAutospacing="0" w:after="0" w:afterAutospacing="0" w:line="360" w:lineRule="atLeast"/>
              <w:ind w:left="0" w:right="0"/>
              <w:rPr>
                <w:rFonts w:hint="default" w:ascii="仿宋" w:hAnsi="仿宋" w:eastAsia="仿宋" w:cs="Times New Roman"/>
                <w:color w:val="000000"/>
                <w:sz w:val="24"/>
                <w:highlight w:val="none"/>
              </w:rPr>
            </w:pPr>
            <w:r>
              <w:rPr>
                <w:rFonts w:hint="eastAsia" w:ascii="仿宋" w:hAnsi="仿宋" w:eastAsia="仿宋" w:cs="Times New Roman"/>
                <w:color w:val="000000"/>
                <w:sz w:val="24"/>
                <w:highlight w:val="none"/>
              </w:rPr>
              <w:t>*单位联系人</w:t>
            </w:r>
          </w:p>
        </w:tc>
        <w:tc>
          <w:tcPr>
            <w:tcW w:w="1380" w:type="dxa"/>
            <w:gridSpan w:val="3"/>
            <w:noWrap w:val="0"/>
            <w:vAlign w:val="center"/>
          </w:tcPr>
          <w:p w14:paraId="40396637">
            <w:pPr>
              <w:keepNext w:val="0"/>
              <w:keepLines w:val="0"/>
              <w:suppressLineNumbers w:val="0"/>
              <w:spacing w:before="0" w:beforeAutospacing="0" w:after="0" w:afterAutospacing="0" w:line="360" w:lineRule="atLeast"/>
              <w:ind w:left="0" w:right="0" w:firstLine="470" w:firstLineChars="196"/>
              <w:rPr>
                <w:rFonts w:hint="default" w:ascii="仿宋" w:hAnsi="仿宋" w:eastAsia="仿宋" w:cs="Times New Roman"/>
                <w:color w:val="000000"/>
                <w:sz w:val="24"/>
                <w:highlight w:val="none"/>
              </w:rPr>
            </w:pPr>
          </w:p>
        </w:tc>
        <w:tc>
          <w:tcPr>
            <w:tcW w:w="1529" w:type="dxa"/>
            <w:noWrap w:val="0"/>
            <w:vAlign w:val="center"/>
          </w:tcPr>
          <w:p w14:paraId="76EC92B9">
            <w:pPr>
              <w:keepNext w:val="0"/>
              <w:keepLines w:val="0"/>
              <w:suppressLineNumbers w:val="0"/>
              <w:spacing w:before="0" w:beforeAutospacing="0" w:after="0" w:afterAutospacing="0" w:line="360" w:lineRule="atLeast"/>
              <w:ind w:left="0" w:right="0"/>
              <w:rPr>
                <w:rFonts w:hint="default" w:ascii="仿宋" w:hAnsi="仿宋" w:eastAsia="仿宋" w:cs="Times New Roman"/>
                <w:color w:val="000000"/>
                <w:sz w:val="24"/>
                <w:highlight w:val="none"/>
              </w:rPr>
            </w:pPr>
            <w:r>
              <w:rPr>
                <w:rFonts w:hint="eastAsia" w:ascii="仿宋" w:hAnsi="仿宋" w:eastAsia="仿宋" w:cs="Times New Roman"/>
                <w:color w:val="000000"/>
                <w:sz w:val="24"/>
                <w:highlight w:val="none"/>
              </w:rPr>
              <w:t>*单位电话</w:t>
            </w:r>
          </w:p>
        </w:tc>
        <w:tc>
          <w:tcPr>
            <w:tcW w:w="1930" w:type="dxa"/>
            <w:gridSpan w:val="2"/>
            <w:noWrap w:val="0"/>
            <w:vAlign w:val="center"/>
          </w:tcPr>
          <w:p w14:paraId="39D1AC30">
            <w:pPr>
              <w:keepNext w:val="0"/>
              <w:keepLines w:val="0"/>
              <w:suppressLineNumbers w:val="0"/>
              <w:spacing w:before="0" w:beforeAutospacing="0" w:after="0" w:afterAutospacing="0" w:line="360" w:lineRule="atLeast"/>
              <w:ind w:left="0" w:right="0" w:firstLine="470" w:firstLineChars="196"/>
              <w:rPr>
                <w:rFonts w:hint="default" w:ascii="仿宋" w:hAnsi="仿宋" w:eastAsia="仿宋" w:cs="Times New Roman"/>
                <w:color w:val="000000"/>
                <w:sz w:val="24"/>
                <w:highlight w:val="none"/>
              </w:rPr>
            </w:pPr>
          </w:p>
        </w:tc>
      </w:tr>
      <w:tr w14:paraId="64536F98">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48" w:hRule="atLeast"/>
        </w:trPr>
        <w:tc>
          <w:tcPr>
            <w:tcW w:w="1741" w:type="dxa"/>
            <w:gridSpan w:val="2"/>
            <w:vMerge w:val="continue"/>
            <w:noWrap w:val="0"/>
            <w:vAlign w:val="center"/>
          </w:tcPr>
          <w:p w14:paraId="756609EB">
            <w:pPr>
              <w:keepNext w:val="0"/>
              <w:keepLines w:val="0"/>
              <w:suppressLineNumbers w:val="0"/>
              <w:spacing w:before="0" w:beforeAutospacing="0" w:after="0" w:afterAutospacing="0"/>
              <w:ind w:left="0" w:right="0"/>
              <w:rPr>
                <w:rFonts w:hint="default" w:ascii="仿宋" w:hAnsi="仿宋" w:eastAsia="仿宋" w:cs="Times New Roman"/>
                <w:color w:val="000000"/>
                <w:highlight w:val="none"/>
              </w:rPr>
            </w:pPr>
          </w:p>
        </w:tc>
        <w:tc>
          <w:tcPr>
            <w:tcW w:w="1635" w:type="dxa"/>
            <w:noWrap w:val="0"/>
            <w:vAlign w:val="center"/>
          </w:tcPr>
          <w:p w14:paraId="1DE0E457">
            <w:pPr>
              <w:keepNext w:val="0"/>
              <w:keepLines w:val="0"/>
              <w:suppressLineNumbers w:val="0"/>
              <w:spacing w:before="0" w:beforeAutospacing="0" w:after="0" w:afterAutospacing="0" w:line="360" w:lineRule="atLeast"/>
              <w:ind w:left="0" w:right="0"/>
              <w:rPr>
                <w:rFonts w:hint="default" w:ascii="仿宋" w:hAnsi="仿宋" w:eastAsia="仿宋" w:cs="Times New Roman"/>
                <w:color w:val="000000"/>
                <w:sz w:val="24"/>
                <w:highlight w:val="none"/>
              </w:rPr>
            </w:pPr>
            <w:r>
              <w:rPr>
                <w:rFonts w:hint="eastAsia" w:ascii="仿宋" w:hAnsi="仿宋" w:eastAsia="仿宋" w:cs="Times New Roman"/>
                <w:color w:val="000000"/>
                <w:sz w:val="24"/>
                <w:highlight w:val="none"/>
              </w:rPr>
              <w:t>*单位邮箱</w:t>
            </w:r>
          </w:p>
        </w:tc>
        <w:tc>
          <w:tcPr>
            <w:tcW w:w="4839" w:type="dxa"/>
            <w:gridSpan w:val="6"/>
            <w:noWrap w:val="0"/>
            <w:vAlign w:val="center"/>
          </w:tcPr>
          <w:p w14:paraId="37F8741A">
            <w:pPr>
              <w:keepNext w:val="0"/>
              <w:keepLines w:val="0"/>
              <w:suppressLineNumbers w:val="0"/>
              <w:spacing w:before="0" w:beforeAutospacing="0" w:after="0" w:afterAutospacing="0" w:line="360" w:lineRule="atLeast"/>
              <w:ind w:left="0" w:right="0" w:firstLine="470" w:firstLineChars="196"/>
              <w:rPr>
                <w:rFonts w:hint="default" w:ascii="仿宋" w:hAnsi="仿宋" w:eastAsia="仿宋" w:cs="Times New Roman"/>
                <w:color w:val="000000"/>
                <w:sz w:val="24"/>
                <w:highlight w:val="none"/>
              </w:rPr>
            </w:pPr>
          </w:p>
        </w:tc>
      </w:tr>
      <w:tr w14:paraId="52FE8F0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48" w:hRule="atLeast"/>
        </w:trPr>
        <w:tc>
          <w:tcPr>
            <w:tcW w:w="1278" w:type="dxa"/>
            <w:vMerge w:val="restart"/>
            <w:tcBorders>
              <w:right w:val="single" w:color="auto" w:sz="4" w:space="0"/>
            </w:tcBorders>
            <w:noWrap w:val="0"/>
            <w:vAlign w:val="center"/>
          </w:tcPr>
          <w:p w14:paraId="073500DA">
            <w:pPr>
              <w:keepNext w:val="0"/>
              <w:keepLines w:val="0"/>
              <w:suppressLineNumbers w:val="0"/>
              <w:spacing w:before="0" w:beforeAutospacing="0" w:after="0" w:afterAutospacing="0" w:line="360" w:lineRule="atLeast"/>
              <w:ind w:left="0" w:right="0"/>
              <w:rPr>
                <w:rFonts w:hint="default" w:ascii="仿宋" w:hAnsi="仿宋" w:eastAsia="仿宋" w:cs="Times New Roman"/>
                <w:b/>
                <w:bCs/>
                <w:color w:val="000000"/>
                <w:sz w:val="24"/>
                <w:highlight w:val="none"/>
              </w:rPr>
            </w:pPr>
            <w:r>
              <w:rPr>
                <w:rFonts w:hint="eastAsia" w:ascii="仿宋" w:hAnsi="仿宋" w:eastAsia="仿宋" w:cs="Times New Roman"/>
                <w:b/>
                <w:bCs/>
                <w:color w:val="000000"/>
                <w:sz w:val="24"/>
                <w:highlight w:val="none"/>
              </w:rPr>
              <w:t>供应商应答“采购文件”的主要内容</w:t>
            </w:r>
          </w:p>
        </w:tc>
        <w:tc>
          <w:tcPr>
            <w:tcW w:w="2373" w:type="dxa"/>
            <w:gridSpan w:val="3"/>
            <w:tcBorders>
              <w:left w:val="single" w:color="auto" w:sz="4" w:space="0"/>
              <w:right w:val="single" w:color="auto" w:sz="4" w:space="0"/>
            </w:tcBorders>
            <w:noWrap w:val="0"/>
            <w:vAlign w:val="center"/>
          </w:tcPr>
          <w:p w14:paraId="1651FF73">
            <w:pPr>
              <w:keepNext w:val="0"/>
              <w:keepLines w:val="0"/>
              <w:suppressLineNumbers w:val="0"/>
              <w:spacing w:before="0" w:beforeAutospacing="0" w:after="0" w:afterAutospacing="0"/>
              <w:ind w:left="0" w:right="0"/>
              <w:rPr>
                <w:rFonts w:hint="default" w:ascii="仿宋" w:hAnsi="仿宋" w:eastAsia="仿宋" w:cs="Times New Roman"/>
                <w:b/>
                <w:bCs/>
                <w:color w:val="000000"/>
                <w:sz w:val="24"/>
                <w:highlight w:val="none"/>
              </w:rPr>
            </w:pPr>
            <w:r>
              <w:rPr>
                <w:rFonts w:hint="eastAsia" w:ascii="仿宋" w:hAnsi="仿宋" w:eastAsia="仿宋" w:cs="宋体"/>
                <w:bCs/>
                <w:color w:val="000000"/>
                <w:sz w:val="24"/>
                <w:highlight w:val="none"/>
              </w:rPr>
              <w:t>主要中标或者成交标的的名称</w:t>
            </w:r>
          </w:p>
        </w:tc>
        <w:tc>
          <w:tcPr>
            <w:tcW w:w="4564" w:type="dxa"/>
            <w:gridSpan w:val="5"/>
            <w:tcBorders>
              <w:left w:val="single" w:color="auto" w:sz="4" w:space="0"/>
            </w:tcBorders>
            <w:noWrap w:val="0"/>
            <w:vAlign w:val="center"/>
          </w:tcPr>
          <w:p w14:paraId="1023C85F">
            <w:pPr>
              <w:keepNext w:val="0"/>
              <w:keepLines w:val="0"/>
              <w:suppressLineNumbers w:val="0"/>
              <w:spacing w:before="0" w:beforeAutospacing="0" w:after="0" w:afterAutospacing="0"/>
              <w:ind w:left="0" w:right="0"/>
              <w:rPr>
                <w:rFonts w:hint="default" w:ascii="仿宋" w:hAnsi="仿宋" w:eastAsia="仿宋" w:cs="Times New Roman"/>
                <w:b/>
                <w:bCs/>
                <w:color w:val="000000"/>
                <w:sz w:val="24"/>
                <w:highlight w:val="none"/>
              </w:rPr>
            </w:pPr>
          </w:p>
        </w:tc>
      </w:tr>
      <w:tr w14:paraId="5528CD2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48" w:hRule="atLeast"/>
        </w:trPr>
        <w:tc>
          <w:tcPr>
            <w:tcW w:w="1278" w:type="dxa"/>
            <w:vMerge w:val="continue"/>
            <w:tcBorders>
              <w:right w:val="single" w:color="auto" w:sz="4" w:space="0"/>
            </w:tcBorders>
            <w:noWrap w:val="0"/>
            <w:vAlign w:val="center"/>
          </w:tcPr>
          <w:p w14:paraId="6F36EDAC">
            <w:pPr>
              <w:keepNext w:val="0"/>
              <w:keepLines w:val="0"/>
              <w:suppressLineNumbers w:val="0"/>
              <w:spacing w:before="0" w:beforeAutospacing="0" w:after="0" w:afterAutospacing="0" w:line="360" w:lineRule="atLeast"/>
              <w:ind w:left="0" w:right="0" w:firstLine="472" w:firstLineChars="196"/>
              <w:rPr>
                <w:rFonts w:hint="default" w:ascii="仿宋" w:hAnsi="仿宋" w:eastAsia="仿宋" w:cs="Times New Roman"/>
                <w:b/>
                <w:bCs/>
                <w:color w:val="000000"/>
                <w:sz w:val="24"/>
                <w:highlight w:val="none"/>
              </w:rPr>
            </w:pPr>
          </w:p>
        </w:tc>
        <w:tc>
          <w:tcPr>
            <w:tcW w:w="2373" w:type="dxa"/>
            <w:gridSpan w:val="3"/>
            <w:tcBorders>
              <w:left w:val="single" w:color="auto" w:sz="4" w:space="0"/>
              <w:right w:val="single" w:color="auto" w:sz="4" w:space="0"/>
            </w:tcBorders>
            <w:noWrap w:val="0"/>
            <w:vAlign w:val="center"/>
          </w:tcPr>
          <w:p w14:paraId="4DA7E876">
            <w:pPr>
              <w:keepNext w:val="0"/>
              <w:keepLines w:val="0"/>
              <w:suppressLineNumbers w:val="0"/>
              <w:spacing w:before="0" w:beforeAutospacing="0" w:after="0" w:afterAutospacing="0"/>
              <w:ind w:left="0" w:right="0"/>
              <w:rPr>
                <w:rFonts w:hint="default" w:ascii="仿宋" w:hAnsi="仿宋" w:eastAsia="仿宋" w:cs="Times New Roman"/>
                <w:b/>
                <w:bCs/>
                <w:color w:val="000000"/>
                <w:sz w:val="24"/>
                <w:highlight w:val="none"/>
              </w:rPr>
            </w:pPr>
            <w:r>
              <w:rPr>
                <w:rFonts w:hint="eastAsia" w:ascii="仿宋" w:hAnsi="仿宋" w:eastAsia="仿宋" w:cs="宋体"/>
                <w:bCs/>
                <w:color w:val="000000"/>
                <w:sz w:val="24"/>
                <w:highlight w:val="none"/>
              </w:rPr>
              <w:t>主要中标或者成交标的的规格型号</w:t>
            </w:r>
          </w:p>
        </w:tc>
        <w:tc>
          <w:tcPr>
            <w:tcW w:w="4564" w:type="dxa"/>
            <w:gridSpan w:val="5"/>
            <w:tcBorders>
              <w:left w:val="single" w:color="auto" w:sz="4" w:space="0"/>
            </w:tcBorders>
            <w:noWrap w:val="0"/>
            <w:vAlign w:val="center"/>
          </w:tcPr>
          <w:p w14:paraId="47AC1A68">
            <w:pPr>
              <w:keepNext w:val="0"/>
              <w:keepLines w:val="0"/>
              <w:suppressLineNumbers w:val="0"/>
              <w:spacing w:before="0" w:beforeAutospacing="0" w:after="0" w:afterAutospacing="0"/>
              <w:ind w:left="0" w:right="0"/>
              <w:rPr>
                <w:rFonts w:hint="default" w:ascii="仿宋" w:hAnsi="仿宋" w:eastAsia="仿宋" w:cs="Times New Roman"/>
                <w:b/>
                <w:bCs/>
                <w:color w:val="000000"/>
                <w:sz w:val="24"/>
                <w:highlight w:val="none"/>
              </w:rPr>
            </w:pPr>
          </w:p>
        </w:tc>
      </w:tr>
      <w:tr w14:paraId="14D2C37E">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48" w:hRule="atLeast"/>
        </w:trPr>
        <w:tc>
          <w:tcPr>
            <w:tcW w:w="1278" w:type="dxa"/>
            <w:vMerge w:val="continue"/>
            <w:tcBorders>
              <w:right w:val="single" w:color="auto" w:sz="4" w:space="0"/>
            </w:tcBorders>
            <w:noWrap w:val="0"/>
            <w:vAlign w:val="center"/>
          </w:tcPr>
          <w:p w14:paraId="0014719B">
            <w:pPr>
              <w:keepNext w:val="0"/>
              <w:keepLines w:val="0"/>
              <w:suppressLineNumbers w:val="0"/>
              <w:spacing w:before="0" w:beforeAutospacing="0" w:after="0" w:afterAutospacing="0" w:line="360" w:lineRule="atLeast"/>
              <w:ind w:left="0" w:right="0" w:firstLine="472" w:firstLineChars="196"/>
              <w:rPr>
                <w:rFonts w:hint="default" w:ascii="仿宋" w:hAnsi="仿宋" w:eastAsia="仿宋" w:cs="Times New Roman"/>
                <w:b/>
                <w:bCs/>
                <w:color w:val="000000"/>
                <w:sz w:val="24"/>
                <w:highlight w:val="none"/>
              </w:rPr>
            </w:pPr>
          </w:p>
        </w:tc>
        <w:tc>
          <w:tcPr>
            <w:tcW w:w="2373" w:type="dxa"/>
            <w:gridSpan w:val="3"/>
            <w:tcBorders>
              <w:left w:val="single" w:color="auto" w:sz="4" w:space="0"/>
              <w:right w:val="single" w:color="auto" w:sz="4" w:space="0"/>
            </w:tcBorders>
            <w:noWrap w:val="0"/>
            <w:vAlign w:val="center"/>
          </w:tcPr>
          <w:p w14:paraId="5A677840">
            <w:pPr>
              <w:keepNext w:val="0"/>
              <w:keepLines w:val="0"/>
              <w:suppressLineNumbers w:val="0"/>
              <w:spacing w:before="0" w:beforeAutospacing="0" w:after="0" w:afterAutospacing="0"/>
              <w:ind w:left="0" w:right="0"/>
              <w:rPr>
                <w:rFonts w:hint="default" w:ascii="仿宋" w:hAnsi="仿宋" w:eastAsia="仿宋" w:cs="Times New Roman"/>
                <w:b/>
                <w:bCs/>
                <w:color w:val="000000"/>
                <w:sz w:val="24"/>
                <w:highlight w:val="none"/>
              </w:rPr>
            </w:pPr>
            <w:r>
              <w:rPr>
                <w:rFonts w:hint="eastAsia" w:ascii="仿宋" w:hAnsi="仿宋" w:eastAsia="仿宋" w:cs="宋体"/>
                <w:bCs/>
                <w:color w:val="000000"/>
                <w:sz w:val="24"/>
                <w:highlight w:val="none"/>
              </w:rPr>
              <w:t>主要中标或者成交标的的数量</w:t>
            </w:r>
          </w:p>
        </w:tc>
        <w:tc>
          <w:tcPr>
            <w:tcW w:w="4564" w:type="dxa"/>
            <w:gridSpan w:val="5"/>
            <w:tcBorders>
              <w:left w:val="single" w:color="auto" w:sz="4" w:space="0"/>
            </w:tcBorders>
            <w:noWrap w:val="0"/>
            <w:vAlign w:val="center"/>
          </w:tcPr>
          <w:p w14:paraId="223BB3F4">
            <w:pPr>
              <w:keepNext w:val="0"/>
              <w:keepLines w:val="0"/>
              <w:suppressLineNumbers w:val="0"/>
              <w:spacing w:before="0" w:beforeAutospacing="0" w:after="0" w:afterAutospacing="0"/>
              <w:ind w:left="0" w:right="0"/>
              <w:rPr>
                <w:rFonts w:hint="default" w:ascii="仿宋" w:hAnsi="仿宋" w:eastAsia="仿宋" w:cs="Times New Roman"/>
                <w:b/>
                <w:bCs/>
                <w:color w:val="000000"/>
                <w:sz w:val="24"/>
                <w:highlight w:val="none"/>
              </w:rPr>
            </w:pPr>
          </w:p>
        </w:tc>
      </w:tr>
      <w:tr w14:paraId="6638A25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48" w:hRule="atLeast"/>
        </w:trPr>
        <w:tc>
          <w:tcPr>
            <w:tcW w:w="1278" w:type="dxa"/>
            <w:vMerge w:val="continue"/>
            <w:tcBorders>
              <w:right w:val="single" w:color="auto" w:sz="4" w:space="0"/>
            </w:tcBorders>
            <w:noWrap w:val="0"/>
            <w:vAlign w:val="center"/>
          </w:tcPr>
          <w:p w14:paraId="6F5426AB">
            <w:pPr>
              <w:keepNext w:val="0"/>
              <w:keepLines w:val="0"/>
              <w:suppressLineNumbers w:val="0"/>
              <w:spacing w:before="0" w:beforeAutospacing="0" w:after="0" w:afterAutospacing="0" w:line="360" w:lineRule="atLeast"/>
              <w:ind w:left="0" w:right="0" w:firstLine="472" w:firstLineChars="196"/>
              <w:rPr>
                <w:rFonts w:hint="default" w:ascii="仿宋" w:hAnsi="仿宋" w:eastAsia="仿宋" w:cs="Times New Roman"/>
                <w:b/>
                <w:bCs/>
                <w:color w:val="000000"/>
                <w:sz w:val="24"/>
                <w:highlight w:val="none"/>
              </w:rPr>
            </w:pPr>
          </w:p>
        </w:tc>
        <w:tc>
          <w:tcPr>
            <w:tcW w:w="2373" w:type="dxa"/>
            <w:gridSpan w:val="3"/>
            <w:tcBorders>
              <w:left w:val="single" w:color="auto" w:sz="4" w:space="0"/>
              <w:right w:val="single" w:color="auto" w:sz="4" w:space="0"/>
            </w:tcBorders>
            <w:noWrap w:val="0"/>
            <w:vAlign w:val="center"/>
          </w:tcPr>
          <w:p w14:paraId="0174F4BE">
            <w:pPr>
              <w:keepNext w:val="0"/>
              <w:keepLines w:val="0"/>
              <w:suppressLineNumbers w:val="0"/>
              <w:spacing w:before="0" w:beforeAutospacing="0" w:after="0" w:afterAutospacing="0"/>
              <w:ind w:left="0" w:right="0"/>
              <w:rPr>
                <w:rFonts w:hint="default" w:ascii="仿宋" w:hAnsi="仿宋" w:eastAsia="仿宋" w:cs="Times New Roman"/>
                <w:b/>
                <w:bCs/>
                <w:color w:val="000000"/>
                <w:sz w:val="24"/>
                <w:highlight w:val="none"/>
              </w:rPr>
            </w:pPr>
            <w:r>
              <w:rPr>
                <w:rFonts w:hint="eastAsia" w:ascii="仿宋" w:hAnsi="仿宋" w:eastAsia="仿宋" w:cs="宋体"/>
                <w:bCs/>
                <w:color w:val="000000"/>
                <w:sz w:val="24"/>
                <w:highlight w:val="none"/>
              </w:rPr>
              <w:t>主要中标或者成交标的的单价</w:t>
            </w:r>
          </w:p>
        </w:tc>
        <w:tc>
          <w:tcPr>
            <w:tcW w:w="4564" w:type="dxa"/>
            <w:gridSpan w:val="5"/>
            <w:tcBorders>
              <w:left w:val="single" w:color="auto" w:sz="4" w:space="0"/>
            </w:tcBorders>
            <w:noWrap w:val="0"/>
            <w:vAlign w:val="center"/>
          </w:tcPr>
          <w:p w14:paraId="29D1C164">
            <w:pPr>
              <w:keepNext w:val="0"/>
              <w:keepLines w:val="0"/>
              <w:suppressLineNumbers w:val="0"/>
              <w:spacing w:before="0" w:beforeAutospacing="0" w:after="0" w:afterAutospacing="0"/>
              <w:ind w:left="0" w:right="0"/>
              <w:rPr>
                <w:rFonts w:hint="default" w:ascii="仿宋" w:hAnsi="仿宋" w:eastAsia="仿宋" w:cs="Times New Roman"/>
                <w:b/>
                <w:bCs/>
                <w:color w:val="000000"/>
                <w:sz w:val="24"/>
                <w:highlight w:val="none"/>
              </w:rPr>
            </w:pPr>
          </w:p>
        </w:tc>
      </w:tr>
      <w:tr w14:paraId="5789A33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48" w:hRule="atLeast"/>
        </w:trPr>
        <w:tc>
          <w:tcPr>
            <w:tcW w:w="1278" w:type="dxa"/>
            <w:vMerge w:val="continue"/>
            <w:tcBorders>
              <w:right w:val="single" w:color="auto" w:sz="4" w:space="0"/>
            </w:tcBorders>
            <w:noWrap w:val="0"/>
            <w:vAlign w:val="center"/>
          </w:tcPr>
          <w:p w14:paraId="4267338F">
            <w:pPr>
              <w:keepNext w:val="0"/>
              <w:keepLines w:val="0"/>
              <w:suppressLineNumbers w:val="0"/>
              <w:spacing w:before="0" w:beforeAutospacing="0" w:after="0" w:afterAutospacing="0" w:line="360" w:lineRule="atLeast"/>
              <w:ind w:left="0" w:right="0" w:firstLine="472" w:firstLineChars="196"/>
              <w:rPr>
                <w:rFonts w:hint="default" w:ascii="仿宋" w:hAnsi="仿宋" w:eastAsia="仿宋" w:cs="Times New Roman"/>
                <w:b/>
                <w:bCs/>
                <w:color w:val="000000"/>
                <w:sz w:val="24"/>
                <w:highlight w:val="none"/>
              </w:rPr>
            </w:pPr>
          </w:p>
        </w:tc>
        <w:tc>
          <w:tcPr>
            <w:tcW w:w="2373" w:type="dxa"/>
            <w:gridSpan w:val="3"/>
            <w:tcBorders>
              <w:left w:val="single" w:color="auto" w:sz="4" w:space="0"/>
              <w:right w:val="single" w:color="auto" w:sz="4" w:space="0"/>
            </w:tcBorders>
            <w:noWrap w:val="0"/>
            <w:vAlign w:val="center"/>
          </w:tcPr>
          <w:p w14:paraId="0ECAD7AE">
            <w:pPr>
              <w:keepNext w:val="0"/>
              <w:keepLines w:val="0"/>
              <w:suppressLineNumbers w:val="0"/>
              <w:spacing w:before="0" w:beforeAutospacing="0" w:after="0" w:afterAutospacing="0"/>
              <w:ind w:left="0" w:right="0"/>
              <w:rPr>
                <w:rFonts w:hint="default" w:ascii="仿宋" w:hAnsi="仿宋" w:eastAsia="仿宋" w:cs="Times New Roman"/>
                <w:b/>
                <w:bCs/>
                <w:color w:val="000000"/>
                <w:sz w:val="24"/>
                <w:highlight w:val="none"/>
              </w:rPr>
            </w:pPr>
            <w:r>
              <w:rPr>
                <w:rFonts w:hint="eastAsia" w:ascii="仿宋" w:hAnsi="仿宋" w:eastAsia="仿宋" w:cs="宋体"/>
                <w:bCs/>
                <w:color w:val="000000"/>
                <w:sz w:val="24"/>
                <w:highlight w:val="none"/>
              </w:rPr>
              <w:t>主要中标或者成交标的的服务要求（如：交货期、质保期、售后服务等等）</w:t>
            </w:r>
          </w:p>
        </w:tc>
        <w:tc>
          <w:tcPr>
            <w:tcW w:w="4564" w:type="dxa"/>
            <w:gridSpan w:val="5"/>
            <w:tcBorders>
              <w:left w:val="single" w:color="auto" w:sz="4" w:space="0"/>
            </w:tcBorders>
            <w:noWrap w:val="0"/>
            <w:vAlign w:val="center"/>
          </w:tcPr>
          <w:p w14:paraId="67A2119E">
            <w:pPr>
              <w:keepNext w:val="0"/>
              <w:keepLines w:val="0"/>
              <w:widowControl/>
              <w:numPr>
                <w:ilvl w:val="0"/>
                <w:numId w:val="1"/>
              </w:numPr>
              <w:suppressLineNumbers w:val="0"/>
              <w:spacing w:before="0" w:beforeAutospacing="0" w:after="0" w:afterAutospacing="0"/>
              <w:ind w:left="0" w:right="0"/>
              <w:jc w:val="left"/>
              <w:rPr>
                <w:rFonts w:hint="default" w:ascii="仿宋" w:hAnsi="仿宋" w:eastAsia="仿宋" w:cs="宋体"/>
                <w:bCs/>
                <w:color w:val="000000"/>
                <w:sz w:val="24"/>
                <w:highlight w:val="none"/>
              </w:rPr>
            </w:pPr>
            <w:r>
              <w:rPr>
                <w:rFonts w:hint="eastAsia" w:ascii="仿宋" w:hAnsi="仿宋" w:eastAsia="仿宋" w:cs="宋体"/>
                <w:bCs/>
                <w:color w:val="000000"/>
                <w:sz w:val="24"/>
                <w:highlight w:val="none"/>
              </w:rPr>
              <w:t>....</w:t>
            </w:r>
          </w:p>
          <w:p w14:paraId="066E8808">
            <w:pPr>
              <w:keepNext w:val="0"/>
              <w:keepLines w:val="0"/>
              <w:widowControl/>
              <w:numPr>
                <w:ilvl w:val="0"/>
                <w:numId w:val="1"/>
              </w:numPr>
              <w:suppressLineNumbers w:val="0"/>
              <w:spacing w:before="0" w:beforeAutospacing="0" w:after="0" w:afterAutospacing="0"/>
              <w:ind w:left="0" w:right="0"/>
              <w:jc w:val="left"/>
              <w:rPr>
                <w:rFonts w:hint="default" w:ascii="仿宋" w:hAnsi="仿宋" w:eastAsia="仿宋" w:cs="宋体"/>
                <w:bCs/>
                <w:color w:val="000000"/>
                <w:sz w:val="24"/>
                <w:highlight w:val="none"/>
              </w:rPr>
            </w:pPr>
            <w:r>
              <w:rPr>
                <w:rFonts w:hint="eastAsia" w:ascii="仿宋" w:hAnsi="仿宋" w:eastAsia="仿宋" w:cs="宋体"/>
                <w:bCs/>
                <w:color w:val="000000"/>
                <w:sz w:val="24"/>
                <w:highlight w:val="none"/>
              </w:rPr>
              <w:t>....</w:t>
            </w:r>
          </w:p>
          <w:p w14:paraId="18D3347B">
            <w:pPr>
              <w:keepNext w:val="0"/>
              <w:keepLines w:val="0"/>
              <w:widowControl/>
              <w:numPr>
                <w:ilvl w:val="0"/>
                <w:numId w:val="1"/>
              </w:numPr>
              <w:suppressLineNumbers w:val="0"/>
              <w:spacing w:before="0" w:beforeAutospacing="0" w:after="0" w:afterAutospacing="0"/>
              <w:ind w:left="0" w:right="0"/>
              <w:jc w:val="left"/>
              <w:rPr>
                <w:rFonts w:hint="default" w:ascii="仿宋" w:hAnsi="仿宋" w:eastAsia="仿宋" w:cs="宋体"/>
                <w:bCs/>
                <w:color w:val="000000"/>
                <w:sz w:val="24"/>
                <w:highlight w:val="none"/>
              </w:rPr>
            </w:pPr>
            <w:r>
              <w:rPr>
                <w:rFonts w:hint="eastAsia" w:ascii="仿宋" w:hAnsi="仿宋" w:eastAsia="仿宋" w:cs="宋体"/>
                <w:bCs/>
                <w:color w:val="000000"/>
                <w:sz w:val="24"/>
                <w:highlight w:val="none"/>
              </w:rPr>
              <w:t>....</w:t>
            </w:r>
          </w:p>
          <w:p w14:paraId="18125B82">
            <w:pPr>
              <w:keepNext w:val="0"/>
              <w:keepLines w:val="0"/>
              <w:suppressLineNumbers w:val="0"/>
              <w:spacing w:before="0" w:beforeAutospacing="0" w:after="0" w:afterAutospacing="0"/>
              <w:ind w:left="0" w:right="0"/>
              <w:rPr>
                <w:rFonts w:hint="default" w:ascii="仿宋" w:hAnsi="仿宋" w:eastAsia="仿宋" w:cs="Times New Roman"/>
                <w:b/>
                <w:bCs/>
                <w:color w:val="000000"/>
                <w:sz w:val="24"/>
                <w:highlight w:val="none"/>
              </w:rPr>
            </w:pPr>
            <w:r>
              <w:rPr>
                <w:rFonts w:hint="eastAsia" w:ascii="仿宋" w:hAnsi="仿宋" w:eastAsia="仿宋" w:cs="宋体"/>
                <w:bCs/>
                <w:color w:val="000000"/>
                <w:sz w:val="24"/>
                <w:highlight w:val="none"/>
              </w:rPr>
              <w:t>......</w:t>
            </w:r>
          </w:p>
        </w:tc>
      </w:tr>
    </w:tbl>
    <w:p w14:paraId="172D9EE9">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注：</w:t>
      </w:r>
    </w:p>
    <w:p w14:paraId="1CCD0825">
      <w:pPr>
        <w:keepNext w:val="0"/>
        <w:keepLines w:val="0"/>
        <w:pageBreakBefore w:val="0"/>
        <w:kinsoku/>
        <w:wordWrap/>
        <w:overflowPunct/>
        <w:topLinePunct w:val="0"/>
        <w:autoSpaceDE/>
        <w:autoSpaceDN/>
        <w:bidi w:val="0"/>
        <w:adjustRightInd/>
        <w:snapToGrid/>
        <w:spacing w:line="240" w:lineRule="auto"/>
        <w:textAlignment w:val="auto"/>
        <w:rPr>
          <w:rFonts w:ascii="仿宋" w:hAnsi="仿宋" w:eastAsia="仿宋"/>
          <w:color w:val="000000"/>
          <w:sz w:val="21"/>
          <w:szCs w:val="21"/>
          <w:highlight w:val="none"/>
        </w:rPr>
      </w:pPr>
      <w:r>
        <w:rPr>
          <w:rFonts w:hint="eastAsia" w:ascii="仿宋" w:hAnsi="仿宋" w:eastAsia="仿宋"/>
          <w:color w:val="000000"/>
          <w:sz w:val="21"/>
          <w:szCs w:val="21"/>
          <w:highlight w:val="none"/>
        </w:rPr>
        <w:t>1.供应商需如实完善表格内容。</w:t>
      </w:r>
    </w:p>
    <w:p w14:paraId="6A9DD7A3">
      <w:pPr>
        <w:keepNext w:val="0"/>
        <w:keepLines w:val="0"/>
        <w:pageBreakBefore w:val="0"/>
        <w:widowControl/>
        <w:kinsoku/>
        <w:wordWrap/>
        <w:overflowPunct/>
        <w:topLinePunct w:val="0"/>
        <w:autoSpaceDE/>
        <w:autoSpaceDN/>
        <w:bidi w:val="0"/>
        <w:adjustRightInd/>
        <w:snapToGrid/>
        <w:spacing w:line="240" w:lineRule="auto"/>
        <w:jc w:val="left"/>
        <w:textAlignment w:val="auto"/>
        <w:rPr>
          <w:rFonts w:ascii="仿宋" w:hAnsi="仿宋" w:eastAsia="仿宋"/>
          <w:color w:val="000000"/>
          <w:sz w:val="21"/>
          <w:szCs w:val="21"/>
          <w:highlight w:val="none"/>
        </w:rPr>
      </w:pPr>
      <w:r>
        <w:rPr>
          <w:rFonts w:ascii="仿宋" w:hAnsi="仿宋" w:eastAsia="仿宋"/>
          <w:color w:val="000000"/>
          <w:sz w:val="21"/>
          <w:szCs w:val="21"/>
          <w:highlight w:val="none"/>
        </w:rPr>
        <w:t>2.</w:t>
      </w:r>
      <w:r>
        <w:rPr>
          <w:rFonts w:hint="eastAsia" w:ascii="仿宋" w:hAnsi="仿宋" w:eastAsia="仿宋"/>
          <w:color w:val="000000"/>
          <w:sz w:val="21"/>
          <w:szCs w:val="21"/>
          <w:highlight w:val="none"/>
        </w:rPr>
        <w:t>供应商应答的主要内容应与响应文件一致，可以进行简要概括性表述。</w:t>
      </w:r>
    </w:p>
    <w:p w14:paraId="337DD947">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olor w:val="000000"/>
          <w:sz w:val="21"/>
          <w:szCs w:val="21"/>
          <w:highlight w:val="none"/>
        </w:rPr>
      </w:pPr>
      <w:r>
        <w:rPr>
          <w:rFonts w:ascii="仿宋" w:hAnsi="仿宋" w:eastAsia="仿宋"/>
          <w:color w:val="000000"/>
          <w:sz w:val="21"/>
          <w:szCs w:val="21"/>
          <w:highlight w:val="none"/>
        </w:rPr>
        <w:t>3.</w:t>
      </w:r>
      <w:r>
        <w:rPr>
          <w:rFonts w:hint="eastAsia" w:ascii="仿宋" w:hAnsi="仿宋" w:eastAsia="仿宋"/>
          <w:color w:val="000000"/>
          <w:sz w:val="21"/>
          <w:szCs w:val="21"/>
          <w:highlight w:val="none"/>
        </w:rPr>
        <w:t>供应商应答的主要内容仅用于结果公告，供应商自行完善的内容视为不涉及供应商商业秘密。若供应商没有填写或没有递交此表，视为允许采购代理机构将供应商响应文件中所有相关的应答内容进行公告。</w:t>
      </w:r>
    </w:p>
    <w:p w14:paraId="352EF081">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olor w:val="000000"/>
          <w:sz w:val="21"/>
          <w:szCs w:val="21"/>
          <w:highlight w:val="none"/>
        </w:rPr>
      </w:pPr>
    </w:p>
    <w:p w14:paraId="4DB0A517">
      <w:pPr>
        <w:spacing w:line="400" w:lineRule="exact"/>
        <w:ind w:firstLine="420" w:firstLineChars="175"/>
        <w:rPr>
          <w:rFonts w:ascii="仿宋" w:hAnsi="仿宋" w:eastAsia="仿宋"/>
          <w:color w:val="000000"/>
          <w:sz w:val="24"/>
          <w:highlight w:val="none"/>
        </w:rPr>
      </w:pPr>
      <w:r>
        <w:rPr>
          <w:rFonts w:ascii="仿宋" w:hAnsi="仿宋" w:eastAsia="仿宋"/>
          <w:color w:val="000000"/>
          <w:sz w:val="24"/>
          <w:highlight w:val="none"/>
        </w:rPr>
        <w:t>供应商名称：（盖章）</w:t>
      </w:r>
    </w:p>
    <w:p w14:paraId="7D082BAC">
      <w:pPr>
        <w:spacing w:line="400" w:lineRule="exact"/>
        <w:ind w:firstLine="420" w:firstLineChars="175"/>
        <w:rPr>
          <w:rFonts w:ascii="仿宋" w:hAnsi="仿宋" w:eastAsia="仿宋"/>
          <w:bCs/>
          <w:color w:val="000000"/>
          <w:sz w:val="24"/>
          <w:highlight w:val="none"/>
        </w:rPr>
      </w:pPr>
      <w:r>
        <w:rPr>
          <w:rFonts w:hint="eastAsia" w:ascii="仿宋" w:hAnsi="仿宋" w:eastAsia="仿宋"/>
          <w:color w:val="000000"/>
          <w:sz w:val="24"/>
          <w:highlight w:val="none"/>
        </w:rPr>
        <w:t>法定代表人/单位负责人或授权代表（签字或加盖个人印章）</w:t>
      </w:r>
      <w:r>
        <w:rPr>
          <w:rFonts w:ascii="仿宋" w:hAnsi="仿宋" w:eastAsia="仿宋"/>
          <w:bCs/>
          <w:color w:val="000000"/>
          <w:sz w:val="24"/>
          <w:highlight w:val="none"/>
        </w:rPr>
        <w:t>：</w:t>
      </w:r>
    </w:p>
    <w:p w14:paraId="310AA230">
      <w:pPr>
        <w:spacing w:line="400" w:lineRule="exact"/>
        <w:ind w:firstLine="420" w:firstLineChars="175"/>
        <w:rPr>
          <w:rFonts w:ascii="仿宋" w:hAnsi="仿宋" w:eastAsia="仿宋"/>
          <w:color w:val="000000"/>
          <w:sz w:val="24"/>
          <w:highlight w:val="none"/>
        </w:rPr>
      </w:pPr>
      <w:r>
        <w:rPr>
          <w:rFonts w:ascii="仿宋" w:hAnsi="仿宋" w:eastAsia="仿宋"/>
          <w:bCs/>
          <w:color w:val="000000"/>
          <w:sz w:val="24"/>
          <w:highlight w:val="none"/>
        </w:rPr>
        <w:t>报价日期:</w:t>
      </w:r>
      <w:r>
        <w:rPr>
          <w:rFonts w:ascii="仿宋" w:hAnsi="仿宋" w:eastAsia="仿宋"/>
          <w:color w:val="000000"/>
          <w:sz w:val="24"/>
          <w:highlight w:val="none"/>
        </w:rPr>
        <w:br w:type="page"/>
      </w:r>
    </w:p>
    <w:p w14:paraId="67743C26">
      <w:pPr>
        <w:widowControl/>
        <w:spacing w:line="360" w:lineRule="atLeast"/>
        <w:ind w:firstLine="630" w:firstLineChars="196"/>
        <w:jc w:val="left"/>
        <w:rPr>
          <w:rFonts w:hint="eastAsia" w:ascii="仿宋" w:hAnsi="仿宋" w:eastAsia="仿宋"/>
          <w:color w:val="000000"/>
          <w:sz w:val="24"/>
          <w:highlight w:val="none"/>
          <w:lang w:eastAsia="zh-CN"/>
        </w:rPr>
      </w:pPr>
      <w:r>
        <w:rPr>
          <w:rFonts w:hint="eastAsia" w:ascii="仿宋" w:hAnsi="仿宋" w:eastAsia="仿宋"/>
          <w:b/>
          <w:color w:val="000000"/>
          <w:sz w:val="32"/>
          <w:szCs w:val="32"/>
          <w:highlight w:val="none"/>
        </w:rPr>
        <w:t>格式2-1</w:t>
      </w:r>
      <w:r>
        <w:rPr>
          <w:rFonts w:hint="eastAsia" w:ascii="仿宋" w:hAnsi="仿宋" w:eastAsia="仿宋"/>
          <w:b/>
          <w:color w:val="000000"/>
          <w:sz w:val="32"/>
          <w:szCs w:val="32"/>
          <w:highlight w:val="none"/>
          <w:lang w:val="en-US" w:eastAsia="zh-CN"/>
        </w:rPr>
        <w:t>4</w:t>
      </w:r>
    </w:p>
    <w:p w14:paraId="0549395E">
      <w:pPr>
        <w:jc w:val="center"/>
        <w:outlineLvl w:val="2"/>
        <w:rPr>
          <w:rFonts w:ascii="仿宋" w:hAnsi="仿宋" w:eastAsia="仿宋" w:cs="Arial"/>
          <w:b/>
          <w:bCs/>
          <w:color w:val="000000"/>
          <w:sz w:val="32"/>
          <w:szCs w:val="32"/>
          <w:highlight w:val="none"/>
        </w:rPr>
      </w:pPr>
      <w:r>
        <w:rPr>
          <w:rFonts w:hint="eastAsia" w:ascii="仿宋" w:hAnsi="仿宋" w:eastAsia="仿宋" w:cs="Arial"/>
          <w:b/>
          <w:bCs/>
          <w:color w:val="000000"/>
          <w:sz w:val="32"/>
          <w:szCs w:val="32"/>
          <w:highlight w:val="none"/>
        </w:rPr>
        <w:t>十</w:t>
      </w:r>
      <w:r>
        <w:rPr>
          <w:rFonts w:hint="eastAsia" w:ascii="仿宋" w:hAnsi="仿宋" w:eastAsia="仿宋" w:cs="Arial"/>
          <w:b/>
          <w:bCs/>
          <w:color w:val="000000"/>
          <w:sz w:val="32"/>
          <w:szCs w:val="32"/>
          <w:highlight w:val="none"/>
          <w:lang w:val="en-US" w:eastAsia="zh-CN"/>
        </w:rPr>
        <w:t>三</w:t>
      </w:r>
      <w:r>
        <w:rPr>
          <w:rFonts w:hint="eastAsia" w:ascii="仿宋" w:hAnsi="仿宋" w:eastAsia="仿宋" w:cs="Arial"/>
          <w:b/>
          <w:bCs/>
          <w:color w:val="000000"/>
          <w:sz w:val="32"/>
          <w:szCs w:val="32"/>
          <w:highlight w:val="none"/>
        </w:rPr>
        <w:t>、供应商类似项目业绩一览表</w:t>
      </w:r>
    </w:p>
    <w:p w14:paraId="307E536F">
      <w:pPr>
        <w:spacing w:line="400" w:lineRule="exact"/>
        <w:rPr>
          <w:rFonts w:ascii="仿宋" w:hAnsi="仿宋" w:eastAsia="仿宋" w:cs="Arial"/>
          <w:color w:val="000000"/>
          <w:sz w:val="24"/>
          <w:highlight w:val="none"/>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718"/>
        <w:gridCol w:w="1439"/>
        <w:gridCol w:w="1319"/>
        <w:gridCol w:w="1160"/>
        <w:gridCol w:w="1415"/>
        <w:gridCol w:w="6"/>
        <w:gridCol w:w="1599"/>
        <w:gridCol w:w="15"/>
        <w:gridCol w:w="1377"/>
        <w:gridCol w:w="10"/>
      </w:tblGrid>
      <w:tr w14:paraId="0019927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tcBorders>
              <w:top w:val="single" w:color="auto" w:sz="4" w:space="0"/>
            </w:tcBorders>
            <w:noWrap w:val="0"/>
            <w:vAlign w:val="center"/>
          </w:tcPr>
          <w:p w14:paraId="3FE90A50">
            <w:pPr>
              <w:keepNext w:val="0"/>
              <w:keepLines w:val="0"/>
              <w:suppressLineNumbers w:val="0"/>
              <w:spacing w:before="0" w:beforeAutospacing="0" w:after="0" w:afterAutospacing="0" w:line="400" w:lineRule="exact"/>
              <w:ind w:left="0" w:right="0" w:firstLine="105" w:firstLineChars="50"/>
              <w:jc w:val="center"/>
              <w:rPr>
                <w:rFonts w:hint="default" w:ascii="仿宋" w:hAnsi="仿宋" w:eastAsia="仿宋" w:cs="Arial"/>
                <w:b/>
                <w:color w:val="000000"/>
                <w:highlight w:val="none"/>
              </w:rPr>
            </w:pPr>
            <w:r>
              <w:rPr>
                <w:rFonts w:hint="eastAsia" w:ascii="仿宋" w:hAnsi="仿宋" w:eastAsia="仿宋" w:cs="Arial"/>
                <w:b/>
                <w:color w:val="000000"/>
                <w:highlight w:val="none"/>
              </w:rPr>
              <w:t>年份</w:t>
            </w:r>
          </w:p>
        </w:tc>
        <w:tc>
          <w:tcPr>
            <w:tcW w:w="1439" w:type="dxa"/>
            <w:noWrap w:val="0"/>
            <w:vAlign w:val="center"/>
          </w:tcPr>
          <w:p w14:paraId="00194409">
            <w:pPr>
              <w:keepNext w:val="0"/>
              <w:keepLines w:val="0"/>
              <w:suppressLineNumbers w:val="0"/>
              <w:spacing w:before="0" w:beforeAutospacing="0" w:after="0" w:afterAutospacing="0" w:line="400" w:lineRule="exact"/>
              <w:ind w:left="0" w:right="0"/>
              <w:jc w:val="center"/>
              <w:rPr>
                <w:rFonts w:hint="default" w:ascii="仿宋" w:hAnsi="仿宋" w:eastAsia="仿宋" w:cs="Arial"/>
                <w:b/>
                <w:color w:val="000000"/>
                <w:highlight w:val="none"/>
              </w:rPr>
            </w:pPr>
            <w:r>
              <w:rPr>
                <w:rFonts w:hint="eastAsia" w:ascii="仿宋" w:hAnsi="仿宋" w:eastAsia="仿宋" w:cs="Arial"/>
                <w:b/>
                <w:color w:val="000000"/>
                <w:highlight w:val="none"/>
              </w:rPr>
              <w:t>用户名称</w:t>
            </w:r>
          </w:p>
        </w:tc>
        <w:tc>
          <w:tcPr>
            <w:tcW w:w="1319" w:type="dxa"/>
            <w:noWrap w:val="0"/>
            <w:vAlign w:val="center"/>
          </w:tcPr>
          <w:p w14:paraId="47142576">
            <w:pPr>
              <w:keepNext w:val="0"/>
              <w:keepLines w:val="0"/>
              <w:suppressLineNumbers w:val="0"/>
              <w:spacing w:before="0" w:beforeAutospacing="0" w:after="0" w:afterAutospacing="0" w:line="400" w:lineRule="exact"/>
              <w:ind w:left="0" w:right="0"/>
              <w:jc w:val="center"/>
              <w:rPr>
                <w:rFonts w:hint="default" w:ascii="仿宋" w:hAnsi="仿宋" w:eastAsia="仿宋" w:cs="Arial"/>
                <w:b/>
                <w:color w:val="000000"/>
                <w:highlight w:val="none"/>
              </w:rPr>
            </w:pPr>
            <w:r>
              <w:rPr>
                <w:rFonts w:hint="default" w:ascii="仿宋" w:hAnsi="仿宋" w:eastAsia="仿宋" w:cs="Arial"/>
                <w:b/>
                <w:color w:val="000000"/>
                <w:highlight w:val="none"/>
              </w:rPr>
              <w:t>项目名称</w:t>
            </w:r>
          </w:p>
        </w:tc>
        <w:tc>
          <w:tcPr>
            <w:tcW w:w="1160" w:type="dxa"/>
            <w:noWrap w:val="0"/>
            <w:vAlign w:val="center"/>
          </w:tcPr>
          <w:p w14:paraId="1818CC7F">
            <w:pPr>
              <w:keepNext w:val="0"/>
              <w:keepLines w:val="0"/>
              <w:suppressLineNumbers w:val="0"/>
              <w:spacing w:before="0" w:beforeAutospacing="0" w:after="0" w:afterAutospacing="0" w:line="400" w:lineRule="exact"/>
              <w:ind w:left="0" w:right="0"/>
              <w:jc w:val="center"/>
              <w:rPr>
                <w:rFonts w:hint="default" w:ascii="仿宋" w:hAnsi="仿宋" w:eastAsia="仿宋" w:cs="Arial"/>
                <w:b/>
                <w:color w:val="000000"/>
                <w:highlight w:val="none"/>
              </w:rPr>
            </w:pPr>
            <w:r>
              <w:rPr>
                <w:rFonts w:hint="default" w:ascii="仿宋" w:hAnsi="仿宋" w:eastAsia="仿宋" w:cs="Arial"/>
                <w:b/>
                <w:color w:val="000000"/>
                <w:highlight w:val="none"/>
              </w:rPr>
              <w:t>完成时间</w:t>
            </w:r>
          </w:p>
        </w:tc>
        <w:tc>
          <w:tcPr>
            <w:tcW w:w="1421" w:type="dxa"/>
            <w:gridSpan w:val="2"/>
            <w:noWrap w:val="0"/>
            <w:vAlign w:val="center"/>
          </w:tcPr>
          <w:p w14:paraId="1A010820">
            <w:pPr>
              <w:keepNext w:val="0"/>
              <w:keepLines w:val="0"/>
              <w:suppressLineNumbers w:val="0"/>
              <w:spacing w:before="0" w:beforeAutospacing="0" w:after="0" w:afterAutospacing="0" w:line="400" w:lineRule="exact"/>
              <w:ind w:left="0" w:right="0" w:firstLine="105" w:firstLineChars="50"/>
              <w:jc w:val="center"/>
              <w:rPr>
                <w:rFonts w:hint="default" w:ascii="仿宋" w:hAnsi="仿宋" w:eastAsia="仿宋" w:cs="Arial"/>
                <w:b/>
                <w:color w:val="000000"/>
                <w:highlight w:val="none"/>
              </w:rPr>
            </w:pPr>
            <w:r>
              <w:rPr>
                <w:rFonts w:hint="default" w:ascii="仿宋" w:hAnsi="仿宋" w:eastAsia="仿宋" w:cs="Arial"/>
                <w:b/>
                <w:color w:val="000000"/>
                <w:highlight w:val="none"/>
              </w:rPr>
              <w:t>合同金额</w:t>
            </w:r>
          </w:p>
        </w:tc>
        <w:tc>
          <w:tcPr>
            <w:tcW w:w="1614" w:type="dxa"/>
            <w:gridSpan w:val="2"/>
            <w:tcBorders>
              <w:right w:val="single" w:color="auto" w:sz="4" w:space="0"/>
            </w:tcBorders>
            <w:noWrap w:val="0"/>
            <w:vAlign w:val="center"/>
          </w:tcPr>
          <w:p w14:paraId="7F8170B8">
            <w:pPr>
              <w:keepNext w:val="0"/>
              <w:keepLines w:val="0"/>
              <w:suppressLineNumbers w:val="0"/>
              <w:spacing w:before="0" w:beforeAutospacing="0" w:after="0" w:afterAutospacing="0" w:line="400" w:lineRule="exact"/>
              <w:ind w:left="0" w:right="0"/>
              <w:jc w:val="center"/>
              <w:rPr>
                <w:rFonts w:hint="default" w:ascii="仿宋" w:hAnsi="仿宋" w:eastAsia="仿宋" w:cs="Arial"/>
                <w:b/>
                <w:color w:val="000000"/>
                <w:highlight w:val="none"/>
              </w:rPr>
            </w:pPr>
            <w:r>
              <w:rPr>
                <w:rFonts w:hint="eastAsia" w:ascii="仿宋" w:hAnsi="仿宋" w:eastAsia="仿宋" w:cs="Arial"/>
                <w:b/>
                <w:color w:val="000000"/>
                <w:highlight w:val="none"/>
              </w:rPr>
              <w:t>是否通过验收</w:t>
            </w:r>
          </w:p>
        </w:tc>
        <w:tc>
          <w:tcPr>
            <w:tcW w:w="1387" w:type="dxa"/>
            <w:gridSpan w:val="2"/>
            <w:tcBorders>
              <w:left w:val="single" w:color="auto" w:sz="4" w:space="0"/>
            </w:tcBorders>
            <w:noWrap w:val="0"/>
            <w:vAlign w:val="center"/>
          </w:tcPr>
          <w:p w14:paraId="04BE8A89">
            <w:pPr>
              <w:keepNext w:val="0"/>
              <w:keepLines w:val="0"/>
              <w:suppressLineNumbers w:val="0"/>
              <w:spacing w:before="0" w:beforeAutospacing="0" w:after="0" w:afterAutospacing="0" w:line="400" w:lineRule="exact"/>
              <w:ind w:left="0" w:right="0"/>
              <w:jc w:val="center"/>
              <w:rPr>
                <w:rFonts w:hint="default" w:ascii="仿宋" w:hAnsi="仿宋" w:eastAsia="仿宋" w:cs="Arial"/>
                <w:b/>
                <w:color w:val="000000"/>
                <w:highlight w:val="none"/>
              </w:rPr>
            </w:pPr>
            <w:r>
              <w:rPr>
                <w:rFonts w:hint="eastAsia" w:ascii="仿宋" w:hAnsi="仿宋" w:eastAsia="仿宋" w:cs="Arial"/>
                <w:b/>
                <w:color w:val="000000"/>
                <w:highlight w:val="none"/>
              </w:rPr>
              <w:t>备注</w:t>
            </w:r>
          </w:p>
        </w:tc>
      </w:tr>
      <w:tr w14:paraId="4570BC4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noWrap w:val="0"/>
            <w:vAlign w:val="center"/>
          </w:tcPr>
          <w:p w14:paraId="68D49B03">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439" w:type="dxa"/>
            <w:noWrap w:val="0"/>
            <w:vAlign w:val="center"/>
          </w:tcPr>
          <w:p w14:paraId="6B823503">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319" w:type="dxa"/>
            <w:noWrap w:val="0"/>
            <w:vAlign w:val="center"/>
          </w:tcPr>
          <w:p w14:paraId="5FBB1A55">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160" w:type="dxa"/>
            <w:noWrap w:val="0"/>
            <w:vAlign w:val="center"/>
          </w:tcPr>
          <w:p w14:paraId="71068D38">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421" w:type="dxa"/>
            <w:gridSpan w:val="2"/>
            <w:noWrap w:val="0"/>
            <w:vAlign w:val="center"/>
          </w:tcPr>
          <w:p w14:paraId="24E6D206">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614" w:type="dxa"/>
            <w:gridSpan w:val="2"/>
            <w:tcBorders>
              <w:right w:val="single" w:color="auto" w:sz="4" w:space="0"/>
            </w:tcBorders>
            <w:noWrap w:val="0"/>
            <w:vAlign w:val="center"/>
          </w:tcPr>
          <w:p w14:paraId="5ACF572F">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387" w:type="dxa"/>
            <w:gridSpan w:val="2"/>
            <w:tcBorders>
              <w:left w:val="single" w:color="auto" w:sz="4" w:space="0"/>
            </w:tcBorders>
            <w:noWrap w:val="0"/>
            <w:vAlign w:val="center"/>
          </w:tcPr>
          <w:p w14:paraId="332C5A14">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r>
      <w:tr w14:paraId="0034790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noWrap w:val="0"/>
            <w:vAlign w:val="center"/>
          </w:tcPr>
          <w:p w14:paraId="3C7F78D1">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439" w:type="dxa"/>
            <w:noWrap w:val="0"/>
            <w:vAlign w:val="center"/>
          </w:tcPr>
          <w:p w14:paraId="65A6F70B">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319" w:type="dxa"/>
            <w:noWrap w:val="0"/>
            <w:vAlign w:val="center"/>
          </w:tcPr>
          <w:p w14:paraId="5FA3511C">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160" w:type="dxa"/>
            <w:noWrap w:val="0"/>
            <w:vAlign w:val="center"/>
          </w:tcPr>
          <w:p w14:paraId="79933B58">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421" w:type="dxa"/>
            <w:gridSpan w:val="2"/>
            <w:noWrap w:val="0"/>
            <w:vAlign w:val="center"/>
          </w:tcPr>
          <w:p w14:paraId="1F3256B3">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614" w:type="dxa"/>
            <w:gridSpan w:val="2"/>
            <w:tcBorders>
              <w:right w:val="single" w:color="auto" w:sz="4" w:space="0"/>
            </w:tcBorders>
            <w:noWrap w:val="0"/>
            <w:vAlign w:val="center"/>
          </w:tcPr>
          <w:p w14:paraId="349A4219">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387" w:type="dxa"/>
            <w:gridSpan w:val="2"/>
            <w:tcBorders>
              <w:left w:val="single" w:color="auto" w:sz="4" w:space="0"/>
            </w:tcBorders>
            <w:noWrap w:val="0"/>
            <w:vAlign w:val="center"/>
          </w:tcPr>
          <w:p w14:paraId="33D54BBF">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r>
      <w:tr w14:paraId="30AC917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noWrap w:val="0"/>
            <w:vAlign w:val="center"/>
          </w:tcPr>
          <w:p w14:paraId="52985EE4">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439" w:type="dxa"/>
            <w:noWrap w:val="0"/>
            <w:vAlign w:val="center"/>
          </w:tcPr>
          <w:p w14:paraId="1F21DB8B">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319" w:type="dxa"/>
            <w:noWrap w:val="0"/>
            <w:vAlign w:val="center"/>
          </w:tcPr>
          <w:p w14:paraId="3965035C">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160" w:type="dxa"/>
            <w:noWrap w:val="0"/>
            <w:vAlign w:val="center"/>
          </w:tcPr>
          <w:p w14:paraId="130F34B5">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421" w:type="dxa"/>
            <w:gridSpan w:val="2"/>
            <w:noWrap w:val="0"/>
            <w:vAlign w:val="center"/>
          </w:tcPr>
          <w:p w14:paraId="77BEFA4A">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614" w:type="dxa"/>
            <w:gridSpan w:val="2"/>
            <w:tcBorders>
              <w:right w:val="single" w:color="auto" w:sz="4" w:space="0"/>
            </w:tcBorders>
            <w:noWrap w:val="0"/>
            <w:vAlign w:val="center"/>
          </w:tcPr>
          <w:p w14:paraId="55E45BBF">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387" w:type="dxa"/>
            <w:gridSpan w:val="2"/>
            <w:tcBorders>
              <w:left w:val="single" w:color="auto" w:sz="4" w:space="0"/>
            </w:tcBorders>
            <w:noWrap w:val="0"/>
            <w:vAlign w:val="center"/>
          </w:tcPr>
          <w:p w14:paraId="7EC5E95C">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r>
      <w:tr w14:paraId="0CD058F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noWrap w:val="0"/>
            <w:vAlign w:val="center"/>
          </w:tcPr>
          <w:p w14:paraId="545BDB78">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439" w:type="dxa"/>
            <w:tcBorders>
              <w:right w:val="single" w:color="auto" w:sz="4" w:space="0"/>
            </w:tcBorders>
            <w:noWrap w:val="0"/>
            <w:vAlign w:val="center"/>
          </w:tcPr>
          <w:p w14:paraId="793CBBDA">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319" w:type="dxa"/>
            <w:tcBorders>
              <w:left w:val="single" w:color="auto" w:sz="4" w:space="0"/>
            </w:tcBorders>
            <w:noWrap w:val="0"/>
            <w:vAlign w:val="center"/>
          </w:tcPr>
          <w:p w14:paraId="37913AB8">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160" w:type="dxa"/>
            <w:noWrap w:val="0"/>
            <w:vAlign w:val="center"/>
          </w:tcPr>
          <w:p w14:paraId="516A5F6F">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421" w:type="dxa"/>
            <w:gridSpan w:val="2"/>
            <w:noWrap w:val="0"/>
            <w:vAlign w:val="center"/>
          </w:tcPr>
          <w:p w14:paraId="79D7E86F">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614" w:type="dxa"/>
            <w:gridSpan w:val="2"/>
            <w:tcBorders>
              <w:right w:val="single" w:color="auto" w:sz="4" w:space="0"/>
            </w:tcBorders>
            <w:noWrap w:val="0"/>
            <w:vAlign w:val="center"/>
          </w:tcPr>
          <w:p w14:paraId="18825ECD">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387" w:type="dxa"/>
            <w:gridSpan w:val="2"/>
            <w:tcBorders>
              <w:left w:val="single" w:color="auto" w:sz="4" w:space="0"/>
            </w:tcBorders>
            <w:noWrap w:val="0"/>
            <w:vAlign w:val="center"/>
          </w:tcPr>
          <w:p w14:paraId="08902CFE">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r>
      <w:tr w14:paraId="38A5F77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00" w:hRule="atLeast"/>
          <w:jc w:val="center"/>
        </w:trPr>
        <w:tc>
          <w:tcPr>
            <w:tcW w:w="718" w:type="dxa"/>
            <w:tcBorders>
              <w:right w:val="single" w:color="auto" w:sz="4" w:space="0"/>
            </w:tcBorders>
            <w:noWrap w:val="0"/>
            <w:vAlign w:val="center"/>
          </w:tcPr>
          <w:p w14:paraId="5B8CCBA0">
            <w:pPr>
              <w:keepNext w:val="0"/>
              <w:keepLines w:val="0"/>
              <w:suppressLineNumbers w:val="0"/>
              <w:spacing w:before="0" w:beforeAutospacing="0" w:after="0" w:afterAutospacing="0" w:line="400" w:lineRule="exact"/>
              <w:ind w:left="0" w:right="0"/>
              <w:rPr>
                <w:rFonts w:hint="default" w:ascii="仿宋" w:hAnsi="仿宋" w:eastAsia="仿宋" w:cs="Arial"/>
                <w:color w:val="000000"/>
                <w:highlight w:val="none"/>
              </w:rPr>
            </w:pPr>
          </w:p>
        </w:tc>
        <w:tc>
          <w:tcPr>
            <w:tcW w:w="1439" w:type="dxa"/>
            <w:tcBorders>
              <w:left w:val="single" w:color="auto" w:sz="4" w:space="0"/>
              <w:right w:val="single" w:color="auto" w:sz="4" w:space="0"/>
            </w:tcBorders>
            <w:noWrap w:val="0"/>
            <w:vAlign w:val="center"/>
          </w:tcPr>
          <w:p w14:paraId="1F851BB9">
            <w:pPr>
              <w:keepNext w:val="0"/>
              <w:keepLines w:val="0"/>
              <w:suppressLineNumbers w:val="0"/>
              <w:spacing w:before="0" w:beforeAutospacing="0" w:after="0" w:afterAutospacing="0" w:line="400" w:lineRule="exact"/>
              <w:ind w:left="0" w:right="0"/>
              <w:rPr>
                <w:rFonts w:hint="default" w:ascii="仿宋" w:hAnsi="仿宋" w:eastAsia="仿宋" w:cs="Arial"/>
                <w:color w:val="000000"/>
                <w:highlight w:val="none"/>
              </w:rPr>
            </w:pPr>
          </w:p>
        </w:tc>
        <w:tc>
          <w:tcPr>
            <w:tcW w:w="1319" w:type="dxa"/>
            <w:tcBorders>
              <w:left w:val="single" w:color="auto" w:sz="4" w:space="0"/>
              <w:right w:val="single" w:color="auto" w:sz="4" w:space="0"/>
            </w:tcBorders>
            <w:noWrap w:val="0"/>
            <w:vAlign w:val="center"/>
          </w:tcPr>
          <w:p w14:paraId="06F8A5F3">
            <w:pPr>
              <w:keepNext w:val="0"/>
              <w:keepLines w:val="0"/>
              <w:suppressLineNumbers w:val="0"/>
              <w:spacing w:before="0" w:beforeAutospacing="0" w:after="0" w:afterAutospacing="0" w:line="400" w:lineRule="exact"/>
              <w:ind w:left="0" w:right="0"/>
              <w:rPr>
                <w:rFonts w:hint="default" w:ascii="仿宋" w:hAnsi="仿宋" w:eastAsia="仿宋" w:cs="Arial"/>
                <w:color w:val="000000"/>
                <w:highlight w:val="none"/>
              </w:rPr>
            </w:pPr>
          </w:p>
        </w:tc>
        <w:tc>
          <w:tcPr>
            <w:tcW w:w="1160" w:type="dxa"/>
            <w:tcBorders>
              <w:left w:val="single" w:color="auto" w:sz="4" w:space="0"/>
              <w:right w:val="single" w:color="auto" w:sz="4" w:space="0"/>
            </w:tcBorders>
            <w:noWrap w:val="0"/>
            <w:vAlign w:val="center"/>
          </w:tcPr>
          <w:p w14:paraId="2AF617A2">
            <w:pPr>
              <w:keepNext w:val="0"/>
              <w:keepLines w:val="0"/>
              <w:suppressLineNumbers w:val="0"/>
              <w:spacing w:before="0" w:beforeAutospacing="0" w:after="0" w:afterAutospacing="0" w:line="400" w:lineRule="exact"/>
              <w:ind w:left="0" w:right="0"/>
              <w:rPr>
                <w:rFonts w:hint="default" w:ascii="仿宋" w:hAnsi="仿宋" w:eastAsia="仿宋" w:cs="Arial"/>
                <w:color w:val="000000"/>
                <w:highlight w:val="none"/>
              </w:rPr>
            </w:pPr>
          </w:p>
        </w:tc>
        <w:tc>
          <w:tcPr>
            <w:tcW w:w="1415" w:type="dxa"/>
            <w:tcBorders>
              <w:left w:val="single" w:color="auto" w:sz="4" w:space="0"/>
              <w:right w:val="single" w:color="auto" w:sz="4" w:space="0"/>
            </w:tcBorders>
            <w:noWrap w:val="0"/>
            <w:vAlign w:val="center"/>
          </w:tcPr>
          <w:p w14:paraId="6D8A96E8">
            <w:pPr>
              <w:keepNext w:val="0"/>
              <w:keepLines w:val="0"/>
              <w:suppressLineNumbers w:val="0"/>
              <w:spacing w:before="0" w:beforeAutospacing="0" w:after="0" w:afterAutospacing="0" w:line="400" w:lineRule="exact"/>
              <w:ind w:left="0" w:right="0"/>
              <w:rPr>
                <w:rFonts w:hint="default" w:ascii="仿宋" w:hAnsi="仿宋" w:eastAsia="仿宋" w:cs="Arial"/>
                <w:color w:val="000000"/>
                <w:highlight w:val="none"/>
              </w:rPr>
            </w:pPr>
          </w:p>
        </w:tc>
        <w:tc>
          <w:tcPr>
            <w:tcW w:w="1605" w:type="dxa"/>
            <w:gridSpan w:val="2"/>
            <w:tcBorders>
              <w:left w:val="single" w:color="auto" w:sz="4" w:space="0"/>
              <w:right w:val="single" w:color="auto" w:sz="4" w:space="0"/>
            </w:tcBorders>
            <w:noWrap w:val="0"/>
            <w:vAlign w:val="center"/>
          </w:tcPr>
          <w:p w14:paraId="75302E0F">
            <w:pPr>
              <w:keepNext w:val="0"/>
              <w:keepLines w:val="0"/>
              <w:suppressLineNumbers w:val="0"/>
              <w:spacing w:before="0" w:beforeAutospacing="0" w:after="0" w:afterAutospacing="0" w:line="400" w:lineRule="exact"/>
              <w:ind w:left="0" w:right="0"/>
              <w:rPr>
                <w:rFonts w:hint="default" w:ascii="仿宋" w:hAnsi="仿宋" w:eastAsia="仿宋" w:cs="Arial"/>
                <w:color w:val="000000"/>
                <w:highlight w:val="none"/>
              </w:rPr>
            </w:pPr>
          </w:p>
        </w:tc>
        <w:tc>
          <w:tcPr>
            <w:tcW w:w="1392" w:type="dxa"/>
            <w:gridSpan w:val="2"/>
            <w:tcBorders>
              <w:left w:val="single" w:color="auto" w:sz="4" w:space="0"/>
            </w:tcBorders>
            <w:noWrap w:val="0"/>
            <w:vAlign w:val="center"/>
          </w:tcPr>
          <w:p w14:paraId="17E4BF52">
            <w:pPr>
              <w:keepNext w:val="0"/>
              <w:keepLines w:val="0"/>
              <w:suppressLineNumbers w:val="0"/>
              <w:spacing w:before="0" w:beforeAutospacing="0" w:after="0" w:afterAutospacing="0" w:line="400" w:lineRule="exact"/>
              <w:ind w:left="0" w:right="0"/>
              <w:rPr>
                <w:rFonts w:hint="default" w:ascii="仿宋" w:hAnsi="仿宋" w:eastAsia="仿宋" w:cs="Arial"/>
                <w:color w:val="000000"/>
                <w:highlight w:val="none"/>
              </w:rPr>
            </w:pPr>
          </w:p>
        </w:tc>
      </w:tr>
      <w:tr w14:paraId="444AB91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noWrap w:val="0"/>
            <w:vAlign w:val="center"/>
          </w:tcPr>
          <w:p w14:paraId="799AA684">
            <w:pPr>
              <w:keepNext w:val="0"/>
              <w:keepLines w:val="0"/>
              <w:suppressLineNumbers w:val="0"/>
              <w:spacing w:before="0" w:beforeAutospacing="0" w:after="0" w:afterAutospacing="0" w:line="400" w:lineRule="exact"/>
              <w:ind w:left="0" w:right="0"/>
              <w:rPr>
                <w:rFonts w:hint="default" w:ascii="仿宋" w:hAnsi="仿宋" w:eastAsia="仿宋" w:cs="Arial"/>
                <w:color w:val="000000"/>
                <w:highlight w:val="none"/>
              </w:rPr>
            </w:pPr>
          </w:p>
        </w:tc>
        <w:tc>
          <w:tcPr>
            <w:tcW w:w="1439" w:type="dxa"/>
            <w:noWrap w:val="0"/>
            <w:vAlign w:val="center"/>
          </w:tcPr>
          <w:p w14:paraId="113791F8">
            <w:pPr>
              <w:keepNext w:val="0"/>
              <w:keepLines w:val="0"/>
              <w:suppressLineNumbers w:val="0"/>
              <w:spacing w:before="0" w:beforeAutospacing="0" w:after="0" w:afterAutospacing="0" w:line="400" w:lineRule="exact"/>
              <w:ind w:left="0" w:right="0"/>
              <w:rPr>
                <w:rFonts w:hint="default" w:ascii="仿宋" w:hAnsi="仿宋" w:eastAsia="仿宋" w:cs="Arial"/>
                <w:color w:val="000000"/>
                <w:highlight w:val="none"/>
              </w:rPr>
            </w:pPr>
          </w:p>
        </w:tc>
        <w:tc>
          <w:tcPr>
            <w:tcW w:w="1319" w:type="dxa"/>
            <w:noWrap w:val="0"/>
            <w:vAlign w:val="center"/>
          </w:tcPr>
          <w:p w14:paraId="1CF3B6EB">
            <w:pPr>
              <w:keepNext w:val="0"/>
              <w:keepLines w:val="0"/>
              <w:suppressLineNumbers w:val="0"/>
              <w:spacing w:before="0" w:beforeAutospacing="0" w:after="0" w:afterAutospacing="0" w:line="400" w:lineRule="exact"/>
              <w:ind w:left="0" w:right="0"/>
              <w:rPr>
                <w:rFonts w:hint="default" w:ascii="仿宋" w:hAnsi="仿宋" w:eastAsia="仿宋" w:cs="Arial"/>
                <w:color w:val="000000"/>
                <w:highlight w:val="none"/>
              </w:rPr>
            </w:pPr>
          </w:p>
        </w:tc>
        <w:tc>
          <w:tcPr>
            <w:tcW w:w="1160" w:type="dxa"/>
            <w:noWrap w:val="0"/>
            <w:vAlign w:val="center"/>
          </w:tcPr>
          <w:p w14:paraId="38C0FA1E">
            <w:pPr>
              <w:keepNext w:val="0"/>
              <w:keepLines w:val="0"/>
              <w:suppressLineNumbers w:val="0"/>
              <w:spacing w:before="0" w:beforeAutospacing="0" w:after="0" w:afterAutospacing="0" w:line="400" w:lineRule="exact"/>
              <w:ind w:left="0" w:right="0"/>
              <w:rPr>
                <w:rFonts w:hint="default" w:ascii="仿宋" w:hAnsi="仿宋" w:eastAsia="仿宋" w:cs="Arial"/>
                <w:color w:val="000000"/>
                <w:highlight w:val="none"/>
              </w:rPr>
            </w:pPr>
          </w:p>
        </w:tc>
        <w:tc>
          <w:tcPr>
            <w:tcW w:w="1421" w:type="dxa"/>
            <w:gridSpan w:val="2"/>
            <w:tcBorders>
              <w:right w:val="single" w:color="auto" w:sz="4" w:space="0"/>
            </w:tcBorders>
            <w:noWrap w:val="0"/>
            <w:vAlign w:val="center"/>
          </w:tcPr>
          <w:p w14:paraId="15832607">
            <w:pPr>
              <w:keepNext w:val="0"/>
              <w:keepLines w:val="0"/>
              <w:suppressLineNumbers w:val="0"/>
              <w:spacing w:before="0" w:beforeAutospacing="0" w:after="0" w:afterAutospacing="0" w:line="400" w:lineRule="exact"/>
              <w:ind w:left="0" w:right="0"/>
              <w:rPr>
                <w:rFonts w:hint="default" w:ascii="仿宋" w:hAnsi="仿宋" w:eastAsia="仿宋" w:cs="Arial"/>
                <w:color w:val="000000"/>
                <w:highlight w:val="none"/>
              </w:rPr>
            </w:pPr>
          </w:p>
        </w:tc>
        <w:tc>
          <w:tcPr>
            <w:tcW w:w="1614" w:type="dxa"/>
            <w:gridSpan w:val="2"/>
            <w:tcBorders>
              <w:left w:val="single" w:color="auto" w:sz="4" w:space="0"/>
              <w:right w:val="single" w:color="auto" w:sz="4" w:space="0"/>
            </w:tcBorders>
            <w:noWrap w:val="0"/>
            <w:vAlign w:val="center"/>
          </w:tcPr>
          <w:p w14:paraId="2E0F27F5">
            <w:pPr>
              <w:keepNext w:val="0"/>
              <w:keepLines w:val="0"/>
              <w:suppressLineNumbers w:val="0"/>
              <w:spacing w:before="0" w:beforeAutospacing="0" w:after="0" w:afterAutospacing="0" w:line="400" w:lineRule="exact"/>
              <w:ind w:left="0" w:right="0"/>
              <w:rPr>
                <w:rFonts w:hint="default" w:ascii="仿宋" w:hAnsi="仿宋" w:eastAsia="仿宋" w:cs="Arial"/>
                <w:color w:val="000000"/>
                <w:highlight w:val="none"/>
              </w:rPr>
            </w:pPr>
          </w:p>
        </w:tc>
        <w:tc>
          <w:tcPr>
            <w:tcW w:w="1387" w:type="dxa"/>
            <w:gridSpan w:val="2"/>
            <w:tcBorders>
              <w:left w:val="single" w:color="auto" w:sz="4" w:space="0"/>
            </w:tcBorders>
            <w:noWrap w:val="0"/>
            <w:vAlign w:val="center"/>
          </w:tcPr>
          <w:p w14:paraId="769A13C1">
            <w:pPr>
              <w:keepNext w:val="0"/>
              <w:keepLines w:val="0"/>
              <w:suppressLineNumbers w:val="0"/>
              <w:spacing w:before="0" w:beforeAutospacing="0" w:after="0" w:afterAutospacing="0" w:line="400" w:lineRule="exact"/>
              <w:ind w:left="0" w:right="0"/>
              <w:rPr>
                <w:rFonts w:hint="default" w:ascii="仿宋" w:hAnsi="仿宋" w:eastAsia="仿宋" w:cs="Arial"/>
                <w:color w:val="000000"/>
                <w:highlight w:val="none"/>
              </w:rPr>
            </w:pPr>
          </w:p>
        </w:tc>
      </w:tr>
      <w:tr w14:paraId="187804A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noWrap w:val="0"/>
            <w:vAlign w:val="center"/>
          </w:tcPr>
          <w:p w14:paraId="4425DBEF">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439" w:type="dxa"/>
            <w:noWrap w:val="0"/>
            <w:vAlign w:val="center"/>
          </w:tcPr>
          <w:p w14:paraId="4E66BDD8">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319" w:type="dxa"/>
            <w:noWrap w:val="0"/>
            <w:vAlign w:val="center"/>
          </w:tcPr>
          <w:p w14:paraId="0ED3EA63">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160" w:type="dxa"/>
            <w:noWrap w:val="0"/>
            <w:vAlign w:val="center"/>
          </w:tcPr>
          <w:p w14:paraId="56F2BA67">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421" w:type="dxa"/>
            <w:gridSpan w:val="2"/>
            <w:tcBorders>
              <w:right w:val="single" w:color="auto" w:sz="4" w:space="0"/>
            </w:tcBorders>
            <w:noWrap w:val="0"/>
            <w:vAlign w:val="center"/>
          </w:tcPr>
          <w:p w14:paraId="00A2834C">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614" w:type="dxa"/>
            <w:gridSpan w:val="2"/>
            <w:tcBorders>
              <w:left w:val="single" w:color="auto" w:sz="4" w:space="0"/>
              <w:right w:val="single" w:color="auto" w:sz="4" w:space="0"/>
            </w:tcBorders>
            <w:noWrap w:val="0"/>
            <w:vAlign w:val="center"/>
          </w:tcPr>
          <w:p w14:paraId="6567131D">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387" w:type="dxa"/>
            <w:gridSpan w:val="2"/>
            <w:tcBorders>
              <w:left w:val="single" w:color="auto" w:sz="4" w:space="0"/>
            </w:tcBorders>
            <w:noWrap w:val="0"/>
            <w:vAlign w:val="center"/>
          </w:tcPr>
          <w:p w14:paraId="26FEDA81">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r>
      <w:tr w14:paraId="7CF5E20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noWrap w:val="0"/>
            <w:vAlign w:val="center"/>
          </w:tcPr>
          <w:p w14:paraId="4DC4018B">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439" w:type="dxa"/>
            <w:noWrap w:val="0"/>
            <w:vAlign w:val="center"/>
          </w:tcPr>
          <w:p w14:paraId="06D7B7A6">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319" w:type="dxa"/>
            <w:noWrap w:val="0"/>
            <w:vAlign w:val="center"/>
          </w:tcPr>
          <w:p w14:paraId="6F0743D0">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160" w:type="dxa"/>
            <w:noWrap w:val="0"/>
            <w:vAlign w:val="center"/>
          </w:tcPr>
          <w:p w14:paraId="161DD071">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421" w:type="dxa"/>
            <w:gridSpan w:val="2"/>
            <w:tcBorders>
              <w:right w:val="single" w:color="auto" w:sz="4" w:space="0"/>
            </w:tcBorders>
            <w:noWrap w:val="0"/>
            <w:vAlign w:val="center"/>
          </w:tcPr>
          <w:p w14:paraId="3D3A59DC">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614" w:type="dxa"/>
            <w:gridSpan w:val="2"/>
            <w:tcBorders>
              <w:left w:val="single" w:color="auto" w:sz="4" w:space="0"/>
              <w:right w:val="single" w:color="auto" w:sz="4" w:space="0"/>
            </w:tcBorders>
            <w:noWrap w:val="0"/>
            <w:vAlign w:val="center"/>
          </w:tcPr>
          <w:p w14:paraId="35A2B4C3">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387" w:type="dxa"/>
            <w:gridSpan w:val="2"/>
            <w:tcBorders>
              <w:left w:val="single" w:color="auto" w:sz="4" w:space="0"/>
            </w:tcBorders>
            <w:noWrap w:val="0"/>
            <w:vAlign w:val="center"/>
          </w:tcPr>
          <w:p w14:paraId="20B8CC54">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r>
      <w:tr w14:paraId="2B25512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10" w:hRule="atLeast"/>
          <w:jc w:val="center"/>
        </w:trPr>
        <w:tc>
          <w:tcPr>
            <w:tcW w:w="718" w:type="dxa"/>
            <w:tcBorders>
              <w:bottom w:val="single" w:color="auto" w:sz="4" w:space="0"/>
            </w:tcBorders>
            <w:noWrap w:val="0"/>
            <w:vAlign w:val="center"/>
          </w:tcPr>
          <w:p w14:paraId="159BD9EA">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439" w:type="dxa"/>
            <w:tcBorders>
              <w:bottom w:val="single" w:color="auto" w:sz="4" w:space="0"/>
            </w:tcBorders>
            <w:noWrap w:val="0"/>
            <w:vAlign w:val="center"/>
          </w:tcPr>
          <w:p w14:paraId="015DDB7D">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319" w:type="dxa"/>
            <w:tcBorders>
              <w:bottom w:val="single" w:color="auto" w:sz="4" w:space="0"/>
            </w:tcBorders>
            <w:noWrap w:val="0"/>
            <w:vAlign w:val="center"/>
          </w:tcPr>
          <w:p w14:paraId="429EBD7A">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160" w:type="dxa"/>
            <w:tcBorders>
              <w:bottom w:val="single" w:color="auto" w:sz="4" w:space="0"/>
            </w:tcBorders>
            <w:noWrap w:val="0"/>
            <w:vAlign w:val="center"/>
          </w:tcPr>
          <w:p w14:paraId="62A537A8">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421" w:type="dxa"/>
            <w:gridSpan w:val="2"/>
            <w:tcBorders>
              <w:bottom w:val="single" w:color="auto" w:sz="4" w:space="0"/>
              <w:right w:val="single" w:color="auto" w:sz="4" w:space="0"/>
            </w:tcBorders>
            <w:noWrap w:val="0"/>
            <w:vAlign w:val="center"/>
          </w:tcPr>
          <w:p w14:paraId="41B6AA53">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614" w:type="dxa"/>
            <w:gridSpan w:val="2"/>
            <w:tcBorders>
              <w:left w:val="single" w:color="auto" w:sz="4" w:space="0"/>
              <w:bottom w:val="single" w:color="auto" w:sz="4" w:space="0"/>
              <w:right w:val="single" w:color="auto" w:sz="4" w:space="0"/>
            </w:tcBorders>
            <w:noWrap w:val="0"/>
            <w:vAlign w:val="center"/>
          </w:tcPr>
          <w:p w14:paraId="209EACDD">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387" w:type="dxa"/>
            <w:gridSpan w:val="2"/>
            <w:tcBorders>
              <w:left w:val="single" w:color="auto" w:sz="4" w:space="0"/>
              <w:bottom w:val="single" w:color="auto" w:sz="4" w:space="0"/>
            </w:tcBorders>
            <w:noWrap w:val="0"/>
            <w:vAlign w:val="center"/>
          </w:tcPr>
          <w:p w14:paraId="09B0EEF3">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r>
      <w:tr w14:paraId="192FD77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5" w:hRule="atLeast"/>
          <w:jc w:val="center"/>
        </w:trPr>
        <w:tc>
          <w:tcPr>
            <w:tcW w:w="718" w:type="dxa"/>
            <w:tcBorders>
              <w:top w:val="single" w:color="auto" w:sz="4" w:space="0"/>
              <w:bottom w:val="single" w:color="auto" w:sz="4" w:space="0"/>
            </w:tcBorders>
            <w:noWrap w:val="0"/>
            <w:vAlign w:val="center"/>
          </w:tcPr>
          <w:p w14:paraId="6200ED37">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439" w:type="dxa"/>
            <w:tcBorders>
              <w:top w:val="single" w:color="auto" w:sz="4" w:space="0"/>
              <w:bottom w:val="single" w:color="auto" w:sz="4" w:space="0"/>
            </w:tcBorders>
            <w:noWrap w:val="0"/>
            <w:vAlign w:val="center"/>
          </w:tcPr>
          <w:p w14:paraId="2CE39B93">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319" w:type="dxa"/>
            <w:tcBorders>
              <w:top w:val="single" w:color="auto" w:sz="4" w:space="0"/>
              <w:bottom w:val="single" w:color="auto" w:sz="4" w:space="0"/>
            </w:tcBorders>
            <w:noWrap w:val="0"/>
            <w:vAlign w:val="center"/>
          </w:tcPr>
          <w:p w14:paraId="0DA23454">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160" w:type="dxa"/>
            <w:tcBorders>
              <w:top w:val="single" w:color="auto" w:sz="4" w:space="0"/>
              <w:bottom w:val="single" w:color="auto" w:sz="4" w:space="0"/>
            </w:tcBorders>
            <w:noWrap w:val="0"/>
            <w:vAlign w:val="center"/>
          </w:tcPr>
          <w:p w14:paraId="74D50721">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421" w:type="dxa"/>
            <w:gridSpan w:val="2"/>
            <w:tcBorders>
              <w:top w:val="single" w:color="auto" w:sz="4" w:space="0"/>
              <w:bottom w:val="single" w:color="auto" w:sz="4" w:space="0"/>
              <w:right w:val="single" w:color="auto" w:sz="4" w:space="0"/>
            </w:tcBorders>
            <w:noWrap w:val="0"/>
            <w:vAlign w:val="center"/>
          </w:tcPr>
          <w:p w14:paraId="7D099117">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614" w:type="dxa"/>
            <w:gridSpan w:val="2"/>
            <w:tcBorders>
              <w:top w:val="single" w:color="auto" w:sz="4" w:space="0"/>
              <w:left w:val="single" w:color="auto" w:sz="4" w:space="0"/>
              <w:bottom w:val="single" w:color="auto" w:sz="4" w:space="0"/>
              <w:right w:val="single" w:color="auto" w:sz="4" w:space="0"/>
            </w:tcBorders>
            <w:noWrap w:val="0"/>
            <w:vAlign w:val="center"/>
          </w:tcPr>
          <w:p w14:paraId="16FBADFA">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387" w:type="dxa"/>
            <w:gridSpan w:val="2"/>
            <w:tcBorders>
              <w:top w:val="single" w:color="auto" w:sz="4" w:space="0"/>
              <w:left w:val="single" w:color="auto" w:sz="4" w:space="0"/>
              <w:bottom w:val="single" w:color="auto" w:sz="4" w:space="0"/>
            </w:tcBorders>
            <w:noWrap w:val="0"/>
            <w:vAlign w:val="center"/>
          </w:tcPr>
          <w:p w14:paraId="45E007B7">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r>
      <w:tr w14:paraId="1165324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5" w:hRule="atLeast"/>
          <w:jc w:val="center"/>
        </w:trPr>
        <w:tc>
          <w:tcPr>
            <w:tcW w:w="718" w:type="dxa"/>
            <w:tcBorders>
              <w:top w:val="single" w:color="auto" w:sz="4" w:space="0"/>
              <w:bottom w:val="single" w:color="auto" w:sz="4" w:space="0"/>
            </w:tcBorders>
            <w:noWrap w:val="0"/>
            <w:vAlign w:val="center"/>
          </w:tcPr>
          <w:p w14:paraId="3AAEC3E9">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439" w:type="dxa"/>
            <w:tcBorders>
              <w:top w:val="single" w:color="auto" w:sz="4" w:space="0"/>
              <w:bottom w:val="single" w:color="auto" w:sz="4" w:space="0"/>
            </w:tcBorders>
            <w:noWrap w:val="0"/>
            <w:vAlign w:val="center"/>
          </w:tcPr>
          <w:p w14:paraId="132ECB6C">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319" w:type="dxa"/>
            <w:tcBorders>
              <w:top w:val="single" w:color="auto" w:sz="4" w:space="0"/>
              <w:bottom w:val="single" w:color="auto" w:sz="4" w:space="0"/>
            </w:tcBorders>
            <w:noWrap w:val="0"/>
            <w:vAlign w:val="center"/>
          </w:tcPr>
          <w:p w14:paraId="71D8DF3C">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160" w:type="dxa"/>
            <w:tcBorders>
              <w:top w:val="single" w:color="auto" w:sz="4" w:space="0"/>
              <w:bottom w:val="single" w:color="auto" w:sz="4" w:space="0"/>
            </w:tcBorders>
            <w:noWrap w:val="0"/>
            <w:vAlign w:val="center"/>
          </w:tcPr>
          <w:p w14:paraId="3A53C45F">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421" w:type="dxa"/>
            <w:gridSpan w:val="2"/>
            <w:tcBorders>
              <w:top w:val="single" w:color="auto" w:sz="4" w:space="0"/>
              <w:bottom w:val="single" w:color="auto" w:sz="4" w:space="0"/>
              <w:right w:val="single" w:color="auto" w:sz="4" w:space="0"/>
            </w:tcBorders>
            <w:noWrap w:val="0"/>
            <w:vAlign w:val="center"/>
          </w:tcPr>
          <w:p w14:paraId="15882F71">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614" w:type="dxa"/>
            <w:gridSpan w:val="2"/>
            <w:tcBorders>
              <w:top w:val="single" w:color="auto" w:sz="4" w:space="0"/>
              <w:left w:val="single" w:color="auto" w:sz="4" w:space="0"/>
              <w:bottom w:val="single" w:color="auto" w:sz="4" w:space="0"/>
              <w:right w:val="single" w:color="auto" w:sz="4" w:space="0"/>
            </w:tcBorders>
            <w:noWrap w:val="0"/>
            <w:vAlign w:val="center"/>
          </w:tcPr>
          <w:p w14:paraId="1A0506D6">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387" w:type="dxa"/>
            <w:gridSpan w:val="2"/>
            <w:tcBorders>
              <w:top w:val="single" w:color="auto" w:sz="4" w:space="0"/>
              <w:left w:val="single" w:color="auto" w:sz="4" w:space="0"/>
              <w:bottom w:val="single" w:color="auto" w:sz="4" w:space="0"/>
            </w:tcBorders>
            <w:noWrap w:val="0"/>
            <w:vAlign w:val="center"/>
          </w:tcPr>
          <w:p w14:paraId="1770C6EA">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r>
      <w:tr w14:paraId="4FAF91D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50" w:hRule="atLeast"/>
          <w:jc w:val="center"/>
        </w:trPr>
        <w:tc>
          <w:tcPr>
            <w:tcW w:w="718" w:type="dxa"/>
            <w:tcBorders>
              <w:top w:val="single" w:color="auto" w:sz="4" w:space="0"/>
              <w:bottom w:val="single" w:color="auto" w:sz="4" w:space="0"/>
            </w:tcBorders>
            <w:noWrap w:val="0"/>
            <w:vAlign w:val="center"/>
          </w:tcPr>
          <w:p w14:paraId="3F12F15D">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439" w:type="dxa"/>
            <w:tcBorders>
              <w:top w:val="single" w:color="auto" w:sz="4" w:space="0"/>
              <w:bottom w:val="single" w:color="auto" w:sz="4" w:space="0"/>
            </w:tcBorders>
            <w:noWrap w:val="0"/>
            <w:vAlign w:val="center"/>
          </w:tcPr>
          <w:p w14:paraId="44084483">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319" w:type="dxa"/>
            <w:tcBorders>
              <w:top w:val="single" w:color="auto" w:sz="4" w:space="0"/>
              <w:bottom w:val="single" w:color="auto" w:sz="4" w:space="0"/>
            </w:tcBorders>
            <w:noWrap w:val="0"/>
            <w:vAlign w:val="center"/>
          </w:tcPr>
          <w:p w14:paraId="2D367339">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160" w:type="dxa"/>
            <w:tcBorders>
              <w:top w:val="single" w:color="auto" w:sz="4" w:space="0"/>
              <w:bottom w:val="single" w:color="auto" w:sz="4" w:space="0"/>
            </w:tcBorders>
            <w:noWrap w:val="0"/>
            <w:vAlign w:val="center"/>
          </w:tcPr>
          <w:p w14:paraId="10B247D2">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421" w:type="dxa"/>
            <w:gridSpan w:val="2"/>
            <w:tcBorders>
              <w:top w:val="single" w:color="auto" w:sz="4" w:space="0"/>
              <w:bottom w:val="single" w:color="auto" w:sz="4" w:space="0"/>
              <w:right w:val="single" w:color="auto" w:sz="4" w:space="0"/>
            </w:tcBorders>
            <w:noWrap w:val="0"/>
            <w:vAlign w:val="center"/>
          </w:tcPr>
          <w:p w14:paraId="24DE9044">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614" w:type="dxa"/>
            <w:gridSpan w:val="2"/>
            <w:tcBorders>
              <w:top w:val="single" w:color="auto" w:sz="4" w:space="0"/>
              <w:left w:val="single" w:color="auto" w:sz="4" w:space="0"/>
              <w:bottom w:val="single" w:color="auto" w:sz="4" w:space="0"/>
              <w:right w:val="single" w:color="auto" w:sz="4" w:space="0"/>
            </w:tcBorders>
            <w:noWrap w:val="0"/>
            <w:vAlign w:val="center"/>
          </w:tcPr>
          <w:p w14:paraId="2DCBCC89">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387" w:type="dxa"/>
            <w:gridSpan w:val="2"/>
            <w:tcBorders>
              <w:top w:val="single" w:color="auto" w:sz="4" w:space="0"/>
              <w:left w:val="single" w:color="auto" w:sz="4" w:space="0"/>
              <w:bottom w:val="single" w:color="auto" w:sz="4" w:space="0"/>
            </w:tcBorders>
            <w:noWrap w:val="0"/>
            <w:vAlign w:val="center"/>
          </w:tcPr>
          <w:p w14:paraId="220EF8AC">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r>
      <w:tr w14:paraId="7C7AB2E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35" w:hRule="atLeast"/>
          <w:jc w:val="center"/>
        </w:trPr>
        <w:tc>
          <w:tcPr>
            <w:tcW w:w="718" w:type="dxa"/>
            <w:tcBorders>
              <w:top w:val="single" w:color="auto" w:sz="4" w:space="0"/>
            </w:tcBorders>
            <w:noWrap w:val="0"/>
            <w:vAlign w:val="center"/>
          </w:tcPr>
          <w:p w14:paraId="4746FCA8">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439" w:type="dxa"/>
            <w:tcBorders>
              <w:top w:val="single" w:color="auto" w:sz="4" w:space="0"/>
            </w:tcBorders>
            <w:noWrap w:val="0"/>
            <w:vAlign w:val="center"/>
          </w:tcPr>
          <w:p w14:paraId="46C9E682">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319" w:type="dxa"/>
            <w:tcBorders>
              <w:top w:val="single" w:color="auto" w:sz="4" w:space="0"/>
            </w:tcBorders>
            <w:noWrap w:val="0"/>
            <w:vAlign w:val="center"/>
          </w:tcPr>
          <w:p w14:paraId="6A3C264E">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160" w:type="dxa"/>
            <w:tcBorders>
              <w:top w:val="single" w:color="auto" w:sz="4" w:space="0"/>
            </w:tcBorders>
            <w:noWrap w:val="0"/>
            <w:vAlign w:val="center"/>
          </w:tcPr>
          <w:p w14:paraId="7C1DD44A">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421" w:type="dxa"/>
            <w:gridSpan w:val="2"/>
            <w:tcBorders>
              <w:top w:val="single" w:color="auto" w:sz="4" w:space="0"/>
              <w:right w:val="single" w:color="auto" w:sz="4" w:space="0"/>
            </w:tcBorders>
            <w:noWrap w:val="0"/>
            <w:vAlign w:val="center"/>
          </w:tcPr>
          <w:p w14:paraId="18A811CF">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614" w:type="dxa"/>
            <w:gridSpan w:val="2"/>
            <w:tcBorders>
              <w:top w:val="single" w:color="auto" w:sz="4" w:space="0"/>
              <w:left w:val="single" w:color="auto" w:sz="4" w:space="0"/>
              <w:right w:val="single" w:color="auto" w:sz="4" w:space="0"/>
            </w:tcBorders>
            <w:noWrap w:val="0"/>
            <w:vAlign w:val="center"/>
          </w:tcPr>
          <w:p w14:paraId="428219A0">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c>
          <w:tcPr>
            <w:tcW w:w="1387" w:type="dxa"/>
            <w:gridSpan w:val="2"/>
            <w:tcBorders>
              <w:top w:val="single" w:color="auto" w:sz="4" w:space="0"/>
              <w:left w:val="single" w:color="auto" w:sz="4" w:space="0"/>
            </w:tcBorders>
            <w:noWrap w:val="0"/>
            <w:vAlign w:val="center"/>
          </w:tcPr>
          <w:p w14:paraId="4EBB54C5">
            <w:pPr>
              <w:keepNext w:val="0"/>
              <w:keepLines w:val="0"/>
              <w:suppressLineNumbers w:val="0"/>
              <w:spacing w:before="0" w:beforeAutospacing="0" w:after="0" w:afterAutospacing="0" w:line="400" w:lineRule="exact"/>
              <w:ind w:left="0" w:right="0"/>
              <w:jc w:val="center"/>
              <w:rPr>
                <w:rFonts w:hint="default" w:ascii="仿宋" w:hAnsi="仿宋" w:eastAsia="仿宋" w:cs="Arial"/>
                <w:color w:val="000000"/>
                <w:highlight w:val="none"/>
              </w:rPr>
            </w:pPr>
          </w:p>
        </w:tc>
      </w:tr>
    </w:tbl>
    <w:p w14:paraId="1DC9BFC2">
      <w:pPr>
        <w:pStyle w:val="51"/>
        <w:ind w:firstLine="480"/>
        <w:rPr>
          <w:color w:val="000000"/>
          <w:highlight w:val="none"/>
        </w:rPr>
      </w:pPr>
    </w:p>
    <w:p w14:paraId="1F33DB65">
      <w:pPr>
        <w:widowControl/>
        <w:spacing w:line="360" w:lineRule="atLeast"/>
        <w:ind w:firstLine="470" w:firstLineChars="196"/>
        <w:jc w:val="left"/>
        <w:rPr>
          <w:rFonts w:ascii="仿宋" w:hAnsi="仿宋" w:eastAsia="仿宋"/>
          <w:color w:val="000000"/>
          <w:sz w:val="24"/>
          <w:highlight w:val="none"/>
        </w:rPr>
      </w:pPr>
      <w:r>
        <w:rPr>
          <w:rFonts w:hint="eastAsia" w:ascii="仿宋" w:hAnsi="仿宋" w:eastAsia="仿宋" w:cs="Arial"/>
          <w:color w:val="000000"/>
          <w:sz w:val="24"/>
          <w:highlight w:val="none"/>
        </w:rPr>
        <w:t>注：</w:t>
      </w:r>
      <w:r>
        <w:rPr>
          <w:rFonts w:hint="eastAsia" w:ascii="仿宋" w:hAnsi="仿宋" w:eastAsia="仿宋"/>
          <w:color w:val="000000"/>
          <w:sz w:val="24"/>
          <w:highlight w:val="none"/>
        </w:rPr>
        <w:t>以上业绩需提供磋商文件要求的有关书面证明材料。</w:t>
      </w:r>
    </w:p>
    <w:p w14:paraId="736C5ACA">
      <w:pPr>
        <w:tabs>
          <w:tab w:val="left" w:pos="555"/>
          <w:tab w:val="left" w:pos="2214"/>
          <w:tab w:val="left" w:pos="3774"/>
          <w:tab w:val="left" w:pos="4854"/>
          <w:tab w:val="left" w:pos="5934"/>
          <w:tab w:val="left" w:pos="7014"/>
          <w:tab w:val="left" w:pos="8214"/>
          <w:tab w:val="left" w:pos="10134"/>
          <w:tab w:val="left" w:pos="11124"/>
        </w:tabs>
        <w:spacing w:line="400" w:lineRule="exact"/>
        <w:ind w:firstLine="480" w:firstLineChars="200"/>
        <w:rPr>
          <w:rFonts w:ascii="仿宋" w:hAnsi="仿宋" w:eastAsia="仿宋" w:cs="Arial"/>
          <w:color w:val="000000"/>
          <w:sz w:val="24"/>
          <w:highlight w:val="none"/>
        </w:rPr>
      </w:pPr>
    </w:p>
    <w:p w14:paraId="573B578F">
      <w:pPr>
        <w:spacing w:line="400" w:lineRule="exact"/>
        <w:ind w:left="360"/>
        <w:jc w:val="center"/>
        <w:rPr>
          <w:rFonts w:ascii="仿宋" w:hAnsi="仿宋" w:eastAsia="仿宋" w:cs="Arial"/>
          <w:color w:val="000000"/>
          <w:sz w:val="24"/>
          <w:highlight w:val="none"/>
        </w:rPr>
      </w:pPr>
    </w:p>
    <w:p w14:paraId="19269CB1">
      <w:pPr>
        <w:jc w:val="left"/>
        <w:rPr>
          <w:rFonts w:ascii="仿宋" w:hAnsi="仿宋" w:eastAsia="仿宋" w:cs="Arial"/>
          <w:color w:val="000000"/>
          <w:highlight w:val="none"/>
        </w:rPr>
      </w:pPr>
    </w:p>
    <w:p w14:paraId="7ACDE8C5">
      <w:pPr>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供应商名称：XXXX（盖单位公章）</w:t>
      </w:r>
    </w:p>
    <w:p w14:paraId="5DA02E90">
      <w:pPr>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法定代表人/单位负责人或授权代表（签字或加盖个人印章）：XXXX</w:t>
      </w:r>
    </w:p>
    <w:p w14:paraId="2E7A4CD8">
      <w:pPr>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日期: XXXX</w:t>
      </w:r>
    </w:p>
    <w:p w14:paraId="0F9B88FA">
      <w:pPr>
        <w:widowControl/>
        <w:jc w:val="left"/>
        <w:rPr>
          <w:rFonts w:ascii="仿宋" w:hAnsi="仿宋" w:eastAsia="仿宋"/>
          <w:b/>
          <w:color w:val="000000"/>
          <w:sz w:val="32"/>
          <w:szCs w:val="32"/>
          <w:highlight w:val="none"/>
        </w:rPr>
      </w:pPr>
      <w:r>
        <w:rPr>
          <w:rFonts w:ascii="仿宋" w:hAnsi="仿宋" w:eastAsia="仿宋"/>
          <w:b/>
          <w:color w:val="000000"/>
          <w:sz w:val="32"/>
          <w:szCs w:val="32"/>
          <w:highlight w:val="none"/>
        </w:rPr>
        <w:br w:type="page"/>
      </w:r>
    </w:p>
    <w:p w14:paraId="0B0D4093">
      <w:pPr>
        <w:widowControl/>
        <w:spacing w:line="360" w:lineRule="atLeast"/>
        <w:ind w:firstLine="630" w:firstLineChars="196"/>
        <w:jc w:val="left"/>
        <w:rPr>
          <w:rFonts w:hint="eastAsia" w:ascii="仿宋" w:hAnsi="仿宋" w:eastAsia="仿宋"/>
          <w:color w:val="000000"/>
          <w:sz w:val="24"/>
          <w:highlight w:val="none"/>
          <w:lang w:eastAsia="zh-CN"/>
        </w:rPr>
      </w:pPr>
      <w:r>
        <w:rPr>
          <w:rFonts w:hint="eastAsia" w:ascii="仿宋" w:hAnsi="仿宋" w:eastAsia="仿宋"/>
          <w:b/>
          <w:color w:val="000000"/>
          <w:sz w:val="32"/>
          <w:szCs w:val="32"/>
          <w:highlight w:val="none"/>
        </w:rPr>
        <w:t>格式2-1</w:t>
      </w:r>
      <w:r>
        <w:rPr>
          <w:rFonts w:hint="eastAsia" w:ascii="仿宋" w:hAnsi="仿宋" w:eastAsia="仿宋"/>
          <w:b/>
          <w:color w:val="000000"/>
          <w:sz w:val="32"/>
          <w:szCs w:val="32"/>
          <w:highlight w:val="none"/>
          <w:lang w:val="en-US" w:eastAsia="zh-CN"/>
        </w:rPr>
        <w:t>5</w:t>
      </w:r>
    </w:p>
    <w:p w14:paraId="7D40814D">
      <w:pPr>
        <w:jc w:val="center"/>
        <w:outlineLvl w:val="2"/>
        <w:rPr>
          <w:rFonts w:ascii="仿宋" w:hAnsi="仿宋" w:eastAsia="仿宋"/>
          <w:b/>
          <w:color w:val="000000"/>
          <w:sz w:val="32"/>
          <w:szCs w:val="32"/>
          <w:highlight w:val="none"/>
        </w:rPr>
      </w:pPr>
      <w:r>
        <w:rPr>
          <w:rFonts w:hint="eastAsia" w:ascii="仿宋" w:hAnsi="仿宋" w:eastAsia="仿宋"/>
          <w:b/>
          <w:color w:val="000000"/>
          <w:sz w:val="32"/>
          <w:szCs w:val="32"/>
          <w:highlight w:val="none"/>
        </w:rPr>
        <w:t>十</w:t>
      </w:r>
      <w:r>
        <w:rPr>
          <w:rFonts w:hint="eastAsia" w:ascii="仿宋" w:hAnsi="仿宋" w:eastAsia="仿宋"/>
          <w:b/>
          <w:color w:val="000000"/>
          <w:sz w:val="32"/>
          <w:szCs w:val="32"/>
          <w:highlight w:val="none"/>
          <w:lang w:val="en-US" w:eastAsia="zh-CN"/>
        </w:rPr>
        <w:t>四</w:t>
      </w:r>
      <w:r>
        <w:rPr>
          <w:rFonts w:hint="eastAsia" w:ascii="仿宋" w:hAnsi="仿宋" w:eastAsia="仿宋"/>
          <w:b/>
          <w:color w:val="000000"/>
          <w:sz w:val="32"/>
          <w:szCs w:val="32"/>
          <w:highlight w:val="none"/>
        </w:rPr>
        <w:t>、供应商本项目管理、技术、服务人员情况表</w:t>
      </w:r>
    </w:p>
    <w:p w14:paraId="49851864">
      <w:pPr>
        <w:rPr>
          <w:rFonts w:ascii="仿宋" w:hAnsi="仿宋" w:eastAsia="仿宋"/>
          <w:color w:val="000000"/>
          <w:sz w:val="32"/>
          <w:szCs w:val="32"/>
          <w:highlight w:val="none"/>
        </w:rPr>
      </w:pPr>
    </w:p>
    <w:p w14:paraId="6939B0E2">
      <w:pPr>
        <w:rPr>
          <w:rFonts w:ascii="仿宋" w:hAnsi="仿宋" w:eastAsia="仿宋"/>
          <w:color w:val="000000"/>
          <w:sz w:val="24"/>
          <w:highlight w:val="none"/>
        </w:rPr>
      </w:pPr>
      <w:r>
        <w:rPr>
          <w:rFonts w:hint="eastAsia" w:ascii="仿宋" w:hAnsi="仿宋" w:eastAsia="仿宋"/>
          <w:color w:val="000000"/>
          <w:sz w:val="24"/>
          <w:highlight w:val="none"/>
        </w:rPr>
        <w:t>采购编号：</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947"/>
        <w:gridCol w:w="947"/>
        <w:gridCol w:w="947"/>
        <w:gridCol w:w="947"/>
        <w:gridCol w:w="947"/>
        <w:gridCol w:w="947"/>
        <w:gridCol w:w="947"/>
        <w:gridCol w:w="947"/>
      </w:tblGrid>
      <w:tr w14:paraId="62D59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46" w:type="dxa"/>
            <w:vMerge w:val="restart"/>
            <w:noWrap w:val="0"/>
            <w:vAlign w:val="center"/>
          </w:tcPr>
          <w:p w14:paraId="737DEAFE">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r>
              <w:rPr>
                <w:rFonts w:hint="eastAsia" w:ascii="仿宋" w:hAnsi="仿宋" w:eastAsia="仿宋" w:cs="Times New Roman"/>
                <w:color w:val="000000"/>
                <w:sz w:val="24"/>
                <w:highlight w:val="none"/>
              </w:rPr>
              <w:t>类别</w:t>
            </w:r>
          </w:p>
        </w:tc>
        <w:tc>
          <w:tcPr>
            <w:tcW w:w="947" w:type="dxa"/>
            <w:vMerge w:val="restart"/>
            <w:noWrap w:val="0"/>
            <w:vAlign w:val="center"/>
          </w:tcPr>
          <w:p w14:paraId="735EF016">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r>
              <w:rPr>
                <w:rFonts w:hint="eastAsia" w:ascii="仿宋" w:hAnsi="仿宋" w:eastAsia="仿宋" w:cs="Times New Roman"/>
                <w:color w:val="000000"/>
                <w:sz w:val="24"/>
                <w:highlight w:val="none"/>
              </w:rPr>
              <w:t>职务</w:t>
            </w:r>
          </w:p>
        </w:tc>
        <w:tc>
          <w:tcPr>
            <w:tcW w:w="947" w:type="dxa"/>
            <w:vMerge w:val="restart"/>
            <w:noWrap w:val="0"/>
            <w:vAlign w:val="center"/>
          </w:tcPr>
          <w:p w14:paraId="0F4C564B">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r>
              <w:rPr>
                <w:rFonts w:hint="eastAsia" w:ascii="仿宋" w:hAnsi="仿宋" w:eastAsia="仿宋" w:cs="Times New Roman"/>
                <w:color w:val="000000"/>
                <w:sz w:val="24"/>
                <w:highlight w:val="none"/>
              </w:rPr>
              <w:t>姓名</w:t>
            </w:r>
          </w:p>
        </w:tc>
        <w:tc>
          <w:tcPr>
            <w:tcW w:w="947" w:type="dxa"/>
            <w:vMerge w:val="restart"/>
            <w:noWrap w:val="0"/>
            <w:vAlign w:val="center"/>
          </w:tcPr>
          <w:p w14:paraId="235BBBDB">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r>
              <w:rPr>
                <w:rFonts w:hint="eastAsia" w:ascii="仿宋" w:hAnsi="仿宋" w:eastAsia="仿宋" w:cs="Times New Roman"/>
                <w:color w:val="000000"/>
                <w:sz w:val="24"/>
                <w:highlight w:val="none"/>
              </w:rPr>
              <w:t>职称</w:t>
            </w:r>
          </w:p>
        </w:tc>
        <w:tc>
          <w:tcPr>
            <w:tcW w:w="947" w:type="dxa"/>
            <w:vMerge w:val="restart"/>
            <w:noWrap w:val="0"/>
            <w:vAlign w:val="center"/>
          </w:tcPr>
          <w:p w14:paraId="03C568C1">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r>
              <w:rPr>
                <w:rFonts w:hint="eastAsia" w:ascii="仿宋" w:hAnsi="仿宋" w:eastAsia="仿宋" w:cs="Times New Roman"/>
                <w:color w:val="000000"/>
                <w:sz w:val="24"/>
                <w:highlight w:val="none"/>
              </w:rPr>
              <w:t>常住地</w:t>
            </w:r>
          </w:p>
        </w:tc>
        <w:tc>
          <w:tcPr>
            <w:tcW w:w="3788" w:type="dxa"/>
            <w:gridSpan w:val="4"/>
            <w:noWrap w:val="0"/>
            <w:vAlign w:val="center"/>
          </w:tcPr>
          <w:p w14:paraId="0FEF0F44">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r>
              <w:rPr>
                <w:rFonts w:hint="eastAsia" w:ascii="仿宋" w:hAnsi="仿宋" w:eastAsia="仿宋" w:cs="Times New Roman"/>
                <w:color w:val="000000"/>
                <w:sz w:val="24"/>
                <w:highlight w:val="none"/>
              </w:rPr>
              <w:t>资格证明（附复印件）</w:t>
            </w:r>
          </w:p>
        </w:tc>
      </w:tr>
      <w:tr w14:paraId="066A0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vMerge w:val="continue"/>
            <w:noWrap w:val="0"/>
            <w:vAlign w:val="center"/>
          </w:tcPr>
          <w:p w14:paraId="406D0612">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c>
          <w:tcPr>
            <w:tcW w:w="947" w:type="dxa"/>
            <w:vMerge w:val="continue"/>
            <w:noWrap w:val="0"/>
            <w:vAlign w:val="center"/>
          </w:tcPr>
          <w:p w14:paraId="75A96A64">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c>
          <w:tcPr>
            <w:tcW w:w="947" w:type="dxa"/>
            <w:vMerge w:val="continue"/>
            <w:noWrap w:val="0"/>
            <w:vAlign w:val="center"/>
          </w:tcPr>
          <w:p w14:paraId="4E3167B8">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c>
          <w:tcPr>
            <w:tcW w:w="947" w:type="dxa"/>
            <w:vMerge w:val="continue"/>
            <w:noWrap w:val="0"/>
            <w:vAlign w:val="center"/>
          </w:tcPr>
          <w:p w14:paraId="5178211D">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c>
          <w:tcPr>
            <w:tcW w:w="947" w:type="dxa"/>
            <w:vMerge w:val="continue"/>
            <w:noWrap w:val="0"/>
            <w:vAlign w:val="center"/>
          </w:tcPr>
          <w:p w14:paraId="4F0FA500">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c>
          <w:tcPr>
            <w:tcW w:w="947" w:type="dxa"/>
            <w:noWrap w:val="0"/>
            <w:vAlign w:val="center"/>
          </w:tcPr>
          <w:p w14:paraId="35479340">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r>
              <w:rPr>
                <w:rFonts w:hint="eastAsia" w:ascii="仿宋" w:hAnsi="仿宋" w:eastAsia="仿宋" w:cs="Times New Roman"/>
                <w:color w:val="000000"/>
                <w:sz w:val="24"/>
                <w:highlight w:val="none"/>
              </w:rPr>
              <w:t>证书</w:t>
            </w:r>
          </w:p>
          <w:p w14:paraId="6170EB3B">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r>
              <w:rPr>
                <w:rFonts w:hint="eastAsia" w:ascii="仿宋" w:hAnsi="仿宋" w:eastAsia="仿宋" w:cs="Times New Roman"/>
                <w:color w:val="000000"/>
                <w:sz w:val="24"/>
                <w:highlight w:val="none"/>
              </w:rPr>
              <w:t>名称</w:t>
            </w:r>
          </w:p>
        </w:tc>
        <w:tc>
          <w:tcPr>
            <w:tcW w:w="947" w:type="dxa"/>
            <w:noWrap w:val="0"/>
            <w:vAlign w:val="center"/>
          </w:tcPr>
          <w:p w14:paraId="2D7986BF">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r>
              <w:rPr>
                <w:rFonts w:hint="eastAsia" w:ascii="仿宋" w:hAnsi="仿宋" w:eastAsia="仿宋" w:cs="Times New Roman"/>
                <w:color w:val="000000"/>
                <w:sz w:val="24"/>
                <w:highlight w:val="none"/>
              </w:rPr>
              <w:t>级别</w:t>
            </w:r>
          </w:p>
        </w:tc>
        <w:tc>
          <w:tcPr>
            <w:tcW w:w="947" w:type="dxa"/>
            <w:noWrap w:val="0"/>
            <w:vAlign w:val="center"/>
          </w:tcPr>
          <w:p w14:paraId="43D05D27">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r>
              <w:rPr>
                <w:rFonts w:hint="eastAsia" w:ascii="仿宋" w:hAnsi="仿宋" w:eastAsia="仿宋" w:cs="Times New Roman"/>
                <w:color w:val="000000"/>
                <w:sz w:val="24"/>
                <w:highlight w:val="none"/>
              </w:rPr>
              <w:t>证号</w:t>
            </w:r>
          </w:p>
        </w:tc>
        <w:tc>
          <w:tcPr>
            <w:tcW w:w="947" w:type="dxa"/>
            <w:noWrap w:val="0"/>
            <w:vAlign w:val="center"/>
          </w:tcPr>
          <w:p w14:paraId="27389D1C">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r>
              <w:rPr>
                <w:rFonts w:hint="eastAsia" w:ascii="仿宋" w:hAnsi="仿宋" w:eastAsia="仿宋" w:cs="Times New Roman"/>
                <w:color w:val="000000"/>
                <w:sz w:val="24"/>
                <w:highlight w:val="none"/>
              </w:rPr>
              <w:t>专业</w:t>
            </w:r>
          </w:p>
        </w:tc>
      </w:tr>
      <w:tr w14:paraId="39D2E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vMerge w:val="restart"/>
            <w:noWrap w:val="0"/>
            <w:vAlign w:val="center"/>
          </w:tcPr>
          <w:p w14:paraId="35F032BC">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r>
              <w:rPr>
                <w:rFonts w:hint="eastAsia" w:ascii="仿宋" w:hAnsi="仿宋" w:eastAsia="仿宋" w:cs="Times New Roman"/>
                <w:color w:val="000000"/>
                <w:sz w:val="24"/>
                <w:highlight w:val="none"/>
              </w:rPr>
              <w:t>管理</w:t>
            </w:r>
          </w:p>
          <w:p w14:paraId="0B90CE8F">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r>
              <w:rPr>
                <w:rFonts w:hint="eastAsia" w:ascii="仿宋" w:hAnsi="仿宋" w:eastAsia="仿宋" w:cs="Times New Roman"/>
                <w:color w:val="000000"/>
                <w:sz w:val="24"/>
                <w:highlight w:val="none"/>
              </w:rPr>
              <w:t>人员</w:t>
            </w:r>
          </w:p>
        </w:tc>
        <w:tc>
          <w:tcPr>
            <w:tcW w:w="947" w:type="dxa"/>
            <w:noWrap w:val="0"/>
            <w:vAlign w:val="top"/>
          </w:tcPr>
          <w:p w14:paraId="75A7E729">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1217DE16">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4AF2D00E">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27B0082C">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3ECBE802">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74530F1E">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6C68508B">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568827E7">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r>
      <w:tr w14:paraId="21D58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vMerge w:val="continue"/>
            <w:noWrap w:val="0"/>
            <w:vAlign w:val="center"/>
          </w:tcPr>
          <w:p w14:paraId="3DBCBC62">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c>
          <w:tcPr>
            <w:tcW w:w="947" w:type="dxa"/>
            <w:noWrap w:val="0"/>
            <w:vAlign w:val="top"/>
          </w:tcPr>
          <w:p w14:paraId="57D3A2B5">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51EEB8C6">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26F9980D">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3197C5AB">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579B3376">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7FBC54C9">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1A812B04">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599B23CC">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r>
      <w:tr w14:paraId="5C7A6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vMerge w:val="continue"/>
            <w:noWrap w:val="0"/>
            <w:vAlign w:val="center"/>
          </w:tcPr>
          <w:p w14:paraId="25B10171">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c>
          <w:tcPr>
            <w:tcW w:w="947" w:type="dxa"/>
            <w:noWrap w:val="0"/>
            <w:vAlign w:val="top"/>
          </w:tcPr>
          <w:p w14:paraId="2E98A2BE">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6951498B">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3F935894">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61E644DC">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68D28E68">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06DC6AE0">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798F1A08">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62628888">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r>
      <w:tr w14:paraId="1C500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vMerge w:val="restart"/>
            <w:noWrap w:val="0"/>
            <w:vAlign w:val="center"/>
          </w:tcPr>
          <w:p w14:paraId="11783D00">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r>
              <w:rPr>
                <w:rFonts w:hint="eastAsia" w:ascii="仿宋" w:hAnsi="仿宋" w:eastAsia="仿宋" w:cs="Times New Roman"/>
                <w:color w:val="000000"/>
                <w:sz w:val="24"/>
                <w:highlight w:val="none"/>
              </w:rPr>
              <w:t>技术</w:t>
            </w:r>
          </w:p>
          <w:p w14:paraId="0CFF41AC">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r>
              <w:rPr>
                <w:rFonts w:hint="eastAsia" w:ascii="仿宋" w:hAnsi="仿宋" w:eastAsia="仿宋" w:cs="Times New Roman"/>
                <w:color w:val="000000"/>
                <w:sz w:val="24"/>
                <w:highlight w:val="none"/>
              </w:rPr>
              <w:t>人员</w:t>
            </w:r>
          </w:p>
        </w:tc>
        <w:tc>
          <w:tcPr>
            <w:tcW w:w="947" w:type="dxa"/>
            <w:noWrap w:val="0"/>
            <w:vAlign w:val="top"/>
          </w:tcPr>
          <w:p w14:paraId="4A797A03">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2A6151C6">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3C7FF737">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6C891BF2">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189F4132">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14394096">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35348F07">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3A874F5B">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r>
      <w:tr w14:paraId="7C016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vMerge w:val="continue"/>
            <w:noWrap w:val="0"/>
            <w:vAlign w:val="center"/>
          </w:tcPr>
          <w:p w14:paraId="2778C06F">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c>
          <w:tcPr>
            <w:tcW w:w="947" w:type="dxa"/>
            <w:noWrap w:val="0"/>
            <w:vAlign w:val="top"/>
          </w:tcPr>
          <w:p w14:paraId="19EA97E8">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33168DD2">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35FFF605">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05984EED">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2256C226">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0948B589">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00E8ECF8">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6390CBAC">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r>
      <w:tr w14:paraId="53188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vMerge w:val="continue"/>
            <w:noWrap w:val="0"/>
            <w:vAlign w:val="center"/>
          </w:tcPr>
          <w:p w14:paraId="4152F1ED">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p>
        </w:tc>
        <w:tc>
          <w:tcPr>
            <w:tcW w:w="947" w:type="dxa"/>
            <w:noWrap w:val="0"/>
            <w:vAlign w:val="top"/>
          </w:tcPr>
          <w:p w14:paraId="7D6A9015">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43399605">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41EC53DB">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205A3484">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4812F4E8">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5C287C2E">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04D0F5D5">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1E9B6EC3">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r>
      <w:tr w14:paraId="5C3EF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vMerge w:val="restart"/>
            <w:noWrap w:val="0"/>
            <w:vAlign w:val="center"/>
          </w:tcPr>
          <w:p w14:paraId="0263D717">
            <w:pPr>
              <w:keepNext w:val="0"/>
              <w:keepLines w:val="0"/>
              <w:suppressLineNumbers w:val="0"/>
              <w:spacing w:before="0" w:beforeAutospacing="0" w:after="0" w:afterAutospacing="0"/>
              <w:ind w:left="0" w:right="0"/>
              <w:jc w:val="center"/>
              <w:rPr>
                <w:rFonts w:hint="default" w:ascii="仿宋" w:hAnsi="仿宋" w:eastAsia="仿宋" w:cs="Times New Roman"/>
                <w:color w:val="000000"/>
                <w:sz w:val="24"/>
                <w:highlight w:val="none"/>
              </w:rPr>
            </w:pPr>
            <w:r>
              <w:rPr>
                <w:rFonts w:hint="eastAsia" w:ascii="仿宋" w:hAnsi="仿宋" w:eastAsia="仿宋" w:cs="Times New Roman"/>
                <w:color w:val="000000"/>
                <w:sz w:val="24"/>
                <w:highlight w:val="none"/>
              </w:rPr>
              <w:t>售后服务人员</w:t>
            </w:r>
          </w:p>
        </w:tc>
        <w:tc>
          <w:tcPr>
            <w:tcW w:w="947" w:type="dxa"/>
            <w:noWrap w:val="0"/>
            <w:vAlign w:val="top"/>
          </w:tcPr>
          <w:p w14:paraId="2FEB4B78">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286FC460">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056D5C73">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1D92E2E9">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36BB857D">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66AC464B">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05226857">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3D782F4B">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r>
      <w:tr w14:paraId="01D5A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vMerge w:val="continue"/>
            <w:noWrap w:val="0"/>
            <w:vAlign w:val="top"/>
          </w:tcPr>
          <w:p w14:paraId="01F25659">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1F62E728">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5E02C067">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13442503">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2274AE72">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5CE207E4">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3D1D9840">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5285EE23">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2FB25083">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r>
      <w:tr w14:paraId="7D7D8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vMerge w:val="continue"/>
            <w:noWrap w:val="0"/>
            <w:vAlign w:val="top"/>
          </w:tcPr>
          <w:p w14:paraId="53231013">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758811CC">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7EF071A9">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4A8C455F">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26508F7B">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33F37B50">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3885E573">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61E7DC4D">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c>
          <w:tcPr>
            <w:tcW w:w="947" w:type="dxa"/>
            <w:noWrap w:val="0"/>
            <w:vAlign w:val="top"/>
          </w:tcPr>
          <w:p w14:paraId="3963B4F1">
            <w:pPr>
              <w:keepNext w:val="0"/>
              <w:keepLines w:val="0"/>
              <w:suppressLineNumbers w:val="0"/>
              <w:spacing w:before="0" w:beforeAutospacing="0" w:after="0" w:afterAutospacing="0"/>
              <w:ind w:left="0" w:right="0"/>
              <w:rPr>
                <w:rFonts w:hint="default" w:ascii="仿宋" w:hAnsi="仿宋" w:eastAsia="仿宋" w:cs="Times New Roman"/>
                <w:color w:val="000000"/>
                <w:sz w:val="24"/>
                <w:highlight w:val="none"/>
              </w:rPr>
            </w:pPr>
          </w:p>
        </w:tc>
      </w:tr>
    </w:tbl>
    <w:p w14:paraId="048A46A8">
      <w:pPr>
        <w:rPr>
          <w:rFonts w:ascii="仿宋" w:hAnsi="仿宋" w:eastAsia="仿宋"/>
          <w:color w:val="000000"/>
          <w:sz w:val="24"/>
          <w:highlight w:val="none"/>
        </w:rPr>
      </w:pPr>
    </w:p>
    <w:p w14:paraId="2B4C4C45">
      <w:pPr>
        <w:rPr>
          <w:rFonts w:ascii="仿宋" w:hAnsi="仿宋" w:eastAsia="仿宋"/>
          <w:color w:val="000000"/>
          <w:sz w:val="24"/>
          <w:highlight w:val="none"/>
        </w:rPr>
      </w:pPr>
    </w:p>
    <w:p w14:paraId="3F7DA3C4">
      <w:pPr>
        <w:rPr>
          <w:rFonts w:ascii="仿宋" w:hAnsi="仿宋" w:eastAsia="仿宋"/>
          <w:color w:val="000000"/>
          <w:sz w:val="24"/>
          <w:highlight w:val="none"/>
        </w:rPr>
      </w:pPr>
    </w:p>
    <w:p w14:paraId="7A45E864">
      <w:pPr>
        <w:rPr>
          <w:rFonts w:ascii="仿宋" w:hAnsi="仿宋" w:eastAsia="仿宋"/>
          <w:color w:val="000000"/>
          <w:sz w:val="24"/>
          <w:highlight w:val="none"/>
        </w:rPr>
      </w:pPr>
      <w:r>
        <w:rPr>
          <w:rFonts w:hint="eastAsia" w:ascii="仿宋" w:hAnsi="仿宋" w:eastAsia="仿宋"/>
          <w:color w:val="000000"/>
          <w:sz w:val="24"/>
          <w:highlight w:val="none"/>
        </w:rPr>
        <w:t>供应商名称：XXX（盖单位公章）</w:t>
      </w:r>
    </w:p>
    <w:p w14:paraId="4B0A01B0">
      <w:pPr>
        <w:rPr>
          <w:rFonts w:ascii="仿宋" w:hAnsi="仿宋" w:eastAsia="仿宋"/>
          <w:color w:val="000000"/>
          <w:sz w:val="24"/>
          <w:highlight w:val="none"/>
        </w:rPr>
      </w:pPr>
      <w:r>
        <w:rPr>
          <w:rFonts w:hint="eastAsia" w:ascii="仿宋" w:hAnsi="仿宋" w:eastAsia="仿宋"/>
          <w:color w:val="000000"/>
          <w:sz w:val="24"/>
          <w:highlight w:val="none"/>
        </w:rPr>
        <w:t>法定代表人/单位负责人或授权代表（签字或加盖个人印章）：XXX</w:t>
      </w:r>
    </w:p>
    <w:p w14:paraId="6E4335F8">
      <w:pPr>
        <w:rPr>
          <w:rFonts w:ascii="仿宋" w:hAnsi="仿宋" w:eastAsia="仿宋"/>
          <w:color w:val="000000"/>
          <w:sz w:val="24"/>
          <w:highlight w:val="none"/>
        </w:rPr>
      </w:pPr>
      <w:r>
        <w:rPr>
          <w:rFonts w:hint="eastAsia" w:ascii="仿宋" w:hAnsi="仿宋" w:eastAsia="仿宋"/>
          <w:color w:val="000000"/>
          <w:sz w:val="24"/>
          <w:highlight w:val="none"/>
        </w:rPr>
        <w:t>日期：XXX</w:t>
      </w:r>
    </w:p>
    <w:p w14:paraId="73245C6B">
      <w:pPr>
        <w:widowControl/>
        <w:jc w:val="left"/>
        <w:rPr>
          <w:rFonts w:ascii="仿宋" w:hAnsi="仿宋" w:eastAsia="仿宋"/>
          <w:color w:val="000000"/>
          <w:sz w:val="24"/>
          <w:highlight w:val="none"/>
        </w:rPr>
      </w:pPr>
      <w:r>
        <w:rPr>
          <w:rFonts w:ascii="仿宋" w:hAnsi="仿宋" w:eastAsia="仿宋"/>
          <w:color w:val="000000"/>
          <w:sz w:val="24"/>
          <w:highlight w:val="none"/>
        </w:rPr>
        <w:br w:type="page"/>
      </w:r>
    </w:p>
    <w:bookmarkEnd w:id="97"/>
    <w:p w14:paraId="56E08163">
      <w:pPr>
        <w:pStyle w:val="18"/>
        <w:rPr>
          <w:rFonts w:ascii="仿宋" w:hAnsi="仿宋" w:eastAsia="仿宋"/>
          <w:color w:val="000000"/>
          <w:highlight w:val="none"/>
        </w:rPr>
      </w:pPr>
      <w:bookmarkStart w:id="103" w:name="_Toc94211523"/>
      <w:r>
        <w:rPr>
          <w:rFonts w:hint="eastAsia" w:ascii="仿宋" w:hAnsi="仿宋" w:eastAsia="仿宋"/>
          <w:color w:val="000000"/>
          <w:highlight w:val="none"/>
        </w:rPr>
        <w:t xml:space="preserve">第八章 </w:t>
      </w:r>
      <w:r>
        <w:rPr>
          <w:rFonts w:ascii="仿宋" w:hAnsi="仿宋" w:eastAsia="仿宋"/>
          <w:color w:val="000000"/>
          <w:highlight w:val="none"/>
        </w:rPr>
        <w:t xml:space="preserve"> </w:t>
      </w:r>
      <w:r>
        <w:rPr>
          <w:rFonts w:hint="eastAsia" w:ascii="仿宋" w:hAnsi="仿宋" w:eastAsia="仿宋"/>
          <w:color w:val="000000"/>
          <w:highlight w:val="none"/>
        </w:rPr>
        <w:t>评审方法</w:t>
      </w:r>
      <w:bookmarkEnd w:id="103"/>
      <w:bookmarkStart w:id="104" w:name="_Toc101250640"/>
      <w:bookmarkStart w:id="105" w:name="_Toc101338358"/>
      <w:bookmarkStart w:id="106" w:name="_Toc101174146"/>
      <w:bookmarkStart w:id="107" w:name="_Toc209847065"/>
      <w:bookmarkStart w:id="108" w:name="_Toc430773924"/>
    </w:p>
    <w:p w14:paraId="4C66196F">
      <w:pPr>
        <w:pStyle w:val="3"/>
        <w:keepNext w:val="0"/>
        <w:keepLines w:val="0"/>
        <w:spacing w:before="0" w:after="0" w:line="400" w:lineRule="exact"/>
        <w:ind w:firstLine="472" w:firstLineChars="196"/>
        <w:rPr>
          <w:rFonts w:ascii="仿宋" w:hAnsi="仿宋" w:eastAsia="仿宋"/>
          <w:color w:val="000000"/>
          <w:sz w:val="24"/>
          <w:szCs w:val="24"/>
          <w:highlight w:val="none"/>
        </w:rPr>
      </w:pPr>
      <w:r>
        <w:rPr>
          <w:rFonts w:hint="eastAsia" w:ascii="仿宋" w:hAnsi="仿宋" w:eastAsia="仿宋"/>
          <w:color w:val="000000"/>
          <w:sz w:val="24"/>
          <w:szCs w:val="24"/>
          <w:highlight w:val="none"/>
        </w:rPr>
        <w:t>1.总则</w:t>
      </w:r>
    </w:p>
    <w:p w14:paraId="0FA147BC">
      <w:pPr>
        <w:pStyle w:val="4"/>
        <w:spacing w:before="0" w:after="0" w:line="400" w:lineRule="exact"/>
        <w:ind w:firstLine="480" w:firstLineChars="200"/>
        <w:rPr>
          <w:rFonts w:ascii="仿宋" w:hAnsi="仿宋" w:eastAsia="仿宋"/>
          <w:b w:val="0"/>
          <w:color w:val="000000"/>
          <w:sz w:val="24"/>
          <w:szCs w:val="24"/>
          <w:highlight w:val="none"/>
        </w:rPr>
      </w:pPr>
      <w:r>
        <w:rPr>
          <w:rFonts w:hint="eastAsia" w:ascii="仿宋" w:hAnsi="仿宋" w:eastAsia="仿宋"/>
          <w:b w:val="0"/>
          <w:color w:val="000000"/>
          <w:sz w:val="24"/>
          <w:szCs w:val="24"/>
          <w:highlight w:val="none"/>
        </w:rPr>
        <w:t>1.1根据《中华人民共和国政府采购法》《中华人民共和国政府采购法实施条例》《政府采购竞争性磋商采购方式管理暂行办法》等法律制度，结合本采购项目特点制定本磋商方法。</w:t>
      </w:r>
    </w:p>
    <w:p w14:paraId="421A949A">
      <w:pPr>
        <w:pStyle w:val="4"/>
        <w:spacing w:before="0" w:after="0" w:line="400" w:lineRule="exact"/>
        <w:ind w:firstLine="480" w:firstLineChars="200"/>
        <w:rPr>
          <w:rFonts w:ascii="仿宋" w:hAnsi="仿宋" w:eastAsia="仿宋"/>
          <w:b w:val="0"/>
          <w:color w:val="000000"/>
          <w:sz w:val="24"/>
          <w:szCs w:val="24"/>
          <w:highlight w:val="none"/>
        </w:rPr>
      </w:pPr>
      <w:r>
        <w:rPr>
          <w:rFonts w:hint="eastAsia" w:ascii="仿宋" w:hAnsi="仿宋" w:eastAsia="仿宋"/>
          <w:b w:val="0"/>
          <w:color w:val="000000"/>
          <w:sz w:val="24"/>
          <w:szCs w:val="24"/>
          <w:highlight w:val="none"/>
        </w:rPr>
        <w:t>1.2磋商工作由采购代理机构负责组织，具体磋商由采购代理机构依法组建的磋商小组负责。</w:t>
      </w:r>
    </w:p>
    <w:p w14:paraId="591F7D88">
      <w:pPr>
        <w:pStyle w:val="4"/>
        <w:spacing w:before="0" w:after="0" w:line="400" w:lineRule="exact"/>
        <w:ind w:firstLine="480" w:firstLineChars="200"/>
        <w:rPr>
          <w:rFonts w:ascii="仿宋" w:hAnsi="仿宋" w:eastAsia="仿宋"/>
          <w:b w:val="0"/>
          <w:color w:val="000000"/>
          <w:sz w:val="24"/>
          <w:szCs w:val="24"/>
          <w:highlight w:val="none"/>
        </w:rPr>
      </w:pPr>
      <w:r>
        <w:rPr>
          <w:rFonts w:hint="eastAsia" w:ascii="仿宋" w:hAnsi="仿宋" w:eastAsia="仿宋"/>
          <w:b w:val="0"/>
          <w:color w:val="000000"/>
          <w:sz w:val="24"/>
          <w:szCs w:val="24"/>
          <w:highlight w:val="none"/>
        </w:rPr>
        <w:t>1.3磋商工作应遵循公平、公正、科学及择优的原则，并以相同的磋商程序和标准对待所有的供应商。</w:t>
      </w:r>
    </w:p>
    <w:p w14:paraId="5389B16A">
      <w:pPr>
        <w:pStyle w:val="4"/>
        <w:spacing w:before="0" w:after="0" w:line="400" w:lineRule="exact"/>
        <w:ind w:firstLine="480" w:firstLineChars="200"/>
        <w:rPr>
          <w:rFonts w:ascii="仿宋" w:hAnsi="仿宋" w:eastAsia="仿宋"/>
          <w:b w:val="0"/>
          <w:color w:val="000000"/>
          <w:sz w:val="24"/>
          <w:szCs w:val="24"/>
          <w:highlight w:val="none"/>
        </w:rPr>
      </w:pPr>
      <w:r>
        <w:rPr>
          <w:rFonts w:hint="eastAsia" w:ascii="仿宋" w:hAnsi="仿宋" w:eastAsia="仿宋"/>
          <w:b w:val="0"/>
          <w:color w:val="000000"/>
          <w:sz w:val="24"/>
          <w:szCs w:val="24"/>
          <w:highlight w:val="none"/>
        </w:rPr>
        <w:t>1.4磋商小组按照磋商文件规定的磋商程序、评分方法和标准进行评审，并独立履行下列职责：</w:t>
      </w:r>
    </w:p>
    <w:p w14:paraId="22AEF09D">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（一）熟悉和理解磋商文件，确定磋商文件内容是否违反国家有关强制性规定或者磋商文件存在歧义、重大缺陷，根据需要书面要求采购人、采购代理机构对磋商文件作出解释；</w:t>
      </w:r>
    </w:p>
    <w:p w14:paraId="22324E35">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（二）审查供应商响应文件是否满足磋商文件要求，并作出公正评价；</w:t>
      </w:r>
    </w:p>
    <w:p w14:paraId="378D29F6">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（三）根据需要要求供应商对响应文件中含义不明确、同类问题表述不一致或者有明显文字和计算错误的内容等作出必要的澄清、说明或者更正；</w:t>
      </w:r>
    </w:p>
    <w:p w14:paraId="6A6B0D7C">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（四）推荐成交供应商，或者受采购人委托确定成交供应商；</w:t>
      </w:r>
    </w:p>
    <w:p w14:paraId="18DB8289">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（五）起草评审报告并进行签署；</w:t>
      </w:r>
    </w:p>
    <w:p w14:paraId="3F682ACA">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（六）向采购人/采购代理机构、财政部门或者其他监督部门报告非法干预评审工作的行为；</w:t>
      </w:r>
    </w:p>
    <w:p w14:paraId="4D8D3718">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（七）法律、法规和规章规定的其他职责。</w:t>
      </w:r>
    </w:p>
    <w:p w14:paraId="219ECB44">
      <w:pPr>
        <w:pStyle w:val="4"/>
        <w:spacing w:before="0" w:after="0" w:line="400" w:lineRule="exact"/>
        <w:ind w:firstLine="480" w:firstLineChars="200"/>
        <w:rPr>
          <w:rFonts w:ascii="仿宋" w:hAnsi="仿宋" w:eastAsia="仿宋"/>
          <w:b w:val="0"/>
          <w:color w:val="000000"/>
          <w:sz w:val="24"/>
          <w:szCs w:val="24"/>
          <w:highlight w:val="none"/>
        </w:rPr>
      </w:pPr>
      <w:r>
        <w:rPr>
          <w:rFonts w:hint="eastAsia" w:ascii="仿宋" w:hAnsi="仿宋" w:eastAsia="仿宋"/>
          <w:b w:val="0"/>
          <w:color w:val="000000"/>
          <w:sz w:val="24"/>
          <w:szCs w:val="24"/>
          <w:highlight w:val="none"/>
        </w:rPr>
        <w:t>1.5磋商过程独立、保密。供应商非法干预磋商过程的，其响应文件作无效处理。</w:t>
      </w:r>
    </w:p>
    <w:p w14:paraId="7F29FE27">
      <w:pPr>
        <w:pStyle w:val="3"/>
        <w:keepNext w:val="0"/>
        <w:keepLines w:val="0"/>
        <w:spacing w:before="0" w:after="0" w:line="400" w:lineRule="exact"/>
        <w:ind w:firstLine="472" w:firstLineChars="196"/>
        <w:rPr>
          <w:rFonts w:ascii="仿宋" w:hAnsi="仿宋" w:eastAsia="仿宋"/>
          <w:color w:val="000000"/>
          <w:sz w:val="24"/>
          <w:szCs w:val="24"/>
          <w:highlight w:val="none"/>
        </w:rPr>
      </w:pPr>
      <w:r>
        <w:rPr>
          <w:rFonts w:hint="eastAsia" w:ascii="仿宋" w:hAnsi="仿宋" w:eastAsia="仿宋"/>
          <w:color w:val="000000"/>
          <w:sz w:val="24"/>
          <w:szCs w:val="24"/>
          <w:highlight w:val="none"/>
        </w:rPr>
        <w:t>2.磋商程序</w:t>
      </w:r>
    </w:p>
    <w:p w14:paraId="1AC6C629">
      <w:pPr>
        <w:pStyle w:val="4"/>
        <w:spacing w:before="0" w:after="0" w:line="400" w:lineRule="exact"/>
        <w:ind w:firstLine="480" w:firstLineChars="200"/>
        <w:rPr>
          <w:rFonts w:ascii="仿宋" w:hAnsi="仿宋" w:eastAsia="仿宋"/>
          <w:b w:val="0"/>
          <w:color w:val="000000"/>
          <w:sz w:val="24"/>
          <w:szCs w:val="24"/>
          <w:highlight w:val="none"/>
        </w:rPr>
      </w:pPr>
      <w:r>
        <w:rPr>
          <w:rFonts w:hint="eastAsia" w:ascii="仿宋" w:hAnsi="仿宋" w:eastAsia="仿宋"/>
          <w:b w:val="0"/>
          <w:color w:val="000000"/>
          <w:sz w:val="24"/>
          <w:szCs w:val="24"/>
          <w:highlight w:val="none"/>
        </w:rPr>
        <w:t>2.1审查磋商文件和停止评审</w:t>
      </w:r>
    </w:p>
    <w:p w14:paraId="3EBD8748">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2.1.1磋商小组正式评审前，应当对磋商文件进行熟悉和理解，内容主要包括磋商文件中供应商资格条件要求、采购项目技术、服务和商务要求、磋商办法和标准、政府采购政策要求以及政府采购合同主要条款等。</w:t>
      </w:r>
    </w:p>
    <w:p w14:paraId="439CF3E2">
      <w:pPr>
        <w:spacing w:line="400" w:lineRule="exact"/>
        <w:ind w:firstLine="480" w:firstLineChars="200"/>
        <w:rPr>
          <w:rFonts w:ascii="仿宋" w:hAnsi="仿宋" w:eastAsia="仿宋"/>
          <w:color w:val="000000"/>
          <w:sz w:val="24"/>
          <w:highlight w:val="none"/>
        </w:rPr>
      </w:pPr>
      <w:r>
        <w:rPr>
          <w:rFonts w:ascii="仿宋" w:hAnsi="仿宋" w:eastAsia="仿宋"/>
          <w:color w:val="000000"/>
          <w:sz w:val="24"/>
          <w:highlight w:val="none"/>
        </w:rPr>
        <w:t>2</w:t>
      </w:r>
      <w:r>
        <w:rPr>
          <w:rFonts w:hint="eastAsia" w:ascii="仿宋" w:hAnsi="仿宋" w:eastAsia="仿宋"/>
          <w:color w:val="000000"/>
          <w:sz w:val="24"/>
          <w:highlight w:val="none"/>
        </w:rPr>
        <w:t>.1.2磋商</w:t>
      </w:r>
      <w:r>
        <w:rPr>
          <w:rFonts w:ascii="仿宋" w:hAnsi="仿宋" w:eastAsia="仿宋"/>
          <w:color w:val="000000"/>
          <w:sz w:val="24"/>
          <w:highlight w:val="none"/>
        </w:rPr>
        <w:t>小组</w:t>
      </w:r>
      <w:r>
        <w:rPr>
          <w:rFonts w:hint="eastAsia" w:ascii="仿宋" w:hAnsi="仿宋" w:eastAsia="仿宋"/>
          <w:color w:val="000000"/>
          <w:sz w:val="24"/>
          <w:highlight w:val="none"/>
        </w:rPr>
        <w:t>熟悉和理解磋商文件以及评审过程中，发现磋商文件内容违反国家有关强制性规定或者磋商文件存在歧义、重大缺陷导致评审工作无法进行时,应当停止评审并向采购人或者采购代理机构书面说明情况。</w:t>
      </w:r>
    </w:p>
    <w:p w14:paraId="39C7DEFF">
      <w:pPr>
        <w:spacing w:line="400" w:lineRule="exact"/>
        <w:ind w:firstLine="480" w:firstLineChars="200"/>
        <w:rPr>
          <w:rFonts w:ascii="仿宋" w:hAnsi="仿宋" w:eastAsia="仿宋"/>
          <w:color w:val="000000"/>
          <w:sz w:val="24"/>
          <w:highlight w:val="none"/>
        </w:rPr>
      </w:pPr>
      <w:r>
        <w:rPr>
          <w:rFonts w:ascii="仿宋" w:hAnsi="仿宋" w:eastAsia="仿宋"/>
          <w:color w:val="000000"/>
          <w:sz w:val="24"/>
          <w:highlight w:val="none"/>
        </w:rPr>
        <w:t>2</w:t>
      </w:r>
      <w:r>
        <w:rPr>
          <w:rFonts w:hint="eastAsia" w:ascii="仿宋" w:hAnsi="仿宋" w:eastAsia="仿宋"/>
          <w:color w:val="000000"/>
          <w:sz w:val="24"/>
          <w:highlight w:val="none"/>
        </w:rPr>
        <w:t>.1.3除“</w:t>
      </w:r>
      <w:r>
        <w:rPr>
          <w:rFonts w:ascii="仿宋" w:hAnsi="仿宋" w:eastAsia="仿宋"/>
          <w:color w:val="000000"/>
          <w:sz w:val="24"/>
          <w:highlight w:val="none"/>
        </w:rPr>
        <w:t>2</w:t>
      </w:r>
      <w:r>
        <w:rPr>
          <w:rFonts w:hint="eastAsia" w:ascii="仿宋" w:hAnsi="仿宋" w:eastAsia="仿宋"/>
          <w:color w:val="000000"/>
          <w:sz w:val="24"/>
          <w:highlight w:val="none"/>
        </w:rPr>
        <w:t>.1.2”规定的情形外，磋商小组成员不得以任何方式和理由停止评审。</w:t>
      </w:r>
    </w:p>
    <w:p w14:paraId="17A7F03A">
      <w:pPr>
        <w:pStyle w:val="4"/>
        <w:spacing w:before="0" w:after="0" w:line="400" w:lineRule="exact"/>
        <w:ind w:firstLine="480" w:firstLineChars="200"/>
        <w:rPr>
          <w:rFonts w:ascii="仿宋" w:hAnsi="仿宋" w:eastAsia="仿宋"/>
          <w:b w:val="0"/>
          <w:color w:val="000000"/>
          <w:sz w:val="24"/>
          <w:szCs w:val="24"/>
          <w:highlight w:val="none"/>
        </w:rPr>
      </w:pPr>
      <w:r>
        <w:rPr>
          <w:rFonts w:hint="eastAsia" w:ascii="仿宋" w:hAnsi="仿宋" w:eastAsia="仿宋"/>
          <w:b w:val="0"/>
          <w:color w:val="000000"/>
          <w:sz w:val="24"/>
          <w:szCs w:val="24"/>
          <w:highlight w:val="none"/>
        </w:rPr>
        <w:t>2.2资格性审查</w:t>
      </w:r>
    </w:p>
    <w:p w14:paraId="2E9D349E">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2.2.1本项目需要磋商小组进行资格性检查。</w:t>
      </w:r>
    </w:p>
    <w:p w14:paraId="42239490">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磋商小组应依据法律法规和磋商文件的规定，对响应文件是否按照规定要求提供资格性证明材料、是否属于禁止参加磋商的供应商等进行审查，以确定供应商是否具备磋商资格。</w:t>
      </w:r>
    </w:p>
    <w:p w14:paraId="39EDFD5E">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2.2.2资格性审查结束后，磋商小组应当出具资格性审查报告，没有通过资格审查的供应商，磋商小组应当在资格审查报告中说明原因。</w:t>
      </w:r>
    </w:p>
    <w:p w14:paraId="79D1AB85">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2.2.3采购人或者采购代理机构宣布未通过资格性审查的供应商名单时，应当告知供应商未通过审查的原因。</w:t>
      </w:r>
    </w:p>
    <w:p w14:paraId="78469BEB">
      <w:pPr>
        <w:pStyle w:val="4"/>
        <w:spacing w:before="0" w:after="0" w:line="400" w:lineRule="exact"/>
        <w:ind w:firstLine="480" w:firstLineChars="200"/>
        <w:rPr>
          <w:rFonts w:ascii="仿宋" w:hAnsi="仿宋" w:eastAsia="仿宋"/>
          <w:b w:val="0"/>
          <w:color w:val="000000"/>
          <w:sz w:val="24"/>
          <w:szCs w:val="24"/>
          <w:highlight w:val="none"/>
        </w:rPr>
      </w:pPr>
      <w:r>
        <w:rPr>
          <w:rFonts w:hint="eastAsia" w:ascii="仿宋" w:hAnsi="仿宋" w:eastAsia="仿宋"/>
          <w:b w:val="0"/>
          <w:color w:val="000000"/>
          <w:sz w:val="24"/>
          <w:szCs w:val="24"/>
          <w:highlight w:val="none"/>
        </w:rPr>
        <w:t>2.3通过资格性审查的供应商不足3家的，终止本次采购活动，并发布终止采购活动公告。</w:t>
      </w:r>
    </w:p>
    <w:p w14:paraId="07597838">
      <w:pPr>
        <w:pStyle w:val="4"/>
        <w:spacing w:before="0" w:after="0" w:line="400" w:lineRule="exact"/>
        <w:ind w:firstLine="480" w:firstLineChars="200"/>
        <w:rPr>
          <w:rFonts w:ascii="仿宋" w:hAnsi="仿宋" w:eastAsia="仿宋"/>
          <w:b w:val="0"/>
          <w:color w:val="000000"/>
          <w:sz w:val="24"/>
          <w:szCs w:val="24"/>
          <w:highlight w:val="none"/>
        </w:rPr>
      </w:pPr>
      <w:r>
        <w:rPr>
          <w:rFonts w:hint="eastAsia" w:ascii="仿宋" w:hAnsi="仿宋" w:eastAsia="仿宋"/>
          <w:b w:val="0"/>
          <w:color w:val="000000"/>
          <w:sz w:val="24"/>
          <w:szCs w:val="24"/>
          <w:highlight w:val="none"/>
        </w:rPr>
        <w:t>2.4磋商</w:t>
      </w:r>
    </w:p>
    <w:p w14:paraId="4E7422AF">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2.4.1磋商小组所有成员集中与单一供应商分别进行一轮或多轮磋商，并给予所有参加磋商的供应商平等的磋商机会。磋商顺序以现场抽签的方式确定。磋商过程中，磋商小组可以根据磋商情况调整磋商轮次。</w:t>
      </w:r>
    </w:p>
    <w:p w14:paraId="114D8DA9">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2.4.2每轮磋商开始前，磋商小组应根据磋商文件的规定，并结合各供应商的响应文件拟定磋商内容。</w:t>
      </w:r>
    </w:p>
    <w:p w14:paraId="55A4A3B3">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2.4.3在磋商过程中，磋商小组可以根据磋商文件和磋商情况实质性变动磋商文件的技术、服务要求以及合同草案条款，但不得变动磋商文件中的其他内容。实质性变动的内容，须经采购人代表书面确认。</w:t>
      </w:r>
    </w:p>
    <w:p w14:paraId="16BB1239">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2.4.4对磋商文件作出的实质性变动是磋商文件的有效组成部分，磋商小组应当及时以书面形式同时通知所有参加磋商的供应商。</w:t>
      </w:r>
    </w:p>
    <w:p w14:paraId="0E6F4846">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2.4.5磋商过程中，磋商文件变动的，供应商应当按照磋商文件的变动情况和磋商小组的要求重新提交响应文件，并由其法定代表人/主要负责人/本人或其授权代表签字（注：供应商为法人的，应当由其法定代表人或者授权代表签字确认；供应商为其他组织的，应当由其主要负责人或者授权代表签字确认；供应商为自然人的，应当由其本人或者授权代表签字确认）或者加盖公章。</w:t>
      </w:r>
    </w:p>
    <w:p w14:paraId="3B5DB884">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2.4.6</w:t>
      </w:r>
      <w:r>
        <w:rPr>
          <w:rFonts w:ascii="仿宋" w:hAnsi="仿宋" w:eastAsia="仿宋"/>
          <w:color w:val="000000"/>
          <w:sz w:val="24"/>
          <w:highlight w:val="none"/>
        </w:rPr>
        <w:t>磋商过程中，磋商小组对响应文件的有效性、完整性和响应程度进行审查</w:t>
      </w:r>
      <w:r>
        <w:rPr>
          <w:rFonts w:hint="eastAsia" w:ascii="仿宋" w:hAnsi="仿宋" w:eastAsia="仿宋"/>
          <w:color w:val="000000"/>
          <w:sz w:val="24"/>
          <w:highlight w:val="none"/>
        </w:rPr>
        <w:t>（符合性</w:t>
      </w:r>
      <w:r>
        <w:rPr>
          <w:rFonts w:ascii="仿宋" w:hAnsi="仿宋" w:eastAsia="仿宋"/>
          <w:color w:val="000000"/>
          <w:sz w:val="24"/>
          <w:highlight w:val="none"/>
        </w:rPr>
        <w:t>审查</w:t>
      </w:r>
      <w:r>
        <w:rPr>
          <w:rFonts w:hint="eastAsia" w:ascii="仿宋" w:hAnsi="仿宋" w:eastAsia="仿宋"/>
          <w:color w:val="000000"/>
          <w:sz w:val="24"/>
          <w:highlight w:val="none"/>
        </w:rPr>
        <w:t>）</w:t>
      </w:r>
      <w:r>
        <w:rPr>
          <w:rFonts w:ascii="仿宋" w:hAnsi="仿宋" w:eastAsia="仿宋"/>
          <w:color w:val="000000"/>
          <w:sz w:val="24"/>
          <w:highlight w:val="none"/>
        </w:rPr>
        <w:t>，审查中发现供应商响应文件属于下列情况之一的，应按照无效响应文件处理：</w:t>
      </w:r>
    </w:p>
    <w:p w14:paraId="490978CF">
      <w:pPr>
        <w:spacing w:line="400" w:lineRule="exact"/>
        <w:ind w:firstLine="480" w:firstLineChars="200"/>
        <w:rPr>
          <w:rFonts w:ascii="仿宋" w:hAnsi="仿宋" w:eastAsia="仿宋"/>
          <w:color w:val="000000"/>
          <w:sz w:val="24"/>
          <w:highlight w:val="none"/>
        </w:rPr>
      </w:pPr>
      <w:r>
        <w:rPr>
          <w:rFonts w:ascii="仿宋" w:hAnsi="仿宋" w:eastAsia="仿宋"/>
          <w:color w:val="000000"/>
          <w:sz w:val="24"/>
          <w:highlight w:val="none"/>
        </w:rPr>
        <w:t>（1）响应文件组成明显不符合采购文件的规定要求，影响评审委员会评判的</w:t>
      </w:r>
      <w:r>
        <w:rPr>
          <w:rFonts w:hint="eastAsia" w:ascii="仿宋" w:hAnsi="仿宋" w:eastAsia="仿宋"/>
          <w:color w:val="000000"/>
          <w:sz w:val="24"/>
          <w:highlight w:val="none"/>
        </w:rPr>
        <w:t>；</w:t>
      </w:r>
    </w:p>
    <w:p w14:paraId="7DDD997B">
      <w:pPr>
        <w:spacing w:line="400" w:lineRule="exact"/>
        <w:ind w:firstLine="480" w:firstLineChars="200"/>
        <w:rPr>
          <w:rFonts w:ascii="仿宋" w:hAnsi="仿宋" w:eastAsia="仿宋"/>
          <w:color w:val="000000"/>
          <w:sz w:val="24"/>
          <w:highlight w:val="none"/>
        </w:rPr>
      </w:pPr>
      <w:r>
        <w:rPr>
          <w:rFonts w:ascii="仿宋" w:hAnsi="仿宋" w:eastAsia="仿宋"/>
          <w:color w:val="000000"/>
          <w:sz w:val="24"/>
          <w:highlight w:val="none"/>
        </w:rPr>
        <w:t>（2）响应文件的语言、计量单位、知识产权、响应有效期等不符合采购文件的规定，影响磋商小组评判的；</w:t>
      </w:r>
    </w:p>
    <w:p w14:paraId="6ADAF1DC">
      <w:pPr>
        <w:spacing w:line="400" w:lineRule="exact"/>
        <w:ind w:firstLine="480" w:firstLineChars="200"/>
        <w:rPr>
          <w:rFonts w:ascii="仿宋" w:hAnsi="仿宋" w:eastAsia="仿宋"/>
          <w:color w:val="000000"/>
          <w:sz w:val="24"/>
          <w:highlight w:val="none"/>
        </w:rPr>
      </w:pPr>
      <w:r>
        <w:rPr>
          <w:rFonts w:ascii="仿宋" w:hAnsi="仿宋" w:eastAsia="仿宋"/>
          <w:color w:val="000000"/>
          <w:sz w:val="24"/>
          <w:highlight w:val="none"/>
        </w:rPr>
        <w:t>（3）经最终磋商后，供应商的响应文件仍不能完全响应采购文件的实质性要求的；</w:t>
      </w:r>
    </w:p>
    <w:p w14:paraId="286B008A">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 xml:space="preserve"> (</w:t>
      </w:r>
      <w:r>
        <w:rPr>
          <w:rFonts w:ascii="仿宋" w:hAnsi="仿宋" w:eastAsia="仿宋"/>
          <w:color w:val="000000"/>
          <w:sz w:val="24"/>
          <w:highlight w:val="none"/>
        </w:rPr>
        <w:t>4</w:t>
      </w:r>
      <w:r>
        <w:rPr>
          <w:rFonts w:hint="eastAsia" w:ascii="仿宋" w:hAnsi="仿宋" w:eastAsia="仿宋"/>
          <w:color w:val="000000"/>
          <w:sz w:val="24"/>
          <w:highlight w:val="none"/>
        </w:rPr>
        <w:t>) 未载明或者载明的采购项目履约时间、方式、数量及其他政府采购合同实质性内容与本竞争性磋商文件要求不一致，且采购单位无法接受的。</w:t>
      </w:r>
    </w:p>
    <w:p w14:paraId="30C2D133">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 xml:space="preserve"> (</w:t>
      </w:r>
      <w:r>
        <w:rPr>
          <w:rFonts w:ascii="仿宋" w:hAnsi="仿宋" w:eastAsia="仿宋"/>
          <w:color w:val="000000"/>
          <w:sz w:val="24"/>
          <w:highlight w:val="none"/>
        </w:rPr>
        <w:t>5</w:t>
      </w:r>
      <w:r>
        <w:rPr>
          <w:rFonts w:hint="eastAsia" w:ascii="仿宋" w:hAnsi="仿宋" w:eastAsia="仿宋"/>
          <w:color w:val="000000"/>
          <w:sz w:val="24"/>
          <w:highlight w:val="none"/>
        </w:rPr>
        <w:t>)属于竞争性磋商文件中无效响应情形的。</w:t>
      </w:r>
    </w:p>
    <w:p w14:paraId="57FD8A34">
      <w:pPr>
        <w:spacing w:line="400" w:lineRule="exact"/>
        <w:ind w:firstLine="480" w:firstLineChars="200"/>
        <w:rPr>
          <w:rFonts w:ascii="仿宋" w:hAnsi="仿宋" w:eastAsia="仿宋"/>
          <w:color w:val="000000"/>
          <w:sz w:val="24"/>
          <w:highlight w:val="none"/>
        </w:rPr>
      </w:pPr>
      <w:r>
        <w:rPr>
          <w:rFonts w:ascii="仿宋" w:hAnsi="仿宋" w:eastAsia="仿宋"/>
          <w:color w:val="000000"/>
          <w:sz w:val="24"/>
          <w:highlight w:val="none"/>
        </w:rPr>
        <w:t>但磋商小组对响应文件签署、盖章等进行审查过程中，有下列情形的，磋商小组应当评定为不影响整个响应文件有效性和采购活动公平竞争，并通过响应文件的有效性审查：</w:t>
      </w:r>
    </w:p>
    <w:p w14:paraId="2F6310C3">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 xml:space="preserve"> </w:t>
      </w:r>
      <w:r>
        <w:rPr>
          <w:rFonts w:ascii="仿宋" w:hAnsi="仿宋" w:eastAsia="仿宋"/>
          <w:color w:val="000000"/>
          <w:sz w:val="24"/>
          <w:highlight w:val="none"/>
        </w:rPr>
        <w:t>（</w:t>
      </w:r>
      <w:r>
        <w:rPr>
          <w:rFonts w:hint="eastAsia" w:ascii="仿宋" w:hAnsi="仿宋" w:eastAsia="仿宋"/>
          <w:color w:val="000000"/>
          <w:sz w:val="24"/>
          <w:highlight w:val="none"/>
        </w:rPr>
        <w:t>1</w:t>
      </w:r>
      <w:r>
        <w:rPr>
          <w:rFonts w:ascii="仿宋" w:hAnsi="仿宋" w:eastAsia="仿宋"/>
          <w:color w:val="000000"/>
          <w:sz w:val="24"/>
          <w:highlight w:val="none"/>
        </w:rPr>
        <w:t>）响应文件存在个别地方（总数不能超过2个）没有法定代表人/单位负责人签字，但有法定代表人/单位负责人的私人印章或者有效授权代理人签字的；</w:t>
      </w:r>
    </w:p>
    <w:p w14:paraId="644075F9">
      <w:pPr>
        <w:spacing w:line="400" w:lineRule="exact"/>
        <w:ind w:firstLine="480" w:firstLineChars="200"/>
        <w:rPr>
          <w:rFonts w:ascii="仿宋" w:hAnsi="仿宋" w:eastAsia="仿宋"/>
          <w:color w:val="000000"/>
          <w:sz w:val="24"/>
          <w:highlight w:val="none"/>
        </w:rPr>
      </w:pPr>
      <w:r>
        <w:rPr>
          <w:rFonts w:ascii="仿宋" w:hAnsi="仿宋" w:eastAsia="仿宋"/>
          <w:color w:val="000000"/>
          <w:sz w:val="24"/>
          <w:highlight w:val="none"/>
        </w:rPr>
        <w:t xml:space="preserve"> （</w:t>
      </w:r>
      <w:r>
        <w:rPr>
          <w:rFonts w:hint="eastAsia" w:ascii="仿宋" w:hAnsi="仿宋" w:eastAsia="仿宋"/>
          <w:color w:val="000000"/>
          <w:sz w:val="24"/>
          <w:highlight w:val="none"/>
        </w:rPr>
        <w:t>2</w:t>
      </w:r>
      <w:r>
        <w:rPr>
          <w:rFonts w:ascii="仿宋" w:hAnsi="仿宋" w:eastAsia="仿宋"/>
          <w:color w:val="000000"/>
          <w:sz w:val="24"/>
          <w:highlight w:val="none"/>
        </w:rPr>
        <w:t>）响应文件除采购文件明确要求加盖单位(法人)公章的以外，其他地方以相关专用章加盖的；</w:t>
      </w:r>
    </w:p>
    <w:p w14:paraId="7719D738">
      <w:pPr>
        <w:spacing w:line="400" w:lineRule="exact"/>
        <w:ind w:firstLine="480" w:firstLineChars="200"/>
        <w:rPr>
          <w:rFonts w:ascii="仿宋" w:hAnsi="仿宋" w:eastAsia="仿宋"/>
          <w:color w:val="000000"/>
          <w:sz w:val="24"/>
          <w:highlight w:val="none"/>
        </w:rPr>
      </w:pPr>
      <w:r>
        <w:rPr>
          <w:rFonts w:ascii="仿宋" w:hAnsi="仿宋" w:eastAsia="仿宋"/>
          <w:color w:val="000000"/>
          <w:sz w:val="24"/>
          <w:highlight w:val="none"/>
        </w:rPr>
        <w:t xml:space="preserve"> （</w:t>
      </w:r>
      <w:r>
        <w:rPr>
          <w:rFonts w:hint="eastAsia" w:ascii="仿宋" w:hAnsi="仿宋" w:eastAsia="仿宋"/>
          <w:color w:val="000000"/>
          <w:sz w:val="24"/>
          <w:highlight w:val="none"/>
        </w:rPr>
        <w:t>3</w:t>
      </w:r>
      <w:r>
        <w:rPr>
          <w:rFonts w:ascii="仿宋" w:hAnsi="仿宋" w:eastAsia="仿宋"/>
          <w:color w:val="000000"/>
          <w:sz w:val="24"/>
          <w:highlight w:val="none"/>
        </w:rPr>
        <w:t>）以骑缝章的形式代替响应文件内容逐页盖章的（但是骑缝章模糊不清，印章名称无法辨认的除外）。</w:t>
      </w:r>
    </w:p>
    <w:p w14:paraId="036690A8">
      <w:pPr>
        <w:spacing w:line="400" w:lineRule="exact"/>
        <w:ind w:firstLine="480" w:firstLineChars="200"/>
        <w:rPr>
          <w:rFonts w:ascii="仿宋" w:hAnsi="仿宋" w:eastAsia="仿宋"/>
          <w:color w:val="000000"/>
          <w:sz w:val="24"/>
          <w:highlight w:val="none"/>
        </w:rPr>
      </w:pPr>
      <w:r>
        <w:rPr>
          <w:rFonts w:ascii="仿宋" w:hAnsi="仿宋" w:eastAsia="仿宋"/>
          <w:color w:val="000000"/>
          <w:sz w:val="24"/>
          <w:highlight w:val="none"/>
        </w:rPr>
        <w:t>磋商小组对所有响应文件的有效性、完整性和响应程度进行审查</w:t>
      </w:r>
      <w:r>
        <w:rPr>
          <w:rFonts w:hint="eastAsia" w:ascii="仿宋" w:hAnsi="仿宋" w:eastAsia="仿宋"/>
          <w:color w:val="000000"/>
          <w:sz w:val="24"/>
          <w:highlight w:val="none"/>
        </w:rPr>
        <w:t>（符合性</w:t>
      </w:r>
      <w:r>
        <w:rPr>
          <w:rFonts w:ascii="仿宋" w:hAnsi="仿宋" w:eastAsia="仿宋"/>
          <w:color w:val="000000"/>
          <w:sz w:val="24"/>
          <w:highlight w:val="none"/>
        </w:rPr>
        <w:t>审查</w:t>
      </w:r>
      <w:r>
        <w:rPr>
          <w:rFonts w:hint="eastAsia" w:ascii="仿宋" w:hAnsi="仿宋" w:eastAsia="仿宋"/>
          <w:color w:val="000000"/>
          <w:sz w:val="24"/>
          <w:highlight w:val="none"/>
        </w:rPr>
        <w:t>）</w:t>
      </w:r>
      <w:r>
        <w:rPr>
          <w:rFonts w:ascii="仿宋" w:hAnsi="仿宋" w:eastAsia="仿宋"/>
          <w:color w:val="000000"/>
          <w:sz w:val="24"/>
          <w:highlight w:val="none"/>
        </w:rPr>
        <w:t>后，向采购代理机构出具有效性、完整性和响应程度审查</w:t>
      </w:r>
      <w:r>
        <w:rPr>
          <w:rFonts w:hint="eastAsia" w:ascii="仿宋" w:hAnsi="仿宋" w:eastAsia="仿宋"/>
          <w:color w:val="000000"/>
          <w:sz w:val="24"/>
          <w:highlight w:val="none"/>
        </w:rPr>
        <w:t>（符合性</w:t>
      </w:r>
      <w:r>
        <w:rPr>
          <w:rFonts w:ascii="仿宋" w:hAnsi="仿宋" w:eastAsia="仿宋"/>
          <w:color w:val="000000"/>
          <w:sz w:val="24"/>
          <w:highlight w:val="none"/>
        </w:rPr>
        <w:t>审查</w:t>
      </w:r>
      <w:r>
        <w:rPr>
          <w:rFonts w:hint="eastAsia" w:ascii="仿宋" w:hAnsi="仿宋" w:eastAsia="仿宋"/>
          <w:color w:val="000000"/>
          <w:sz w:val="24"/>
          <w:highlight w:val="none"/>
        </w:rPr>
        <w:t>）</w:t>
      </w:r>
      <w:r>
        <w:rPr>
          <w:rFonts w:ascii="仿宋" w:hAnsi="仿宋" w:eastAsia="仿宋"/>
          <w:color w:val="000000"/>
          <w:sz w:val="24"/>
          <w:highlight w:val="none"/>
        </w:rPr>
        <w:t>报告。没有通过有效性、完整性和响应程度审查</w:t>
      </w:r>
      <w:r>
        <w:rPr>
          <w:rFonts w:hint="eastAsia" w:ascii="仿宋" w:hAnsi="仿宋" w:eastAsia="仿宋"/>
          <w:color w:val="000000"/>
          <w:sz w:val="24"/>
          <w:highlight w:val="none"/>
        </w:rPr>
        <w:t>（符合性</w:t>
      </w:r>
      <w:r>
        <w:rPr>
          <w:rFonts w:ascii="仿宋" w:hAnsi="仿宋" w:eastAsia="仿宋"/>
          <w:color w:val="000000"/>
          <w:sz w:val="24"/>
          <w:highlight w:val="none"/>
        </w:rPr>
        <w:t>审查</w:t>
      </w:r>
      <w:r>
        <w:rPr>
          <w:rFonts w:hint="eastAsia" w:ascii="仿宋" w:hAnsi="仿宋" w:eastAsia="仿宋"/>
          <w:color w:val="000000"/>
          <w:sz w:val="24"/>
          <w:highlight w:val="none"/>
        </w:rPr>
        <w:t>）</w:t>
      </w:r>
      <w:r>
        <w:rPr>
          <w:rFonts w:ascii="仿宋" w:hAnsi="仿宋" w:eastAsia="仿宋"/>
          <w:color w:val="000000"/>
          <w:sz w:val="24"/>
          <w:highlight w:val="none"/>
        </w:rPr>
        <w:t>的供应商，磋商小组应在有效性、完整性和响应程度审查</w:t>
      </w:r>
      <w:r>
        <w:rPr>
          <w:rFonts w:hint="eastAsia" w:ascii="仿宋" w:hAnsi="仿宋" w:eastAsia="仿宋"/>
          <w:color w:val="000000"/>
          <w:sz w:val="24"/>
          <w:highlight w:val="none"/>
        </w:rPr>
        <w:t>（符合性</w:t>
      </w:r>
      <w:r>
        <w:rPr>
          <w:rFonts w:ascii="仿宋" w:hAnsi="仿宋" w:eastAsia="仿宋"/>
          <w:color w:val="000000"/>
          <w:sz w:val="24"/>
          <w:highlight w:val="none"/>
        </w:rPr>
        <w:t>审查</w:t>
      </w:r>
      <w:r>
        <w:rPr>
          <w:rFonts w:hint="eastAsia" w:ascii="仿宋" w:hAnsi="仿宋" w:eastAsia="仿宋"/>
          <w:color w:val="000000"/>
          <w:sz w:val="24"/>
          <w:highlight w:val="none"/>
        </w:rPr>
        <w:t>）</w:t>
      </w:r>
      <w:r>
        <w:rPr>
          <w:rFonts w:ascii="仿宋" w:hAnsi="仿宋" w:eastAsia="仿宋"/>
          <w:color w:val="000000"/>
          <w:sz w:val="24"/>
          <w:highlight w:val="none"/>
        </w:rPr>
        <w:t>报告中说明原因。</w:t>
      </w:r>
    </w:p>
    <w:p w14:paraId="71439946">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w:t>
      </w:r>
      <w:r>
        <w:rPr>
          <w:rFonts w:ascii="仿宋" w:hAnsi="仿宋" w:eastAsia="仿宋"/>
          <w:color w:val="000000"/>
          <w:sz w:val="24"/>
          <w:highlight w:val="none"/>
        </w:rPr>
        <w:t>4</w:t>
      </w:r>
      <w:r>
        <w:rPr>
          <w:rFonts w:hint="eastAsia" w:ascii="仿宋" w:hAnsi="仿宋" w:eastAsia="仿宋"/>
          <w:color w:val="000000"/>
          <w:sz w:val="24"/>
          <w:highlight w:val="none"/>
        </w:rPr>
        <w:t>.</w:t>
      </w:r>
      <w:r>
        <w:rPr>
          <w:rFonts w:ascii="仿宋" w:hAnsi="仿宋" w:eastAsia="仿宋"/>
          <w:color w:val="000000"/>
          <w:sz w:val="24"/>
          <w:highlight w:val="none"/>
        </w:rPr>
        <w:t>7根据《财政部关于政府采购竞争性磋商采购方式管理暂行办法有关问题的补充通知》（财库[2015]124号）的要求：“磋商项目为政府购买服务项目（含政府和社会资本合作项目），在采购过程中符合要求的供应商（社会资本）只有2家的，竞争性磋商采购活动可以继续进行”，若采购过程中符合要求的供应商（社会资本）只有2家，且采购人要求继续进行的，评审委员会应当遵照相关要求进行评审。</w:t>
      </w:r>
    </w:p>
    <w:p w14:paraId="5E15F254">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2.4.</w:t>
      </w:r>
      <w:r>
        <w:rPr>
          <w:rFonts w:ascii="仿宋" w:hAnsi="仿宋" w:eastAsia="仿宋"/>
          <w:color w:val="000000"/>
          <w:sz w:val="24"/>
          <w:highlight w:val="none"/>
        </w:rPr>
        <w:t>8</w:t>
      </w:r>
      <w:r>
        <w:rPr>
          <w:rFonts w:hint="eastAsia" w:ascii="仿宋" w:hAnsi="仿宋" w:eastAsia="仿宋"/>
          <w:color w:val="000000"/>
          <w:sz w:val="24"/>
          <w:highlight w:val="none"/>
        </w:rPr>
        <w:t>磋商过程中，磋商的任何一方不得透露与磋商有关的其他供应商的技术资料、价格和其他信息。</w:t>
      </w:r>
    </w:p>
    <w:p w14:paraId="2B0DB0DF">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2.4.</w:t>
      </w:r>
      <w:r>
        <w:rPr>
          <w:rFonts w:ascii="仿宋" w:hAnsi="仿宋" w:eastAsia="仿宋"/>
          <w:color w:val="000000"/>
          <w:sz w:val="24"/>
          <w:highlight w:val="none"/>
        </w:rPr>
        <w:t>9</w:t>
      </w:r>
      <w:r>
        <w:rPr>
          <w:rFonts w:hint="eastAsia" w:ascii="仿宋" w:hAnsi="仿宋" w:eastAsia="仿宋"/>
          <w:color w:val="000000"/>
          <w:sz w:val="24"/>
          <w:highlight w:val="none"/>
        </w:rPr>
        <w:t>磋商过程中，磋商小组发现或者知晓供应商存在违法、违纪行为的，磋商小组应当将该供应商响应文件作无效处理，不允许其提交最后报价。</w:t>
      </w:r>
    </w:p>
    <w:p w14:paraId="3BB356E3">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2.4.</w:t>
      </w:r>
      <w:r>
        <w:rPr>
          <w:rFonts w:ascii="仿宋" w:hAnsi="仿宋" w:eastAsia="仿宋"/>
          <w:color w:val="000000"/>
          <w:sz w:val="24"/>
          <w:highlight w:val="none"/>
        </w:rPr>
        <w:t>10</w:t>
      </w:r>
      <w:r>
        <w:rPr>
          <w:rFonts w:hint="eastAsia" w:ascii="仿宋" w:hAnsi="仿宋" w:eastAsia="仿宋"/>
          <w:color w:val="000000"/>
          <w:sz w:val="24"/>
          <w:highlight w:val="none"/>
        </w:rPr>
        <w:t>磋商完成后，磋商小组应出具磋商情况记录表，磋商情况记录表需包含磋商内容、磋商意见、实质性变动内容等。</w:t>
      </w:r>
    </w:p>
    <w:p w14:paraId="4CAA0C11">
      <w:pPr>
        <w:pStyle w:val="4"/>
        <w:spacing w:before="0" w:after="0" w:line="400" w:lineRule="exact"/>
        <w:ind w:firstLine="480" w:firstLineChars="200"/>
        <w:rPr>
          <w:rFonts w:ascii="仿宋" w:hAnsi="仿宋" w:eastAsia="仿宋"/>
          <w:b w:val="0"/>
          <w:color w:val="000000"/>
          <w:sz w:val="24"/>
          <w:szCs w:val="24"/>
          <w:highlight w:val="none"/>
        </w:rPr>
      </w:pPr>
      <w:r>
        <w:rPr>
          <w:rFonts w:hint="eastAsia" w:ascii="仿宋" w:hAnsi="仿宋" w:eastAsia="仿宋"/>
          <w:b w:val="0"/>
          <w:color w:val="000000"/>
          <w:sz w:val="24"/>
          <w:szCs w:val="24"/>
          <w:highlight w:val="none"/>
        </w:rPr>
        <w:t>2.5报价</w:t>
      </w:r>
    </w:p>
    <w:p w14:paraId="50A0870D">
      <w:pPr>
        <w:spacing w:line="400" w:lineRule="exact"/>
        <w:ind w:firstLine="480" w:firstLineChars="200"/>
        <w:rPr>
          <w:rFonts w:ascii="仿宋" w:hAnsi="仿宋" w:eastAsia="仿宋"/>
          <w:color w:val="000000"/>
          <w:sz w:val="24"/>
          <w:highlight w:val="none"/>
          <w:lang w:val="zh-CN"/>
        </w:rPr>
      </w:pPr>
      <w:r>
        <w:rPr>
          <w:rFonts w:hint="eastAsia" w:ascii="仿宋" w:hAnsi="仿宋" w:eastAsia="仿宋"/>
          <w:color w:val="000000"/>
          <w:sz w:val="24"/>
          <w:highlight w:val="none"/>
        </w:rPr>
        <w:t>2.5.1本次磋商采购采用现场报价，响应文件中不用首次报价（除现场报价以响应文件报价为准的情形之外，响应文件报价不作为评审的依据，以现场报价为准），参与报价的供应商按磋商小组要求进行报价。</w:t>
      </w:r>
      <w:r>
        <w:rPr>
          <w:rFonts w:hint="eastAsia" w:ascii="仿宋" w:hAnsi="仿宋" w:eastAsia="仿宋"/>
          <w:color w:val="000000"/>
          <w:sz w:val="24"/>
          <w:highlight w:val="none"/>
          <w:lang w:val="zh-CN"/>
        </w:rPr>
        <w:t>报价超过竞争性磋商文件规定的政府采购预算（或最高限价）或者相关报价不符合采购文件其他的报价规定的，应按照无效响应文件处理。</w:t>
      </w:r>
    </w:p>
    <w:p w14:paraId="6C5C2F5D">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2.5.</w:t>
      </w:r>
      <w:r>
        <w:rPr>
          <w:rFonts w:ascii="仿宋" w:hAnsi="仿宋" w:eastAsia="仿宋"/>
          <w:color w:val="000000"/>
          <w:sz w:val="24"/>
          <w:highlight w:val="none"/>
        </w:rPr>
        <w:t>2</w:t>
      </w:r>
      <w:r>
        <w:rPr>
          <w:rFonts w:hint="eastAsia" w:ascii="仿宋" w:hAnsi="仿宋" w:eastAsia="仿宋"/>
          <w:color w:val="000000"/>
          <w:sz w:val="24"/>
          <w:highlight w:val="none"/>
        </w:rPr>
        <w:t>磋商文件能够详细列明采购标的的技术、服务要求的，磋商结束后，磋商小组应当要求所有实质性响应的供应商在规定时间内提交最后报价，提交最后报价的供应商不得少于3家</w:t>
      </w:r>
      <w:r>
        <w:rPr>
          <w:rFonts w:hint="eastAsia" w:ascii="仿宋" w:hAnsi="仿宋" w:eastAsia="仿宋"/>
          <w:b/>
          <w:color w:val="000000"/>
          <w:sz w:val="24"/>
          <w:highlight w:val="none"/>
        </w:rPr>
        <w:t>（本章2.</w:t>
      </w:r>
      <w:r>
        <w:rPr>
          <w:rFonts w:ascii="仿宋" w:hAnsi="仿宋" w:eastAsia="仿宋"/>
          <w:b/>
          <w:color w:val="000000"/>
          <w:sz w:val="24"/>
          <w:highlight w:val="none"/>
        </w:rPr>
        <w:t>4</w:t>
      </w:r>
      <w:r>
        <w:rPr>
          <w:rFonts w:hint="eastAsia" w:ascii="仿宋" w:hAnsi="仿宋" w:eastAsia="仿宋"/>
          <w:b/>
          <w:color w:val="000000"/>
          <w:sz w:val="24"/>
          <w:highlight w:val="none"/>
        </w:rPr>
        <w:t>.</w:t>
      </w:r>
      <w:r>
        <w:rPr>
          <w:rFonts w:ascii="仿宋" w:hAnsi="仿宋" w:eastAsia="仿宋"/>
          <w:b/>
          <w:color w:val="000000"/>
          <w:sz w:val="24"/>
          <w:highlight w:val="none"/>
        </w:rPr>
        <w:t>7</w:t>
      </w:r>
      <w:r>
        <w:rPr>
          <w:rFonts w:hint="eastAsia" w:ascii="仿宋" w:hAnsi="仿宋" w:eastAsia="仿宋"/>
          <w:b/>
          <w:color w:val="000000"/>
          <w:sz w:val="24"/>
          <w:highlight w:val="none"/>
        </w:rPr>
        <w:t>和</w:t>
      </w:r>
      <w:r>
        <w:rPr>
          <w:rFonts w:hint="eastAsia" w:ascii="仿宋" w:hAnsi="仿宋" w:eastAsia="仿宋"/>
          <w:color w:val="000000"/>
          <w:sz w:val="24"/>
          <w:highlight w:val="none"/>
        </w:rPr>
        <w:t>2.5.</w:t>
      </w:r>
      <w:r>
        <w:rPr>
          <w:rFonts w:ascii="仿宋" w:hAnsi="仿宋" w:eastAsia="仿宋"/>
          <w:color w:val="000000"/>
          <w:sz w:val="24"/>
          <w:highlight w:val="none"/>
        </w:rPr>
        <w:t>3</w:t>
      </w:r>
      <w:r>
        <w:rPr>
          <w:rFonts w:hint="eastAsia" w:ascii="仿宋" w:hAnsi="仿宋" w:eastAsia="仿宋"/>
          <w:b/>
          <w:color w:val="000000"/>
          <w:sz w:val="24"/>
          <w:highlight w:val="none"/>
        </w:rPr>
        <w:t>的情况除外）</w:t>
      </w:r>
      <w:r>
        <w:rPr>
          <w:rFonts w:hint="eastAsia" w:ascii="仿宋" w:hAnsi="仿宋" w:eastAsia="仿宋"/>
          <w:color w:val="000000"/>
          <w:sz w:val="24"/>
          <w:highlight w:val="none"/>
        </w:rPr>
        <w:t>。或磋商文件不能详细列明采购标的的技术、服务要求，需经磋商由供应商提供最终设计方案或解决方案的，磋商结束后，磋商小组应当按照少数服从多数的原则投票推荐3家以上</w:t>
      </w:r>
      <w:r>
        <w:rPr>
          <w:rFonts w:hint="eastAsia" w:ascii="仿宋" w:hAnsi="仿宋" w:eastAsia="仿宋"/>
          <w:b/>
          <w:color w:val="000000"/>
          <w:sz w:val="24"/>
          <w:highlight w:val="none"/>
        </w:rPr>
        <w:t>（本章2.</w:t>
      </w:r>
      <w:r>
        <w:rPr>
          <w:rFonts w:ascii="仿宋" w:hAnsi="仿宋" w:eastAsia="仿宋"/>
          <w:b/>
          <w:color w:val="000000"/>
          <w:sz w:val="24"/>
          <w:highlight w:val="none"/>
        </w:rPr>
        <w:t>4</w:t>
      </w:r>
      <w:r>
        <w:rPr>
          <w:rFonts w:hint="eastAsia" w:ascii="仿宋" w:hAnsi="仿宋" w:eastAsia="仿宋"/>
          <w:b/>
          <w:color w:val="000000"/>
          <w:sz w:val="24"/>
          <w:highlight w:val="none"/>
        </w:rPr>
        <w:t>.</w:t>
      </w:r>
      <w:r>
        <w:rPr>
          <w:rFonts w:ascii="仿宋" w:hAnsi="仿宋" w:eastAsia="仿宋"/>
          <w:b/>
          <w:color w:val="000000"/>
          <w:sz w:val="24"/>
          <w:highlight w:val="none"/>
        </w:rPr>
        <w:t>7</w:t>
      </w:r>
      <w:r>
        <w:rPr>
          <w:rFonts w:hint="eastAsia" w:ascii="仿宋" w:hAnsi="仿宋" w:eastAsia="仿宋"/>
          <w:b/>
          <w:color w:val="000000"/>
          <w:sz w:val="24"/>
          <w:highlight w:val="none"/>
        </w:rPr>
        <w:t>和</w:t>
      </w:r>
      <w:r>
        <w:rPr>
          <w:rFonts w:hint="eastAsia" w:ascii="仿宋" w:hAnsi="仿宋" w:eastAsia="仿宋"/>
          <w:color w:val="000000"/>
          <w:sz w:val="24"/>
          <w:highlight w:val="none"/>
        </w:rPr>
        <w:t>2.5.</w:t>
      </w:r>
      <w:r>
        <w:rPr>
          <w:rFonts w:ascii="仿宋" w:hAnsi="仿宋" w:eastAsia="仿宋"/>
          <w:color w:val="000000"/>
          <w:sz w:val="24"/>
          <w:highlight w:val="none"/>
        </w:rPr>
        <w:t>3</w:t>
      </w:r>
      <w:r>
        <w:rPr>
          <w:rFonts w:hint="eastAsia" w:ascii="仿宋" w:hAnsi="仿宋" w:eastAsia="仿宋"/>
          <w:b/>
          <w:color w:val="000000"/>
          <w:sz w:val="24"/>
          <w:highlight w:val="none"/>
        </w:rPr>
        <w:t>的情况除外）</w:t>
      </w:r>
      <w:r>
        <w:rPr>
          <w:rFonts w:hint="eastAsia" w:ascii="仿宋" w:hAnsi="仿宋" w:eastAsia="仿宋"/>
          <w:color w:val="000000"/>
          <w:sz w:val="24"/>
          <w:highlight w:val="none"/>
        </w:rPr>
        <w:t>供应商的设计方案或者解决方案，并要求其在规定时间内提交最后报价。</w:t>
      </w:r>
    </w:p>
    <w:p w14:paraId="413A653A">
      <w:pPr>
        <w:spacing w:line="400" w:lineRule="exact"/>
        <w:ind w:firstLine="480" w:firstLineChars="200"/>
        <w:rPr>
          <w:rFonts w:ascii="仿宋" w:hAnsi="仿宋" w:eastAsia="仿宋"/>
          <w:b/>
          <w:bCs/>
          <w:color w:val="000000"/>
          <w:sz w:val="24"/>
          <w:highlight w:val="none"/>
        </w:rPr>
      </w:pPr>
      <w:r>
        <w:rPr>
          <w:rFonts w:hint="eastAsia" w:ascii="仿宋" w:hAnsi="仿宋" w:eastAsia="仿宋"/>
          <w:color w:val="000000"/>
          <w:sz w:val="24"/>
          <w:highlight w:val="none"/>
        </w:rPr>
        <w:t>2.5.</w:t>
      </w:r>
      <w:r>
        <w:rPr>
          <w:rFonts w:ascii="仿宋" w:hAnsi="仿宋" w:eastAsia="仿宋"/>
          <w:color w:val="000000"/>
          <w:sz w:val="24"/>
          <w:highlight w:val="none"/>
        </w:rPr>
        <w:t>3</w:t>
      </w:r>
      <w:r>
        <w:rPr>
          <w:rFonts w:hint="eastAsia" w:ascii="仿宋" w:hAnsi="仿宋" w:eastAsia="仿宋"/>
          <w:color w:val="000000"/>
          <w:sz w:val="24"/>
          <w:highlight w:val="none"/>
        </w:rPr>
        <w:t>符合</w:t>
      </w:r>
      <w:bookmarkStart w:id="109" w:name="_Toc30986"/>
      <w:r>
        <w:rPr>
          <w:rFonts w:hint="eastAsia" w:ascii="仿宋" w:hAnsi="仿宋" w:eastAsia="仿宋"/>
          <w:color w:val="000000"/>
          <w:sz w:val="24"/>
          <w:highlight w:val="none"/>
        </w:rPr>
        <w:t>《</w:t>
      </w:r>
      <w:r>
        <w:rPr>
          <w:rFonts w:ascii="仿宋" w:hAnsi="仿宋" w:eastAsia="仿宋"/>
          <w:b/>
          <w:bCs/>
          <w:color w:val="000000"/>
          <w:sz w:val="24"/>
          <w:highlight w:val="none"/>
        </w:rPr>
        <w:t>政府采购竞争性磋商采购方式管理暂行办法</w:t>
      </w:r>
      <w:r>
        <w:rPr>
          <w:rFonts w:hint="eastAsia" w:ascii="仿宋" w:hAnsi="仿宋" w:eastAsia="仿宋"/>
          <w:b/>
          <w:bCs/>
          <w:color w:val="000000"/>
          <w:sz w:val="24"/>
          <w:highlight w:val="none"/>
        </w:rPr>
        <w:t>》（财库〔2014〕214号</w:t>
      </w:r>
      <w:bookmarkEnd w:id="109"/>
      <w:r>
        <w:rPr>
          <w:rFonts w:hint="eastAsia" w:ascii="仿宋" w:hAnsi="仿宋" w:eastAsia="仿宋"/>
          <w:b/>
          <w:bCs/>
          <w:color w:val="000000"/>
          <w:sz w:val="24"/>
          <w:highlight w:val="none"/>
        </w:rPr>
        <w:t>）第三条第四项情形的，提交最后报价的供应商可以为2家。</w:t>
      </w:r>
    </w:p>
    <w:p w14:paraId="4FE318DC">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2.5.</w:t>
      </w:r>
      <w:r>
        <w:rPr>
          <w:rFonts w:ascii="仿宋" w:hAnsi="仿宋" w:eastAsia="仿宋"/>
          <w:color w:val="000000"/>
          <w:sz w:val="24"/>
          <w:highlight w:val="none"/>
        </w:rPr>
        <w:t>4</w:t>
      </w:r>
      <w:r>
        <w:rPr>
          <w:rFonts w:hint="eastAsia" w:ascii="仿宋" w:hAnsi="仿宋" w:eastAsia="仿宋"/>
          <w:color w:val="000000"/>
          <w:sz w:val="24"/>
          <w:highlight w:val="none"/>
        </w:rPr>
        <w:t>磋商结束后，磋商小组应当要求所有实质性响应的供应商在规定时间内提交最后报价。两轮（若有）以上报价的，供应商在未提高响应文件中承诺的产品及其服务质量的情况下，其最后报价不得高于对该项目之前的报价，否则，磋商小组应当对其响应文件按无效处理，不允许进入综合评分，并书面告知供应商，说明理由。</w:t>
      </w:r>
      <w:r>
        <w:rPr>
          <w:rFonts w:hint="eastAsia" w:ascii="仿宋" w:hAnsi="仿宋" w:eastAsia="仿宋"/>
          <w:color w:val="000000"/>
          <w:sz w:val="24"/>
          <w:highlight w:val="none"/>
          <w:lang w:val="zh-CN"/>
        </w:rPr>
        <w:t>磋商小组认为供应商最后报价明显低于成本价，在磋商小组发出质询函后供应商未能提供合理的成本分析和价格构成的或对质函询的解释未被磋商小组采信的，应按照无效响应文件处理。</w:t>
      </w:r>
    </w:p>
    <w:p w14:paraId="5FBEB143">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2.5.</w:t>
      </w:r>
      <w:r>
        <w:rPr>
          <w:rFonts w:ascii="仿宋" w:hAnsi="仿宋" w:eastAsia="仿宋"/>
          <w:color w:val="000000"/>
          <w:sz w:val="24"/>
          <w:highlight w:val="none"/>
        </w:rPr>
        <w:t>5</w:t>
      </w:r>
      <w:r>
        <w:rPr>
          <w:rFonts w:hint="eastAsia" w:ascii="仿宋" w:hAnsi="仿宋" w:eastAsia="仿宋"/>
          <w:color w:val="000000"/>
          <w:sz w:val="24"/>
          <w:highlight w:val="none"/>
        </w:rPr>
        <w:t>供应商最后报价应当由法定代表人/主要负责人/本人或其授权代表签字确认（</w:t>
      </w:r>
      <w:r>
        <w:rPr>
          <w:rFonts w:hint="eastAsia" w:ascii="仿宋" w:hAnsi="仿宋" w:eastAsia="仿宋"/>
          <w:b/>
          <w:color w:val="000000"/>
          <w:sz w:val="24"/>
          <w:highlight w:val="none"/>
        </w:rPr>
        <w:t>注：</w:t>
      </w:r>
      <w:r>
        <w:rPr>
          <w:rFonts w:hint="eastAsia" w:ascii="仿宋" w:hAnsi="仿宋" w:eastAsia="仿宋"/>
          <w:color w:val="000000"/>
          <w:sz w:val="24"/>
          <w:highlight w:val="none"/>
        </w:rPr>
        <w:t>供应商为法人的，应当由其法定代表人或者授权代表签字确认；供应商为其他组织的，应当由其主要负责人或者授权代表签字确认；供应商为自然人的，应当由其本人或者授权代表签字确认）或加盖公章。最后报价是供应商响应文件的有效组成部分。</w:t>
      </w:r>
    </w:p>
    <w:p w14:paraId="7FA6D02E">
      <w:pPr>
        <w:spacing w:line="400" w:lineRule="exact"/>
        <w:ind w:firstLine="480"/>
        <w:rPr>
          <w:rFonts w:ascii="仿宋" w:hAnsi="仿宋" w:eastAsia="仿宋"/>
          <w:color w:val="000000"/>
          <w:sz w:val="24"/>
          <w:highlight w:val="none"/>
        </w:rPr>
      </w:pPr>
      <w:r>
        <w:rPr>
          <w:rFonts w:hint="eastAsia" w:ascii="仿宋" w:hAnsi="仿宋" w:eastAsia="仿宋"/>
          <w:color w:val="000000"/>
          <w:sz w:val="24"/>
          <w:highlight w:val="none"/>
        </w:rPr>
        <w:t>2.5.</w:t>
      </w:r>
      <w:r>
        <w:rPr>
          <w:rFonts w:ascii="仿宋" w:hAnsi="仿宋" w:eastAsia="仿宋"/>
          <w:color w:val="000000"/>
          <w:sz w:val="24"/>
          <w:highlight w:val="none"/>
        </w:rPr>
        <w:t>6</w:t>
      </w:r>
      <w:r>
        <w:rPr>
          <w:rFonts w:hint="eastAsia" w:ascii="仿宋" w:hAnsi="仿宋" w:eastAsia="仿宋"/>
          <w:color w:val="000000"/>
          <w:sz w:val="24"/>
          <w:highlight w:val="none"/>
        </w:rPr>
        <w:t>报价如果出现下列不一致的，可按以下原则进行修改：</w:t>
      </w:r>
    </w:p>
    <w:p w14:paraId="4F9619E5">
      <w:pPr>
        <w:spacing w:line="400" w:lineRule="exact"/>
        <w:ind w:firstLine="480"/>
        <w:rPr>
          <w:rFonts w:ascii="仿宋" w:hAnsi="仿宋" w:eastAsia="仿宋"/>
          <w:color w:val="000000"/>
          <w:sz w:val="24"/>
          <w:highlight w:val="none"/>
        </w:rPr>
      </w:pPr>
      <w:r>
        <w:rPr>
          <w:rFonts w:hint="eastAsia" w:ascii="仿宋" w:hAnsi="仿宋" w:eastAsia="仿宋"/>
          <w:color w:val="000000"/>
          <w:sz w:val="24"/>
          <w:highlight w:val="none"/>
        </w:rPr>
        <w:t>（一）</w:t>
      </w:r>
      <w:r>
        <w:rPr>
          <w:rFonts w:hint="eastAsia" w:ascii="仿宋" w:hAnsi="仿宋" w:eastAsia="仿宋" w:cs="宋体"/>
          <w:color w:val="000000"/>
          <w:kern w:val="0"/>
          <w:sz w:val="24"/>
          <w:highlight w:val="none"/>
        </w:rPr>
        <w:t>大写金额和小写金额不一致的，以大写金额为准</w:t>
      </w:r>
      <w:r>
        <w:rPr>
          <w:rFonts w:hint="eastAsia" w:ascii="仿宋" w:hAnsi="仿宋" w:eastAsia="仿宋"/>
          <w:color w:val="000000"/>
          <w:sz w:val="24"/>
          <w:highlight w:val="none"/>
        </w:rPr>
        <w:t>，但大写金额文字存在错误的，应当先对大写金额的文字错误进行澄清、说明或者更正，再行修正。</w:t>
      </w:r>
    </w:p>
    <w:p w14:paraId="0F42B94D">
      <w:pPr>
        <w:spacing w:line="400" w:lineRule="exact"/>
        <w:ind w:firstLine="480"/>
        <w:rPr>
          <w:rFonts w:ascii="仿宋" w:hAnsi="仿宋" w:eastAsia="仿宋"/>
          <w:color w:val="000000"/>
          <w:sz w:val="24"/>
          <w:highlight w:val="none"/>
        </w:rPr>
      </w:pPr>
      <w:r>
        <w:rPr>
          <w:rFonts w:hint="eastAsia" w:ascii="仿宋" w:hAnsi="仿宋" w:eastAsia="仿宋"/>
          <w:color w:val="000000"/>
          <w:sz w:val="24"/>
          <w:highlight w:val="none"/>
        </w:rPr>
        <w:t>（二）</w:t>
      </w:r>
      <w:r>
        <w:rPr>
          <w:rFonts w:hint="eastAsia" w:ascii="仿宋" w:hAnsi="仿宋" w:eastAsia="仿宋" w:cs="宋体"/>
          <w:color w:val="000000"/>
          <w:kern w:val="0"/>
          <w:sz w:val="24"/>
          <w:highlight w:val="none"/>
        </w:rPr>
        <w:t>总价金额与按单价汇总金额不一致的，以单价金额计算结果为准，</w:t>
      </w:r>
      <w:r>
        <w:rPr>
          <w:rFonts w:hint="eastAsia" w:ascii="仿宋" w:hAnsi="仿宋" w:eastAsia="仿宋"/>
          <w:color w:val="000000"/>
          <w:sz w:val="24"/>
          <w:highlight w:val="none"/>
        </w:rPr>
        <w:t>但</w:t>
      </w:r>
      <w:r>
        <w:rPr>
          <w:rFonts w:hint="eastAsia" w:ascii="仿宋" w:hAnsi="仿宋" w:eastAsia="仿宋" w:cs="宋体"/>
          <w:color w:val="000000"/>
          <w:kern w:val="0"/>
          <w:sz w:val="24"/>
          <w:highlight w:val="none"/>
        </w:rPr>
        <w:t>单价或者单价汇总金额存在数字或者</w:t>
      </w:r>
      <w:r>
        <w:rPr>
          <w:rFonts w:hint="eastAsia" w:ascii="仿宋" w:hAnsi="仿宋" w:eastAsia="仿宋"/>
          <w:color w:val="000000"/>
          <w:sz w:val="24"/>
          <w:highlight w:val="none"/>
        </w:rPr>
        <w:t>文字错误的，应当先对</w:t>
      </w:r>
      <w:r>
        <w:rPr>
          <w:rFonts w:hint="eastAsia" w:ascii="仿宋" w:hAnsi="仿宋" w:eastAsia="仿宋" w:cs="宋体"/>
          <w:color w:val="000000"/>
          <w:kern w:val="0"/>
          <w:sz w:val="24"/>
          <w:highlight w:val="none"/>
        </w:rPr>
        <w:t>数字或者</w:t>
      </w:r>
      <w:r>
        <w:rPr>
          <w:rFonts w:hint="eastAsia" w:ascii="仿宋" w:hAnsi="仿宋" w:eastAsia="仿宋"/>
          <w:color w:val="000000"/>
          <w:sz w:val="24"/>
          <w:highlight w:val="none"/>
        </w:rPr>
        <w:t>文字错误进行澄清、说明或者更正，再行修正。</w:t>
      </w:r>
    </w:p>
    <w:p w14:paraId="03127350">
      <w:pPr>
        <w:spacing w:line="400" w:lineRule="exact"/>
        <w:ind w:firstLine="480"/>
        <w:rPr>
          <w:rFonts w:ascii="仿宋" w:hAnsi="仿宋" w:eastAsia="仿宋"/>
          <w:color w:val="000000"/>
          <w:sz w:val="24"/>
          <w:highlight w:val="none"/>
        </w:rPr>
      </w:pPr>
      <w:r>
        <w:rPr>
          <w:rFonts w:hint="eastAsia" w:ascii="仿宋" w:hAnsi="仿宋" w:eastAsia="仿宋"/>
          <w:color w:val="000000"/>
          <w:sz w:val="24"/>
          <w:highlight w:val="none"/>
        </w:rPr>
        <w:t>（三）单价金额小数点</w:t>
      </w:r>
      <w:r>
        <w:rPr>
          <w:rFonts w:hint="eastAsia" w:ascii="仿宋" w:hAnsi="仿宋" w:eastAsia="仿宋" w:cs="宋体"/>
          <w:color w:val="000000"/>
          <w:kern w:val="0"/>
          <w:sz w:val="24"/>
          <w:highlight w:val="none"/>
        </w:rPr>
        <w:t>或者百分比有明显错位的</w:t>
      </w:r>
      <w:r>
        <w:rPr>
          <w:rFonts w:hint="eastAsia" w:ascii="仿宋" w:hAnsi="仿宋" w:eastAsia="仿宋"/>
          <w:color w:val="000000"/>
          <w:sz w:val="24"/>
          <w:highlight w:val="none"/>
        </w:rPr>
        <w:t>，以总价为准，修正单价。</w:t>
      </w:r>
    </w:p>
    <w:p w14:paraId="03E4F393">
      <w:pPr>
        <w:ind w:firstLine="480" w:firstLineChars="200"/>
        <w:jc w:val="left"/>
        <w:rPr>
          <w:rFonts w:ascii="仿宋" w:hAnsi="仿宋" w:eastAsia="仿宋" w:cs="宋体"/>
          <w:color w:val="000000"/>
          <w:kern w:val="0"/>
          <w:sz w:val="24"/>
          <w:highlight w:val="none"/>
        </w:rPr>
      </w:pPr>
      <w:r>
        <w:rPr>
          <w:rFonts w:hint="eastAsia" w:ascii="仿宋" w:hAnsi="仿宋" w:eastAsia="仿宋" w:cs="宋体"/>
          <w:color w:val="000000"/>
          <w:kern w:val="0"/>
          <w:sz w:val="24"/>
          <w:highlight w:val="none"/>
        </w:rPr>
        <w:t>同时出现两种以上不一致的，按照上述规定的顺序修正。修正后的报价经供应商确认后产生约束力，供应商不确认的，其响应文件作为无效处理。供应商确认采取书面且加盖单位公章或者供应商授权代表签字的方式。</w:t>
      </w:r>
    </w:p>
    <w:p w14:paraId="44E630C8">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不得未经澄清、说明或者更正，直接将供应商响应文件作为无效处理。对不同文字文本响应文件的解释发生异议的，以中文文本为准。</w:t>
      </w:r>
    </w:p>
    <w:p w14:paraId="79B0CFB4">
      <w:pPr>
        <w:pStyle w:val="4"/>
        <w:spacing w:before="0" w:after="0" w:line="400" w:lineRule="exact"/>
        <w:ind w:firstLine="480" w:firstLineChars="200"/>
        <w:rPr>
          <w:rFonts w:ascii="仿宋" w:hAnsi="仿宋" w:eastAsia="仿宋"/>
          <w:b w:val="0"/>
          <w:color w:val="000000"/>
          <w:sz w:val="24"/>
          <w:szCs w:val="24"/>
          <w:highlight w:val="none"/>
        </w:rPr>
      </w:pPr>
      <w:r>
        <w:rPr>
          <w:rFonts w:hint="eastAsia" w:ascii="仿宋" w:hAnsi="仿宋" w:eastAsia="仿宋"/>
          <w:b w:val="0"/>
          <w:color w:val="000000"/>
          <w:sz w:val="24"/>
          <w:szCs w:val="24"/>
          <w:highlight w:val="none"/>
        </w:rPr>
        <w:t>2.6比较与评价。由磋商小组采用综合评分法对提交最后报价的供应商的响应文件和最后报价进行综合评分，具体要求详见本章综合评分部分。</w:t>
      </w:r>
    </w:p>
    <w:p w14:paraId="622D5A51">
      <w:pPr>
        <w:pStyle w:val="4"/>
        <w:spacing w:before="0" w:after="0" w:line="400" w:lineRule="exact"/>
        <w:ind w:firstLine="480" w:firstLineChars="200"/>
        <w:rPr>
          <w:rFonts w:ascii="仿宋" w:hAnsi="仿宋" w:eastAsia="仿宋"/>
          <w:b w:val="0"/>
          <w:color w:val="000000"/>
          <w:sz w:val="24"/>
          <w:szCs w:val="24"/>
          <w:highlight w:val="none"/>
        </w:rPr>
      </w:pPr>
      <w:r>
        <w:rPr>
          <w:rFonts w:hint="eastAsia" w:ascii="仿宋" w:hAnsi="仿宋" w:eastAsia="仿宋"/>
          <w:b w:val="0"/>
          <w:color w:val="000000"/>
          <w:sz w:val="24"/>
          <w:szCs w:val="24"/>
          <w:highlight w:val="none"/>
        </w:rPr>
        <w:t>2.7推荐成交候选供应商。磋商小组应当根据综合评分情况，按照评审得分由高到低顺序推荐3家以上（本章2.</w:t>
      </w:r>
      <w:r>
        <w:rPr>
          <w:rFonts w:ascii="仿宋" w:hAnsi="仿宋" w:eastAsia="仿宋"/>
          <w:b w:val="0"/>
          <w:color w:val="000000"/>
          <w:sz w:val="24"/>
          <w:szCs w:val="24"/>
          <w:highlight w:val="none"/>
        </w:rPr>
        <w:t>4</w:t>
      </w:r>
      <w:r>
        <w:rPr>
          <w:rFonts w:hint="eastAsia" w:ascii="仿宋" w:hAnsi="仿宋" w:eastAsia="仿宋"/>
          <w:b w:val="0"/>
          <w:color w:val="000000"/>
          <w:sz w:val="24"/>
          <w:szCs w:val="24"/>
          <w:highlight w:val="none"/>
        </w:rPr>
        <w:t>.</w:t>
      </w:r>
      <w:r>
        <w:rPr>
          <w:rFonts w:ascii="仿宋" w:hAnsi="仿宋" w:eastAsia="仿宋"/>
          <w:b w:val="0"/>
          <w:color w:val="000000"/>
          <w:sz w:val="24"/>
          <w:szCs w:val="24"/>
          <w:highlight w:val="none"/>
        </w:rPr>
        <w:t>7</w:t>
      </w:r>
      <w:r>
        <w:rPr>
          <w:rFonts w:hint="eastAsia" w:ascii="仿宋" w:hAnsi="仿宋" w:eastAsia="仿宋"/>
          <w:b w:val="0"/>
          <w:color w:val="000000"/>
          <w:sz w:val="24"/>
          <w:szCs w:val="24"/>
          <w:highlight w:val="none"/>
        </w:rPr>
        <w:t>和2.5.3的情况除外）成交候选供应商，并编写磋商报告。评审得分相同的，按照最后报价由低到高的顺序推荐。评审得分且最后报价相同的，按照技术指标优劣顺序推荐。评审得分且最后报价且技术指标分项得分均相同的，不发达地区或少数民族地区的供应商推荐顺序在非不发达地区或少数民族地区的供应商之前；评审得分且最后报价且技术指标分项得分均相同的，且均为不发达地区或少数民族地区的供应商并列；评审得分且最后报价且技术指标分项得分均相同的，且不能判定为不发达地区或少数民族地区的供应商并列。（不发达地区或少数民族地区的供应商需提供属于不发达地区或少数民族地区企业的相关证明材料，或供应商注册地为少数民族地区。）</w:t>
      </w:r>
    </w:p>
    <w:p w14:paraId="0FE998E4">
      <w:pPr>
        <w:pStyle w:val="4"/>
        <w:spacing w:before="0" w:after="0" w:line="400" w:lineRule="exact"/>
        <w:ind w:firstLine="480" w:firstLineChars="200"/>
        <w:rPr>
          <w:rFonts w:ascii="仿宋" w:hAnsi="仿宋" w:eastAsia="仿宋"/>
          <w:b w:val="0"/>
          <w:color w:val="000000"/>
          <w:sz w:val="24"/>
          <w:szCs w:val="24"/>
          <w:highlight w:val="none"/>
        </w:rPr>
      </w:pPr>
      <w:r>
        <w:rPr>
          <w:rFonts w:hint="eastAsia" w:ascii="仿宋" w:hAnsi="仿宋" w:eastAsia="仿宋"/>
          <w:b w:val="0"/>
          <w:color w:val="000000"/>
          <w:sz w:val="24"/>
          <w:szCs w:val="24"/>
          <w:highlight w:val="none"/>
        </w:rPr>
        <w:t>2.8磋商小组复核。磋商小组评分汇总结束后，磋商小组应当进行评审复核，对拟推荐为成交候选供应商的、报价最低的、供应商资格审查未通过的、供应商响应文件作无效处理的重点复核。</w:t>
      </w:r>
    </w:p>
    <w:p w14:paraId="15269BCC">
      <w:pPr>
        <w:pStyle w:val="4"/>
        <w:spacing w:before="0" w:after="0" w:line="400" w:lineRule="exact"/>
        <w:ind w:firstLine="480" w:firstLineChars="200"/>
        <w:rPr>
          <w:rFonts w:ascii="仿宋" w:hAnsi="仿宋" w:eastAsia="仿宋"/>
          <w:b w:val="0"/>
          <w:color w:val="000000"/>
          <w:sz w:val="24"/>
          <w:szCs w:val="24"/>
          <w:highlight w:val="none"/>
        </w:rPr>
      </w:pPr>
      <w:r>
        <w:rPr>
          <w:rFonts w:hint="eastAsia" w:ascii="仿宋" w:hAnsi="仿宋" w:eastAsia="仿宋"/>
          <w:b w:val="0"/>
          <w:color w:val="000000"/>
          <w:sz w:val="24"/>
          <w:szCs w:val="24"/>
          <w:highlight w:val="none"/>
        </w:rPr>
        <w:t>2.9采购组织单位现场复核评审结果。</w:t>
      </w:r>
    </w:p>
    <w:p w14:paraId="5710869F">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2.9.1评审结果汇总完成后，磋商小组拟出具磋商评审报告前，采购代理机构应当组织2名以上的本单位工作人员，在采购现场监督人员的监督之下，依据有关的法律制度和磋商文件对评审结果进行复核，出具复核报告，存在下列情形之一的，采购代理机构应当根据情况书面建议磋商小组现场修改评审结果：</w:t>
      </w:r>
    </w:p>
    <w:p w14:paraId="44561423">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（1）资格性审查认定错误的；</w:t>
      </w:r>
    </w:p>
    <w:p w14:paraId="371776F9">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（2）分值汇总计算错误的；</w:t>
      </w:r>
    </w:p>
    <w:p w14:paraId="4FD6804A">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（3）分项评分超出评分标准范围的；</w:t>
      </w:r>
    </w:p>
    <w:p w14:paraId="14BD0980">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（4）客观评分不一致的；</w:t>
      </w:r>
    </w:p>
    <w:p w14:paraId="62650818">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（5）经磋商小组一致认定评分畸高、畸低的。</w:t>
      </w:r>
    </w:p>
    <w:p w14:paraId="48FECA51">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存在本条上述情形的，由磋商小组自主决定是否采纳采购代理机构的书面建议，并承担独立评审责任。磋商小组采纳采购代理机构书面建议的，应当按照规定现场修改评审结果或者重新评审，并在磋商报告中详细记载有关事宜；不采纳采购代理机构书面建议的，应当书面说明理由。采购代理机构书面建议未被磋商小组采纳的，应当按照规定程序要求继续组织实施采购活动，不得擅自中止采购活动。采购代理机构认为磋商小组评审结果不合法的，应当书面报告采购项目同级财政部门。</w:t>
      </w:r>
    </w:p>
    <w:p w14:paraId="5723DD74">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采购代理机构复核过程中，磋商小组成员不得离开评审现场。</w:t>
      </w:r>
    </w:p>
    <w:p w14:paraId="436B6D31">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2.9.2有下列情形之一的，不得现场修改评审结果：</w:t>
      </w:r>
    </w:p>
    <w:p w14:paraId="5574BC03">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（1）磋商小组已经出具磋商报告并且离开评审现场的；</w:t>
      </w:r>
    </w:p>
    <w:p w14:paraId="7C376E19">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（2）采购代理机构现场复核时，复核工作人员数量不足的；</w:t>
      </w:r>
    </w:p>
    <w:p w14:paraId="209758AC">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（3）采购代理机构现场复核时，没有采购监督人员现场监督的；</w:t>
      </w:r>
    </w:p>
    <w:p w14:paraId="23B1DC3D">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（4）采购代理机构现场复核内容超出规定范围的；</w:t>
      </w:r>
    </w:p>
    <w:p w14:paraId="560270D2">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（5）采购代理机构未提供书面建议的。</w:t>
      </w:r>
    </w:p>
    <w:p w14:paraId="40D99056">
      <w:pPr>
        <w:pStyle w:val="4"/>
        <w:spacing w:before="0" w:after="0" w:line="400" w:lineRule="exact"/>
        <w:ind w:firstLine="480" w:firstLineChars="200"/>
        <w:rPr>
          <w:rFonts w:ascii="仿宋" w:hAnsi="仿宋" w:eastAsia="仿宋"/>
          <w:b w:val="0"/>
          <w:color w:val="000000"/>
          <w:sz w:val="24"/>
          <w:szCs w:val="24"/>
          <w:highlight w:val="none"/>
        </w:rPr>
      </w:pPr>
      <w:r>
        <w:rPr>
          <w:rFonts w:hint="eastAsia" w:ascii="仿宋" w:hAnsi="仿宋" w:eastAsia="仿宋"/>
          <w:b w:val="0"/>
          <w:color w:val="000000"/>
          <w:sz w:val="24"/>
          <w:szCs w:val="24"/>
          <w:highlight w:val="none"/>
        </w:rPr>
        <w:t>2.10编写磋商报告。磋商小组推荐成交候选供应商后，应向采购代理机构出具磋商报告。磋商报告应当包括以下主要内容：</w:t>
      </w:r>
    </w:p>
    <w:p w14:paraId="0064C88C">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（1）邀请供应商参加采购活动的具体方式和相关情况；</w:t>
      </w:r>
    </w:p>
    <w:p w14:paraId="35C512F4">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（2）响应文件开启日期和地点；</w:t>
      </w:r>
    </w:p>
    <w:p w14:paraId="55D8F560">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（3）获取磋商文件的供应商名单和磋商小组成员名单；</w:t>
      </w:r>
    </w:p>
    <w:p w14:paraId="53976964">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（4）评审情况记录和说明，包括对供应商的资格审查情况、供应商响应文件审查情况、磋商情况、报价情况等；</w:t>
      </w:r>
    </w:p>
    <w:p w14:paraId="450DC968">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（5）提出的成交候选供应商的排序名单及理由。</w:t>
      </w:r>
    </w:p>
    <w:p w14:paraId="19645F26">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磋商报告应当由磋商小组全体人员签字认可。磋商小组成员对磋商报告有异议的，磋商小组按照少数服从多数的原则推荐成交候选供应商，采购程序继续进行。对磋商报告有异议的磋商小组成员，应当在报告上签署不同意见并说明理由，由磋商小组书面记录相关情况。磋商小组成员拒绝在报告上签字又不书面说明其不同意见和理由的，视为同意磋商报告。</w:t>
      </w:r>
    </w:p>
    <w:p w14:paraId="0487F4E4">
      <w:pPr>
        <w:pStyle w:val="4"/>
        <w:spacing w:before="0" w:after="0" w:line="400" w:lineRule="exact"/>
        <w:ind w:firstLine="480" w:firstLineChars="200"/>
        <w:rPr>
          <w:rFonts w:ascii="仿宋" w:hAnsi="仿宋" w:eastAsia="仿宋"/>
          <w:b w:val="0"/>
          <w:color w:val="000000"/>
          <w:sz w:val="24"/>
          <w:szCs w:val="24"/>
          <w:highlight w:val="none"/>
        </w:rPr>
      </w:pPr>
      <w:r>
        <w:rPr>
          <w:rFonts w:hint="eastAsia" w:ascii="仿宋" w:hAnsi="仿宋" w:eastAsia="仿宋"/>
          <w:b w:val="0"/>
          <w:color w:val="000000"/>
          <w:sz w:val="24"/>
          <w:szCs w:val="24"/>
          <w:highlight w:val="none"/>
        </w:rPr>
        <w:t>2.11磋商异议处理规则。在磋商过程中，磋商小组成员对响应文件是否符合磋商文件规定存在争议的，应当以少数服从多数的原则处理，但不违背磋商文件规定。有不同意见的磋商小组成员认为认定过程和结果不符合法律法规或者磋商文件规定的，应当在磋商报告中予以反映。</w:t>
      </w:r>
    </w:p>
    <w:p w14:paraId="6548A125">
      <w:pPr>
        <w:pStyle w:val="4"/>
        <w:spacing w:before="0" w:after="0" w:line="400" w:lineRule="exact"/>
        <w:ind w:firstLine="480" w:firstLineChars="200"/>
        <w:rPr>
          <w:rFonts w:ascii="仿宋" w:hAnsi="仿宋" w:eastAsia="仿宋"/>
          <w:b w:val="0"/>
          <w:color w:val="000000"/>
          <w:sz w:val="24"/>
          <w:szCs w:val="24"/>
          <w:highlight w:val="none"/>
        </w:rPr>
      </w:pPr>
      <w:r>
        <w:rPr>
          <w:rFonts w:hint="eastAsia" w:ascii="仿宋" w:hAnsi="仿宋" w:eastAsia="仿宋"/>
          <w:b w:val="0"/>
          <w:color w:val="000000"/>
          <w:sz w:val="24"/>
          <w:szCs w:val="24"/>
          <w:highlight w:val="none"/>
        </w:rPr>
        <w:t>2.12供应商澄清、说明</w:t>
      </w:r>
    </w:p>
    <w:p w14:paraId="09FE8D91">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2.12.1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9B27AC0">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2.12.2磋商小组要求供应商澄清、说明或者更正响应文件应当以书面形式作出。供应商的澄清、说明或者更正应当由法定代表人/主要负责人/本人或其授权代表签字（</w:t>
      </w:r>
      <w:r>
        <w:rPr>
          <w:rFonts w:hint="eastAsia" w:ascii="仿宋" w:hAnsi="仿宋" w:eastAsia="仿宋"/>
          <w:b/>
          <w:color w:val="000000"/>
          <w:sz w:val="24"/>
          <w:highlight w:val="none"/>
        </w:rPr>
        <w:t>注：</w:t>
      </w:r>
      <w:r>
        <w:rPr>
          <w:rFonts w:hint="eastAsia" w:ascii="仿宋" w:hAnsi="仿宋" w:eastAsia="仿宋"/>
          <w:color w:val="000000"/>
          <w:sz w:val="24"/>
          <w:highlight w:val="none"/>
        </w:rPr>
        <w:t>供应商为法人的，应当由其法定代表人或者授权代表签字确认；供应商为其他组织的，应当由其主要负责人或者授权代表签字确认；供应商为自然人的，应当由其本人或者授权代表签字确认）或者加盖公章。</w:t>
      </w:r>
    </w:p>
    <w:p w14:paraId="19DCC048">
      <w:pPr>
        <w:pStyle w:val="4"/>
        <w:spacing w:before="0" w:after="0" w:line="400" w:lineRule="exact"/>
        <w:ind w:firstLine="480" w:firstLineChars="200"/>
        <w:rPr>
          <w:rFonts w:ascii="仿宋" w:hAnsi="仿宋" w:eastAsia="仿宋"/>
          <w:b w:val="0"/>
          <w:color w:val="000000"/>
          <w:sz w:val="24"/>
          <w:szCs w:val="24"/>
          <w:highlight w:val="none"/>
        </w:rPr>
      </w:pPr>
      <w:r>
        <w:rPr>
          <w:rFonts w:hint="eastAsia" w:ascii="仿宋" w:hAnsi="仿宋" w:eastAsia="仿宋"/>
          <w:b w:val="0"/>
          <w:color w:val="000000"/>
          <w:sz w:val="24"/>
          <w:szCs w:val="24"/>
          <w:highlight w:val="none"/>
        </w:rPr>
        <w:t>2.13终止磋商采购活动</w:t>
      </w:r>
    </w:p>
    <w:p w14:paraId="69AEADA1">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出现下列情形之一的，采购人或者采购代理机构应当终止竞争性磋商采购活动，发布项目终止公告并说明原因，重新开展采购活动：</w:t>
      </w:r>
    </w:p>
    <w:p w14:paraId="2B573C5A">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（1）因情况变化，不再符合规定的竞争性磋商采购方式适用情形的；</w:t>
      </w:r>
    </w:p>
    <w:p w14:paraId="330943B0">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（2）出现影响采购公正的违法、违规行为的；</w:t>
      </w:r>
    </w:p>
    <w:p w14:paraId="28658DD0">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（3）除</w:t>
      </w:r>
      <w:r>
        <w:rPr>
          <w:rFonts w:hint="eastAsia" w:ascii="仿宋" w:hAnsi="仿宋" w:eastAsia="仿宋"/>
          <w:b/>
          <w:color w:val="000000"/>
          <w:sz w:val="24"/>
          <w:highlight w:val="none"/>
        </w:rPr>
        <w:t>本章2.</w:t>
      </w:r>
      <w:r>
        <w:rPr>
          <w:rFonts w:ascii="仿宋" w:hAnsi="仿宋" w:eastAsia="仿宋"/>
          <w:b/>
          <w:color w:val="000000"/>
          <w:sz w:val="24"/>
          <w:highlight w:val="none"/>
        </w:rPr>
        <w:t>4</w:t>
      </w:r>
      <w:r>
        <w:rPr>
          <w:rFonts w:hint="eastAsia" w:ascii="仿宋" w:hAnsi="仿宋" w:eastAsia="仿宋"/>
          <w:b/>
          <w:color w:val="000000"/>
          <w:sz w:val="24"/>
          <w:highlight w:val="none"/>
        </w:rPr>
        <w:t>.</w:t>
      </w:r>
      <w:r>
        <w:rPr>
          <w:rFonts w:ascii="仿宋" w:hAnsi="仿宋" w:eastAsia="仿宋"/>
          <w:b/>
          <w:color w:val="000000"/>
          <w:sz w:val="24"/>
          <w:highlight w:val="none"/>
        </w:rPr>
        <w:t>7</w:t>
      </w:r>
      <w:r>
        <w:rPr>
          <w:rFonts w:hint="eastAsia" w:ascii="仿宋" w:hAnsi="仿宋" w:eastAsia="仿宋"/>
          <w:b/>
          <w:color w:val="000000"/>
          <w:sz w:val="24"/>
          <w:highlight w:val="none"/>
        </w:rPr>
        <w:t>和</w:t>
      </w:r>
      <w:r>
        <w:rPr>
          <w:rFonts w:hint="eastAsia" w:ascii="仿宋" w:hAnsi="仿宋" w:eastAsia="仿宋"/>
          <w:color w:val="000000"/>
          <w:sz w:val="24"/>
          <w:highlight w:val="none"/>
        </w:rPr>
        <w:t>2.5.</w:t>
      </w:r>
      <w:r>
        <w:rPr>
          <w:rFonts w:ascii="仿宋" w:hAnsi="仿宋" w:eastAsia="仿宋"/>
          <w:color w:val="000000"/>
          <w:sz w:val="24"/>
          <w:highlight w:val="none"/>
        </w:rPr>
        <w:t>3</w:t>
      </w:r>
      <w:r>
        <w:rPr>
          <w:rFonts w:hint="eastAsia" w:ascii="仿宋" w:hAnsi="仿宋" w:eastAsia="仿宋"/>
          <w:b/>
          <w:color w:val="000000"/>
          <w:sz w:val="24"/>
          <w:highlight w:val="none"/>
        </w:rPr>
        <w:t>的情况外，</w:t>
      </w:r>
      <w:r>
        <w:rPr>
          <w:rFonts w:hint="eastAsia" w:ascii="仿宋" w:hAnsi="仿宋" w:eastAsia="仿宋"/>
          <w:color w:val="000000"/>
          <w:sz w:val="24"/>
          <w:highlight w:val="none"/>
        </w:rPr>
        <w:t>在采购过程中符合要求的供应商或者报价未超过采购预算的供应商不足3家的。</w:t>
      </w:r>
    </w:p>
    <w:p w14:paraId="5618A549">
      <w:pPr>
        <w:pStyle w:val="3"/>
        <w:keepNext w:val="0"/>
        <w:keepLines w:val="0"/>
        <w:spacing w:before="0" w:after="0" w:line="400" w:lineRule="exact"/>
        <w:ind w:firstLine="472" w:firstLineChars="196"/>
        <w:rPr>
          <w:rFonts w:ascii="仿宋" w:hAnsi="仿宋" w:eastAsia="仿宋"/>
          <w:color w:val="000000"/>
          <w:sz w:val="24"/>
          <w:szCs w:val="24"/>
          <w:highlight w:val="none"/>
        </w:rPr>
      </w:pPr>
      <w:r>
        <w:rPr>
          <w:rFonts w:hint="eastAsia" w:ascii="仿宋" w:hAnsi="仿宋" w:eastAsia="仿宋"/>
          <w:color w:val="000000"/>
          <w:sz w:val="24"/>
          <w:szCs w:val="24"/>
          <w:highlight w:val="none"/>
        </w:rPr>
        <w:t>3.综合评分</w:t>
      </w:r>
    </w:p>
    <w:p w14:paraId="7522E2D9">
      <w:pPr>
        <w:pStyle w:val="4"/>
        <w:spacing w:before="0" w:after="0" w:line="400" w:lineRule="exact"/>
        <w:ind w:firstLine="480" w:firstLineChars="200"/>
        <w:rPr>
          <w:rFonts w:ascii="仿宋" w:hAnsi="仿宋" w:eastAsia="仿宋"/>
          <w:b w:val="0"/>
          <w:color w:val="000000"/>
          <w:sz w:val="24"/>
          <w:szCs w:val="24"/>
          <w:highlight w:val="none"/>
        </w:rPr>
      </w:pPr>
      <w:r>
        <w:rPr>
          <w:rFonts w:hint="eastAsia" w:ascii="仿宋" w:hAnsi="仿宋" w:eastAsia="仿宋"/>
          <w:b w:val="0"/>
          <w:color w:val="000000"/>
          <w:sz w:val="24"/>
          <w:szCs w:val="24"/>
          <w:highlight w:val="none"/>
        </w:rPr>
        <w:t>3.1本次综合评分的因素详见综合评分明细表。</w:t>
      </w:r>
    </w:p>
    <w:p w14:paraId="00496D2A">
      <w:pPr>
        <w:pStyle w:val="4"/>
        <w:spacing w:before="0" w:after="0" w:line="400" w:lineRule="exact"/>
        <w:ind w:firstLine="480" w:firstLineChars="200"/>
        <w:rPr>
          <w:rFonts w:ascii="仿宋" w:hAnsi="仿宋" w:eastAsia="仿宋"/>
          <w:b w:val="0"/>
          <w:color w:val="000000"/>
          <w:sz w:val="24"/>
          <w:szCs w:val="24"/>
          <w:highlight w:val="none"/>
        </w:rPr>
      </w:pPr>
      <w:r>
        <w:rPr>
          <w:rFonts w:hint="eastAsia" w:ascii="仿宋" w:hAnsi="仿宋" w:eastAsia="仿宋"/>
          <w:b w:val="0"/>
          <w:color w:val="000000"/>
          <w:sz w:val="24"/>
          <w:szCs w:val="24"/>
          <w:highlight w:val="none"/>
        </w:rPr>
        <w:t>3.</w:t>
      </w:r>
      <w:r>
        <w:rPr>
          <w:rFonts w:ascii="仿宋" w:hAnsi="仿宋" w:eastAsia="仿宋"/>
          <w:b w:val="0"/>
          <w:color w:val="000000"/>
          <w:sz w:val="24"/>
          <w:szCs w:val="24"/>
          <w:highlight w:val="none"/>
        </w:rPr>
        <w:t>2</w:t>
      </w:r>
      <w:r>
        <w:rPr>
          <w:rFonts w:hint="eastAsia" w:ascii="仿宋" w:hAnsi="仿宋" w:eastAsia="仿宋"/>
          <w:b w:val="0"/>
          <w:color w:val="000000"/>
          <w:sz w:val="24"/>
          <w:szCs w:val="24"/>
          <w:highlight w:val="none"/>
        </w:rPr>
        <w:t>综合评分明细表</w:t>
      </w:r>
    </w:p>
    <w:p w14:paraId="38E60F45">
      <w:pPr>
        <w:widowControl/>
        <w:spacing w:line="400" w:lineRule="exact"/>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3.</w:t>
      </w:r>
      <w:r>
        <w:rPr>
          <w:rFonts w:ascii="仿宋" w:hAnsi="仿宋" w:eastAsia="仿宋"/>
          <w:color w:val="000000"/>
          <w:sz w:val="24"/>
          <w:highlight w:val="none"/>
        </w:rPr>
        <w:t>2</w:t>
      </w:r>
      <w:r>
        <w:rPr>
          <w:rFonts w:hint="eastAsia" w:ascii="仿宋" w:hAnsi="仿宋" w:eastAsia="仿宋"/>
          <w:color w:val="000000"/>
          <w:sz w:val="24"/>
          <w:highlight w:val="none"/>
        </w:rPr>
        <w:t>.</w:t>
      </w:r>
      <w:r>
        <w:rPr>
          <w:rFonts w:ascii="仿宋" w:hAnsi="仿宋" w:eastAsia="仿宋"/>
          <w:color w:val="000000"/>
          <w:sz w:val="24"/>
          <w:highlight w:val="none"/>
        </w:rPr>
        <w:t>1</w:t>
      </w:r>
      <w:r>
        <w:rPr>
          <w:rFonts w:hint="eastAsia" w:ascii="仿宋" w:hAnsi="仿宋" w:eastAsia="仿宋"/>
          <w:color w:val="000000"/>
          <w:sz w:val="24"/>
          <w:highlight w:val="none"/>
        </w:rPr>
        <w:t>综合评分明细表按须知表中的相关要求进行价格调整，再参与价格分评审。</w:t>
      </w:r>
    </w:p>
    <w:p w14:paraId="6FC7AB53">
      <w:pPr>
        <w:widowControl/>
        <w:spacing w:line="400" w:lineRule="exact"/>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3.</w:t>
      </w:r>
      <w:r>
        <w:rPr>
          <w:rFonts w:ascii="仿宋" w:hAnsi="仿宋" w:eastAsia="仿宋"/>
          <w:color w:val="000000"/>
          <w:sz w:val="24"/>
          <w:highlight w:val="none"/>
        </w:rPr>
        <w:t>2</w:t>
      </w:r>
      <w:r>
        <w:rPr>
          <w:rFonts w:hint="eastAsia" w:ascii="仿宋" w:hAnsi="仿宋" w:eastAsia="仿宋"/>
          <w:color w:val="000000"/>
          <w:sz w:val="24"/>
          <w:highlight w:val="none"/>
        </w:rPr>
        <w:t>.</w:t>
      </w:r>
      <w:r>
        <w:rPr>
          <w:rFonts w:ascii="仿宋" w:hAnsi="仿宋" w:eastAsia="仿宋"/>
          <w:color w:val="000000"/>
          <w:sz w:val="24"/>
          <w:highlight w:val="none"/>
        </w:rPr>
        <w:t>2</w:t>
      </w:r>
      <w:r>
        <w:rPr>
          <w:rFonts w:hint="eastAsia" w:ascii="仿宋" w:hAnsi="仿宋" w:eastAsia="仿宋"/>
          <w:color w:val="000000"/>
          <w:sz w:val="24"/>
          <w:highlight w:val="none"/>
        </w:rPr>
        <w:t>综合评分明细表</w:t>
      </w:r>
    </w:p>
    <w:p w14:paraId="2C3DBE17">
      <w:pPr>
        <w:ind w:firstLine="420" w:firstLineChars="200"/>
        <w:rPr>
          <w:rFonts w:hint="eastAsia" w:ascii="仿宋" w:hAnsi="仿宋" w:eastAsia="仿宋"/>
          <w:color w:val="000000"/>
          <w:highlight w:val="none"/>
          <w:lang w:val="en-US" w:eastAsia="zh-CN"/>
        </w:rPr>
      </w:pPr>
      <w:r>
        <w:rPr>
          <w:rFonts w:hint="eastAsia" w:ascii="仿宋" w:hAnsi="仿宋" w:eastAsia="仿宋"/>
          <w:color w:val="000000"/>
          <w:highlight w:val="none"/>
          <w:lang w:val="en-US" w:eastAsia="zh-CN"/>
        </w:rPr>
        <w:t>01包：</w:t>
      </w:r>
    </w:p>
    <w:tbl>
      <w:tblPr>
        <w:tblStyle w:val="21"/>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0"/>
        <w:gridCol w:w="1610"/>
        <w:gridCol w:w="810"/>
        <w:gridCol w:w="5292"/>
      </w:tblGrid>
      <w:tr w14:paraId="34414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810" w:type="dxa"/>
            <w:noWrap w:val="0"/>
            <w:vAlign w:val="center"/>
          </w:tcPr>
          <w:p w14:paraId="7CC613E1">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rPr>
              <w:t>序号</w:t>
            </w:r>
          </w:p>
        </w:tc>
        <w:tc>
          <w:tcPr>
            <w:tcW w:w="1610" w:type="dxa"/>
            <w:noWrap w:val="0"/>
            <w:vAlign w:val="center"/>
          </w:tcPr>
          <w:p w14:paraId="601E7426">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rPr>
              <w:t>评审项目</w:t>
            </w:r>
          </w:p>
        </w:tc>
        <w:tc>
          <w:tcPr>
            <w:tcW w:w="810" w:type="dxa"/>
            <w:noWrap w:val="0"/>
            <w:vAlign w:val="center"/>
          </w:tcPr>
          <w:p w14:paraId="2DE3BC07">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rPr>
              <w:t>分值</w:t>
            </w:r>
          </w:p>
        </w:tc>
        <w:tc>
          <w:tcPr>
            <w:tcW w:w="5292" w:type="dxa"/>
            <w:noWrap w:val="0"/>
            <w:vAlign w:val="center"/>
          </w:tcPr>
          <w:p w14:paraId="0D3913F5">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rPr>
              <w:t>评分标准</w:t>
            </w:r>
          </w:p>
        </w:tc>
      </w:tr>
      <w:tr w14:paraId="4ACB7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0" w:type="dxa"/>
            <w:noWrap w:val="0"/>
            <w:vAlign w:val="center"/>
          </w:tcPr>
          <w:p w14:paraId="1329F509">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w:t>
            </w:r>
          </w:p>
        </w:tc>
        <w:tc>
          <w:tcPr>
            <w:tcW w:w="1610" w:type="dxa"/>
            <w:noWrap w:val="0"/>
            <w:vAlign w:val="center"/>
          </w:tcPr>
          <w:p w14:paraId="0F3EB388">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响应报价</w:t>
            </w:r>
          </w:p>
        </w:tc>
        <w:tc>
          <w:tcPr>
            <w:tcW w:w="810" w:type="dxa"/>
            <w:noWrap w:val="0"/>
            <w:vAlign w:val="center"/>
          </w:tcPr>
          <w:p w14:paraId="4029A0E0">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10</w:t>
            </w:r>
          </w:p>
        </w:tc>
        <w:tc>
          <w:tcPr>
            <w:tcW w:w="5292" w:type="dxa"/>
            <w:noWrap w:val="0"/>
            <w:vAlign w:val="center"/>
          </w:tcPr>
          <w:p w14:paraId="5C5F8B2A">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满足磋商文件要求且最后报价最低的供应商的价格为磋商基准价，其价格分为满分，其他供应商的磋商报价得分按“磋商报价得分=（磋商基准价/最后磋商报价）×10%×100”计算。</w:t>
            </w:r>
          </w:p>
        </w:tc>
      </w:tr>
      <w:tr w14:paraId="09984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0" w:type="dxa"/>
            <w:noWrap w:val="0"/>
            <w:vAlign w:val="center"/>
          </w:tcPr>
          <w:p w14:paraId="3A5EF22E">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2</w:t>
            </w:r>
          </w:p>
        </w:tc>
        <w:tc>
          <w:tcPr>
            <w:tcW w:w="1610" w:type="dxa"/>
            <w:noWrap w:val="0"/>
            <w:vAlign w:val="center"/>
          </w:tcPr>
          <w:p w14:paraId="08F8C0C2">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left"/>
              <w:textAlignment w:val="auto"/>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履约能力</w:t>
            </w:r>
          </w:p>
        </w:tc>
        <w:tc>
          <w:tcPr>
            <w:tcW w:w="810" w:type="dxa"/>
            <w:noWrap w:val="0"/>
            <w:vAlign w:val="center"/>
          </w:tcPr>
          <w:p w14:paraId="1D3C9567">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6</w:t>
            </w:r>
          </w:p>
        </w:tc>
        <w:tc>
          <w:tcPr>
            <w:tcW w:w="5292" w:type="dxa"/>
            <w:noWrap w:val="0"/>
            <w:vAlign w:val="center"/>
          </w:tcPr>
          <w:p w14:paraId="3A5DFAF2">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left"/>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（1）供应商具</w:t>
            </w:r>
            <w:r>
              <w:rPr>
                <w:rFonts w:hint="eastAsia" w:ascii="仿宋" w:hAnsi="仿宋" w:eastAsia="仿宋" w:cs="仿宋"/>
                <w:color w:val="000000"/>
                <w:sz w:val="24"/>
                <w:szCs w:val="24"/>
                <w:highlight w:val="none"/>
                <w:lang w:val="en-US" w:eastAsia="zh-CN"/>
              </w:rPr>
              <w:t>有</w:t>
            </w:r>
            <w:r>
              <w:rPr>
                <w:rFonts w:hint="eastAsia" w:ascii="仿宋" w:hAnsi="仿宋" w:eastAsia="仿宋" w:cs="仿宋"/>
                <w:color w:val="000000"/>
                <w:sz w:val="24"/>
                <w:szCs w:val="24"/>
                <w:highlight w:val="none"/>
              </w:rPr>
              <w:t>计算机软件著作权登记证书的，</w:t>
            </w:r>
            <w:r>
              <w:rPr>
                <w:rFonts w:hint="eastAsia" w:ascii="仿宋" w:hAnsi="仿宋" w:eastAsia="仿宋" w:cs="仿宋"/>
                <w:color w:val="000000"/>
                <w:sz w:val="24"/>
                <w:szCs w:val="24"/>
                <w:highlight w:val="none"/>
                <w:lang w:val="en-US" w:eastAsia="zh-CN"/>
              </w:rPr>
              <w:t>每提供</w:t>
            </w:r>
            <w:r>
              <w:rPr>
                <w:rFonts w:hint="eastAsia" w:ascii="仿宋" w:hAnsi="仿宋" w:eastAsia="仿宋" w:cs="仿宋"/>
                <w:color w:val="000000"/>
                <w:sz w:val="24"/>
                <w:szCs w:val="24"/>
                <w:highlight w:val="none"/>
              </w:rPr>
              <w:t>一个得2分，最高得</w:t>
            </w:r>
            <w:r>
              <w:rPr>
                <w:rFonts w:hint="eastAsia" w:ascii="仿宋" w:hAnsi="仿宋" w:eastAsia="仿宋" w:cs="仿宋"/>
                <w:color w:val="000000"/>
                <w:sz w:val="24"/>
                <w:szCs w:val="24"/>
                <w:highlight w:val="none"/>
                <w:lang w:val="en-US" w:eastAsia="zh-CN"/>
              </w:rPr>
              <w:t>6</w:t>
            </w:r>
            <w:r>
              <w:rPr>
                <w:rFonts w:hint="eastAsia" w:ascii="仿宋" w:hAnsi="仿宋" w:eastAsia="仿宋" w:cs="仿宋"/>
                <w:color w:val="000000"/>
                <w:sz w:val="24"/>
                <w:szCs w:val="24"/>
                <w:highlight w:val="none"/>
              </w:rPr>
              <w:t>分；</w:t>
            </w:r>
          </w:p>
          <w:p w14:paraId="7152FCC5">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w:t>
            </w:r>
            <w:r>
              <w:rPr>
                <w:rFonts w:hint="eastAsia" w:ascii="仿宋" w:hAnsi="仿宋" w:eastAsia="仿宋" w:cs="仿宋"/>
                <w:color w:val="000000"/>
                <w:sz w:val="24"/>
                <w:szCs w:val="24"/>
                <w:highlight w:val="none"/>
              </w:rPr>
              <w:t>提供软件著作权登记证书中软件名称需包含</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大数据</w:t>
            </w:r>
            <w:r>
              <w:rPr>
                <w:rFonts w:hint="eastAsia" w:ascii="仿宋" w:hAnsi="仿宋" w:eastAsia="仿宋" w:cs="仿宋"/>
                <w:color w:val="000000"/>
                <w:sz w:val="24"/>
                <w:szCs w:val="24"/>
                <w:highlight w:val="none"/>
                <w:lang w:val="en-US" w:eastAsia="zh-CN"/>
              </w:rPr>
              <w:t>挖掘</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或“</w:t>
            </w:r>
            <w:r>
              <w:rPr>
                <w:rFonts w:hint="eastAsia" w:ascii="仿宋" w:hAnsi="仿宋" w:eastAsia="仿宋" w:cs="仿宋"/>
                <w:color w:val="000000"/>
                <w:sz w:val="24"/>
                <w:szCs w:val="24"/>
                <w:highlight w:val="none"/>
              </w:rPr>
              <w:t>智能检索</w:t>
            </w:r>
            <w:r>
              <w:rPr>
                <w:rFonts w:hint="eastAsia" w:ascii="仿宋" w:hAnsi="仿宋" w:eastAsia="仿宋" w:cs="仿宋"/>
                <w:color w:val="000000"/>
                <w:sz w:val="24"/>
                <w:szCs w:val="24"/>
                <w:highlight w:val="none"/>
                <w:lang w:val="en-US" w:eastAsia="zh-CN"/>
              </w:rPr>
              <w:t>”或“</w:t>
            </w:r>
            <w:r>
              <w:rPr>
                <w:rFonts w:hint="eastAsia" w:ascii="仿宋" w:hAnsi="仿宋" w:eastAsia="仿宋" w:cs="仿宋"/>
                <w:color w:val="000000"/>
                <w:sz w:val="24"/>
                <w:szCs w:val="24"/>
                <w:highlight w:val="none"/>
              </w:rPr>
              <w:t>图谱构建</w:t>
            </w:r>
            <w:r>
              <w:rPr>
                <w:rFonts w:hint="eastAsia" w:ascii="仿宋" w:hAnsi="仿宋" w:eastAsia="仿宋" w:cs="仿宋"/>
                <w:color w:val="000000"/>
                <w:sz w:val="24"/>
                <w:szCs w:val="24"/>
                <w:highlight w:val="none"/>
                <w:lang w:val="en-US" w:eastAsia="zh-CN"/>
              </w:rPr>
              <w:t>”类似关键名词，未包含的不得分；（2）</w:t>
            </w:r>
            <w:r>
              <w:rPr>
                <w:rFonts w:hint="eastAsia" w:ascii="仿宋" w:hAnsi="仿宋" w:eastAsia="仿宋" w:cs="仿宋"/>
                <w:color w:val="000000"/>
                <w:sz w:val="24"/>
                <w:szCs w:val="24"/>
                <w:highlight w:val="none"/>
              </w:rPr>
              <w:t>以上内容提供证书复印件加盖</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公章。</w:t>
            </w:r>
          </w:p>
        </w:tc>
      </w:tr>
      <w:tr w14:paraId="312C1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0" w:type="dxa"/>
            <w:noWrap w:val="0"/>
            <w:vAlign w:val="center"/>
          </w:tcPr>
          <w:p w14:paraId="059F7002">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3</w:t>
            </w:r>
          </w:p>
        </w:tc>
        <w:tc>
          <w:tcPr>
            <w:tcW w:w="1610" w:type="dxa"/>
            <w:noWrap w:val="0"/>
            <w:vAlign w:val="center"/>
          </w:tcPr>
          <w:p w14:paraId="686D6CAE">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类似业绩</w:t>
            </w:r>
          </w:p>
        </w:tc>
        <w:tc>
          <w:tcPr>
            <w:tcW w:w="810" w:type="dxa"/>
            <w:noWrap w:val="0"/>
            <w:vAlign w:val="center"/>
          </w:tcPr>
          <w:p w14:paraId="41D237DD">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9</w:t>
            </w:r>
          </w:p>
        </w:tc>
        <w:tc>
          <w:tcPr>
            <w:tcW w:w="5292" w:type="dxa"/>
            <w:noWrap w:val="0"/>
            <w:vAlign w:val="center"/>
          </w:tcPr>
          <w:p w14:paraId="42878B69">
            <w:pPr>
              <w:pStyle w:val="7"/>
              <w:keepNext w:val="0"/>
              <w:keepLines w:val="0"/>
              <w:suppressLineNumbers w:val="0"/>
              <w:spacing w:before="0" w:beforeAutospacing="0" w:after="0" w:afterAutospacing="0"/>
              <w:ind w:left="0" w:right="0"/>
              <w:rPr>
                <w:rFonts w:hint="eastAsia" w:ascii="仿宋" w:hAnsi="仿宋" w:eastAsia="仿宋" w:cs="仿宋"/>
                <w:color w:val="000000"/>
                <w:sz w:val="24"/>
                <w:szCs w:val="24"/>
                <w:highlight w:val="none"/>
              </w:rPr>
            </w:pPr>
            <w:r>
              <w:rPr>
                <w:rFonts w:hint="eastAsia" w:ascii="仿宋" w:hAnsi="仿宋" w:eastAsia="仿宋" w:cs="仿宋"/>
                <w:color w:val="000000"/>
                <w:kern w:val="2"/>
                <w:sz w:val="24"/>
                <w:szCs w:val="24"/>
                <w:highlight w:val="none"/>
                <w:lang w:val="en-US" w:eastAsia="zh-CN" w:bidi="ar-SA"/>
              </w:rPr>
              <w:t>供应商提供2023年1月1日（含）至递交响应文件截止日类似项目业绩，每有一项得3分，满分9分</w:t>
            </w:r>
            <w:r>
              <w:rPr>
                <w:rFonts w:hint="eastAsia" w:ascii="仿宋" w:hAnsi="仿宋" w:eastAsia="仿宋" w:cs="仿宋"/>
                <w:color w:val="000000"/>
                <w:sz w:val="24"/>
                <w:szCs w:val="24"/>
                <w:highlight w:val="none"/>
              </w:rPr>
              <w:t>。</w:t>
            </w:r>
          </w:p>
          <w:p w14:paraId="11AFAE8B">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w:t>
            </w:r>
            <w:r>
              <w:rPr>
                <w:rFonts w:hint="eastAsia" w:ascii="仿宋" w:hAnsi="仿宋" w:eastAsia="仿宋" w:cs="仿宋"/>
                <w:color w:val="000000"/>
                <w:sz w:val="24"/>
                <w:szCs w:val="24"/>
                <w:highlight w:val="none"/>
              </w:rPr>
              <w:t>须提供合同</w:t>
            </w:r>
            <w:r>
              <w:rPr>
                <w:rFonts w:hint="eastAsia" w:ascii="仿宋" w:hAnsi="仿宋" w:eastAsia="仿宋" w:cs="仿宋"/>
                <w:color w:val="000000"/>
                <w:sz w:val="24"/>
                <w:szCs w:val="24"/>
                <w:highlight w:val="none"/>
                <w:lang w:val="en-US" w:eastAsia="zh-CN"/>
              </w:rPr>
              <w:t>复印件</w:t>
            </w:r>
            <w:r>
              <w:rPr>
                <w:rFonts w:hint="eastAsia" w:ascii="仿宋" w:hAnsi="仿宋" w:eastAsia="仿宋" w:cs="仿宋"/>
                <w:color w:val="000000"/>
                <w:sz w:val="24"/>
                <w:szCs w:val="24"/>
                <w:highlight w:val="none"/>
              </w:rPr>
              <w:t>（提供体现合同主要内容的复印件，至少包含双方单位名称、合同标的、签订时间、签字盖章等内容）并加盖</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公章，否则不得分。</w:t>
            </w:r>
          </w:p>
        </w:tc>
      </w:tr>
      <w:tr w14:paraId="5682F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0" w:type="dxa"/>
            <w:noWrap w:val="0"/>
            <w:vAlign w:val="center"/>
          </w:tcPr>
          <w:p w14:paraId="5F27AEC4">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4</w:t>
            </w:r>
          </w:p>
        </w:tc>
        <w:tc>
          <w:tcPr>
            <w:tcW w:w="1610" w:type="dxa"/>
            <w:noWrap w:val="0"/>
            <w:vAlign w:val="center"/>
          </w:tcPr>
          <w:p w14:paraId="309BF547">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需求理解</w:t>
            </w:r>
          </w:p>
        </w:tc>
        <w:tc>
          <w:tcPr>
            <w:tcW w:w="810" w:type="dxa"/>
            <w:noWrap w:val="0"/>
            <w:vAlign w:val="center"/>
          </w:tcPr>
          <w:p w14:paraId="14D91590">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10</w:t>
            </w:r>
          </w:p>
        </w:tc>
        <w:tc>
          <w:tcPr>
            <w:tcW w:w="5292" w:type="dxa"/>
            <w:noWrap w:val="0"/>
            <w:vAlign w:val="center"/>
          </w:tcPr>
          <w:p w14:paraId="388BB35D">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left"/>
              <w:textAlignment w:val="auto"/>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zh-CN"/>
              </w:rPr>
              <w:t>根据供应商提供的针对本项目的需求理解进行分档打分。包括但不限于：1、对项目总体目标的认识；2、对建设内容的需求分析；3、项目服务保障内容；4、项目重点、难点分析；5、项目重点、难点的</w:t>
            </w:r>
            <w:r>
              <w:rPr>
                <w:rFonts w:hint="eastAsia" w:ascii="仿宋" w:hAnsi="仿宋" w:eastAsia="仿宋" w:cs="仿宋"/>
                <w:color w:val="000000"/>
                <w:sz w:val="24"/>
                <w:szCs w:val="24"/>
                <w:highlight w:val="none"/>
                <w:lang w:val="en-US" w:eastAsia="en-US"/>
              </w:rPr>
              <w:t>应对思路</w:t>
            </w:r>
          </w:p>
          <w:p w14:paraId="64BB2028">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完整提供以上5项内容得10分，每有一项内容缺失扣2分，每有一项内容存在缺陷扣1分。单项内容分扣完为止。</w:t>
            </w:r>
          </w:p>
          <w:p w14:paraId="6488436A">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注：缺陷是指存在项目名称错误、地点区域错误、内容与本项目需求无关、方案内容矛盾、与采购需求不符、仅有框架或标题、适用的标准（方法）错误、明显复制其他项目内容等任意一种情形。</w:t>
            </w:r>
          </w:p>
        </w:tc>
      </w:tr>
      <w:tr w14:paraId="63BA2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0" w:type="dxa"/>
            <w:noWrap w:val="0"/>
            <w:vAlign w:val="center"/>
          </w:tcPr>
          <w:p w14:paraId="301A5FC5">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5</w:t>
            </w:r>
          </w:p>
        </w:tc>
        <w:tc>
          <w:tcPr>
            <w:tcW w:w="1610" w:type="dxa"/>
            <w:noWrap w:val="0"/>
            <w:vAlign w:val="center"/>
          </w:tcPr>
          <w:p w14:paraId="72B1BAB4">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服务方案</w:t>
            </w:r>
          </w:p>
        </w:tc>
        <w:tc>
          <w:tcPr>
            <w:tcW w:w="810" w:type="dxa"/>
            <w:noWrap w:val="0"/>
            <w:vAlign w:val="center"/>
          </w:tcPr>
          <w:p w14:paraId="1645016D">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10</w:t>
            </w:r>
          </w:p>
        </w:tc>
        <w:tc>
          <w:tcPr>
            <w:tcW w:w="5292" w:type="dxa"/>
            <w:noWrap w:val="0"/>
            <w:vAlign w:val="center"/>
          </w:tcPr>
          <w:p w14:paraId="40A043ED">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left"/>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根据供应商提供的服务方案进行打分，包括但不限于：</w:t>
            </w:r>
            <w:r>
              <w:rPr>
                <w:rFonts w:hint="eastAsia" w:ascii="仿宋" w:hAnsi="仿宋" w:eastAsia="仿宋" w:cs="仿宋"/>
                <w:color w:val="000000"/>
                <w:sz w:val="24"/>
                <w:szCs w:val="24"/>
                <w:highlight w:val="none"/>
                <w:lang w:val="en-US" w:eastAsia="zh-CN"/>
              </w:rPr>
              <w:t>1、</w:t>
            </w:r>
            <w:r>
              <w:rPr>
                <w:rFonts w:hint="eastAsia" w:ascii="仿宋" w:hAnsi="仿宋" w:eastAsia="仿宋" w:cs="仿宋"/>
                <w:color w:val="000000"/>
                <w:sz w:val="24"/>
                <w:szCs w:val="24"/>
                <w:highlight w:val="none"/>
              </w:rPr>
              <w:t>功能迭代</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2、</w:t>
            </w:r>
            <w:r>
              <w:rPr>
                <w:rFonts w:hint="eastAsia" w:ascii="仿宋" w:hAnsi="仿宋" w:eastAsia="仿宋" w:cs="仿宋"/>
                <w:color w:val="000000"/>
                <w:sz w:val="24"/>
                <w:szCs w:val="24"/>
                <w:highlight w:val="none"/>
              </w:rPr>
              <w:t>数据运维</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rPr>
              <w:t>响应机制</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组织机构完善程度</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rPr>
              <w:t>保密措施。</w:t>
            </w:r>
          </w:p>
          <w:p w14:paraId="19CDBB32">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完整提供以上5项内容得10分，每有一项内容缺失扣2分，每有一项内容存在缺陷扣1分。单项内容分扣完为止。</w:t>
            </w:r>
          </w:p>
          <w:p w14:paraId="68BC92D9">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注：缺陷是指存在项目名称错误、地点区域错误、内容与本项目需求无关、方案内容矛盾、与采购需求不符、仅有框架或标题、适用的标准（方法）错误、明显复制其他项目内容等任意一种情形。</w:t>
            </w:r>
          </w:p>
        </w:tc>
      </w:tr>
      <w:tr w14:paraId="05FB1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0" w:type="dxa"/>
            <w:noWrap w:val="0"/>
            <w:vAlign w:val="center"/>
          </w:tcPr>
          <w:p w14:paraId="228A8462">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6</w:t>
            </w:r>
          </w:p>
        </w:tc>
        <w:tc>
          <w:tcPr>
            <w:tcW w:w="1610" w:type="dxa"/>
            <w:noWrap w:val="0"/>
            <w:vAlign w:val="center"/>
          </w:tcPr>
          <w:p w14:paraId="5479512D">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项目实施方案</w:t>
            </w:r>
          </w:p>
        </w:tc>
        <w:tc>
          <w:tcPr>
            <w:tcW w:w="810" w:type="dxa"/>
            <w:noWrap w:val="0"/>
            <w:vAlign w:val="center"/>
          </w:tcPr>
          <w:p w14:paraId="6105674A">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18</w:t>
            </w:r>
          </w:p>
        </w:tc>
        <w:tc>
          <w:tcPr>
            <w:tcW w:w="5292" w:type="dxa"/>
            <w:noWrap w:val="0"/>
            <w:vAlign w:val="center"/>
          </w:tcPr>
          <w:p w14:paraId="2742AD2A">
            <w:pPr>
              <w:keepNext w:val="0"/>
              <w:keepLines w:val="0"/>
              <w:suppressLineNumbers w:val="0"/>
              <w:spacing w:before="0" w:beforeAutospacing="0" w:after="0" w:afterAutospacing="0" w:line="360" w:lineRule="auto"/>
              <w:ind w:left="0" w:right="0" w:firstLine="0" w:firstLineChars="0"/>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sz w:val="24"/>
                <w:szCs w:val="24"/>
                <w:highlight w:val="none"/>
              </w:rPr>
              <w:t>针对供应商提供的项目实施方案进行打分，包括但不限于以下内容：1、四川省暴雨气象灾害多源数据收集方案</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2、四川省暴雨气象灾害多源数据质控融合方案</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en-US" w:eastAsia="zh-CN"/>
              </w:rPr>
              <w:t>四川省暴雨气象灾害事件动态识别和历史极值计算；</w:t>
            </w:r>
            <w:r>
              <w:rPr>
                <w:rFonts w:hint="eastAsia" w:ascii="仿宋" w:hAnsi="仿宋" w:eastAsia="仿宋" w:cs="仿宋"/>
                <w:color w:val="000000"/>
                <w:sz w:val="24"/>
                <w:szCs w:val="24"/>
                <w:highlight w:val="none"/>
              </w:rPr>
              <w:t>4、四川省暴雨气象灾害事件库建设方案</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5、四川省暴雨气象灾害主题产品加工方案</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6、</w:t>
            </w:r>
            <w:r>
              <w:rPr>
                <w:rFonts w:hint="eastAsia" w:ascii="仿宋" w:hAnsi="仿宋" w:eastAsia="仿宋" w:cs="仿宋"/>
                <w:color w:val="000000"/>
                <w:kern w:val="0"/>
                <w:sz w:val="24"/>
                <w:szCs w:val="24"/>
                <w:highlight w:val="none"/>
                <w:lang w:val="en-US" w:eastAsia="zh-CN" w:bidi="ar"/>
              </w:rPr>
              <w:t>四川省暴雨气象灾害监测服务</w:t>
            </w:r>
          </w:p>
          <w:p w14:paraId="039D059E">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完整提供以上6项内容得18分，每有一项内容缺失扣3分，每有一项内容存在缺陷扣1.5分。单项内容分扣完为止。</w:t>
            </w:r>
          </w:p>
          <w:p w14:paraId="26ED9912">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注：缺陷是指存在项目名称错误、地点区域错误、内容与本项目需求无关、方案内容矛盾、与采购需求不符、仅有框架或标题、适用的标准（方法）错误、明显复制其他项目内容等任意一种情形。</w:t>
            </w:r>
          </w:p>
        </w:tc>
      </w:tr>
      <w:tr w14:paraId="5F5A8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0" w:type="dxa"/>
            <w:noWrap w:val="0"/>
            <w:vAlign w:val="center"/>
          </w:tcPr>
          <w:p w14:paraId="5AB6BD53">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rPr>
              <w:t>7</w:t>
            </w:r>
          </w:p>
        </w:tc>
        <w:tc>
          <w:tcPr>
            <w:tcW w:w="1610" w:type="dxa"/>
            <w:noWrap w:val="0"/>
            <w:vAlign w:val="center"/>
          </w:tcPr>
          <w:p w14:paraId="438B3BF4">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left"/>
              <w:textAlignment w:val="auto"/>
              <w:rPr>
                <w:rFonts w:hint="eastAsia" w:ascii="仿宋" w:hAnsi="仿宋" w:eastAsia="仿宋" w:cs="仿宋"/>
                <w:color w:val="000000"/>
                <w:sz w:val="24"/>
                <w:szCs w:val="24"/>
                <w:highlight w:val="none"/>
                <w:lang w:val="en-US" w:eastAsia="en-US"/>
              </w:rPr>
            </w:pPr>
            <w:bookmarkStart w:id="117" w:name="_GoBack"/>
            <w:r>
              <w:rPr>
                <w:rFonts w:hint="eastAsia" w:ascii="仿宋" w:hAnsi="仿宋" w:eastAsia="仿宋" w:cs="仿宋"/>
                <w:color w:val="000000"/>
                <w:sz w:val="24"/>
                <w:szCs w:val="24"/>
                <w:highlight w:val="none"/>
              </w:rPr>
              <w:t>质量保证措施</w:t>
            </w:r>
            <w:bookmarkEnd w:id="117"/>
          </w:p>
        </w:tc>
        <w:tc>
          <w:tcPr>
            <w:tcW w:w="810" w:type="dxa"/>
            <w:noWrap w:val="0"/>
            <w:vAlign w:val="center"/>
          </w:tcPr>
          <w:p w14:paraId="4B787458">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rPr>
              <w:t>10</w:t>
            </w:r>
          </w:p>
        </w:tc>
        <w:tc>
          <w:tcPr>
            <w:tcW w:w="5292" w:type="dxa"/>
            <w:noWrap w:val="0"/>
            <w:vAlign w:val="center"/>
          </w:tcPr>
          <w:p w14:paraId="3244621A">
            <w:pPr>
              <w:pStyle w:val="7"/>
              <w:keepNext w:val="0"/>
              <w:keepLines w:val="0"/>
              <w:suppressLineNumbers w:val="0"/>
              <w:spacing w:before="0" w:beforeAutospacing="0" w:after="0" w:afterAutospacing="0"/>
              <w:ind w:left="0" w:right="0"/>
              <w:rPr>
                <w:rFonts w:hint="eastAsia" w:ascii="仿宋" w:hAnsi="仿宋" w:eastAsia="仿宋" w:cs="仿宋"/>
                <w:color w:val="000000"/>
                <w:sz w:val="24"/>
                <w:highlight w:val="none"/>
                <w:lang w:val="en-US" w:eastAsia="zh-CN"/>
              </w:rPr>
            </w:pPr>
          </w:p>
          <w:p w14:paraId="34A61BE9">
            <w:pPr>
              <w:pStyle w:val="7"/>
              <w:keepNext w:val="0"/>
              <w:keepLines w:val="0"/>
              <w:suppressLineNumbers w:val="0"/>
              <w:spacing w:before="0" w:beforeAutospacing="0" w:after="0" w:afterAutospacing="0"/>
              <w:ind w:left="0" w:right="0"/>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en-US"/>
              </w:rPr>
              <w:t>根据供应商提供的针对本项目制定质量保证措施方案进行打分：</w:t>
            </w:r>
            <w:r>
              <w:rPr>
                <w:rFonts w:hint="eastAsia" w:ascii="仿宋" w:hAnsi="仿宋" w:eastAsia="仿宋" w:cs="仿宋"/>
                <w:color w:val="000000"/>
                <w:sz w:val="24"/>
                <w:highlight w:val="none"/>
                <w:lang w:val="en-US" w:eastAsia="zh-CN"/>
              </w:rPr>
              <w:t>包</w:t>
            </w:r>
            <w:r>
              <w:rPr>
                <w:rFonts w:hint="eastAsia" w:ascii="仿宋" w:hAnsi="仿宋" w:eastAsia="仿宋" w:cs="仿宋"/>
                <w:color w:val="000000"/>
                <w:sz w:val="24"/>
                <w:highlight w:val="none"/>
                <w:lang w:val="en-US" w:eastAsia="en-US"/>
              </w:rPr>
              <w:t>括但不限于以下内容：①质量管理体系；②各阶段质量保障措施③验收交付管控措施④问题整改与追溯机制等。</w:t>
            </w:r>
          </w:p>
          <w:p w14:paraId="5CE73BCC">
            <w:pPr>
              <w:pStyle w:val="7"/>
              <w:keepNext w:val="0"/>
              <w:keepLines w:val="0"/>
              <w:suppressLineNumbers w:val="0"/>
              <w:spacing w:before="0" w:beforeAutospacing="0" w:after="0" w:afterAutospacing="0"/>
              <w:ind w:left="0" w:right="0"/>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en-US"/>
              </w:rPr>
              <w:t>完整提供以上内容得10分，每有一项内容缺失扣2.5分，每有一项内容存在缺陷扣1.25分。单项内容分扣完为止。</w:t>
            </w:r>
          </w:p>
          <w:p w14:paraId="69F690B5">
            <w:pPr>
              <w:pStyle w:val="7"/>
              <w:keepNext w:val="0"/>
              <w:keepLines w:val="0"/>
              <w:suppressLineNumbers w:val="0"/>
              <w:spacing w:before="0" w:beforeAutospacing="0" w:after="0" w:afterAutospacing="0"/>
              <w:ind w:left="0" w:right="0"/>
              <w:rPr>
                <w:rFonts w:hint="eastAsia" w:ascii="仿宋" w:hAnsi="仿宋" w:eastAsia="仿宋" w:cs="仿宋"/>
                <w:color w:val="000000"/>
                <w:sz w:val="24"/>
                <w:highlight w:val="none"/>
                <w:lang w:val="en-US" w:eastAsia="en-US"/>
              </w:rPr>
            </w:pPr>
            <w:r>
              <w:rPr>
                <w:rFonts w:hint="eastAsia" w:ascii="仿宋" w:hAnsi="仿宋" w:eastAsia="仿宋" w:cs="仿宋"/>
                <w:color w:val="000000"/>
                <w:sz w:val="24"/>
                <w:highlight w:val="none"/>
                <w:lang w:val="en-US" w:eastAsia="en-US"/>
              </w:rPr>
              <w:t>注：缺陷是指存在项目名称错误、地点区域错误、内容与本项目需求无关、方案内容矛盾、与采购需求不符、仅有框架或标题、适用的标准（方法）错误、明显复制其他项目内容等任意一种情形。</w:t>
            </w:r>
          </w:p>
        </w:tc>
      </w:tr>
      <w:tr w14:paraId="0D368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0" w:type="dxa"/>
            <w:noWrap w:val="0"/>
            <w:vAlign w:val="center"/>
          </w:tcPr>
          <w:p w14:paraId="310ED765">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8</w:t>
            </w:r>
          </w:p>
        </w:tc>
        <w:tc>
          <w:tcPr>
            <w:tcW w:w="1610" w:type="dxa"/>
            <w:noWrap w:val="0"/>
            <w:vAlign w:val="center"/>
          </w:tcPr>
          <w:p w14:paraId="16B73970">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left"/>
              <w:textAlignment w:val="auto"/>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rPr>
              <w:t>进度计划及保证措施</w:t>
            </w:r>
          </w:p>
        </w:tc>
        <w:tc>
          <w:tcPr>
            <w:tcW w:w="810" w:type="dxa"/>
            <w:noWrap w:val="0"/>
            <w:vAlign w:val="center"/>
          </w:tcPr>
          <w:p w14:paraId="49DC854F">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9</w:t>
            </w:r>
          </w:p>
        </w:tc>
        <w:tc>
          <w:tcPr>
            <w:tcW w:w="5292" w:type="dxa"/>
            <w:noWrap w:val="0"/>
            <w:vAlign w:val="center"/>
          </w:tcPr>
          <w:p w14:paraId="058B0D7E">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left"/>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根据供应商提供的进度计划及保证措施进行打分：包括但不限于以下内容：①软件开发进度计划；②软件开发工作分解；③人员安排。</w:t>
            </w:r>
          </w:p>
          <w:p w14:paraId="262E0441">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完整提供以上3项内容得9分，每有一项内容缺失扣3分，每有一项内容存在缺陷扣1.5分。单项内容分扣完为止。</w:t>
            </w:r>
          </w:p>
          <w:p w14:paraId="77A4D0EA">
            <w:pPr>
              <w:pStyle w:val="7"/>
              <w:keepNext w:val="0"/>
              <w:keepLines w:val="0"/>
              <w:suppressLineNumbers w:val="0"/>
              <w:spacing w:before="0" w:beforeAutospacing="0" w:after="0" w:afterAutospacing="0"/>
              <w:ind w:left="0" w:right="0"/>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zh-CN"/>
              </w:rPr>
              <w:t>注：缺陷是指存在项目名称错误、地点区域错误、内容与本项目需求无关、方案内容矛盾、与采购需求不符、仅有框架或标题、适用的标准（方法）错误、明显复制其他项目内容等任意一种情形。</w:t>
            </w:r>
          </w:p>
        </w:tc>
      </w:tr>
      <w:tr w14:paraId="0E4DA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0" w:type="dxa"/>
            <w:noWrap w:val="0"/>
            <w:vAlign w:val="center"/>
          </w:tcPr>
          <w:p w14:paraId="67F82B0C">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9</w:t>
            </w:r>
          </w:p>
        </w:tc>
        <w:tc>
          <w:tcPr>
            <w:tcW w:w="1610" w:type="dxa"/>
            <w:noWrap w:val="0"/>
            <w:vAlign w:val="center"/>
          </w:tcPr>
          <w:p w14:paraId="274ADEAE">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left"/>
              <w:textAlignment w:val="auto"/>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rPr>
              <w:t>售后服务方案</w:t>
            </w:r>
          </w:p>
        </w:tc>
        <w:tc>
          <w:tcPr>
            <w:tcW w:w="810" w:type="dxa"/>
            <w:noWrap w:val="0"/>
            <w:vAlign w:val="center"/>
          </w:tcPr>
          <w:p w14:paraId="5D65AEEA">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9</w:t>
            </w:r>
          </w:p>
        </w:tc>
        <w:tc>
          <w:tcPr>
            <w:tcW w:w="5292" w:type="dxa"/>
            <w:noWrap w:val="0"/>
            <w:vAlign w:val="center"/>
          </w:tcPr>
          <w:p w14:paraId="72746E2E">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根据供应商提供的售后服务方案进行打分：包括但不限于以下内容：1、售后服务方案；2、响应时效性；3、售后问题处理流程。</w:t>
            </w:r>
          </w:p>
          <w:p w14:paraId="286ED8AB">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完整提供以上3项内容得9分，每有一项内容缺失扣3分，每有一项内容存在缺陷扣1.5分。单项内容分扣完为止。</w:t>
            </w:r>
          </w:p>
          <w:p w14:paraId="5EB48150">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left"/>
              <w:textAlignment w:val="auto"/>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zh-CN"/>
              </w:rPr>
              <w:t>注：缺陷是指存在项目名称错误、地点区域错误、内容与本项目需求无关、方案内容矛盾、与采购需求不符、仅有框架或标题、适用的标准（方法）错误、明显复制其他项目内容等任意一种情形。</w:t>
            </w:r>
          </w:p>
        </w:tc>
      </w:tr>
      <w:tr w14:paraId="10348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0" w:type="dxa"/>
            <w:noWrap w:val="0"/>
            <w:vAlign w:val="center"/>
          </w:tcPr>
          <w:p w14:paraId="1B92907E">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10</w:t>
            </w:r>
          </w:p>
        </w:tc>
        <w:tc>
          <w:tcPr>
            <w:tcW w:w="1610" w:type="dxa"/>
            <w:noWrap w:val="0"/>
            <w:vAlign w:val="center"/>
          </w:tcPr>
          <w:p w14:paraId="53DDEE15">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left"/>
              <w:textAlignment w:val="auto"/>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rPr>
              <w:t>培训服务方案</w:t>
            </w:r>
          </w:p>
        </w:tc>
        <w:tc>
          <w:tcPr>
            <w:tcW w:w="810" w:type="dxa"/>
            <w:noWrap w:val="0"/>
            <w:vAlign w:val="center"/>
          </w:tcPr>
          <w:p w14:paraId="0B6D2197">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9</w:t>
            </w:r>
          </w:p>
        </w:tc>
        <w:tc>
          <w:tcPr>
            <w:tcW w:w="5292" w:type="dxa"/>
            <w:noWrap w:val="0"/>
            <w:vAlign w:val="center"/>
          </w:tcPr>
          <w:p w14:paraId="5E694CE6">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left"/>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根据</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提供的培训服务方案进行打分：包括但不限于以下内容：</w:t>
            </w:r>
            <w:r>
              <w:rPr>
                <w:rFonts w:hint="eastAsia" w:ascii="仿宋" w:hAnsi="仿宋" w:eastAsia="仿宋" w:cs="仿宋"/>
                <w:color w:val="000000"/>
                <w:sz w:val="24"/>
                <w:szCs w:val="24"/>
                <w:highlight w:val="none"/>
                <w:lang w:val="en-US" w:eastAsia="zh-CN"/>
              </w:rPr>
              <w:t>1、</w:t>
            </w:r>
            <w:r>
              <w:rPr>
                <w:rFonts w:hint="eastAsia" w:ascii="仿宋" w:hAnsi="仿宋" w:eastAsia="仿宋" w:cs="仿宋"/>
                <w:color w:val="000000"/>
                <w:sz w:val="24"/>
                <w:szCs w:val="24"/>
                <w:highlight w:val="none"/>
              </w:rPr>
              <w:t>培训内容；</w:t>
            </w:r>
            <w:r>
              <w:rPr>
                <w:rFonts w:hint="eastAsia" w:ascii="仿宋" w:hAnsi="仿宋" w:eastAsia="仿宋" w:cs="仿宋"/>
                <w:color w:val="000000"/>
                <w:sz w:val="24"/>
                <w:szCs w:val="24"/>
                <w:highlight w:val="none"/>
                <w:lang w:val="en-US" w:eastAsia="zh-CN"/>
              </w:rPr>
              <w:t>2、</w:t>
            </w:r>
            <w:r>
              <w:rPr>
                <w:rFonts w:hint="eastAsia" w:ascii="仿宋" w:hAnsi="仿宋" w:eastAsia="仿宋" w:cs="仿宋"/>
                <w:color w:val="000000"/>
                <w:sz w:val="24"/>
                <w:szCs w:val="24"/>
                <w:highlight w:val="none"/>
              </w:rPr>
              <w:t>培训方案及培训计划；</w:t>
            </w: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rPr>
              <w:t>培训人员安排。</w:t>
            </w:r>
          </w:p>
          <w:p w14:paraId="2C276F5B">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完整提供以上3项内容得9分，每有一项内容缺失扣3分，每有一项内容存在缺陷扣1.5分。单项内容分扣完为止。</w:t>
            </w:r>
          </w:p>
          <w:p w14:paraId="5EAD38AE">
            <w:pPr>
              <w:keepNext/>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left"/>
              <w:textAlignment w:val="auto"/>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zh-CN"/>
              </w:rPr>
              <w:t>注：缺陷是指存在项目名称错误、地点区域错误、内容与本项目需求无关、方案内容矛盾、与采购需求不符、仅有框架或标题、适用的标准（方法）错误、明显复制其他项目内容等任意一种情形。</w:t>
            </w:r>
          </w:p>
        </w:tc>
      </w:tr>
    </w:tbl>
    <w:p w14:paraId="5D4D1F08">
      <w:pPr>
        <w:rPr>
          <w:rFonts w:hint="default" w:ascii="仿宋" w:hAnsi="仿宋" w:eastAsia="仿宋"/>
          <w:color w:val="000000"/>
          <w:highlight w:val="none"/>
          <w:lang w:val="en-US" w:eastAsia="zh-CN"/>
        </w:rPr>
      </w:pPr>
    </w:p>
    <w:p w14:paraId="406ECC9C">
      <w:pPr>
        <w:pStyle w:val="9"/>
        <w:tabs>
          <w:tab w:val="left" w:pos="600"/>
        </w:tabs>
        <w:spacing w:line="400" w:lineRule="exact"/>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02包：</w:t>
      </w:r>
    </w:p>
    <w:tbl>
      <w:tblPr>
        <w:tblStyle w:val="63"/>
        <w:tblW w:w="852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334"/>
        <w:gridCol w:w="1159"/>
        <w:gridCol w:w="642"/>
        <w:gridCol w:w="6387"/>
      </w:tblGrid>
      <w:tr w14:paraId="7DD6BF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blHeader/>
          <w:jc w:val="center"/>
        </w:trPr>
        <w:tc>
          <w:tcPr>
            <w:tcW w:w="0" w:type="auto"/>
            <w:noWrap w:val="0"/>
            <w:textDirection w:val="tbRlV"/>
            <w:vAlign w:val="center"/>
          </w:tcPr>
          <w:p w14:paraId="47185C0F">
            <w:pPr>
              <w:pStyle w:val="62"/>
              <w:snapToGrid w:val="0"/>
              <w:spacing w:before="183" w:line="240" w:lineRule="auto"/>
              <w:ind w:left="0" w:leftChars="0" w:right="0" w:rightChars="0" w:firstLine="0" w:firstLineChars="0"/>
              <w:jc w:val="center"/>
              <w:rPr>
                <w:rFonts w:hint="eastAsia" w:ascii="仿宋" w:hAnsi="仿宋" w:eastAsia="仿宋" w:cs="仿宋"/>
                <w:b/>
                <w:color w:val="000000"/>
                <w:sz w:val="24"/>
                <w:szCs w:val="24"/>
                <w:highlight w:val="none"/>
              </w:rPr>
            </w:pPr>
            <w:r>
              <w:rPr>
                <w:rFonts w:hint="eastAsia" w:ascii="仿宋" w:hAnsi="仿宋" w:eastAsia="仿宋" w:cs="仿宋"/>
                <w:b/>
                <w:color w:val="000000"/>
                <w:spacing w:val="13"/>
                <w:sz w:val="24"/>
                <w:szCs w:val="24"/>
                <w:highlight w:val="none"/>
              </w:rPr>
              <w:t>序号</w:t>
            </w:r>
          </w:p>
        </w:tc>
        <w:tc>
          <w:tcPr>
            <w:tcW w:w="1167" w:type="dxa"/>
            <w:noWrap w:val="0"/>
            <w:vAlign w:val="center"/>
          </w:tcPr>
          <w:p w14:paraId="21E65A6C">
            <w:pPr>
              <w:pStyle w:val="62"/>
              <w:snapToGrid w:val="0"/>
              <w:spacing w:before="176" w:line="240" w:lineRule="auto"/>
              <w:ind w:left="0" w:leftChars="0" w:right="0" w:rightChars="0" w:firstLine="0" w:firstLineChars="0"/>
              <w:jc w:val="center"/>
              <w:rPr>
                <w:rFonts w:hint="eastAsia" w:ascii="仿宋" w:hAnsi="仿宋" w:eastAsia="仿宋" w:cs="仿宋"/>
                <w:b/>
                <w:color w:val="000000"/>
                <w:sz w:val="24"/>
                <w:szCs w:val="24"/>
                <w:highlight w:val="none"/>
              </w:rPr>
            </w:pPr>
            <w:r>
              <w:rPr>
                <w:rFonts w:hint="eastAsia" w:ascii="仿宋" w:hAnsi="仿宋" w:eastAsia="仿宋" w:cs="仿宋"/>
                <w:b/>
                <w:color w:val="000000"/>
                <w:spacing w:val="18"/>
                <w:sz w:val="24"/>
                <w:szCs w:val="24"/>
                <w:highlight w:val="none"/>
              </w:rPr>
              <w:t>评审项目</w:t>
            </w:r>
          </w:p>
        </w:tc>
        <w:tc>
          <w:tcPr>
            <w:tcW w:w="645" w:type="dxa"/>
            <w:noWrap w:val="0"/>
            <w:vAlign w:val="center"/>
          </w:tcPr>
          <w:p w14:paraId="49B36F33">
            <w:pPr>
              <w:pStyle w:val="62"/>
              <w:snapToGrid w:val="0"/>
              <w:spacing w:before="176" w:line="240" w:lineRule="auto"/>
              <w:ind w:left="0" w:leftChars="0" w:right="0" w:rightChars="0" w:firstLine="0" w:firstLineChars="0"/>
              <w:jc w:val="center"/>
              <w:rPr>
                <w:rFonts w:hint="eastAsia" w:ascii="仿宋" w:hAnsi="仿宋" w:eastAsia="仿宋" w:cs="仿宋"/>
                <w:b/>
                <w:color w:val="000000"/>
                <w:sz w:val="24"/>
                <w:szCs w:val="24"/>
                <w:highlight w:val="none"/>
              </w:rPr>
            </w:pPr>
            <w:r>
              <w:rPr>
                <w:rFonts w:hint="eastAsia" w:ascii="仿宋" w:hAnsi="仿宋" w:eastAsia="仿宋" w:cs="仿宋"/>
                <w:b/>
                <w:color w:val="000000"/>
                <w:spacing w:val="5"/>
                <w:sz w:val="24"/>
                <w:szCs w:val="24"/>
                <w:highlight w:val="none"/>
              </w:rPr>
              <w:t>分值</w:t>
            </w:r>
          </w:p>
        </w:tc>
        <w:tc>
          <w:tcPr>
            <w:tcW w:w="6428" w:type="dxa"/>
            <w:noWrap w:val="0"/>
            <w:vAlign w:val="center"/>
          </w:tcPr>
          <w:p w14:paraId="27D2B0F9">
            <w:pPr>
              <w:pStyle w:val="62"/>
              <w:snapToGrid w:val="0"/>
              <w:spacing w:before="176" w:line="240" w:lineRule="auto"/>
              <w:ind w:left="0" w:leftChars="0" w:right="0" w:rightChars="0" w:firstLine="0" w:firstLineChars="0"/>
              <w:jc w:val="center"/>
              <w:rPr>
                <w:rFonts w:hint="eastAsia" w:ascii="仿宋" w:hAnsi="仿宋" w:eastAsia="仿宋" w:cs="仿宋"/>
                <w:b/>
                <w:color w:val="000000"/>
                <w:sz w:val="24"/>
                <w:szCs w:val="24"/>
                <w:highlight w:val="none"/>
              </w:rPr>
            </w:pPr>
            <w:r>
              <w:rPr>
                <w:rFonts w:hint="eastAsia" w:ascii="仿宋" w:hAnsi="仿宋" w:eastAsia="仿宋" w:cs="仿宋"/>
                <w:b/>
                <w:color w:val="000000"/>
                <w:spacing w:val="18"/>
                <w:sz w:val="24"/>
                <w:szCs w:val="24"/>
                <w:highlight w:val="none"/>
              </w:rPr>
              <w:t>评分标准</w:t>
            </w:r>
          </w:p>
        </w:tc>
      </w:tr>
      <w:tr w14:paraId="250712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noWrap w:val="0"/>
            <w:vAlign w:val="center"/>
          </w:tcPr>
          <w:p w14:paraId="3D3BC6CA">
            <w:pPr>
              <w:pStyle w:val="62"/>
              <w:snapToGrid w:val="0"/>
              <w:spacing w:before="65" w:line="240" w:lineRule="auto"/>
              <w:ind w:left="0" w:leftChars="0" w:right="0" w:rightChars="0"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p>
        </w:tc>
        <w:tc>
          <w:tcPr>
            <w:tcW w:w="1167" w:type="dxa"/>
            <w:noWrap w:val="0"/>
            <w:vAlign w:val="center"/>
          </w:tcPr>
          <w:p w14:paraId="6DEB5048">
            <w:pPr>
              <w:pStyle w:val="62"/>
              <w:snapToGrid w:val="0"/>
              <w:spacing w:before="65" w:line="240" w:lineRule="auto"/>
              <w:ind w:left="0" w:leftChars="0" w:right="0" w:rightChars="0" w:firstLine="0" w:firstLineChars="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响应报价</w:t>
            </w:r>
          </w:p>
        </w:tc>
        <w:tc>
          <w:tcPr>
            <w:tcW w:w="645" w:type="dxa"/>
            <w:noWrap w:val="0"/>
            <w:vAlign w:val="center"/>
          </w:tcPr>
          <w:p w14:paraId="552F2F51">
            <w:pPr>
              <w:pStyle w:val="62"/>
              <w:snapToGrid w:val="0"/>
              <w:spacing w:before="65" w:line="240" w:lineRule="auto"/>
              <w:ind w:left="0" w:leftChars="0" w:right="0" w:rightChars="0" w:firstLine="0" w:firstLineChars="0"/>
              <w:jc w:val="right"/>
              <w:rPr>
                <w:rFonts w:hint="eastAsia" w:ascii="仿宋" w:hAnsi="仿宋" w:eastAsia="仿宋" w:cs="仿宋"/>
                <w:color w:val="000000"/>
                <w:sz w:val="24"/>
                <w:szCs w:val="24"/>
                <w:highlight w:val="none"/>
              </w:rPr>
            </w:pPr>
            <w:r>
              <w:rPr>
                <w:rFonts w:hint="eastAsia" w:ascii="仿宋" w:hAnsi="仿宋" w:eastAsia="仿宋" w:cs="仿宋"/>
                <w:color w:val="000000"/>
                <w:spacing w:val="-9"/>
                <w:sz w:val="24"/>
                <w:szCs w:val="24"/>
                <w:highlight w:val="none"/>
              </w:rPr>
              <w:t>1</w:t>
            </w:r>
            <w:r>
              <w:rPr>
                <w:rFonts w:hint="eastAsia" w:cs="仿宋"/>
                <w:color w:val="000000"/>
                <w:spacing w:val="-9"/>
                <w:sz w:val="24"/>
                <w:szCs w:val="24"/>
                <w:highlight w:val="none"/>
                <w:lang w:val="en-US" w:eastAsia="zh-CN"/>
              </w:rPr>
              <w:t>0</w:t>
            </w:r>
            <w:r>
              <w:rPr>
                <w:rFonts w:hint="eastAsia" w:ascii="仿宋" w:hAnsi="仿宋" w:eastAsia="仿宋" w:cs="仿宋"/>
                <w:color w:val="000000"/>
                <w:spacing w:val="-9"/>
                <w:sz w:val="24"/>
                <w:szCs w:val="24"/>
                <w:highlight w:val="none"/>
              </w:rPr>
              <w:t>分</w:t>
            </w:r>
          </w:p>
        </w:tc>
        <w:tc>
          <w:tcPr>
            <w:tcW w:w="6428" w:type="dxa"/>
            <w:noWrap w:val="0"/>
            <w:vAlign w:val="center"/>
          </w:tcPr>
          <w:p w14:paraId="0AEA3C9D">
            <w:pPr>
              <w:pStyle w:val="62"/>
              <w:snapToGrid w:val="0"/>
              <w:spacing w:before="104" w:line="240" w:lineRule="auto"/>
              <w:ind w:left="0" w:leftChars="0" w:right="0" w:rightChars="0" w:firstLine="0" w:firstLineChars="0"/>
              <w:jc w:val="left"/>
              <w:rPr>
                <w:rFonts w:hint="eastAsia" w:ascii="仿宋" w:hAnsi="仿宋" w:eastAsia="仿宋" w:cs="仿宋"/>
                <w:color w:val="000000"/>
                <w:sz w:val="24"/>
                <w:szCs w:val="24"/>
                <w:highlight w:val="none"/>
              </w:rPr>
            </w:pPr>
            <w:r>
              <w:rPr>
                <w:rFonts w:hint="eastAsia" w:ascii="仿宋" w:hAnsi="仿宋" w:eastAsia="仿宋" w:cs="仿宋"/>
                <w:color w:val="000000"/>
                <w:spacing w:val="14"/>
                <w:sz w:val="24"/>
                <w:szCs w:val="24"/>
                <w:highlight w:val="none"/>
              </w:rPr>
              <w:t>满足磋商文件要求且最后报价最低的供应商的价格为磋商基准价，其价格分为满分，其他供应商的磋商报价得分按“磋商报价得分=（磋商基准价/最后磋商报价）×10%×100”计算。</w:t>
            </w:r>
          </w:p>
        </w:tc>
      </w:tr>
      <w:tr w14:paraId="06BBCF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noWrap w:val="0"/>
            <w:vAlign w:val="center"/>
          </w:tcPr>
          <w:p w14:paraId="4113572D">
            <w:pPr>
              <w:pStyle w:val="62"/>
              <w:snapToGrid w:val="0"/>
              <w:spacing w:before="65" w:line="240" w:lineRule="auto"/>
              <w:ind w:left="0" w:leftChars="0" w:right="0" w:rightChars="0"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p>
        </w:tc>
        <w:tc>
          <w:tcPr>
            <w:tcW w:w="1167" w:type="dxa"/>
            <w:noWrap w:val="0"/>
            <w:vAlign w:val="center"/>
          </w:tcPr>
          <w:p w14:paraId="0125126E">
            <w:pPr>
              <w:pStyle w:val="62"/>
              <w:snapToGrid w:val="0"/>
              <w:spacing w:before="65" w:line="240" w:lineRule="auto"/>
              <w:ind w:left="0" w:leftChars="0" w:right="0" w:rightChars="0" w:firstLine="0" w:firstLineChars="0"/>
              <w:jc w:val="left"/>
              <w:rPr>
                <w:rFonts w:hint="eastAsia" w:ascii="仿宋" w:hAnsi="仿宋" w:eastAsia="仿宋" w:cs="仿宋"/>
                <w:color w:val="000000"/>
                <w:sz w:val="24"/>
                <w:szCs w:val="24"/>
                <w:highlight w:val="none"/>
              </w:rPr>
            </w:pPr>
            <w:r>
              <w:rPr>
                <w:rFonts w:hint="eastAsia" w:cs="仿宋"/>
                <w:color w:val="000000"/>
                <w:spacing w:val="10"/>
                <w:sz w:val="24"/>
                <w:szCs w:val="24"/>
                <w:highlight w:val="none"/>
                <w:lang w:val="en-US" w:eastAsia="zh-CN"/>
              </w:rPr>
              <w:t>履约</w:t>
            </w:r>
            <w:r>
              <w:rPr>
                <w:rFonts w:hint="eastAsia" w:ascii="仿宋" w:hAnsi="仿宋" w:eastAsia="仿宋" w:cs="仿宋"/>
                <w:color w:val="000000"/>
                <w:spacing w:val="10"/>
                <w:sz w:val="24"/>
                <w:szCs w:val="24"/>
                <w:highlight w:val="none"/>
              </w:rPr>
              <w:t>能力</w:t>
            </w:r>
          </w:p>
        </w:tc>
        <w:tc>
          <w:tcPr>
            <w:tcW w:w="645" w:type="dxa"/>
            <w:noWrap w:val="0"/>
            <w:vAlign w:val="center"/>
          </w:tcPr>
          <w:p w14:paraId="1341AD9A">
            <w:pPr>
              <w:pStyle w:val="62"/>
              <w:snapToGrid w:val="0"/>
              <w:spacing w:before="65" w:line="240" w:lineRule="auto"/>
              <w:ind w:left="0" w:leftChars="0" w:right="0" w:rightChars="0" w:firstLine="0" w:firstLineChars="0"/>
              <w:jc w:val="right"/>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lang w:val="en-US" w:eastAsia="zh-CN"/>
              </w:rPr>
              <w:t>6</w:t>
            </w:r>
            <w:r>
              <w:rPr>
                <w:rFonts w:hint="eastAsia" w:ascii="仿宋" w:hAnsi="仿宋" w:eastAsia="仿宋" w:cs="仿宋"/>
                <w:color w:val="000000"/>
                <w:spacing w:val="-2"/>
                <w:sz w:val="24"/>
                <w:szCs w:val="24"/>
                <w:highlight w:val="none"/>
              </w:rPr>
              <w:t>分</w:t>
            </w:r>
          </w:p>
        </w:tc>
        <w:tc>
          <w:tcPr>
            <w:tcW w:w="6428" w:type="dxa"/>
            <w:noWrap w:val="0"/>
            <w:vAlign w:val="center"/>
          </w:tcPr>
          <w:p w14:paraId="7F38F218">
            <w:pPr>
              <w:pStyle w:val="62"/>
              <w:snapToGrid w:val="0"/>
              <w:spacing w:before="110" w:line="240" w:lineRule="auto"/>
              <w:ind w:left="0" w:leftChars="0" w:right="0" w:rightChars="0" w:firstLine="0" w:firstLineChars="0"/>
              <w:jc w:val="left"/>
              <w:rPr>
                <w:rFonts w:hint="eastAsia" w:ascii="仿宋" w:hAnsi="仿宋" w:eastAsia="仿宋" w:cs="仿宋"/>
                <w:color w:val="000000"/>
                <w:spacing w:val="-6"/>
                <w:sz w:val="24"/>
                <w:szCs w:val="24"/>
                <w:highlight w:val="none"/>
              </w:rPr>
            </w:pPr>
            <w:r>
              <w:rPr>
                <w:rFonts w:hint="eastAsia" w:cs="仿宋"/>
                <w:color w:val="000000"/>
                <w:spacing w:val="-6"/>
                <w:sz w:val="24"/>
                <w:szCs w:val="24"/>
                <w:highlight w:val="none"/>
                <w:lang w:eastAsia="zh-CN"/>
              </w:rPr>
              <w:t>供应商</w:t>
            </w:r>
            <w:r>
              <w:rPr>
                <w:rFonts w:hint="eastAsia" w:ascii="仿宋" w:hAnsi="仿宋" w:eastAsia="仿宋" w:cs="仿宋"/>
                <w:color w:val="000000"/>
                <w:spacing w:val="-6"/>
                <w:sz w:val="24"/>
                <w:szCs w:val="24"/>
                <w:highlight w:val="none"/>
              </w:rPr>
              <w:t>具有相关软件著作权登记证书，每提供一项得2分，此项共6分，未提供则不得分（提供软件著作权登记证书中软件名称需包含“标识符”类似关键名词，未包含的不得分）。</w:t>
            </w:r>
          </w:p>
          <w:p w14:paraId="47E77F21">
            <w:pPr>
              <w:pStyle w:val="62"/>
              <w:snapToGrid w:val="0"/>
              <w:spacing w:before="110" w:line="240" w:lineRule="auto"/>
              <w:ind w:left="0" w:leftChars="0" w:right="0" w:rightChars="0" w:firstLine="0" w:firstLineChars="0"/>
              <w:jc w:val="left"/>
              <w:rPr>
                <w:rFonts w:hint="eastAsia" w:ascii="仿宋" w:hAnsi="仿宋" w:eastAsia="仿宋" w:cs="仿宋"/>
                <w:color w:val="000000"/>
                <w:sz w:val="24"/>
                <w:szCs w:val="24"/>
                <w:highlight w:val="none"/>
              </w:rPr>
            </w:pPr>
            <w:r>
              <w:rPr>
                <w:rFonts w:hint="eastAsia" w:cs="仿宋"/>
                <w:color w:val="000000"/>
                <w:sz w:val="24"/>
                <w:szCs w:val="24"/>
                <w:highlight w:val="none"/>
                <w:lang w:val="en-US" w:eastAsia="zh-CN"/>
              </w:rPr>
              <w:t>注：</w:t>
            </w:r>
            <w:r>
              <w:rPr>
                <w:rFonts w:hint="eastAsia" w:ascii="仿宋" w:hAnsi="仿宋" w:eastAsia="仿宋" w:cs="仿宋"/>
                <w:color w:val="000000"/>
                <w:sz w:val="24"/>
                <w:szCs w:val="24"/>
                <w:highlight w:val="none"/>
              </w:rPr>
              <w:t>以上内容提供证书复印件加盖</w:t>
            </w:r>
            <w:r>
              <w:rPr>
                <w:rFonts w:hint="eastAsia" w:cs="仿宋"/>
                <w:color w:val="000000"/>
                <w:sz w:val="24"/>
                <w:szCs w:val="24"/>
                <w:highlight w:val="none"/>
                <w:lang w:eastAsia="zh-CN"/>
              </w:rPr>
              <w:t>供应商</w:t>
            </w:r>
            <w:r>
              <w:rPr>
                <w:rFonts w:hint="eastAsia" w:ascii="仿宋" w:hAnsi="仿宋" w:eastAsia="仿宋" w:cs="仿宋"/>
                <w:color w:val="000000"/>
                <w:sz w:val="24"/>
                <w:szCs w:val="24"/>
                <w:highlight w:val="none"/>
              </w:rPr>
              <w:t>公章。</w:t>
            </w:r>
          </w:p>
        </w:tc>
      </w:tr>
      <w:tr w14:paraId="2FA541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noWrap w:val="0"/>
            <w:vAlign w:val="center"/>
          </w:tcPr>
          <w:p w14:paraId="22026B02">
            <w:pPr>
              <w:pStyle w:val="62"/>
              <w:snapToGrid w:val="0"/>
              <w:spacing w:before="65" w:line="240" w:lineRule="auto"/>
              <w:ind w:left="0" w:leftChars="0" w:right="0" w:rightChars="0"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w:t>
            </w:r>
          </w:p>
        </w:tc>
        <w:tc>
          <w:tcPr>
            <w:tcW w:w="1167" w:type="dxa"/>
            <w:noWrap w:val="0"/>
            <w:vAlign w:val="center"/>
          </w:tcPr>
          <w:p w14:paraId="57F79CEB">
            <w:pPr>
              <w:pStyle w:val="62"/>
              <w:snapToGrid w:val="0"/>
              <w:spacing w:before="65" w:line="240" w:lineRule="auto"/>
              <w:ind w:left="0" w:leftChars="0" w:right="0" w:rightChars="0" w:firstLine="0" w:firstLineChars="0"/>
              <w:jc w:val="left"/>
              <w:rPr>
                <w:rFonts w:hint="eastAsia" w:ascii="仿宋" w:hAnsi="仿宋" w:eastAsia="仿宋" w:cs="仿宋"/>
                <w:color w:val="000000"/>
                <w:sz w:val="24"/>
                <w:szCs w:val="24"/>
                <w:highlight w:val="none"/>
              </w:rPr>
            </w:pPr>
            <w:r>
              <w:rPr>
                <w:rFonts w:hint="eastAsia" w:ascii="仿宋" w:hAnsi="仿宋" w:eastAsia="仿宋" w:cs="仿宋"/>
                <w:color w:val="000000"/>
                <w:spacing w:val="17"/>
                <w:sz w:val="24"/>
                <w:szCs w:val="24"/>
                <w:highlight w:val="none"/>
              </w:rPr>
              <w:t>类似业绩</w:t>
            </w:r>
          </w:p>
        </w:tc>
        <w:tc>
          <w:tcPr>
            <w:tcW w:w="645" w:type="dxa"/>
            <w:noWrap w:val="0"/>
            <w:vAlign w:val="center"/>
          </w:tcPr>
          <w:p w14:paraId="63811599">
            <w:pPr>
              <w:pStyle w:val="62"/>
              <w:snapToGrid w:val="0"/>
              <w:spacing w:before="65" w:line="240" w:lineRule="auto"/>
              <w:ind w:left="0" w:leftChars="0" w:right="0" w:rightChars="0" w:firstLine="0" w:firstLineChars="0"/>
              <w:jc w:val="right"/>
              <w:rPr>
                <w:rFonts w:hint="eastAsia" w:ascii="仿宋" w:hAnsi="仿宋" w:eastAsia="仿宋" w:cs="仿宋"/>
                <w:color w:val="000000"/>
                <w:sz w:val="24"/>
                <w:szCs w:val="24"/>
                <w:highlight w:val="none"/>
              </w:rPr>
            </w:pPr>
            <w:r>
              <w:rPr>
                <w:rFonts w:hint="eastAsia" w:cs="仿宋"/>
                <w:color w:val="000000"/>
                <w:spacing w:val="-4"/>
                <w:sz w:val="24"/>
                <w:szCs w:val="24"/>
                <w:highlight w:val="none"/>
                <w:lang w:val="en-US" w:eastAsia="zh-CN"/>
              </w:rPr>
              <w:t>10</w:t>
            </w:r>
            <w:r>
              <w:rPr>
                <w:rFonts w:hint="eastAsia" w:ascii="仿宋" w:hAnsi="仿宋" w:eastAsia="仿宋" w:cs="仿宋"/>
                <w:color w:val="000000"/>
                <w:spacing w:val="-4"/>
                <w:sz w:val="24"/>
                <w:szCs w:val="24"/>
                <w:highlight w:val="none"/>
              </w:rPr>
              <w:t>分</w:t>
            </w:r>
          </w:p>
        </w:tc>
        <w:tc>
          <w:tcPr>
            <w:tcW w:w="6428" w:type="dxa"/>
            <w:noWrap w:val="0"/>
            <w:vAlign w:val="center"/>
          </w:tcPr>
          <w:p w14:paraId="30849154">
            <w:pPr>
              <w:pStyle w:val="62"/>
              <w:snapToGrid w:val="0"/>
              <w:spacing w:before="107" w:line="240" w:lineRule="auto"/>
              <w:ind w:left="0" w:leftChars="0" w:right="0" w:rightChars="0" w:firstLine="0" w:firstLineChars="0"/>
              <w:jc w:val="left"/>
              <w:rPr>
                <w:rFonts w:hint="eastAsia" w:ascii="仿宋" w:hAnsi="仿宋" w:eastAsia="仿宋" w:cs="仿宋"/>
                <w:color w:val="000000"/>
                <w:spacing w:val="8"/>
                <w:sz w:val="24"/>
                <w:szCs w:val="24"/>
                <w:highlight w:val="none"/>
              </w:rPr>
            </w:pPr>
            <w:r>
              <w:rPr>
                <w:rFonts w:hint="eastAsia" w:cs="仿宋"/>
                <w:color w:val="000000"/>
                <w:spacing w:val="8"/>
                <w:sz w:val="24"/>
                <w:szCs w:val="24"/>
                <w:highlight w:val="none"/>
                <w:lang w:eastAsia="zh-CN"/>
              </w:rPr>
              <w:t>供应商</w:t>
            </w:r>
            <w:r>
              <w:rPr>
                <w:rFonts w:hint="eastAsia" w:ascii="仿宋" w:hAnsi="仿宋" w:eastAsia="仿宋" w:cs="仿宋"/>
                <w:color w:val="000000"/>
                <w:kern w:val="2"/>
                <w:sz w:val="24"/>
                <w:szCs w:val="24"/>
                <w:highlight w:val="none"/>
                <w:lang w:val="en-US" w:eastAsia="zh-CN" w:bidi="ar-SA"/>
              </w:rPr>
              <w:t>提供</w:t>
            </w:r>
            <w:r>
              <w:rPr>
                <w:rFonts w:hint="eastAsia" w:ascii="仿宋" w:hAnsi="仿宋" w:eastAsia="仿宋" w:cs="仿宋"/>
                <w:color w:val="000000"/>
                <w:spacing w:val="8"/>
                <w:sz w:val="24"/>
                <w:szCs w:val="24"/>
                <w:highlight w:val="none"/>
              </w:rPr>
              <w:t>202</w:t>
            </w:r>
            <w:r>
              <w:rPr>
                <w:rFonts w:hint="eastAsia" w:ascii="仿宋" w:hAnsi="仿宋" w:eastAsia="仿宋" w:cs="仿宋"/>
                <w:color w:val="000000"/>
                <w:spacing w:val="8"/>
                <w:sz w:val="24"/>
                <w:szCs w:val="24"/>
                <w:highlight w:val="none"/>
                <w:lang w:val="en-US" w:eastAsia="zh-CN"/>
              </w:rPr>
              <w:t>3</w:t>
            </w:r>
            <w:r>
              <w:rPr>
                <w:rFonts w:hint="eastAsia" w:ascii="仿宋" w:hAnsi="仿宋" w:eastAsia="仿宋" w:cs="仿宋"/>
                <w:color w:val="000000"/>
                <w:spacing w:val="8"/>
                <w:sz w:val="24"/>
                <w:szCs w:val="24"/>
                <w:highlight w:val="none"/>
              </w:rPr>
              <w:t>年</w:t>
            </w:r>
            <w:r>
              <w:rPr>
                <w:rFonts w:hint="eastAsia" w:ascii="仿宋" w:hAnsi="仿宋" w:eastAsia="仿宋" w:cs="仿宋"/>
                <w:color w:val="000000"/>
                <w:spacing w:val="8"/>
                <w:sz w:val="24"/>
                <w:szCs w:val="24"/>
                <w:highlight w:val="none"/>
                <w:lang w:val="en-US" w:eastAsia="zh-CN"/>
              </w:rPr>
              <w:t>6</w:t>
            </w:r>
            <w:r>
              <w:rPr>
                <w:rFonts w:hint="eastAsia" w:ascii="仿宋" w:hAnsi="仿宋" w:eastAsia="仿宋" w:cs="仿宋"/>
                <w:color w:val="000000"/>
                <w:spacing w:val="8"/>
                <w:sz w:val="24"/>
                <w:szCs w:val="24"/>
                <w:highlight w:val="none"/>
                <w:lang w:eastAsia="zh-CN"/>
              </w:rPr>
              <w:t>月1日至</w:t>
            </w:r>
            <w:r>
              <w:rPr>
                <w:rFonts w:hint="eastAsia" w:cs="仿宋"/>
                <w:color w:val="000000"/>
                <w:spacing w:val="8"/>
                <w:sz w:val="24"/>
                <w:szCs w:val="24"/>
                <w:highlight w:val="none"/>
                <w:lang w:eastAsia="zh-CN"/>
              </w:rPr>
              <w:t>响应截止时间</w:t>
            </w:r>
            <w:r>
              <w:rPr>
                <w:rFonts w:hint="eastAsia" w:ascii="仿宋" w:hAnsi="仿宋" w:eastAsia="仿宋" w:cs="仿宋"/>
                <w:color w:val="000000"/>
                <w:spacing w:val="8"/>
                <w:sz w:val="24"/>
                <w:szCs w:val="24"/>
                <w:highlight w:val="none"/>
              </w:rPr>
              <w:t>（以合同签署时间为准）具有类似项目业绩的，每提供一个业绩得</w:t>
            </w:r>
            <w:r>
              <w:rPr>
                <w:rFonts w:hint="eastAsia" w:ascii="仿宋" w:hAnsi="仿宋" w:eastAsia="仿宋" w:cs="仿宋"/>
                <w:color w:val="000000"/>
                <w:spacing w:val="8"/>
                <w:sz w:val="24"/>
                <w:szCs w:val="24"/>
                <w:highlight w:val="none"/>
                <w:lang w:eastAsia="zh-CN"/>
              </w:rPr>
              <w:t>2</w:t>
            </w:r>
            <w:r>
              <w:rPr>
                <w:rFonts w:hint="eastAsia" w:ascii="仿宋" w:hAnsi="仿宋" w:eastAsia="仿宋" w:cs="仿宋"/>
                <w:color w:val="000000"/>
                <w:spacing w:val="8"/>
                <w:sz w:val="24"/>
                <w:szCs w:val="24"/>
                <w:highlight w:val="none"/>
              </w:rPr>
              <w:t>分，最多得</w:t>
            </w:r>
            <w:r>
              <w:rPr>
                <w:rFonts w:hint="eastAsia" w:cs="仿宋"/>
                <w:color w:val="000000"/>
                <w:spacing w:val="8"/>
                <w:sz w:val="24"/>
                <w:szCs w:val="24"/>
                <w:highlight w:val="none"/>
                <w:lang w:val="en-US" w:eastAsia="zh-CN"/>
              </w:rPr>
              <w:t>10</w:t>
            </w:r>
            <w:r>
              <w:rPr>
                <w:rFonts w:hint="eastAsia" w:ascii="仿宋" w:hAnsi="仿宋" w:eastAsia="仿宋" w:cs="仿宋"/>
                <w:color w:val="000000"/>
                <w:spacing w:val="8"/>
                <w:sz w:val="24"/>
                <w:szCs w:val="24"/>
                <w:highlight w:val="none"/>
              </w:rPr>
              <w:t>分。</w:t>
            </w:r>
          </w:p>
          <w:p w14:paraId="7EC6D354">
            <w:pPr>
              <w:pStyle w:val="62"/>
              <w:snapToGrid w:val="0"/>
              <w:spacing w:before="107" w:line="240" w:lineRule="auto"/>
              <w:ind w:left="0" w:leftChars="0" w:right="0" w:rightChars="0" w:firstLine="0" w:firstLineChars="0"/>
              <w:jc w:val="left"/>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注：须提供合同</w:t>
            </w:r>
            <w:r>
              <w:rPr>
                <w:rFonts w:hint="eastAsia" w:ascii="仿宋" w:hAnsi="仿宋" w:eastAsia="仿宋" w:cs="仿宋"/>
                <w:color w:val="000000"/>
                <w:spacing w:val="8"/>
                <w:sz w:val="24"/>
                <w:szCs w:val="24"/>
                <w:highlight w:val="none"/>
                <w:lang w:val="en-US" w:eastAsia="zh-CN"/>
              </w:rPr>
              <w:t>复印</w:t>
            </w:r>
            <w:r>
              <w:rPr>
                <w:rFonts w:hint="eastAsia" w:ascii="仿宋" w:hAnsi="仿宋" w:eastAsia="仿宋" w:cs="仿宋"/>
                <w:color w:val="000000"/>
                <w:spacing w:val="8"/>
                <w:sz w:val="24"/>
                <w:szCs w:val="24"/>
                <w:highlight w:val="none"/>
              </w:rPr>
              <w:t>件（提供体现合同主要内容的复印件，至少包含双方单位名称、合同标的、签订时间、签字盖章等内容），并加盖</w:t>
            </w:r>
            <w:r>
              <w:rPr>
                <w:rFonts w:hint="eastAsia" w:cs="仿宋"/>
                <w:color w:val="000000"/>
                <w:spacing w:val="8"/>
                <w:sz w:val="24"/>
                <w:szCs w:val="24"/>
                <w:highlight w:val="none"/>
                <w:lang w:eastAsia="zh-CN"/>
              </w:rPr>
              <w:t>供应商</w:t>
            </w:r>
            <w:r>
              <w:rPr>
                <w:rFonts w:hint="eastAsia" w:ascii="仿宋" w:hAnsi="仿宋" w:eastAsia="仿宋" w:cs="仿宋"/>
                <w:color w:val="000000"/>
                <w:spacing w:val="8"/>
                <w:sz w:val="24"/>
                <w:szCs w:val="24"/>
                <w:highlight w:val="none"/>
              </w:rPr>
              <w:t>公章，否则不得分。</w:t>
            </w:r>
          </w:p>
        </w:tc>
      </w:tr>
      <w:tr w14:paraId="5D3536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noWrap w:val="0"/>
            <w:vAlign w:val="center"/>
          </w:tcPr>
          <w:p w14:paraId="3607429D">
            <w:pPr>
              <w:pStyle w:val="62"/>
              <w:snapToGrid w:val="0"/>
              <w:spacing w:before="65" w:line="240" w:lineRule="auto"/>
              <w:ind w:left="0" w:leftChars="0" w:right="0" w:rightChars="0"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w:t>
            </w:r>
          </w:p>
        </w:tc>
        <w:tc>
          <w:tcPr>
            <w:tcW w:w="1167" w:type="dxa"/>
            <w:noWrap w:val="0"/>
            <w:vAlign w:val="center"/>
          </w:tcPr>
          <w:p w14:paraId="5B6B4F33">
            <w:pPr>
              <w:pStyle w:val="62"/>
              <w:snapToGrid w:val="0"/>
              <w:spacing w:before="65" w:line="240" w:lineRule="auto"/>
              <w:ind w:left="0" w:leftChars="0" w:right="0" w:rightChars="0" w:firstLine="0" w:firstLineChars="0"/>
              <w:jc w:val="left"/>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项目需求理解和重</w:t>
            </w:r>
            <w:r>
              <w:rPr>
                <w:rFonts w:hint="eastAsia" w:ascii="仿宋" w:hAnsi="仿宋" w:eastAsia="仿宋" w:cs="仿宋"/>
                <w:color w:val="000000"/>
                <w:spacing w:val="4"/>
                <w:sz w:val="24"/>
                <w:szCs w:val="24"/>
                <w:highlight w:val="none"/>
              </w:rPr>
              <w:t>点难点分析</w:t>
            </w:r>
          </w:p>
        </w:tc>
        <w:tc>
          <w:tcPr>
            <w:tcW w:w="645" w:type="dxa"/>
            <w:noWrap w:val="0"/>
            <w:vAlign w:val="center"/>
          </w:tcPr>
          <w:p w14:paraId="0C474DBA">
            <w:pPr>
              <w:pStyle w:val="62"/>
              <w:snapToGrid w:val="0"/>
              <w:spacing w:before="65" w:line="240" w:lineRule="auto"/>
              <w:ind w:left="0" w:leftChars="0" w:right="0" w:rightChars="0" w:firstLine="0" w:firstLineChars="0"/>
              <w:jc w:val="right"/>
              <w:rPr>
                <w:rFonts w:hint="eastAsia" w:ascii="仿宋" w:hAnsi="仿宋" w:eastAsia="仿宋" w:cs="仿宋"/>
                <w:color w:val="000000"/>
                <w:sz w:val="24"/>
                <w:szCs w:val="24"/>
                <w:highlight w:val="none"/>
              </w:rPr>
            </w:pPr>
            <w:r>
              <w:rPr>
                <w:rFonts w:hint="eastAsia" w:ascii="仿宋" w:hAnsi="仿宋" w:eastAsia="仿宋" w:cs="仿宋"/>
                <w:color w:val="000000"/>
                <w:spacing w:val="-10"/>
                <w:sz w:val="24"/>
                <w:szCs w:val="24"/>
                <w:highlight w:val="none"/>
              </w:rPr>
              <w:t>1</w:t>
            </w:r>
            <w:r>
              <w:rPr>
                <w:rFonts w:hint="eastAsia" w:cs="仿宋"/>
                <w:color w:val="000000"/>
                <w:spacing w:val="-10"/>
                <w:sz w:val="24"/>
                <w:szCs w:val="24"/>
                <w:highlight w:val="none"/>
                <w:lang w:val="en-US" w:eastAsia="zh-CN"/>
              </w:rPr>
              <w:t>2</w:t>
            </w:r>
            <w:r>
              <w:rPr>
                <w:rFonts w:hint="eastAsia" w:ascii="仿宋" w:hAnsi="仿宋" w:eastAsia="仿宋" w:cs="仿宋"/>
                <w:color w:val="000000"/>
                <w:spacing w:val="-10"/>
                <w:sz w:val="24"/>
                <w:szCs w:val="24"/>
                <w:highlight w:val="none"/>
              </w:rPr>
              <w:t>分</w:t>
            </w:r>
          </w:p>
        </w:tc>
        <w:tc>
          <w:tcPr>
            <w:tcW w:w="6428" w:type="dxa"/>
            <w:noWrap w:val="0"/>
            <w:vAlign w:val="center"/>
          </w:tcPr>
          <w:p w14:paraId="57CAF74B">
            <w:pPr>
              <w:pStyle w:val="62"/>
              <w:snapToGrid w:val="0"/>
              <w:spacing w:before="109" w:line="240" w:lineRule="auto"/>
              <w:ind w:left="0" w:leftChars="0" w:right="0" w:rightChars="0" w:firstLine="0" w:firstLineChars="0"/>
              <w:jc w:val="left"/>
              <w:rPr>
                <w:rFonts w:hint="eastAsia" w:ascii="仿宋" w:hAnsi="仿宋" w:eastAsia="仿宋" w:cs="仿宋"/>
                <w:color w:val="000000"/>
                <w:sz w:val="24"/>
                <w:szCs w:val="24"/>
                <w:highlight w:val="none"/>
              </w:rPr>
            </w:pPr>
            <w:r>
              <w:rPr>
                <w:rFonts w:hint="eastAsia" w:cs="仿宋"/>
                <w:color w:val="000000"/>
                <w:sz w:val="24"/>
                <w:szCs w:val="24"/>
                <w:highlight w:val="none"/>
                <w:lang w:eastAsia="zh-CN"/>
              </w:rPr>
              <w:t>供应商</w:t>
            </w:r>
            <w:r>
              <w:rPr>
                <w:rFonts w:hint="eastAsia" w:ascii="仿宋" w:hAnsi="仿宋" w:eastAsia="仿宋" w:cs="仿宋"/>
                <w:color w:val="000000"/>
                <w:sz w:val="24"/>
                <w:szCs w:val="24"/>
                <w:highlight w:val="none"/>
              </w:rPr>
              <w:t>根据以往项目经验结合本项目的采购需求，提供针对本项目的需求分析和重难点分析方案，内容包含但不限于：（1）</w:t>
            </w:r>
            <w:r>
              <w:rPr>
                <w:rFonts w:hint="eastAsia" w:cs="仿宋"/>
                <w:color w:val="000000"/>
                <w:sz w:val="24"/>
                <w:szCs w:val="24"/>
                <w:highlight w:val="none"/>
                <w:lang w:val="en-US" w:eastAsia="zh-CN"/>
              </w:rPr>
              <w:t>对</w:t>
            </w:r>
            <w:r>
              <w:rPr>
                <w:rFonts w:hint="eastAsia" w:ascii="仿宋" w:hAnsi="仿宋" w:eastAsia="仿宋" w:cs="仿宋"/>
                <w:color w:val="000000"/>
                <w:sz w:val="24"/>
                <w:szCs w:val="24"/>
                <w:highlight w:val="none"/>
              </w:rPr>
              <w:t>项目实施目的和意义</w:t>
            </w:r>
            <w:r>
              <w:rPr>
                <w:rFonts w:hint="eastAsia" w:cs="仿宋"/>
                <w:color w:val="000000"/>
                <w:sz w:val="24"/>
                <w:szCs w:val="24"/>
                <w:highlight w:val="none"/>
                <w:lang w:val="en-US" w:eastAsia="zh-CN"/>
              </w:rPr>
              <w:t>的理解</w:t>
            </w:r>
            <w:r>
              <w:rPr>
                <w:rFonts w:hint="eastAsia" w:ascii="仿宋" w:hAnsi="仿宋" w:eastAsia="仿宋" w:cs="仿宋"/>
                <w:color w:val="000000"/>
                <w:sz w:val="24"/>
                <w:szCs w:val="24"/>
                <w:highlight w:val="none"/>
              </w:rPr>
              <w:t>；（2）建设内容需求认知分析；（3）项目实施重点、难点分析及应对思路；（4）项目建设风险分析与管控措施方面进行评审。</w:t>
            </w:r>
          </w:p>
          <w:p w14:paraId="0A798A7F">
            <w:pPr>
              <w:pStyle w:val="62"/>
              <w:snapToGrid w:val="0"/>
              <w:spacing w:before="109" w:line="240" w:lineRule="auto"/>
              <w:ind w:left="0" w:leftChars="0" w:right="0" w:rightChars="0" w:firstLine="0" w:firstLineChars="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完整提供以上4项内容得1</w:t>
            </w:r>
            <w:r>
              <w:rPr>
                <w:rFonts w:hint="eastAsia" w:cs="仿宋"/>
                <w:color w:val="000000"/>
                <w:sz w:val="24"/>
                <w:szCs w:val="24"/>
                <w:highlight w:val="none"/>
                <w:lang w:val="en-US" w:eastAsia="zh-CN"/>
              </w:rPr>
              <w:t>2</w:t>
            </w:r>
            <w:r>
              <w:rPr>
                <w:rFonts w:hint="eastAsia" w:ascii="仿宋" w:hAnsi="仿宋" w:eastAsia="仿宋" w:cs="仿宋"/>
                <w:color w:val="000000"/>
                <w:sz w:val="24"/>
                <w:szCs w:val="24"/>
                <w:highlight w:val="none"/>
              </w:rPr>
              <w:t>分，每有一项内容缺失扣</w:t>
            </w:r>
            <w:r>
              <w:rPr>
                <w:rFonts w:hint="eastAsia" w:cs="仿宋"/>
                <w:color w:val="000000"/>
                <w:sz w:val="24"/>
                <w:szCs w:val="24"/>
                <w:highlight w:val="none"/>
                <w:lang w:val="en-US" w:eastAsia="zh-CN"/>
              </w:rPr>
              <w:t>3</w:t>
            </w:r>
            <w:r>
              <w:rPr>
                <w:rFonts w:hint="eastAsia" w:ascii="仿宋" w:hAnsi="仿宋" w:eastAsia="仿宋" w:cs="仿宋"/>
                <w:color w:val="000000"/>
                <w:sz w:val="24"/>
                <w:szCs w:val="24"/>
                <w:highlight w:val="none"/>
              </w:rPr>
              <w:t>分，每有一项内容存在缺陷扣1.5分。单项内容分扣完为止。</w:t>
            </w:r>
          </w:p>
          <w:p w14:paraId="5FA42A0F">
            <w:pPr>
              <w:pStyle w:val="62"/>
              <w:snapToGrid w:val="0"/>
              <w:spacing w:before="109" w:line="240" w:lineRule="auto"/>
              <w:ind w:left="0" w:leftChars="0" w:right="0" w:rightChars="0" w:firstLine="0" w:firstLineChars="0"/>
              <w:jc w:val="left"/>
              <w:rPr>
                <w:rFonts w:hint="eastAsia" w:ascii="仿宋" w:hAnsi="仿宋" w:eastAsia="仿宋" w:cs="仿宋"/>
                <w:color w:val="000000"/>
                <w:sz w:val="24"/>
                <w:szCs w:val="24"/>
                <w:highlight w:val="none"/>
              </w:rPr>
            </w:pPr>
            <w:r>
              <w:rPr>
                <w:rFonts w:hint="eastAsia" w:cs="仿宋"/>
                <w:color w:val="000000"/>
                <w:sz w:val="24"/>
                <w:szCs w:val="24"/>
                <w:highlight w:val="none"/>
                <w:lang w:val="en-US" w:eastAsia="zh-CN"/>
              </w:rPr>
              <w:t>注：</w:t>
            </w:r>
            <w:r>
              <w:rPr>
                <w:rFonts w:hint="eastAsia" w:ascii="仿宋" w:hAnsi="仿宋" w:eastAsia="仿宋" w:cs="仿宋"/>
                <w:color w:val="000000"/>
                <w:sz w:val="24"/>
                <w:szCs w:val="24"/>
                <w:highlight w:val="none"/>
              </w:rPr>
              <w:t>缺陷是指存在项目名称错误、地点区域错误、内容与本项目需求无关、方案内容矛盾、与采购需求不符、仅有框架或标题、适用的标准（方法）错误、明显复制其他项目内容等任意一种情形。</w:t>
            </w:r>
          </w:p>
        </w:tc>
      </w:tr>
      <w:tr w14:paraId="56F4AE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noWrap w:val="0"/>
            <w:vAlign w:val="center"/>
          </w:tcPr>
          <w:p w14:paraId="00C67D1B">
            <w:pPr>
              <w:pStyle w:val="62"/>
              <w:snapToGrid w:val="0"/>
              <w:spacing w:before="65" w:line="240" w:lineRule="auto"/>
              <w:ind w:left="0" w:leftChars="0" w:right="0" w:rightChars="0"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w:t>
            </w:r>
          </w:p>
        </w:tc>
        <w:tc>
          <w:tcPr>
            <w:tcW w:w="1167" w:type="dxa"/>
            <w:noWrap w:val="0"/>
            <w:vAlign w:val="center"/>
          </w:tcPr>
          <w:p w14:paraId="5347F2A6">
            <w:pPr>
              <w:pStyle w:val="62"/>
              <w:snapToGrid w:val="0"/>
              <w:spacing w:before="65" w:line="240" w:lineRule="auto"/>
              <w:ind w:left="0" w:leftChars="0" w:right="0" w:rightChars="0" w:firstLine="0" w:firstLineChars="0"/>
              <w:jc w:val="left"/>
              <w:rPr>
                <w:rFonts w:hint="eastAsia" w:ascii="仿宋" w:hAnsi="仿宋" w:eastAsia="仿宋" w:cs="仿宋"/>
                <w:color w:val="000000"/>
                <w:sz w:val="24"/>
                <w:szCs w:val="24"/>
                <w:highlight w:val="none"/>
              </w:rPr>
            </w:pPr>
            <w:r>
              <w:rPr>
                <w:rFonts w:hint="eastAsia" w:ascii="仿宋" w:hAnsi="仿宋" w:eastAsia="仿宋" w:cs="仿宋"/>
                <w:color w:val="000000"/>
                <w:spacing w:val="9"/>
                <w:sz w:val="24"/>
                <w:szCs w:val="24"/>
                <w:highlight w:val="none"/>
              </w:rPr>
              <w:t>技术方案</w:t>
            </w:r>
          </w:p>
        </w:tc>
        <w:tc>
          <w:tcPr>
            <w:tcW w:w="645" w:type="dxa"/>
            <w:noWrap w:val="0"/>
            <w:vAlign w:val="center"/>
          </w:tcPr>
          <w:p w14:paraId="4DB8A1F0">
            <w:pPr>
              <w:pStyle w:val="62"/>
              <w:snapToGrid w:val="0"/>
              <w:spacing w:before="65" w:line="240" w:lineRule="auto"/>
              <w:ind w:left="0" w:leftChars="0" w:right="0" w:rightChars="0" w:firstLine="0" w:firstLineChars="0"/>
              <w:jc w:val="right"/>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lang w:val="en-US" w:eastAsia="zh-CN"/>
              </w:rPr>
              <w:t>40</w:t>
            </w:r>
            <w:r>
              <w:rPr>
                <w:rFonts w:hint="eastAsia" w:ascii="仿宋" w:hAnsi="仿宋" w:eastAsia="仿宋" w:cs="仿宋"/>
                <w:color w:val="000000"/>
                <w:spacing w:val="-3"/>
                <w:sz w:val="24"/>
                <w:szCs w:val="24"/>
                <w:highlight w:val="none"/>
              </w:rPr>
              <w:t>分</w:t>
            </w:r>
          </w:p>
        </w:tc>
        <w:tc>
          <w:tcPr>
            <w:tcW w:w="6428" w:type="dxa"/>
            <w:noWrap w:val="0"/>
            <w:vAlign w:val="center"/>
          </w:tcPr>
          <w:p w14:paraId="7799CE5C">
            <w:pPr>
              <w:pStyle w:val="62"/>
              <w:snapToGrid w:val="0"/>
              <w:spacing w:before="111" w:line="240" w:lineRule="auto"/>
              <w:ind w:left="0" w:leftChars="0" w:right="0" w:rightChars="0" w:firstLine="0" w:firstLineChars="0"/>
              <w:jc w:val="left"/>
              <w:rPr>
                <w:rFonts w:hint="eastAsia" w:ascii="仿宋" w:hAnsi="仿宋" w:eastAsia="仿宋" w:cs="仿宋"/>
                <w:color w:val="000000"/>
                <w:highlight w:val="none"/>
              </w:rPr>
            </w:pPr>
            <w:r>
              <w:rPr>
                <w:rFonts w:hint="eastAsia" w:cs="仿宋"/>
                <w:color w:val="000000"/>
                <w:spacing w:val="22"/>
                <w:sz w:val="24"/>
                <w:szCs w:val="24"/>
                <w:highlight w:val="none"/>
                <w:lang w:eastAsia="zh-CN"/>
              </w:rPr>
              <w:t>供应商</w:t>
            </w:r>
            <w:r>
              <w:rPr>
                <w:rFonts w:hint="eastAsia" w:ascii="仿宋" w:hAnsi="仿宋" w:eastAsia="仿宋" w:cs="仿宋"/>
                <w:color w:val="000000"/>
                <w:spacing w:val="22"/>
                <w:sz w:val="24"/>
                <w:szCs w:val="24"/>
                <w:highlight w:val="none"/>
              </w:rPr>
              <w:t>须针</w:t>
            </w:r>
            <w:r>
              <w:rPr>
                <w:rFonts w:hint="eastAsia" w:ascii="仿宋" w:hAnsi="仿宋" w:eastAsia="仿宋" w:cs="仿宋"/>
                <w:color w:val="000000"/>
                <w:spacing w:val="22"/>
                <w:sz w:val="24"/>
                <w:szCs w:val="24"/>
                <w:highlight w:val="none"/>
                <w:lang w:val="en-US" w:eastAsia="zh-CN"/>
              </w:rPr>
              <w:t>对四川省气象数据流通安全监管平台能力提升项目</w:t>
            </w:r>
            <w:r>
              <w:rPr>
                <w:rFonts w:hint="eastAsia" w:ascii="仿宋" w:hAnsi="仿宋" w:eastAsia="仿宋" w:cs="仿宋"/>
                <w:color w:val="000000"/>
                <w:spacing w:val="16"/>
                <w:sz w:val="24"/>
                <w:szCs w:val="24"/>
                <w:highlight w:val="none"/>
              </w:rPr>
              <w:t>提供整体的技术方案。</w:t>
            </w:r>
            <w:r>
              <w:rPr>
                <w:rFonts w:hint="eastAsia" w:ascii="仿宋" w:hAnsi="仿宋" w:eastAsia="仿宋" w:cs="仿宋"/>
                <w:color w:val="000000"/>
                <w:highlight w:val="none"/>
              </w:rPr>
              <w:t>内容包含但不限于：（1）数据可信交付功能模块建设；（2）数据溯源保护功能模块建设；（3）外部数据交易平台业务链通建设；（4）监管平台服务门户功能建设方面进行评审。</w:t>
            </w:r>
          </w:p>
          <w:p w14:paraId="2E6879B1">
            <w:pPr>
              <w:pStyle w:val="62"/>
              <w:snapToGrid w:val="0"/>
              <w:spacing w:before="111" w:line="240" w:lineRule="auto"/>
              <w:ind w:left="0" w:leftChars="0" w:right="0" w:rightChars="0" w:firstLine="0" w:firstLineChars="0"/>
              <w:jc w:val="left"/>
              <w:rPr>
                <w:rFonts w:hint="eastAsia" w:ascii="仿宋" w:hAnsi="仿宋" w:eastAsia="仿宋" w:cs="仿宋"/>
                <w:color w:val="000000"/>
                <w:highlight w:val="none"/>
              </w:rPr>
            </w:pPr>
            <w:r>
              <w:rPr>
                <w:rFonts w:hint="eastAsia" w:ascii="仿宋" w:hAnsi="仿宋" w:eastAsia="仿宋" w:cs="仿宋"/>
                <w:color w:val="000000"/>
                <w:highlight w:val="none"/>
              </w:rPr>
              <w:t>完整提供以上4项内容得40分，每有一项内容缺失扣10分，每有一项内容存在缺陷扣5分。单项内容分扣完为止。</w:t>
            </w:r>
          </w:p>
          <w:p w14:paraId="344CF39C">
            <w:pPr>
              <w:pStyle w:val="62"/>
              <w:snapToGrid w:val="0"/>
              <w:spacing w:before="111" w:line="240" w:lineRule="auto"/>
              <w:ind w:left="0" w:leftChars="0" w:right="0" w:rightChars="0" w:firstLine="0" w:firstLineChars="0"/>
              <w:jc w:val="left"/>
              <w:rPr>
                <w:rFonts w:hint="eastAsia" w:ascii="仿宋" w:hAnsi="仿宋" w:eastAsia="仿宋" w:cs="仿宋"/>
                <w:color w:val="000000"/>
                <w:spacing w:val="4"/>
                <w:sz w:val="24"/>
                <w:szCs w:val="24"/>
                <w:highlight w:val="none"/>
              </w:rPr>
            </w:pPr>
            <w:r>
              <w:rPr>
                <w:rFonts w:hint="eastAsia" w:cs="仿宋"/>
                <w:color w:val="000000"/>
                <w:highlight w:val="none"/>
                <w:lang w:val="en-US" w:eastAsia="zh-CN"/>
              </w:rPr>
              <w:t>注：</w:t>
            </w:r>
            <w:r>
              <w:rPr>
                <w:rFonts w:hint="eastAsia" w:ascii="仿宋" w:hAnsi="仿宋" w:eastAsia="仿宋" w:cs="仿宋"/>
                <w:color w:val="000000"/>
                <w:highlight w:val="none"/>
              </w:rPr>
              <w:t>缺陷是指存在项目名称错误、地点区域错误、内容与本项目需求无关、方案内容矛盾、与采购需求不符、仅有框架或标题、适用的标准（方法）错误、明显复制其他项目内容等任意一种情形。</w:t>
            </w:r>
          </w:p>
        </w:tc>
      </w:tr>
      <w:tr w14:paraId="24D7B5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noWrap w:val="0"/>
            <w:vAlign w:val="center"/>
          </w:tcPr>
          <w:p w14:paraId="71DCC04C">
            <w:pPr>
              <w:pStyle w:val="62"/>
              <w:snapToGrid w:val="0"/>
              <w:spacing w:before="65" w:line="240" w:lineRule="auto"/>
              <w:ind w:left="0" w:leftChars="0" w:right="0" w:rightChars="0"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6</w:t>
            </w:r>
          </w:p>
        </w:tc>
        <w:tc>
          <w:tcPr>
            <w:tcW w:w="1167" w:type="dxa"/>
            <w:noWrap w:val="0"/>
            <w:vAlign w:val="center"/>
          </w:tcPr>
          <w:p w14:paraId="53CADF85">
            <w:pPr>
              <w:pStyle w:val="62"/>
              <w:snapToGrid w:val="0"/>
              <w:spacing w:before="65" w:line="240" w:lineRule="auto"/>
              <w:ind w:left="0" w:leftChars="0" w:right="0" w:rightChars="0" w:firstLine="0" w:firstLineChars="0"/>
              <w:jc w:val="left"/>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服务团队</w:t>
            </w:r>
          </w:p>
        </w:tc>
        <w:tc>
          <w:tcPr>
            <w:tcW w:w="645" w:type="dxa"/>
            <w:noWrap w:val="0"/>
            <w:vAlign w:val="center"/>
          </w:tcPr>
          <w:p w14:paraId="20E3F67D">
            <w:pPr>
              <w:pStyle w:val="62"/>
              <w:snapToGrid w:val="0"/>
              <w:spacing w:before="65" w:line="240" w:lineRule="auto"/>
              <w:ind w:left="0" w:leftChars="0" w:right="0" w:rightChars="0" w:firstLine="0" w:firstLineChars="0"/>
              <w:jc w:val="right"/>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lang w:val="en-US" w:eastAsia="zh-CN"/>
              </w:rPr>
              <w:t>6</w:t>
            </w:r>
            <w:r>
              <w:rPr>
                <w:rFonts w:hint="eastAsia" w:ascii="仿宋" w:hAnsi="仿宋" w:eastAsia="仿宋" w:cs="仿宋"/>
                <w:color w:val="000000"/>
                <w:spacing w:val="-2"/>
                <w:sz w:val="24"/>
                <w:szCs w:val="24"/>
                <w:highlight w:val="none"/>
              </w:rPr>
              <w:t>分</w:t>
            </w:r>
          </w:p>
        </w:tc>
        <w:tc>
          <w:tcPr>
            <w:tcW w:w="6428" w:type="dxa"/>
            <w:noWrap w:val="0"/>
            <w:vAlign w:val="center"/>
          </w:tcPr>
          <w:p w14:paraId="291A18B7">
            <w:pPr>
              <w:pStyle w:val="62"/>
              <w:snapToGrid w:val="0"/>
              <w:spacing w:before="110" w:line="240" w:lineRule="auto"/>
              <w:ind w:left="0" w:leftChars="0" w:right="0" w:rightChars="0" w:firstLine="0" w:firstLineChars="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1、项目经理1名</w:t>
            </w:r>
            <w:r>
              <w:rPr>
                <w:rFonts w:hint="eastAsia" w:cs="仿宋"/>
                <w:color w:val="000000"/>
                <w:sz w:val="24"/>
                <w:szCs w:val="24"/>
                <w:highlight w:val="none"/>
                <w:lang w:eastAsia="zh-CN"/>
              </w:rPr>
              <w:t>，</w:t>
            </w:r>
            <w:r>
              <w:rPr>
                <w:rFonts w:hint="eastAsia" w:cs="仿宋"/>
                <w:color w:val="000000"/>
                <w:sz w:val="24"/>
                <w:szCs w:val="24"/>
                <w:highlight w:val="none"/>
                <w:lang w:val="en-US" w:eastAsia="zh-CN"/>
              </w:rPr>
              <w:t>且</w:t>
            </w:r>
            <w:r>
              <w:rPr>
                <w:rFonts w:hint="eastAsia" w:eastAsia="仿宋"/>
                <w:b w:val="0"/>
                <w:bCs w:val="0"/>
                <w:color w:val="000000"/>
                <w:sz w:val="24"/>
                <w:szCs w:val="24"/>
                <w:highlight w:val="none"/>
                <w:lang w:val="en-US" w:eastAsia="zh-CN"/>
              </w:rPr>
              <w:t>具有</w:t>
            </w:r>
            <w:r>
              <w:rPr>
                <w:rFonts w:hint="eastAsia"/>
                <w:b w:val="0"/>
                <w:bCs w:val="0"/>
                <w:color w:val="000000"/>
                <w:sz w:val="24"/>
                <w:szCs w:val="24"/>
                <w:highlight w:val="none"/>
                <w:lang w:val="en-US" w:eastAsia="zh-CN"/>
              </w:rPr>
              <w:t>“</w:t>
            </w:r>
            <w:r>
              <w:rPr>
                <w:rFonts w:hint="eastAsia" w:eastAsia="仿宋"/>
                <w:b w:val="0"/>
                <w:bCs w:val="0"/>
                <w:color w:val="000000"/>
                <w:sz w:val="24"/>
                <w:szCs w:val="24"/>
                <w:highlight w:val="none"/>
                <w:lang w:val="en-US" w:eastAsia="zh-CN"/>
              </w:rPr>
              <w:t>信息系统项目管理师</w:t>
            </w:r>
            <w:r>
              <w:rPr>
                <w:rFonts w:hint="eastAsia"/>
                <w:b w:val="0"/>
                <w:bCs w:val="0"/>
                <w:color w:val="000000"/>
                <w:sz w:val="24"/>
                <w:szCs w:val="24"/>
                <w:highlight w:val="none"/>
                <w:lang w:val="en-US" w:eastAsia="zh-CN"/>
              </w:rPr>
              <w:t>”</w:t>
            </w:r>
            <w:r>
              <w:rPr>
                <w:rFonts w:hint="eastAsia" w:eastAsia="仿宋"/>
                <w:b w:val="0"/>
                <w:bCs w:val="0"/>
                <w:color w:val="000000"/>
                <w:sz w:val="24"/>
                <w:szCs w:val="24"/>
                <w:highlight w:val="none"/>
                <w:lang w:val="en-US" w:eastAsia="zh-CN"/>
              </w:rPr>
              <w:t>证书</w:t>
            </w:r>
            <w:r>
              <w:rPr>
                <w:rFonts w:hint="eastAsia" w:ascii="仿宋" w:hAnsi="仿宋" w:eastAsia="仿宋" w:cs="仿宋"/>
                <w:color w:val="000000"/>
                <w:sz w:val="24"/>
                <w:szCs w:val="24"/>
                <w:highlight w:val="none"/>
              </w:rPr>
              <w:t>，得2分。</w:t>
            </w:r>
          </w:p>
          <w:p w14:paraId="1AF54592">
            <w:pPr>
              <w:pStyle w:val="62"/>
              <w:snapToGrid w:val="0"/>
              <w:spacing w:before="110" w:line="240" w:lineRule="auto"/>
              <w:ind w:left="0" w:leftChars="0" w:right="0" w:rightChars="0" w:firstLine="0" w:firstLineChars="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2、实施团队人员不少于3人（不含项目经理），且拟投入本项目的团队成员具有类似</w:t>
            </w:r>
            <w:r>
              <w:rPr>
                <w:rFonts w:hint="eastAsia" w:cs="仿宋"/>
                <w:color w:val="000000"/>
                <w:sz w:val="24"/>
                <w:szCs w:val="24"/>
                <w:highlight w:val="none"/>
                <w:lang w:val="en-US" w:eastAsia="zh-CN"/>
              </w:rPr>
              <w:t>项目经验</w:t>
            </w:r>
            <w:r>
              <w:rPr>
                <w:rFonts w:hint="eastAsia" w:ascii="仿宋" w:hAnsi="仿宋" w:eastAsia="仿宋" w:cs="仿宋"/>
                <w:color w:val="000000"/>
                <w:sz w:val="24"/>
                <w:szCs w:val="24"/>
                <w:highlight w:val="none"/>
              </w:rPr>
              <w:t>的，</w:t>
            </w:r>
            <w:r>
              <w:rPr>
                <w:rFonts w:hint="eastAsia" w:cs="仿宋"/>
                <w:color w:val="000000"/>
                <w:sz w:val="24"/>
                <w:szCs w:val="24"/>
                <w:highlight w:val="none"/>
                <w:lang w:val="en-US" w:eastAsia="zh-CN"/>
              </w:rPr>
              <w:t>每提供一份</w:t>
            </w:r>
            <w:r>
              <w:rPr>
                <w:rFonts w:hint="eastAsia" w:ascii="仿宋" w:hAnsi="仿宋" w:eastAsia="仿宋" w:cs="仿宋"/>
                <w:color w:val="000000"/>
                <w:sz w:val="24"/>
                <w:szCs w:val="24"/>
                <w:highlight w:val="none"/>
              </w:rPr>
              <w:t>类似</w:t>
            </w:r>
            <w:r>
              <w:rPr>
                <w:rFonts w:hint="eastAsia" w:cs="仿宋"/>
                <w:color w:val="000000"/>
                <w:sz w:val="24"/>
                <w:szCs w:val="24"/>
                <w:highlight w:val="none"/>
                <w:lang w:val="en-US" w:eastAsia="zh-CN"/>
              </w:rPr>
              <w:t>项目经验证明得2分（每人最多提供一份类似项目经验证明），最多</w:t>
            </w:r>
            <w:r>
              <w:rPr>
                <w:rFonts w:hint="eastAsia" w:ascii="仿宋" w:hAnsi="仿宋" w:eastAsia="仿宋" w:cs="仿宋"/>
                <w:color w:val="000000"/>
                <w:sz w:val="24"/>
                <w:szCs w:val="24"/>
                <w:highlight w:val="none"/>
              </w:rPr>
              <w:t>得4分，不满足不得分。</w:t>
            </w:r>
          </w:p>
          <w:p w14:paraId="014EED98">
            <w:pPr>
              <w:pStyle w:val="62"/>
              <w:snapToGrid w:val="0"/>
              <w:spacing w:before="110" w:line="240" w:lineRule="auto"/>
              <w:ind w:left="0" w:leftChars="0" w:right="0" w:rightChars="0" w:firstLine="0" w:firstLineChars="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备注：（1）响应文件中需提供上述人员证书</w:t>
            </w:r>
            <w:r>
              <w:rPr>
                <w:rFonts w:hint="eastAsia" w:cs="仿宋"/>
                <w:color w:val="000000"/>
                <w:sz w:val="24"/>
                <w:szCs w:val="24"/>
                <w:highlight w:val="none"/>
                <w:lang w:val="en-US" w:eastAsia="zh-CN"/>
              </w:rPr>
              <w:t>复印</w:t>
            </w:r>
            <w:r>
              <w:rPr>
                <w:rFonts w:hint="eastAsia" w:ascii="仿宋" w:hAnsi="仿宋" w:eastAsia="仿宋" w:cs="仿宋"/>
                <w:color w:val="000000"/>
                <w:sz w:val="24"/>
                <w:szCs w:val="24"/>
                <w:highlight w:val="none"/>
              </w:rPr>
              <w:t>件，加盖</w:t>
            </w:r>
            <w:r>
              <w:rPr>
                <w:rFonts w:hint="eastAsia" w:cs="仿宋"/>
                <w:color w:val="000000"/>
                <w:sz w:val="24"/>
                <w:szCs w:val="24"/>
                <w:highlight w:val="none"/>
                <w:lang w:eastAsia="zh-CN"/>
              </w:rPr>
              <w:t>供应商</w:t>
            </w:r>
            <w:r>
              <w:rPr>
                <w:rFonts w:hint="eastAsia" w:ascii="仿宋" w:hAnsi="仿宋" w:eastAsia="仿宋" w:cs="仿宋"/>
                <w:color w:val="000000"/>
                <w:sz w:val="24"/>
                <w:szCs w:val="24"/>
                <w:highlight w:val="none"/>
              </w:rPr>
              <w:t>公章；</w:t>
            </w:r>
          </w:p>
          <w:p w14:paraId="40E1BB64">
            <w:pPr>
              <w:pStyle w:val="62"/>
              <w:snapToGrid w:val="0"/>
              <w:spacing w:before="110" w:line="240" w:lineRule="auto"/>
              <w:ind w:left="0" w:leftChars="0" w:right="0" w:rightChars="0" w:firstLine="0" w:firstLineChars="0"/>
              <w:jc w:val="left"/>
              <w:rPr>
                <w:rFonts w:hint="eastAsia" w:ascii="仿宋" w:hAnsi="仿宋" w:eastAsia="仿宋" w:cs="仿宋"/>
                <w:color w:val="000000"/>
                <w:sz w:val="24"/>
                <w:szCs w:val="24"/>
                <w:highlight w:val="none"/>
                <w:lang w:eastAsia="zh-CN"/>
              </w:rPr>
            </w:pPr>
            <w:r>
              <w:rPr>
                <w:rFonts w:hint="eastAsia" w:cs="仿宋"/>
                <w:color w:val="000000"/>
                <w:sz w:val="24"/>
                <w:szCs w:val="24"/>
                <w:highlight w:val="none"/>
                <w:lang w:eastAsia="zh-CN"/>
              </w:rPr>
              <w:t>（</w:t>
            </w:r>
            <w:r>
              <w:rPr>
                <w:rFonts w:hint="eastAsia" w:cs="仿宋"/>
                <w:color w:val="000000"/>
                <w:sz w:val="24"/>
                <w:szCs w:val="24"/>
                <w:highlight w:val="none"/>
                <w:lang w:val="en-US" w:eastAsia="zh-CN"/>
              </w:rPr>
              <w:t>2</w:t>
            </w:r>
            <w:r>
              <w:rPr>
                <w:rFonts w:hint="eastAsia" w:cs="仿宋"/>
                <w:color w:val="000000"/>
                <w:sz w:val="24"/>
                <w:szCs w:val="24"/>
                <w:highlight w:val="none"/>
                <w:lang w:eastAsia="zh-CN"/>
              </w:rPr>
              <w:t>）项目经验</w:t>
            </w:r>
            <w:r>
              <w:rPr>
                <w:rFonts w:hint="eastAsia" w:cs="仿宋"/>
                <w:color w:val="000000"/>
                <w:sz w:val="24"/>
                <w:szCs w:val="24"/>
                <w:highlight w:val="none"/>
                <w:lang w:val="en-US" w:eastAsia="zh-CN"/>
              </w:rPr>
              <w:t>证明</w:t>
            </w:r>
            <w:r>
              <w:rPr>
                <w:rFonts w:hint="eastAsia" w:cs="仿宋"/>
                <w:color w:val="000000"/>
                <w:sz w:val="24"/>
                <w:szCs w:val="24"/>
                <w:highlight w:val="none"/>
                <w:lang w:eastAsia="zh-CN"/>
              </w:rPr>
              <w:t>需提供相关合同扫描件证明，如合同中无法体现</w:t>
            </w:r>
            <w:r>
              <w:rPr>
                <w:rFonts w:hint="eastAsia" w:cs="仿宋"/>
                <w:color w:val="000000"/>
                <w:sz w:val="24"/>
                <w:szCs w:val="24"/>
                <w:highlight w:val="none"/>
                <w:lang w:val="en-US" w:eastAsia="zh-CN"/>
              </w:rPr>
              <w:t>实施团队人员</w:t>
            </w:r>
            <w:r>
              <w:rPr>
                <w:rFonts w:hint="eastAsia" w:cs="仿宋"/>
                <w:color w:val="000000"/>
                <w:sz w:val="24"/>
                <w:szCs w:val="24"/>
                <w:highlight w:val="none"/>
                <w:lang w:eastAsia="zh-CN"/>
              </w:rPr>
              <w:t>信息的，另需提供合同甲方出具的证明材料；</w:t>
            </w:r>
          </w:p>
        </w:tc>
      </w:tr>
      <w:tr w14:paraId="79C9C4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noWrap w:val="0"/>
            <w:vAlign w:val="center"/>
          </w:tcPr>
          <w:p w14:paraId="6FF23095">
            <w:pPr>
              <w:pStyle w:val="62"/>
              <w:snapToGrid w:val="0"/>
              <w:spacing w:before="65" w:line="240" w:lineRule="auto"/>
              <w:ind w:left="0" w:leftChars="0" w:right="0" w:rightChars="0"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7</w:t>
            </w:r>
          </w:p>
        </w:tc>
        <w:tc>
          <w:tcPr>
            <w:tcW w:w="1167" w:type="dxa"/>
            <w:noWrap w:val="0"/>
            <w:vAlign w:val="center"/>
          </w:tcPr>
          <w:p w14:paraId="40DBFA8D">
            <w:pPr>
              <w:pStyle w:val="62"/>
              <w:snapToGrid w:val="0"/>
              <w:spacing w:before="65" w:line="240" w:lineRule="auto"/>
              <w:ind w:left="0" w:leftChars="0" w:right="0" w:rightChars="0" w:firstLine="0" w:firstLineChars="0"/>
              <w:jc w:val="left"/>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售后服务</w:t>
            </w:r>
          </w:p>
        </w:tc>
        <w:tc>
          <w:tcPr>
            <w:tcW w:w="645" w:type="dxa"/>
            <w:noWrap w:val="0"/>
            <w:vAlign w:val="center"/>
          </w:tcPr>
          <w:p w14:paraId="2B3C4892">
            <w:pPr>
              <w:pStyle w:val="62"/>
              <w:snapToGrid w:val="0"/>
              <w:spacing w:before="65" w:line="240" w:lineRule="auto"/>
              <w:ind w:left="0" w:leftChars="0" w:right="0" w:rightChars="0" w:firstLine="0" w:firstLineChars="0"/>
              <w:jc w:val="right"/>
              <w:rPr>
                <w:rFonts w:hint="eastAsia" w:ascii="仿宋" w:hAnsi="仿宋" w:eastAsia="仿宋" w:cs="仿宋"/>
                <w:color w:val="000000"/>
                <w:sz w:val="24"/>
                <w:szCs w:val="24"/>
                <w:highlight w:val="none"/>
              </w:rPr>
            </w:pPr>
            <w:r>
              <w:rPr>
                <w:rFonts w:hint="eastAsia" w:cs="仿宋"/>
                <w:color w:val="000000"/>
                <w:spacing w:val="-4"/>
                <w:sz w:val="24"/>
                <w:szCs w:val="24"/>
                <w:highlight w:val="none"/>
                <w:lang w:val="en-US" w:eastAsia="zh-CN"/>
              </w:rPr>
              <w:t>6</w:t>
            </w:r>
            <w:r>
              <w:rPr>
                <w:rFonts w:hint="eastAsia" w:ascii="仿宋" w:hAnsi="仿宋" w:eastAsia="仿宋" w:cs="仿宋"/>
                <w:color w:val="000000"/>
                <w:spacing w:val="-4"/>
                <w:sz w:val="24"/>
                <w:szCs w:val="24"/>
                <w:highlight w:val="none"/>
              </w:rPr>
              <w:t>分</w:t>
            </w:r>
          </w:p>
        </w:tc>
        <w:tc>
          <w:tcPr>
            <w:tcW w:w="6428" w:type="dxa"/>
            <w:noWrap w:val="0"/>
            <w:vAlign w:val="center"/>
          </w:tcPr>
          <w:p w14:paraId="019A4AC4">
            <w:pPr>
              <w:pStyle w:val="62"/>
              <w:snapToGrid w:val="0"/>
              <w:spacing w:before="109" w:line="240" w:lineRule="auto"/>
              <w:ind w:left="0" w:leftChars="0" w:right="0" w:rightChars="0" w:firstLine="0" w:firstLineChars="0"/>
              <w:jc w:val="left"/>
              <w:rPr>
                <w:rFonts w:hint="eastAsia" w:ascii="仿宋" w:hAnsi="仿宋" w:eastAsia="仿宋" w:cs="仿宋"/>
                <w:color w:val="000000"/>
                <w:spacing w:val="-3"/>
                <w:sz w:val="24"/>
                <w:szCs w:val="24"/>
                <w:highlight w:val="none"/>
              </w:rPr>
            </w:pPr>
            <w:r>
              <w:rPr>
                <w:rFonts w:hint="eastAsia" w:cs="仿宋"/>
                <w:color w:val="000000"/>
                <w:spacing w:val="-3"/>
                <w:sz w:val="24"/>
                <w:szCs w:val="24"/>
                <w:highlight w:val="none"/>
                <w:lang w:eastAsia="zh-CN"/>
              </w:rPr>
              <w:t>供应商</w:t>
            </w:r>
            <w:r>
              <w:rPr>
                <w:rFonts w:hint="eastAsia" w:ascii="仿宋" w:hAnsi="仿宋" w:eastAsia="仿宋" w:cs="仿宋"/>
                <w:color w:val="000000"/>
                <w:spacing w:val="-3"/>
                <w:sz w:val="24"/>
                <w:szCs w:val="24"/>
                <w:highlight w:val="none"/>
              </w:rPr>
              <w:t>应根据本项目服务内容，提供明确的售后服务方案，内容包括但不限于：（1）售后服务承诺和技术支持；（2）质保期内接到故障报告后响应时间；（3）服务保障体系（含应急响应）；（4）售后服务组织机构；（5）售后问题处理流程。</w:t>
            </w:r>
          </w:p>
          <w:p w14:paraId="4ED80FAE">
            <w:pPr>
              <w:pStyle w:val="62"/>
              <w:snapToGrid w:val="0"/>
              <w:spacing w:before="109" w:line="240" w:lineRule="auto"/>
              <w:ind w:left="0" w:leftChars="0" w:right="0" w:rightChars="0" w:firstLine="0" w:firstLineChars="0"/>
              <w:jc w:val="left"/>
              <w:rPr>
                <w:rFonts w:hint="eastAsia" w:ascii="仿宋" w:hAnsi="仿宋" w:eastAsia="仿宋" w:cs="仿宋"/>
                <w:color w:val="000000"/>
                <w:spacing w:val="-3"/>
                <w:sz w:val="24"/>
                <w:szCs w:val="24"/>
                <w:highlight w:val="none"/>
              </w:rPr>
            </w:pPr>
            <w:r>
              <w:rPr>
                <w:rFonts w:hint="eastAsia" w:ascii="仿宋" w:hAnsi="仿宋" w:eastAsia="仿宋" w:cs="仿宋"/>
                <w:color w:val="000000"/>
                <w:spacing w:val="-3"/>
                <w:sz w:val="24"/>
                <w:szCs w:val="24"/>
                <w:highlight w:val="none"/>
              </w:rPr>
              <w:t>完整提供以上5项内容得</w:t>
            </w:r>
            <w:r>
              <w:rPr>
                <w:rFonts w:hint="eastAsia" w:cs="仿宋"/>
                <w:color w:val="000000"/>
                <w:spacing w:val="-3"/>
                <w:sz w:val="24"/>
                <w:szCs w:val="24"/>
                <w:highlight w:val="none"/>
                <w:lang w:val="en-US" w:eastAsia="zh-CN"/>
              </w:rPr>
              <w:t>6</w:t>
            </w:r>
            <w:r>
              <w:rPr>
                <w:rFonts w:hint="eastAsia" w:ascii="仿宋" w:hAnsi="仿宋" w:eastAsia="仿宋" w:cs="仿宋"/>
                <w:color w:val="000000"/>
                <w:spacing w:val="-3"/>
                <w:sz w:val="24"/>
                <w:szCs w:val="24"/>
                <w:highlight w:val="none"/>
              </w:rPr>
              <w:t>分，每有一项内容缺失扣1</w:t>
            </w:r>
            <w:r>
              <w:rPr>
                <w:rFonts w:hint="eastAsia" w:cs="仿宋"/>
                <w:color w:val="000000"/>
                <w:spacing w:val="-3"/>
                <w:sz w:val="24"/>
                <w:szCs w:val="24"/>
                <w:highlight w:val="none"/>
                <w:lang w:val="en-US" w:eastAsia="zh-CN"/>
              </w:rPr>
              <w:t>.2</w:t>
            </w:r>
            <w:r>
              <w:rPr>
                <w:rFonts w:hint="eastAsia" w:ascii="仿宋" w:hAnsi="仿宋" w:eastAsia="仿宋" w:cs="仿宋"/>
                <w:color w:val="000000"/>
                <w:spacing w:val="-3"/>
                <w:sz w:val="24"/>
                <w:szCs w:val="24"/>
                <w:highlight w:val="none"/>
              </w:rPr>
              <w:t>分，每有一项内容存在缺陷扣0.</w:t>
            </w:r>
            <w:r>
              <w:rPr>
                <w:rFonts w:hint="eastAsia" w:cs="仿宋"/>
                <w:color w:val="000000"/>
                <w:spacing w:val="-3"/>
                <w:sz w:val="24"/>
                <w:szCs w:val="24"/>
                <w:highlight w:val="none"/>
                <w:lang w:val="en-US" w:eastAsia="zh-CN"/>
              </w:rPr>
              <w:t>6</w:t>
            </w:r>
            <w:r>
              <w:rPr>
                <w:rFonts w:hint="eastAsia" w:ascii="仿宋" w:hAnsi="仿宋" w:eastAsia="仿宋" w:cs="仿宋"/>
                <w:color w:val="000000"/>
                <w:spacing w:val="-3"/>
                <w:sz w:val="24"/>
                <w:szCs w:val="24"/>
                <w:highlight w:val="none"/>
              </w:rPr>
              <w:t>分。单项内容分扣完为止。</w:t>
            </w:r>
          </w:p>
          <w:p w14:paraId="576F27FA">
            <w:pPr>
              <w:pStyle w:val="62"/>
              <w:snapToGrid w:val="0"/>
              <w:spacing w:before="109" w:line="240" w:lineRule="auto"/>
              <w:ind w:left="0" w:leftChars="0" w:right="0" w:rightChars="0" w:firstLine="0" w:firstLineChars="0"/>
              <w:jc w:val="left"/>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注：</w:t>
            </w:r>
            <w:r>
              <w:rPr>
                <w:rFonts w:ascii="仿宋" w:hAnsi="仿宋" w:eastAsia="仿宋"/>
                <w:color w:val="000000"/>
                <w:highlight w:val="none"/>
              </w:rPr>
              <w:t>缺陷是指存在项目名称错误、地点区域错误、内容与本项目需求无关、方案内容矛盾、仅有框架或标题、适用的标准（方法）错误、明显复制其他项目内容等任意一种情形</w:t>
            </w:r>
          </w:p>
        </w:tc>
      </w:tr>
      <w:tr w14:paraId="7F198C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noWrap w:val="0"/>
            <w:vAlign w:val="center"/>
          </w:tcPr>
          <w:p w14:paraId="359474C4">
            <w:pPr>
              <w:pStyle w:val="62"/>
              <w:snapToGrid w:val="0"/>
              <w:spacing w:before="65" w:line="240" w:lineRule="auto"/>
              <w:ind w:left="0" w:leftChars="0" w:right="0" w:rightChars="0"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8</w:t>
            </w:r>
          </w:p>
        </w:tc>
        <w:tc>
          <w:tcPr>
            <w:tcW w:w="1167" w:type="dxa"/>
            <w:noWrap w:val="0"/>
            <w:vAlign w:val="center"/>
          </w:tcPr>
          <w:p w14:paraId="2E9605D9">
            <w:pPr>
              <w:pStyle w:val="62"/>
              <w:snapToGrid w:val="0"/>
              <w:spacing w:before="65" w:line="240" w:lineRule="auto"/>
              <w:ind w:left="0" w:leftChars="0" w:right="0" w:rightChars="0" w:firstLine="0" w:firstLineChars="0"/>
              <w:jc w:val="left"/>
              <w:rPr>
                <w:rFonts w:hint="eastAsia" w:ascii="仿宋" w:hAnsi="仿宋" w:eastAsia="仿宋" w:cs="仿宋"/>
                <w:color w:val="000000"/>
                <w:sz w:val="24"/>
                <w:szCs w:val="24"/>
                <w:highlight w:val="none"/>
              </w:rPr>
            </w:pPr>
            <w:r>
              <w:rPr>
                <w:rFonts w:hint="eastAsia" w:ascii="仿宋" w:hAnsi="仿宋" w:eastAsia="仿宋" w:cs="仿宋"/>
                <w:color w:val="000000"/>
                <w:spacing w:val="19"/>
                <w:sz w:val="24"/>
                <w:szCs w:val="24"/>
                <w:highlight w:val="none"/>
              </w:rPr>
              <w:t>培训方案</w:t>
            </w:r>
          </w:p>
        </w:tc>
        <w:tc>
          <w:tcPr>
            <w:tcW w:w="645" w:type="dxa"/>
            <w:noWrap w:val="0"/>
            <w:vAlign w:val="center"/>
          </w:tcPr>
          <w:p w14:paraId="4777048D">
            <w:pPr>
              <w:pStyle w:val="62"/>
              <w:snapToGrid w:val="0"/>
              <w:spacing w:before="65" w:line="240" w:lineRule="auto"/>
              <w:ind w:left="0" w:leftChars="0" w:right="0" w:rightChars="0" w:firstLine="0" w:firstLineChars="0"/>
              <w:jc w:val="right"/>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5分</w:t>
            </w:r>
          </w:p>
        </w:tc>
        <w:tc>
          <w:tcPr>
            <w:tcW w:w="6428" w:type="dxa"/>
            <w:noWrap w:val="0"/>
            <w:vAlign w:val="center"/>
          </w:tcPr>
          <w:p w14:paraId="6FE8AF9D">
            <w:pPr>
              <w:pStyle w:val="62"/>
              <w:snapToGrid w:val="0"/>
              <w:spacing w:before="109" w:line="240" w:lineRule="auto"/>
              <w:ind w:left="0" w:leftChars="0" w:right="0" w:rightChars="0" w:firstLine="0" w:firstLineChars="0"/>
              <w:jc w:val="left"/>
              <w:rPr>
                <w:rFonts w:hint="eastAsia" w:ascii="仿宋" w:hAnsi="仿宋" w:eastAsia="仿宋" w:cs="仿宋"/>
                <w:color w:val="000000"/>
                <w:spacing w:val="2"/>
                <w:sz w:val="24"/>
                <w:szCs w:val="24"/>
                <w:highlight w:val="none"/>
              </w:rPr>
            </w:pPr>
            <w:r>
              <w:rPr>
                <w:rFonts w:hint="eastAsia" w:cs="仿宋"/>
                <w:color w:val="000000"/>
                <w:spacing w:val="2"/>
                <w:sz w:val="24"/>
                <w:szCs w:val="24"/>
                <w:highlight w:val="none"/>
                <w:lang w:eastAsia="zh-CN"/>
              </w:rPr>
              <w:t>供应商</w:t>
            </w:r>
            <w:r>
              <w:rPr>
                <w:rFonts w:hint="eastAsia" w:ascii="仿宋" w:hAnsi="仿宋" w:eastAsia="仿宋" w:cs="仿宋"/>
                <w:color w:val="000000"/>
                <w:spacing w:val="2"/>
                <w:sz w:val="24"/>
                <w:szCs w:val="24"/>
                <w:highlight w:val="none"/>
              </w:rPr>
              <w:t>应根据本项目服务内容，提供明确的培训方案，内容包括但不限于：（1）培训目的；（2）培训计划；（3）培训内容；（4）培训讲师安排和培训预期；（5）培训考核及效果保障措施。</w:t>
            </w:r>
          </w:p>
          <w:p w14:paraId="38FE1705">
            <w:pPr>
              <w:pStyle w:val="62"/>
              <w:snapToGrid w:val="0"/>
              <w:spacing w:before="109" w:line="240" w:lineRule="auto"/>
              <w:ind w:left="0" w:leftChars="0" w:right="0" w:rightChars="0" w:firstLine="0" w:firstLineChars="0"/>
              <w:jc w:val="left"/>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完整提供以上5项内容得5分，每有一项内容缺失扣1分，每有一项内容存在缺陷扣0.5分。单项内容分扣完为止。</w:t>
            </w:r>
          </w:p>
          <w:p w14:paraId="3F4A81EF">
            <w:pPr>
              <w:pStyle w:val="62"/>
              <w:snapToGrid w:val="0"/>
              <w:spacing w:before="109" w:line="240" w:lineRule="auto"/>
              <w:ind w:left="0" w:leftChars="0" w:right="0" w:rightChars="0" w:firstLine="0" w:firstLineChars="0"/>
              <w:jc w:val="left"/>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rPr>
              <w:t>注：</w:t>
            </w:r>
            <w:r>
              <w:rPr>
                <w:rFonts w:hint="default"/>
                <w:color w:val="000000"/>
                <w:highlight w:val="none"/>
                <w:lang w:val="en-US" w:eastAsia="zh-CN"/>
              </w:rPr>
              <w:t>缺陷是指存在项目名称错误、地点区域错误、内容与本项目需求无关、方案内容矛盾、与采购需求不符、仅有框架或标题、适用的标准（方法）错误、明显复制其他项目内容等任意一种情形</w:t>
            </w:r>
            <w:r>
              <w:rPr>
                <w:rFonts w:hint="eastAsia" w:ascii="仿宋" w:hAnsi="仿宋" w:eastAsia="仿宋" w:cs="仿宋"/>
                <w:color w:val="000000"/>
                <w:spacing w:val="2"/>
                <w:sz w:val="24"/>
                <w:szCs w:val="24"/>
                <w:highlight w:val="none"/>
              </w:rPr>
              <w:t>。</w:t>
            </w:r>
          </w:p>
        </w:tc>
      </w:tr>
      <w:tr w14:paraId="1CB2D8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282" w:type="dxa"/>
            <w:noWrap w:val="0"/>
            <w:vAlign w:val="center"/>
          </w:tcPr>
          <w:p w14:paraId="4A69FC67">
            <w:pPr>
              <w:pStyle w:val="62"/>
              <w:snapToGrid w:val="0"/>
              <w:spacing w:before="65" w:line="240" w:lineRule="auto"/>
              <w:ind w:left="0" w:leftChars="0" w:right="0" w:rightChars="0"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9</w:t>
            </w:r>
          </w:p>
        </w:tc>
        <w:tc>
          <w:tcPr>
            <w:tcW w:w="1167" w:type="dxa"/>
            <w:noWrap w:val="0"/>
            <w:vAlign w:val="center"/>
          </w:tcPr>
          <w:p w14:paraId="07A37529">
            <w:pPr>
              <w:pStyle w:val="62"/>
              <w:snapToGrid w:val="0"/>
              <w:spacing w:before="65" w:line="240" w:lineRule="auto"/>
              <w:ind w:left="0" w:leftChars="0" w:right="0" w:rightChars="0" w:firstLine="0" w:firstLineChars="0"/>
              <w:jc w:val="left"/>
              <w:rPr>
                <w:rFonts w:hint="eastAsia" w:ascii="仿宋" w:hAnsi="仿宋" w:eastAsia="仿宋" w:cs="仿宋"/>
                <w:color w:val="000000"/>
                <w:sz w:val="24"/>
                <w:szCs w:val="24"/>
                <w:highlight w:val="none"/>
              </w:rPr>
            </w:pPr>
            <w:r>
              <w:rPr>
                <w:rFonts w:hint="eastAsia" w:ascii="仿宋" w:hAnsi="仿宋" w:eastAsia="仿宋" w:cs="仿宋"/>
                <w:color w:val="000000"/>
                <w:spacing w:val="22"/>
                <w:sz w:val="24"/>
                <w:szCs w:val="24"/>
                <w:highlight w:val="none"/>
              </w:rPr>
              <w:t>项目实施计划</w:t>
            </w:r>
          </w:p>
        </w:tc>
        <w:tc>
          <w:tcPr>
            <w:tcW w:w="645" w:type="dxa"/>
            <w:noWrap w:val="0"/>
            <w:vAlign w:val="center"/>
          </w:tcPr>
          <w:p w14:paraId="7240DF69">
            <w:pPr>
              <w:pStyle w:val="62"/>
              <w:snapToGrid w:val="0"/>
              <w:spacing w:before="65" w:line="240" w:lineRule="auto"/>
              <w:ind w:left="0" w:leftChars="0" w:right="0" w:rightChars="0" w:firstLine="0" w:firstLineChars="0"/>
              <w:jc w:val="right"/>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lang w:val="en-US" w:eastAsia="zh-CN"/>
              </w:rPr>
              <w:t>5</w:t>
            </w:r>
            <w:r>
              <w:rPr>
                <w:rFonts w:hint="eastAsia" w:ascii="仿宋" w:hAnsi="仿宋" w:eastAsia="仿宋" w:cs="仿宋"/>
                <w:color w:val="000000"/>
                <w:spacing w:val="-4"/>
                <w:sz w:val="24"/>
                <w:szCs w:val="24"/>
                <w:highlight w:val="none"/>
              </w:rPr>
              <w:t>分</w:t>
            </w:r>
          </w:p>
        </w:tc>
        <w:tc>
          <w:tcPr>
            <w:tcW w:w="6428" w:type="dxa"/>
            <w:noWrap w:val="0"/>
            <w:vAlign w:val="center"/>
          </w:tcPr>
          <w:p w14:paraId="46AC48EB">
            <w:pPr>
              <w:rPr>
                <w:rFonts w:hint="eastAsia" w:ascii="仿宋" w:hAnsi="仿宋" w:eastAsia="仿宋" w:cs="仿宋"/>
                <w:color w:val="000000"/>
                <w:spacing w:val="-4"/>
                <w:sz w:val="24"/>
                <w:szCs w:val="24"/>
                <w:highlight w:val="none"/>
              </w:rPr>
            </w:pPr>
            <w:r>
              <w:rPr>
                <w:rFonts w:hint="eastAsia" w:ascii="仿宋" w:hAnsi="仿宋" w:eastAsia="仿宋" w:cs="仿宋"/>
                <w:color w:val="000000"/>
                <w:spacing w:val="-4"/>
                <w:sz w:val="24"/>
                <w:szCs w:val="24"/>
                <w:highlight w:val="none"/>
                <w:lang w:eastAsia="zh-CN"/>
              </w:rPr>
              <w:t>供应商</w:t>
            </w:r>
            <w:r>
              <w:rPr>
                <w:rFonts w:hint="eastAsia" w:ascii="仿宋" w:hAnsi="仿宋" w:eastAsia="仿宋" w:cs="仿宋"/>
                <w:color w:val="000000"/>
                <w:spacing w:val="-4"/>
                <w:sz w:val="24"/>
                <w:szCs w:val="24"/>
                <w:highlight w:val="none"/>
              </w:rPr>
              <w:t>应根据本项目服务内容，提供明确的项目实施计划，内容包括但不限于：（1）项目实施进度总方案；（2）软件开发进度计划；（3）软件开发工作分解；（4）人员安排；（5）保证措施等。</w:t>
            </w:r>
          </w:p>
          <w:p w14:paraId="1EBB8A0F">
            <w:pPr>
              <w:pStyle w:val="62"/>
              <w:snapToGrid w:val="0"/>
              <w:spacing w:before="111" w:line="240" w:lineRule="auto"/>
              <w:ind w:left="0" w:leftChars="0" w:right="0" w:rightChars="0" w:firstLine="0" w:firstLineChars="0"/>
              <w:jc w:val="left"/>
              <w:rPr>
                <w:rFonts w:hint="eastAsia" w:ascii="仿宋" w:hAnsi="仿宋" w:eastAsia="仿宋" w:cs="仿宋"/>
                <w:color w:val="000000"/>
                <w:spacing w:val="-4"/>
                <w:sz w:val="24"/>
                <w:szCs w:val="24"/>
                <w:highlight w:val="none"/>
              </w:rPr>
            </w:pPr>
            <w:r>
              <w:rPr>
                <w:rFonts w:hint="eastAsia" w:ascii="仿宋" w:hAnsi="仿宋" w:eastAsia="仿宋" w:cs="仿宋"/>
                <w:color w:val="000000"/>
                <w:spacing w:val="-4"/>
                <w:sz w:val="24"/>
                <w:szCs w:val="24"/>
                <w:highlight w:val="none"/>
              </w:rPr>
              <w:t>完整提供以上5项内容得5分，每有一项内容缺失扣1分，每有一项内容存在缺陷扣0.5分。单项内容分扣完为止。</w:t>
            </w:r>
          </w:p>
          <w:p w14:paraId="03CFB9DB">
            <w:pPr>
              <w:pStyle w:val="62"/>
              <w:snapToGrid w:val="0"/>
              <w:spacing w:before="111" w:line="240" w:lineRule="auto"/>
              <w:ind w:left="0" w:leftChars="0" w:right="0" w:rightChars="0" w:firstLine="0" w:firstLineChars="0"/>
              <w:jc w:val="left"/>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注：</w:t>
            </w:r>
            <w:r>
              <w:rPr>
                <w:rFonts w:hint="default"/>
                <w:color w:val="000000"/>
                <w:highlight w:val="none"/>
                <w:lang w:val="en-US" w:eastAsia="zh-CN"/>
              </w:rPr>
              <w:t>缺陷是指存在项目名称错误、地点区域错误、内容与本项目需求无关、方案内容矛盾、与采购需求不符、仅有框架或标题、适用的标准（方法）错误、明显复制其他项目内容等任意一种情形</w:t>
            </w:r>
            <w:r>
              <w:rPr>
                <w:rFonts w:hint="eastAsia" w:ascii="仿宋" w:hAnsi="仿宋" w:eastAsia="仿宋" w:cs="仿宋"/>
                <w:color w:val="000000"/>
                <w:spacing w:val="-4"/>
                <w:sz w:val="24"/>
                <w:szCs w:val="24"/>
                <w:highlight w:val="none"/>
              </w:rPr>
              <w:t>。</w:t>
            </w:r>
          </w:p>
        </w:tc>
      </w:tr>
    </w:tbl>
    <w:p w14:paraId="77023D5B">
      <w:pPr>
        <w:pStyle w:val="9"/>
        <w:tabs>
          <w:tab w:val="left" w:pos="600"/>
        </w:tabs>
        <w:spacing w:line="400" w:lineRule="exact"/>
        <w:ind w:firstLine="480" w:firstLineChars="200"/>
        <w:rPr>
          <w:rFonts w:hint="eastAsia" w:ascii="仿宋" w:hAnsi="仿宋" w:eastAsia="仿宋" w:cs="仿宋"/>
          <w:color w:val="000000"/>
          <w:sz w:val="24"/>
          <w:szCs w:val="24"/>
          <w:highlight w:val="none"/>
          <w:lang w:val="en-US" w:eastAsia="zh-CN"/>
        </w:rPr>
      </w:pPr>
    </w:p>
    <w:p w14:paraId="7466FF0C">
      <w:pPr>
        <w:rPr>
          <w:rFonts w:ascii="仿宋" w:hAnsi="仿宋" w:eastAsia="仿宋"/>
          <w:color w:val="000000"/>
          <w:highlight w:val="none"/>
        </w:rPr>
      </w:pPr>
    </w:p>
    <w:p w14:paraId="76A19AAA">
      <w:pPr>
        <w:ind w:firstLine="630"/>
        <w:rPr>
          <w:rFonts w:ascii="仿宋" w:hAnsi="仿宋" w:eastAsia="仿宋"/>
          <w:color w:val="000000"/>
          <w:highlight w:val="none"/>
        </w:rPr>
      </w:pPr>
    </w:p>
    <w:p w14:paraId="7D04C316">
      <w:pPr>
        <w:ind w:firstLine="360" w:firstLineChars="150"/>
        <w:rPr>
          <w:rFonts w:ascii="仿宋" w:hAnsi="仿宋" w:eastAsia="仿宋"/>
          <w:color w:val="000000"/>
          <w:sz w:val="24"/>
          <w:highlight w:val="none"/>
        </w:rPr>
      </w:pPr>
      <w:r>
        <w:rPr>
          <w:rFonts w:hint="eastAsia" w:ascii="仿宋" w:hAnsi="仿宋" w:eastAsia="仿宋"/>
          <w:color w:val="000000"/>
          <w:sz w:val="24"/>
          <w:highlight w:val="none"/>
        </w:rPr>
        <w:t>注：评分的取值按四舍五入法，保留小数点后两位。</w:t>
      </w:r>
    </w:p>
    <w:p w14:paraId="3234DD87">
      <w:pPr>
        <w:ind w:firstLine="360" w:firstLineChars="150"/>
        <w:rPr>
          <w:rFonts w:ascii="仿宋" w:hAnsi="仿宋" w:eastAsia="仿宋"/>
          <w:color w:val="000000"/>
          <w:sz w:val="24"/>
          <w:highlight w:val="none"/>
        </w:rPr>
      </w:pPr>
    </w:p>
    <w:bookmarkEnd w:id="104"/>
    <w:bookmarkEnd w:id="105"/>
    <w:bookmarkEnd w:id="106"/>
    <w:bookmarkEnd w:id="107"/>
    <w:p w14:paraId="69EF17F0">
      <w:pPr>
        <w:pStyle w:val="3"/>
        <w:keepNext w:val="0"/>
        <w:keepLines w:val="0"/>
        <w:spacing w:before="0" w:after="0" w:line="400" w:lineRule="exact"/>
        <w:ind w:firstLine="472" w:firstLineChars="196"/>
        <w:rPr>
          <w:rFonts w:ascii="仿宋" w:hAnsi="仿宋" w:eastAsia="仿宋"/>
          <w:color w:val="000000"/>
          <w:sz w:val="24"/>
          <w:szCs w:val="24"/>
          <w:highlight w:val="none"/>
        </w:rPr>
      </w:pPr>
      <w:r>
        <w:rPr>
          <w:rFonts w:hint="eastAsia" w:ascii="仿宋" w:hAnsi="仿宋" w:eastAsia="仿宋"/>
          <w:color w:val="000000"/>
          <w:sz w:val="24"/>
          <w:szCs w:val="24"/>
          <w:highlight w:val="none"/>
        </w:rPr>
        <w:t>4.磋商纪律及注意事项</w:t>
      </w:r>
    </w:p>
    <w:p w14:paraId="4FF8CB10">
      <w:pPr>
        <w:pStyle w:val="4"/>
        <w:spacing w:before="0" w:after="0" w:line="400" w:lineRule="exact"/>
        <w:ind w:firstLine="480" w:firstLineChars="200"/>
        <w:rPr>
          <w:rFonts w:ascii="仿宋" w:hAnsi="仿宋" w:eastAsia="仿宋"/>
          <w:b w:val="0"/>
          <w:color w:val="000000"/>
          <w:sz w:val="24"/>
          <w:szCs w:val="24"/>
          <w:highlight w:val="none"/>
        </w:rPr>
      </w:pPr>
      <w:r>
        <w:rPr>
          <w:rFonts w:hint="eastAsia" w:ascii="仿宋" w:hAnsi="仿宋" w:eastAsia="仿宋"/>
          <w:b w:val="0"/>
          <w:color w:val="000000"/>
          <w:sz w:val="24"/>
          <w:szCs w:val="24"/>
          <w:highlight w:val="none"/>
        </w:rPr>
        <w:t>4.1磋商小组内部讨论的情况和意见必须保密，任何人不得以任何形式透露给供应商或与供应商有关的单位或个人。</w:t>
      </w:r>
    </w:p>
    <w:p w14:paraId="68E60404">
      <w:pPr>
        <w:pStyle w:val="4"/>
        <w:spacing w:before="0" w:after="0" w:line="400" w:lineRule="exact"/>
        <w:ind w:firstLine="480" w:firstLineChars="200"/>
        <w:rPr>
          <w:rFonts w:ascii="仿宋" w:hAnsi="仿宋" w:eastAsia="仿宋"/>
          <w:b w:val="0"/>
          <w:color w:val="000000"/>
          <w:sz w:val="24"/>
          <w:szCs w:val="24"/>
          <w:highlight w:val="none"/>
        </w:rPr>
      </w:pPr>
      <w:r>
        <w:rPr>
          <w:rFonts w:hint="eastAsia" w:ascii="仿宋" w:hAnsi="仿宋" w:eastAsia="仿宋"/>
          <w:b w:val="0"/>
          <w:color w:val="000000"/>
          <w:sz w:val="24"/>
          <w:szCs w:val="24"/>
          <w:highlight w:val="none"/>
        </w:rPr>
        <w:t>4.2在磋商过程中，供应商不得以任何形式对磋商小组成员进行旨在影响谈判结果的私下接触，否则将取消其参与磋商的资格。</w:t>
      </w:r>
    </w:p>
    <w:p w14:paraId="1EFE7451">
      <w:pPr>
        <w:pStyle w:val="4"/>
        <w:spacing w:before="0" w:after="0" w:line="400" w:lineRule="exact"/>
        <w:ind w:firstLine="480" w:firstLineChars="200"/>
        <w:rPr>
          <w:rFonts w:ascii="仿宋" w:hAnsi="仿宋" w:eastAsia="仿宋"/>
          <w:b w:val="0"/>
          <w:color w:val="000000"/>
          <w:sz w:val="24"/>
          <w:szCs w:val="24"/>
          <w:highlight w:val="none"/>
        </w:rPr>
      </w:pPr>
      <w:r>
        <w:rPr>
          <w:rFonts w:hint="eastAsia" w:ascii="仿宋" w:hAnsi="仿宋" w:eastAsia="仿宋"/>
          <w:b w:val="0"/>
          <w:color w:val="000000"/>
          <w:sz w:val="24"/>
          <w:szCs w:val="24"/>
          <w:highlight w:val="none"/>
        </w:rPr>
        <w:t>4.3对各供应商的商业秘密，磋商小组成员应予以保密，不得泄露给其他供应商。</w:t>
      </w:r>
    </w:p>
    <w:p w14:paraId="2205B4FD">
      <w:pPr>
        <w:pStyle w:val="4"/>
        <w:spacing w:before="0" w:after="0" w:line="400" w:lineRule="exact"/>
        <w:ind w:firstLine="480" w:firstLineChars="200"/>
        <w:rPr>
          <w:rFonts w:ascii="仿宋" w:hAnsi="仿宋" w:eastAsia="仿宋"/>
          <w:b w:val="0"/>
          <w:color w:val="000000"/>
          <w:sz w:val="24"/>
          <w:szCs w:val="24"/>
          <w:highlight w:val="none"/>
        </w:rPr>
      </w:pPr>
      <w:r>
        <w:rPr>
          <w:rFonts w:hint="eastAsia" w:ascii="仿宋" w:hAnsi="仿宋" w:eastAsia="仿宋"/>
          <w:b w:val="0"/>
          <w:color w:val="000000"/>
          <w:sz w:val="24"/>
          <w:szCs w:val="24"/>
          <w:highlight w:val="none"/>
        </w:rPr>
        <w:t>4.4磋商小组独立评判，推荐成交候选人，并写出书面报告。</w:t>
      </w:r>
    </w:p>
    <w:p w14:paraId="216B79C6">
      <w:pPr>
        <w:pStyle w:val="4"/>
        <w:spacing w:before="0" w:after="0" w:line="400" w:lineRule="exact"/>
        <w:ind w:firstLine="480" w:firstLineChars="200"/>
        <w:rPr>
          <w:rFonts w:ascii="仿宋" w:hAnsi="仿宋" w:eastAsia="仿宋"/>
          <w:b w:val="0"/>
          <w:color w:val="000000"/>
          <w:sz w:val="24"/>
          <w:szCs w:val="24"/>
          <w:highlight w:val="none"/>
        </w:rPr>
      </w:pPr>
      <w:r>
        <w:rPr>
          <w:rFonts w:hint="eastAsia" w:ascii="仿宋" w:hAnsi="仿宋" w:eastAsia="仿宋"/>
          <w:b w:val="0"/>
          <w:color w:val="000000"/>
          <w:sz w:val="24"/>
          <w:szCs w:val="24"/>
          <w:highlight w:val="none"/>
        </w:rPr>
        <w:t>4.5磋商小组可根据需要对供应商进行实地考察。</w:t>
      </w:r>
    </w:p>
    <w:p w14:paraId="4DC2864C">
      <w:pPr>
        <w:pStyle w:val="3"/>
        <w:keepNext w:val="0"/>
        <w:keepLines w:val="0"/>
        <w:spacing w:before="0" w:after="0" w:line="400" w:lineRule="exact"/>
        <w:ind w:firstLine="472" w:firstLineChars="196"/>
        <w:rPr>
          <w:rFonts w:ascii="仿宋" w:hAnsi="仿宋" w:eastAsia="仿宋"/>
          <w:color w:val="000000"/>
          <w:sz w:val="24"/>
          <w:szCs w:val="24"/>
          <w:highlight w:val="none"/>
        </w:rPr>
      </w:pPr>
      <w:r>
        <w:rPr>
          <w:rFonts w:hint="eastAsia" w:ascii="仿宋" w:hAnsi="仿宋" w:eastAsia="仿宋"/>
          <w:color w:val="000000"/>
          <w:sz w:val="24"/>
          <w:szCs w:val="24"/>
          <w:highlight w:val="none"/>
        </w:rPr>
        <w:t>5.</w:t>
      </w:r>
      <w:bookmarkEnd w:id="108"/>
      <w:r>
        <w:rPr>
          <w:rFonts w:hint="eastAsia" w:ascii="仿宋" w:hAnsi="仿宋" w:eastAsia="仿宋"/>
          <w:color w:val="000000"/>
          <w:sz w:val="24"/>
          <w:szCs w:val="24"/>
          <w:highlight w:val="none"/>
        </w:rPr>
        <w:t>磋商小组在政府采购活动中承担以下义务：</w:t>
      </w:r>
    </w:p>
    <w:p w14:paraId="401E069F">
      <w:pPr>
        <w:tabs>
          <w:tab w:val="left" w:pos="7665"/>
        </w:tabs>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（一）遵守评审工作纪律；</w:t>
      </w:r>
    </w:p>
    <w:p w14:paraId="08205B0D">
      <w:pPr>
        <w:tabs>
          <w:tab w:val="left" w:pos="7665"/>
        </w:tabs>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（二）按照客观、公正、审慎的原则，根据磋商文件规定的评审程序、评审方法和评审标准进行独立评审；</w:t>
      </w:r>
    </w:p>
    <w:p w14:paraId="5B132A5A">
      <w:pPr>
        <w:tabs>
          <w:tab w:val="left" w:pos="7665"/>
        </w:tabs>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（三）不得泄露评审文件、评审情况和在评审过程中获悉的商业秘密；</w:t>
      </w:r>
    </w:p>
    <w:p w14:paraId="55751190">
      <w:pPr>
        <w:tabs>
          <w:tab w:val="left" w:pos="7665"/>
        </w:tabs>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（四）及时向财政部门报告评审过程中发现的采购人、采购代理机构向评审专家做倾向性、误导性的解释或者说明，以及供应商行贿、提供虚假材料或者串通等违法行为；</w:t>
      </w:r>
    </w:p>
    <w:p w14:paraId="117D80A8">
      <w:pPr>
        <w:tabs>
          <w:tab w:val="left" w:pos="7665"/>
        </w:tabs>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（五）发现磋商文件内容违反国家有关强制性规定或者磋商文件存在歧义、重大缺陷导致评审工作无法进行时，停止评审并向采购人或者采购代理机构书面说明情况；</w:t>
      </w:r>
    </w:p>
    <w:p w14:paraId="1F65C520">
      <w:pPr>
        <w:tabs>
          <w:tab w:val="left" w:pos="7665"/>
        </w:tabs>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（六）及时向财政、监察等部门举报在评审过程中受到非法干预的情况；</w:t>
      </w:r>
    </w:p>
    <w:p w14:paraId="365BC22A">
      <w:pPr>
        <w:tabs>
          <w:tab w:val="left" w:pos="7665"/>
        </w:tabs>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（七）配合答复处理供应商的询问、质疑和投诉等事项；</w:t>
      </w:r>
    </w:p>
    <w:p w14:paraId="66C4570E">
      <w:pPr>
        <w:tabs>
          <w:tab w:val="left" w:pos="7665"/>
        </w:tabs>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（八）法律、法规和规章规定的其他义务。</w:t>
      </w:r>
    </w:p>
    <w:p w14:paraId="7B7495F8">
      <w:pPr>
        <w:pStyle w:val="3"/>
        <w:keepNext w:val="0"/>
        <w:keepLines w:val="0"/>
        <w:spacing w:before="0" w:after="0" w:line="400" w:lineRule="exact"/>
        <w:ind w:firstLine="472" w:firstLineChars="196"/>
        <w:rPr>
          <w:rFonts w:ascii="仿宋" w:hAnsi="仿宋" w:eastAsia="仿宋"/>
          <w:color w:val="000000"/>
          <w:sz w:val="24"/>
          <w:szCs w:val="24"/>
          <w:highlight w:val="none"/>
        </w:rPr>
      </w:pPr>
      <w:r>
        <w:rPr>
          <w:rFonts w:hint="eastAsia" w:ascii="仿宋" w:hAnsi="仿宋" w:eastAsia="仿宋"/>
          <w:color w:val="000000"/>
          <w:sz w:val="24"/>
          <w:szCs w:val="24"/>
          <w:highlight w:val="none"/>
        </w:rPr>
        <w:t>6.评审专家在政府采购活动中应当遵守以下工作纪律：</w:t>
      </w:r>
    </w:p>
    <w:p w14:paraId="1B9EC9A0">
      <w:pPr>
        <w:tabs>
          <w:tab w:val="left" w:pos="7665"/>
        </w:tabs>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（一）不得参加与自己有《中华人民共和国政府采购法实施条例》第九条规定的利害关系的政府采购项目的评标活动。发现参加了与自己有利害关系的评审活动，须主动提出回避，退出评审；</w:t>
      </w:r>
    </w:p>
    <w:p w14:paraId="6EC50C3B">
      <w:pPr>
        <w:tabs>
          <w:tab w:val="left" w:pos="7665"/>
        </w:tabs>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（二）评审前，应当将通讯工具或者相关电子设备交由采购代理机构统一保管；</w:t>
      </w:r>
    </w:p>
    <w:p w14:paraId="09533B1C">
      <w:pPr>
        <w:tabs>
          <w:tab w:val="left" w:pos="7665"/>
        </w:tabs>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（三）评审过程中，不得与外界联系，因发生不可预见情况，确实需要与外界联系的，应当在监督人员监督之下办理；</w:t>
      </w:r>
    </w:p>
    <w:p w14:paraId="25CF05EA">
      <w:pPr>
        <w:tabs>
          <w:tab w:val="left" w:pos="7665"/>
        </w:tabs>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四）评审过程中，不得发表影响评审公正的倾向性、歧视性言论，不得征询或者接受采购人的倾向性意见，不得明示或暗示供应商在澄清时表达与其响应文件原义不同的意见，不得以磋商文件没有规定的评审方法和标准作为评审的依据，不得修改或者细化评审程序、评审方法、评审因素和评审标准，不得违规撰写评审意见，不得拒绝对自己的评审意见签字确认；</w:t>
      </w:r>
    </w:p>
    <w:p w14:paraId="09EADA5A">
      <w:pPr>
        <w:tabs>
          <w:tab w:val="left" w:pos="7665"/>
        </w:tabs>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（五）在评审过程中和评审结束后，不得记录、复制或带走任何评审资料，不得向外界透露评审内容；</w:t>
      </w:r>
    </w:p>
    <w:p w14:paraId="56BD5D75">
      <w:pPr>
        <w:tabs>
          <w:tab w:val="left" w:pos="7665"/>
        </w:tabs>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（六）评审现场服从采购代理机构工作人员的管理，接受现场监督人员的合法监督；</w:t>
      </w:r>
    </w:p>
    <w:p w14:paraId="29B34C48">
      <w:pPr>
        <w:tabs>
          <w:tab w:val="left" w:pos="7665"/>
        </w:tabs>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（七）遵守有关廉洁自律规定，不得私下接触供应商，不得收受供应商及有关业务单位和个人的财物或好处，不得接受采购代理机构的请托。</w:t>
      </w:r>
    </w:p>
    <w:p w14:paraId="54A1DF43">
      <w:pPr>
        <w:pStyle w:val="18"/>
        <w:rPr>
          <w:rFonts w:ascii="仿宋" w:hAnsi="仿宋" w:eastAsia="仿宋"/>
          <w:color w:val="000000"/>
          <w:highlight w:val="none"/>
        </w:rPr>
      </w:pPr>
      <w:r>
        <w:rPr>
          <w:rFonts w:ascii="仿宋" w:hAnsi="仿宋" w:eastAsia="仿宋"/>
          <w:color w:val="000000"/>
          <w:highlight w:val="none"/>
        </w:rPr>
        <w:br w:type="page"/>
      </w:r>
      <w:bookmarkEnd w:id="88"/>
      <w:bookmarkEnd w:id="89"/>
      <w:bookmarkEnd w:id="90"/>
      <w:bookmarkStart w:id="110" w:name="_Toc94211524"/>
      <w:bookmarkStart w:id="111" w:name="_Toc511205306"/>
      <w:bookmarkStart w:id="112" w:name="_Toc349810624"/>
      <w:bookmarkStart w:id="113" w:name="_Toc350864527"/>
      <w:r>
        <w:rPr>
          <w:rFonts w:hint="eastAsia" w:ascii="仿宋" w:hAnsi="仿宋" w:eastAsia="仿宋"/>
          <w:color w:val="000000"/>
          <w:sz w:val="36"/>
          <w:highlight w:val="none"/>
        </w:rPr>
        <w:t>第九章  政府采购合同（草案）</w:t>
      </w:r>
      <w:bookmarkEnd w:id="110"/>
      <w:bookmarkEnd w:id="111"/>
    </w:p>
    <w:p w14:paraId="39DEA905">
      <w:pPr>
        <w:spacing w:line="360" w:lineRule="auto"/>
        <w:ind w:firstLine="482" w:firstLineChars="200"/>
        <w:rPr>
          <w:rFonts w:ascii="仿宋" w:hAnsi="仿宋" w:eastAsia="仿宋"/>
          <w:b/>
          <w:bCs/>
          <w:color w:val="000000"/>
          <w:sz w:val="24"/>
          <w:highlight w:val="none"/>
        </w:rPr>
      </w:pPr>
    </w:p>
    <w:p w14:paraId="2B3C2462">
      <w:pPr>
        <w:spacing w:line="360" w:lineRule="auto"/>
        <w:ind w:firstLine="480" w:firstLineChars="200"/>
        <w:rPr>
          <w:rFonts w:hint="eastAsia" w:ascii="仿宋" w:hAnsi="仿宋" w:eastAsia="仿宋" w:cs="宋体"/>
          <w:color w:val="000000"/>
          <w:sz w:val="24"/>
          <w:highlight w:val="none"/>
        </w:rPr>
      </w:pPr>
      <w:r>
        <w:rPr>
          <w:rFonts w:hint="eastAsia" w:ascii="仿宋" w:hAnsi="仿宋" w:eastAsia="仿宋" w:cs="宋体"/>
          <w:color w:val="000000"/>
          <w:sz w:val="24"/>
          <w:highlight w:val="none"/>
        </w:rPr>
        <w:t>合同编号：XXXX。</w:t>
      </w:r>
    </w:p>
    <w:p w14:paraId="530B7FE2">
      <w:pPr>
        <w:spacing w:line="360" w:lineRule="auto"/>
        <w:ind w:firstLine="480" w:firstLineChars="200"/>
        <w:rPr>
          <w:rFonts w:hint="eastAsia" w:ascii="仿宋" w:hAnsi="仿宋" w:eastAsia="仿宋" w:cs="宋体"/>
          <w:color w:val="000000"/>
          <w:sz w:val="24"/>
          <w:highlight w:val="none"/>
        </w:rPr>
      </w:pPr>
      <w:r>
        <w:rPr>
          <w:rFonts w:hint="eastAsia" w:ascii="仿宋" w:hAnsi="仿宋" w:eastAsia="仿宋" w:cs="宋体"/>
          <w:color w:val="000000"/>
          <w:sz w:val="24"/>
          <w:highlight w:val="none"/>
        </w:rPr>
        <w:t>签订地点：XXXX。</w:t>
      </w:r>
    </w:p>
    <w:p w14:paraId="1F4F9843">
      <w:pPr>
        <w:spacing w:line="360" w:lineRule="auto"/>
        <w:ind w:firstLine="480" w:firstLineChars="200"/>
        <w:rPr>
          <w:rFonts w:hint="eastAsia" w:ascii="仿宋" w:hAnsi="仿宋" w:eastAsia="仿宋" w:cs="宋体"/>
          <w:color w:val="000000"/>
          <w:sz w:val="24"/>
          <w:highlight w:val="none"/>
        </w:rPr>
      </w:pPr>
      <w:r>
        <w:rPr>
          <w:rFonts w:hint="eastAsia" w:ascii="仿宋" w:hAnsi="仿宋" w:eastAsia="仿宋" w:cs="宋体"/>
          <w:color w:val="000000"/>
          <w:sz w:val="24"/>
          <w:highlight w:val="none"/>
        </w:rPr>
        <w:t>签订时间：XXXX年XX月XX日。</w:t>
      </w:r>
    </w:p>
    <w:p w14:paraId="39EA0CF7">
      <w:pPr>
        <w:spacing w:line="360" w:lineRule="auto"/>
        <w:ind w:firstLine="480" w:firstLineChars="200"/>
        <w:rPr>
          <w:rFonts w:hint="eastAsia" w:ascii="仿宋" w:hAnsi="仿宋" w:eastAsia="仿宋" w:cs="宋体"/>
          <w:color w:val="000000"/>
          <w:sz w:val="24"/>
          <w:highlight w:val="none"/>
        </w:rPr>
      </w:pPr>
      <w:r>
        <w:rPr>
          <w:rFonts w:hint="eastAsia" w:ascii="仿宋" w:hAnsi="仿宋" w:eastAsia="仿宋" w:cs="宋体"/>
          <w:color w:val="000000"/>
          <w:sz w:val="24"/>
          <w:highlight w:val="none"/>
        </w:rPr>
        <w:t>采购人（甲方）：</w:t>
      </w:r>
    </w:p>
    <w:p w14:paraId="6A435669">
      <w:pPr>
        <w:spacing w:line="360" w:lineRule="auto"/>
        <w:ind w:firstLine="480" w:firstLineChars="200"/>
        <w:rPr>
          <w:rFonts w:hint="eastAsia" w:ascii="仿宋" w:hAnsi="仿宋" w:eastAsia="仿宋" w:cs="宋体"/>
          <w:color w:val="000000"/>
          <w:sz w:val="24"/>
          <w:highlight w:val="none"/>
        </w:rPr>
      </w:pPr>
      <w:r>
        <w:rPr>
          <w:rFonts w:hint="eastAsia" w:ascii="仿宋" w:hAnsi="仿宋" w:eastAsia="仿宋" w:cs="宋体"/>
          <w:color w:val="000000"/>
          <w:sz w:val="24"/>
          <w:highlight w:val="none"/>
        </w:rPr>
        <w:t>供应商（乙方）：</w:t>
      </w:r>
    </w:p>
    <w:p w14:paraId="66070EF8">
      <w:pPr>
        <w:spacing w:line="360" w:lineRule="auto"/>
        <w:ind w:firstLine="480" w:firstLineChars="200"/>
        <w:rPr>
          <w:rFonts w:hint="eastAsia" w:ascii="仿宋" w:hAnsi="仿宋" w:eastAsia="仿宋"/>
          <w:color w:val="000000"/>
          <w:sz w:val="24"/>
          <w:highlight w:val="none"/>
        </w:rPr>
      </w:pPr>
    </w:p>
    <w:p w14:paraId="4A2709ED">
      <w:pPr>
        <w:pStyle w:val="53"/>
        <w:ind w:firstLine="480"/>
        <w:rPr>
          <w:rFonts w:hint="eastAsia" w:ascii="仿宋" w:hAnsi="仿宋" w:eastAsia="仿宋"/>
          <w:color w:val="000000"/>
          <w:highlight w:val="none"/>
        </w:rPr>
      </w:pPr>
      <w:r>
        <w:rPr>
          <w:rFonts w:hint="eastAsia" w:ascii="仿宋" w:hAnsi="仿宋" w:eastAsia="仿宋"/>
          <w:color w:val="000000"/>
          <w:highlight w:val="none"/>
        </w:rPr>
        <w:t>根据《中华人民共和国政府采购法》《中华人民共和国民法典》及XXX采购项目（项目编号：XXX）的《磋商文件》、乙方的《响应文件》及《成交通知书》，甲、乙双方同意签订本合同。详细技术说明及其他有关合同项目的特定信息由合同附件予以说明，合同附件及本项目的磋商文件、响应文件、《成交通知书》等均为本合同不可分割的部分。双方同意共同遵守如下条款：</w:t>
      </w:r>
    </w:p>
    <w:p w14:paraId="1C14A52D">
      <w:pPr>
        <w:pStyle w:val="3"/>
        <w:spacing w:line="400" w:lineRule="exac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一、项目基本情况</w:t>
      </w:r>
    </w:p>
    <w:p w14:paraId="20C2D84E">
      <w:pPr>
        <w:rPr>
          <w:rFonts w:hint="eastAsia"/>
          <w:color w:val="000000"/>
          <w:highlight w:val="none"/>
        </w:rPr>
      </w:pPr>
    </w:p>
    <w:p w14:paraId="1B478598">
      <w:pPr>
        <w:pStyle w:val="3"/>
        <w:spacing w:line="400" w:lineRule="exac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二、合同期限</w:t>
      </w:r>
    </w:p>
    <w:p w14:paraId="529C8C48">
      <w:pPr>
        <w:pStyle w:val="53"/>
        <w:ind w:firstLine="0" w:firstLineChars="0"/>
        <w:rPr>
          <w:rFonts w:hint="eastAsia" w:ascii="仿宋" w:hAnsi="仿宋" w:eastAsia="仿宋"/>
          <w:color w:val="000000"/>
          <w:highlight w:val="none"/>
        </w:rPr>
      </w:pPr>
    </w:p>
    <w:p w14:paraId="0C36FFD3">
      <w:pPr>
        <w:spacing w:line="400" w:lineRule="exact"/>
        <w:outlineLvl w:val="1"/>
        <w:rPr>
          <w:rFonts w:ascii="仿宋" w:hAnsi="仿宋" w:eastAsia="仿宋"/>
          <w:b/>
          <w:color w:val="000000"/>
          <w:sz w:val="24"/>
          <w:highlight w:val="none"/>
        </w:rPr>
      </w:pPr>
      <w:r>
        <w:rPr>
          <w:rFonts w:hint="eastAsia" w:ascii="仿宋" w:hAnsi="仿宋" w:eastAsia="仿宋"/>
          <w:b/>
          <w:bCs/>
          <w:color w:val="000000"/>
          <w:sz w:val="24"/>
          <w:highlight w:val="none"/>
        </w:rPr>
        <w:t>三、服务内容与质量标准</w:t>
      </w:r>
    </w:p>
    <w:p w14:paraId="504710AD">
      <w:pPr>
        <w:numPr>
          <w:ilvl w:val="0"/>
          <w:numId w:val="2"/>
        </w:numPr>
        <w:spacing w:line="400" w:lineRule="exact"/>
        <w:ind w:left="0" w:firstLine="567"/>
        <w:rPr>
          <w:rFonts w:ascii="仿宋" w:hAnsi="仿宋" w:eastAsia="仿宋"/>
          <w:color w:val="000000"/>
          <w:sz w:val="24"/>
          <w:highlight w:val="none"/>
        </w:rPr>
      </w:pPr>
    </w:p>
    <w:p w14:paraId="685B27C3">
      <w:pPr>
        <w:numPr>
          <w:ilvl w:val="0"/>
          <w:numId w:val="2"/>
        </w:numPr>
        <w:spacing w:line="400" w:lineRule="exact"/>
        <w:ind w:left="0" w:firstLine="567"/>
        <w:rPr>
          <w:rFonts w:ascii="仿宋" w:hAnsi="仿宋" w:eastAsia="仿宋"/>
          <w:color w:val="000000"/>
          <w:sz w:val="24"/>
          <w:highlight w:val="none"/>
        </w:rPr>
      </w:pPr>
    </w:p>
    <w:p w14:paraId="2DDF38A0">
      <w:pPr>
        <w:numPr>
          <w:ilvl w:val="0"/>
          <w:numId w:val="2"/>
        </w:numPr>
        <w:spacing w:line="400" w:lineRule="exact"/>
        <w:ind w:left="0" w:firstLine="567"/>
        <w:rPr>
          <w:rFonts w:ascii="仿宋" w:hAnsi="仿宋" w:eastAsia="仿宋"/>
          <w:color w:val="000000"/>
          <w:sz w:val="24"/>
          <w:highlight w:val="none"/>
        </w:rPr>
      </w:pPr>
    </w:p>
    <w:p w14:paraId="2186399C">
      <w:pPr>
        <w:numPr>
          <w:ilvl w:val="0"/>
          <w:numId w:val="2"/>
        </w:numPr>
        <w:spacing w:line="400" w:lineRule="exact"/>
        <w:ind w:left="0" w:firstLine="567"/>
        <w:rPr>
          <w:rFonts w:ascii="仿宋" w:hAnsi="仿宋" w:eastAsia="仿宋"/>
          <w:color w:val="000000"/>
          <w:sz w:val="24"/>
          <w:highlight w:val="none"/>
        </w:rPr>
      </w:pPr>
    </w:p>
    <w:p w14:paraId="7EE01368">
      <w:pPr>
        <w:numPr>
          <w:ilvl w:val="0"/>
          <w:numId w:val="2"/>
        </w:numPr>
        <w:spacing w:line="400" w:lineRule="exact"/>
        <w:ind w:left="0" w:firstLine="567"/>
        <w:rPr>
          <w:rFonts w:ascii="仿宋" w:hAnsi="仿宋" w:eastAsia="仿宋"/>
          <w:color w:val="000000"/>
          <w:sz w:val="24"/>
          <w:highlight w:val="none"/>
        </w:rPr>
      </w:pPr>
    </w:p>
    <w:p w14:paraId="35095205">
      <w:pPr>
        <w:spacing w:line="400" w:lineRule="exact"/>
        <w:ind w:firstLine="630"/>
        <w:rPr>
          <w:rFonts w:ascii="仿宋" w:hAnsi="仿宋" w:eastAsia="仿宋"/>
          <w:color w:val="000000"/>
          <w:sz w:val="24"/>
          <w:highlight w:val="none"/>
        </w:rPr>
      </w:pPr>
      <w:r>
        <w:rPr>
          <w:rFonts w:ascii="仿宋" w:hAnsi="仿宋" w:eastAsia="仿宋"/>
          <w:color w:val="000000"/>
          <w:sz w:val="24"/>
          <w:highlight w:val="none"/>
        </w:rPr>
        <w:t>…</w:t>
      </w:r>
    </w:p>
    <w:p w14:paraId="488E7642">
      <w:pPr>
        <w:pStyle w:val="3"/>
        <w:spacing w:line="400" w:lineRule="exac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四、服务费用及支付方式</w:t>
      </w:r>
    </w:p>
    <w:p w14:paraId="15BB67D4">
      <w:pPr>
        <w:numPr>
          <w:ilvl w:val="0"/>
          <w:numId w:val="3"/>
        </w:numPr>
        <w:spacing w:line="400" w:lineRule="exact"/>
        <w:ind w:left="0" w:firstLine="567"/>
        <w:rPr>
          <w:rFonts w:ascii="仿宋" w:hAnsi="仿宋" w:eastAsia="仿宋"/>
          <w:b/>
          <w:color w:val="000000"/>
          <w:sz w:val="24"/>
          <w:highlight w:val="none"/>
        </w:rPr>
      </w:pPr>
      <w:r>
        <w:rPr>
          <w:rFonts w:hint="eastAsia" w:ascii="仿宋" w:hAnsi="仿宋" w:eastAsia="仿宋"/>
          <w:b/>
          <w:color w:val="000000"/>
          <w:sz w:val="24"/>
          <w:highlight w:val="none"/>
        </w:rPr>
        <w:t>本项目服务费用由以下组成：</w:t>
      </w:r>
    </w:p>
    <w:p w14:paraId="064A0E18">
      <w:pPr>
        <w:numPr>
          <w:ilvl w:val="0"/>
          <w:numId w:val="4"/>
        </w:numPr>
        <w:spacing w:line="400" w:lineRule="exact"/>
        <w:rPr>
          <w:rFonts w:ascii="仿宋" w:hAnsi="仿宋" w:eastAsia="仿宋"/>
          <w:color w:val="000000"/>
          <w:sz w:val="24"/>
          <w:highlight w:val="none"/>
        </w:rPr>
      </w:pPr>
      <w:r>
        <w:rPr>
          <w:rFonts w:hint="eastAsia" w:ascii="仿宋" w:hAnsi="仿宋" w:eastAsia="仿宋"/>
          <w:color w:val="000000"/>
          <w:sz w:val="24"/>
          <w:highlight w:val="none"/>
        </w:rPr>
        <w:t>　　　　万元；</w:t>
      </w:r>
    </w:p>
    <w:p w14:paraId="2465C765">
      <w:pPr>
        <w:numPr>
          <w:ilvl w:val="0"/>
          <w:numId w:val="4"/>
        </w:numPr>
        <w:spacing w:line="400" w:lineRule="exact"/>
        <w:rPr>
          <w:rFonts w:ascii="仿宋" w:hAnsi="仿宋" w:eastAsia="仿宋"/>
          <w:color w:val="000000"/>
          <w:sz w:val="24"/>
          <w:highlight w:val="none"/>
        </w:rPr>
      </w:pPr>
      <w:r>
        <w:rPr>
          <w:rFonts w:ascii="仿宋" w:hAnsi="仿宋" w:eastAsia="仿宋"/>
          <w:color w:val="000000"/>
          <w:sz w:val="24"/>
          <w:highlight w:val="none"/>
        </w:rPr>
        <w:t xml:space="preserve">        万元；</w:t>
      </w:r>
    </w:p>
    <w:p w14:paraId="2F392CF1">
      <w:pPr>
        <w:numPr>
          <w:ilvl w:val="0"/>
          <w:numId w:val="4"/>
        </w:numPr>
        <w:spacing w:line="400" w:lineRule="exact"/>
        <w:rPr>
          <w:rFonts w:ascii="仿宋" w:hAnsi="仿宋" w:eastAsia="仿宋"/>
          <w:color w:val="000000"/>
          <w:sz w:val="24"/>
          <w:highlight w:val="none"/>
        </w:rPr>
      </w:pPr>
      <w:r>
        <w:rPr>
          <w:rFonts w:ascii="仿宋" w:hAnsi="仿宋" w:eastAsia="仿宋"/>
          <w:color w:val="000000"/>
          <w:sz w:val="24"/>
          <w:highlight w:val="none"/>
        </w:rPr>
        <w:t xml:space="preserve">        万元。</w:t>
      </w:r>
    </w:p>
    <w:p w14:paraId="176F3A05">
      <w:pPr>
        <w:numPr>
          <w:ilvl w:val="0"/>
          <w:numId w:val="3"/>
        </w:numPr>
        <w:tabs>
          <w:tab w:val="left" w:pos="780"/>
        </w:tabs>
        <w:spacing w:line="400" w:lineRule="exact"/>
        <w:ind w:left="0" w:firstLine="567"/>
        <w:rPr>
          <w:rFonts w:ascii="仿宋" w:hAnsi="仿宋" w:eastAsia="仿宋"/>
          <w:b/>
          <w:color w:val="000000"/>
          <w:sz w:val="24"/>
          <w:highlight w:val="none"/>
        </w:rPr>
      </w:pPr>
      <w:r>
        <w:rPr>
          <w:rFonts w:hint="eastAsia" w:ascii="仿宋" w:hAnsi="仿宋" w:eastAsia="仿宋"/>
          <w:b/>
          <w:color w:val="000000"/>
          <w:sz w:val="24"/>
          <w:highlight w:val="none"/>
        </w:rPr>
        <w:t>服务费支付方式：</w:t>
      </w:r>
      <w:r>
        <w:rPr>
          <w:rFonts w:ascii="仿宋" w:hAnsi="仿宋" w:eastAsia="仿宋"/>
          <w:b/>
          <w:color w:val="000000"/>
          <w:sz w:val="24"/>
          <w:highlight w:val="none"/>
        </w:rPr>
        <w:t xml:space="preserve"> </w:t>
      </w:r>
    </w:p>
    <w:p w14:paraId="53FC727E">
      <w:pPr>
        <w:tabs>
          <w:tab w:val="left" w:pos="780"/>
        </w:tabs>
        <w:spacing w:line="400" w:lineRule="exact"/>
        <w:rPr>
          <w:rFonts w:ascii="仿宋" w:hAnsi="仿宋" w:eastAsia="仿宋"/>
          <w:b/>
          <w:color w:val="000000"/>
          <w:sz w:val="24"/>
          <w:highlight w:val="none"/>
        </w:rPr>
      </w:pPr>
    </w:p>
    <w:p w14:paraId="0AAC515E">
      <w:pPr>
        <w:pStyle w:val="3"/>
        <w:spacing w:line="400" w:lineRule="exac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五、知识产权</w:t>
      </w:r>
    </w:p>
    <w:p w14:paraId="79E6CCCA">
      <w:pPr>
        <w:tabs>
          <w:tab w:val="left" w:pos="1440"/>
        </w:tabs>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乙方应保证所提供的服务或其任何一部分均不会侵犯任何第三方的专利权、商标权或著作权。</w:t>
      </w:r>
    </w:p>
    <w:p w14:paraId="31F40568">
      <w:pPr>
        <w:pStyle w:val="3"/>
        <w:spacing w:line="400" w:lineRule="exac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六、无产权瑕疵条款</w:t>
      </w:r>
    </w:p>
    <w:p w14:paraId="18BC61A6">
      <w:pPr>
        <w:tabs>
          <w:tab w:val="left" w:pos="1440"/>
        </w:tabs>
        <w:spacing w:line="400" w:lineRule="exact"/>
        <w:ind w:firstLine="480" w:firstLineChars="200"/>
        <w:rPr>
          <w:rFonts w:hint="eastAsia" w:ascii="仿宋" w:hAnsi="仿宋" w:eastAsia="仿宋"/>
          <w:color w:val="000000"/>
          <w:sz w:val="24"/>
          <w:highlight w:val="none"/>
        </w:rPr>
      </w:pPr>
      <w:r>
        <w:rPr>
          <w:rFonts w:hint="eastAsia" w:ascii="仿宋" w:hAnsi="仿宋" w:eastAsia="仿宋"/>
          <w:color w:val="000000"/>
          <w:sz w:val="24"/>
          <w:highlight w:val="none"/>
        </w:rPr>
        <w:t>乙方保证所提供的服务的所有权完全属于乙方且无任何抵押、查封等产权瑕疵。如有产权瑕疵的，视为乙方违约。乙方应负担由此而产生的一切损失。</w:t>
      </w:r>
    </w:p>
    <w:p w14:paraId="2C7ABB25">
      <w:pPr>
        <w:pStyle w:val="3"/>
        <w:spacing w:line="400" w:lineRule="exac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七、履约保证金</w:t>
      </w:r>
    </w:p>
    <w:p w14:paraId="5EFCDFBF">
      <w:pPr>
        <w:pStyle w:val="10"/>
        <w:numPr>
          <w:ilvl w:val="0"/>
          <w:numId w:val="5"/>
        </w:numPr>
        <w:spacing w:line="400" w:lineRule="exact"/>
        <w:ind w:left="0" w:firstLine="567"/>
        <w:rPr>
          <w:rFonts w:ascii="仿宋" w:hAnsi="仿宋" w:eastAsia="仿宋"/>
          <w:color w:val="000000"/>
          <w:sz w:val="24"/>
          <w:highlight w:val="none"/>
        </w:rPr>
      </w:pPr>
      <w:r>
        <w:rPr>
          <w:rFonts w:hint="eastAsia" w:ascii="仿宋" w:hAnsi="仿宋" w:eastAsia="仿宋"/>
          <w:color w:val="000000"/>
          <w:sz w:val="24"/>
          <w:highlight w:val="none"/>
        </w:rPr>
        <w:t>乙方交纳人民币</w:t>
      </w:r>
      <w:r>
        <w:rPr>
          <w:rFonts w:hint="eastAsia" w:ascii="仿宋" w:hAnsi="仿宋" w:eastAsia="仿宋"/>
          <w:color w:val="000000"/>
          <w:sz w:val="24"/>
          <w:highlight w:val="none"/>
          <w:u w:val="single"/>
        </w:rPr>
        <w:t>　　　　　　</w:t>
      </w:r>
      <w:r>
        <w:rPr>
          <w:rFonts w:hint="eastAsia" w:ascii="仿宋" w:hAnsi="仿宋" w:eastAsia="仿宋"/>
          <w:color w:val="000000"/>
          <w:sz w:val="24"/>
          <w:highlight w:val="none"/>
        </w:rPr>
        <w:t>元作为本合同的履约保证金。</w:t>
      </w:r>
    </w:p>
    <w:p w14:paraId="42632078">
      <w:pPr>
        <w:pStyle w:val="10"/>
        <w:numPr>
          <w:ilvl w:val="0"/>
          <w:numId w:val="5"/>
        </w:numPr>
        <w:spacing w:line="400" w:lineRule="exact"/>
        <w:ind w:left="0" w:firstLine="567"/>
        <w:rPr>
          <w:rFonts w:ascii="仿宋" w:hAnsi="仿宋" w:eastAsia="仿宋"/>
          <w:color w:val="000000"/>
          <w:sz w:val="24"/>
          <w:highlight w:val="none"/>
        </w:rPr>
      </w:pPr>
      <w:r>
        <w:rPr>
          <w:rFonts w:hint="eastAsia" w:ascii="仿宋" w:hAnsi="仿宋" w:eastAsia="仿宋"/>
          <w:color w:val="000000"/>
          <w:sz w:val="24"/>
          <w:highlight w:val="none"/>
        </w:rPr>
        <w:t>履约保证金作为违约金的一部分及用于补偿甲方因乙方不能履行合同义务而蒙受的损失。</w:t>
      </w:r>
    </w:p>
    <w:p w14:paraId="6D5F26AD">
      <w:pPr>
        <w:pStyle w:val="3"/>
        <w:spacing w:line="400" w:lineRule="exac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八、甲方的权利和义务</w:t>
      </w:r>
    </w:p>
    <w:p w14:paraId="0C509F40">
      <w:pPr>
        <w:numPr>
          <w:ilvl w:val="0"/>
          <w:numId w:val="6"/>
        </w:numPr>
        <w:tabs>
          <w:tab w:val="left" w:pos="1440"/>
        </w:tabs>
        <w:adjustRightInd w:val="0"/>
        <w:spacing w:line="400" w:lineRule="exact"/>
        <w:ind w:left="0" w:firstLine="420"/>
        <w:jc w:val="left"/>
        <w:textAlignment w:val="baseline"/>
        <w:rPr>
          <w:rFonts w:ascii="仿宋" w:hAnsi="仿宋" w:eastAsia="仿宋"/>
          <w:bCs/>
          <w:color w:val="000000"/>
          <w:sz w:val="24"/>
          <w:highlight w:val="none"/>
        </w:rPr>
      </w:pPr>
      <w:r>
        <w:rPr>
          <w:rFonts w:ascii="仿宋" w:hAnsi="仿宋" w:eastAsia="仿宋"/>
          <w:bCs/>
          <w:color w:val="000000"/>
          <w:sz w:val="24"/>
          <w:highlight w:val="none"/>
        </w:rPr>
        <w:t>甲方有权对合同规定范围内</w:t>
      </w:r>
      <w:r>
        <w:rPr>
          <w:rFonts w:hint="eastAsia" w:ascii="仿宋" w:hAnsi="仿宋" w:eastAsia="仿宋"/>
          <w:bCs/>
          <w:color w:val="000000"/>
          <w:sz w:val="24"/>
          <w:highlight w:val="none"/>
        </w:rPr>
        <w:t>乙方的服务行为</w:t>
      </w:r>
      <w:r>
        <w:rPr>
          <w:rFonts w:ascii="仿宋" w:hAnsi="仿宋" w:eastAsia="仿宋"/>
          <w:bCs/>
          <w:color w:val="000000"/>
          <w:sz w:val="24"/>
          <w:highlight w:val="none"/>
        </w:rPr>
        <w:t>进行监督和检查，拥有监管权。有权定期核对乙方提供服务所配备的人员数量。对甲方认为不合理的部分有权</w:t>
      </w:r>
      <w:r>
        <w:rPr>
          <w:rFonts w:hint="eastAsia" w:ascii="仿宋" w:hAnsi="仿宋" w:eastAsia="仿宋"/>
          <w:bCs/>
          <w:color w:val="000000"/>
          <w:sz w:val="24"/>
          <w:highlight w:val="none"/>
        </w:rPr>
        <w:t>下达整改通知书，并</w:t>
      </w:r>
      <w:r>
        <w:rPr>
          <w:rFonts w:ascii="仿宋" w:hAnsi="仿宋" w:eastAsia="仿宋"/>
          <w:bCs/>
          <w:color w:val="000000"/>
          <w:sz w:val="24"/>
          <w:highlight w:val="none"/>
        </w:rPr>
        <w:t>要求乙方</w:t>
      </w:r>
      <w:r>
        <w:rPr>
          <w:rFonts w:hint="eastAsia" w:ascii="仿宋" w:hAnsi="仿宋" w:eastAsia="仿宋"/>
          <w:bCs/>
          <w:color w:val="000000"/>
          <w:sz w:val="24"/>
          <w:highlight w:val="none"/>
        </w:rPr>
        <w:t>限期整改</w:t>
      </w:r>
      <w:r>
        <w:rPr>
          <w:rFonts w:ascii="仿宋" w:hAnsi="仿宋" w:eastAsia="仿宋"/>
          <w:bCs/>
          <w:color w:val="000000"/>
          <w:sz w:val="24"/>
          <w:highlight w:val="none"/>
        </w:rPr>
        <w:t>。</w:t>
      </w:r>
    </w:p>
    <w:p w14:paraId="06D78446">
      <w:pPr>
        <w:numPr>
          <w:ilvl w:val="0"/>
          <w:numId w:val="6"/>
        </w:numPr>
        <w:tabs>
          <w:tab w:val="left" w:pos="1440"/>
        </w:tabs>
        <w:adjustRightInd w:val="0"/>
        <w:spacing w:line="400" w:lineRule="exact"/>
        <w:ind w:left="0" w:firstLine="420"/>
        <w:jc w:val="left"/>
        <w:textAlignment w:val="baseline"/>
        <w:rPr>
          <w:rFonts w:ascii="仿宋" w:hAnsi="仿宋" w:eastAsia="仿宋"/>
          <w:bCs/>
          <w:color w:val="000000"/>
          <w:sz w:val="24"/>
          <w:highlight w:val="none"/>
        </w:rPr>
      </w:pPr>
      <w:r>
        <w:rPr>
          <w:rFonts w:hint="eastAsia" w:ascii="仿宋" w:hAnsi="仿宋" w:eastAsia="仿宋"/>
          <w:bCs/>
          <w:color w:val="000000"/>
          <w:sz w:val="24"/>
          <w:highlight w:val="none"/>
        </w:rPr>
        <w:t>甲方有权依据双方签订的考评办法对乙方提供的服务进行定期考评。当考评结果未达到标准时，有权依据考评办法约定的数额扣除履约保证金。</w:t>
      </w:r>
    </w:p>
    <w:p w14:paraId="218DBAA1">
      <w:pPr>
        <w:numPr>
          <w:ilvl w:val="0"/>
          <w:numId w:val="6"/>
        </w:numPr>
        <w:tabs>
          <w:tab w:val="left" w:pos="1440"/>
        </w:tabs>
        <w:adjustRightInd w:val="0"/>
        <w:spacing w:line="400" w:lineRule="exact"/>
        <w:ind w:left="0" w:firstLine="420"/>
        <w:jc w:val="left"/>
        <w:textAlignment w:val="baseline"/>
        <w:rPr>
          <w:rFonts w:ascii="仿宋" w:hAnsi="仿宋" w:eastAsia="仿宋"/>
          <w:bCs/>
          <w:color w:val="000000"/>
          <w:sz w:val="24"/>
          <w:highlight w:val="none"/>
        </w:rPr>
      </w:pPr>
      <w:r>
        <w:rPr>
          <w:rFonts w:ascii="仿宋" w:hAnsi="仿宋" w:eastAsia="仿宋"/>
          <w:bCs/>
          <w:color w:val="000000"/>
          <w:sz w:val="24"/>
          <w:highlight w:val="none"/>
        </w:rPr>
        <w:t>负责检查监督乙方管理工作的实施及制度的执行情况。</w:t>
      </w:r>
    </w:p>
    <w:p w14:paraId="4593D1EA">
      <w:pPr>
        <w:numPr>
          <w:ilvl w:val="0"/>
          <w:numId w:val="6"/>
        </w:numPr>
        <w:tabs>
          <w:tab w:val="left" w:pos="1440"/>
        </w:tabs>
        <w:adjustRightInd w:val="0"/>
        <w:spacing w:line="400" w:lineRule="exact"/>
        <w:ind w:left="0" w:firstLine="420"/>
        <w:jc w:val="left"/>
        <w:textAlignment w:val="baseline"/>
        <w:rPr>
          <w:rFonts w:ascii="仿宋" w:hAnsi="仿宋" w:eastAsia="仿宋"/>
          <w:bCs/>
          <w:color w:val="000000"/>
          <w:sz w:val="24"/>
          <w:highlight w:val="none"/>
        </w:rPr>
      </w:pPr>
      <w:r>
        <w:rPr>
          <w:rFonts w:ascii="仿宋" w:hAnsi="仿宋" w:eastAsia="仿宋"/>
          <w:bCs/>
          <w:color w:val="000000"/>
          <w:sz w:val="24"/>
          <w:highlight w:val="none"/>
        </w:rPr>
        <w:t>根据本合同规定，按时向乙方支付应付</w:t>
      </w:r>
      <w:r>
        <w:rPr>
          <w:rFonts w:hint="eastAsia" w:ascii="仿宋" w:hAnsi="仿宋" w:eastAsia="仿宋"/>
          <w:bCs/>
          <w:color w:val="000000"/>
          <w:sz w:val="24"/>
          <w:highlight w:val="none"/>
        </w:rPr>
        <w:t>服务费用</w:t>
      </w:r>
      <w:r>
        <w:rPr>
          <w:rFonts w:ascii="仿宋" w:hAnsi="仿宋" w:eastAsia="仿宋"/>
          <w:bCs/>
          <w:color w:val="000000"/>
          <w:sz w:val="24"/>
          <w:highlight w:val="none"/>
        </w:rPr>
        <w:t>。</w:t>
      </w:r>
    </w:p>
    <w:p w14:paraId="6D3B5E4F">
      <w:pPr>
        <w:numPr>
          <w:ilvl w:val="0"/>
          <w:numId w:val="6"/>
        </w:numPr>
        <w:tabs>
          <w:tab w:val="left" w:pos="1440"/>
        </w:tabs>
        <w:adjustRightInd w:val="0"/>
        <w:spacing w:line="400" w:lineRule="exact"/>
        <w:ind w:left="0" w:firstLine="420"/>
        <w:jc w:val="left"/>
        <w:textAlignment w:val="baseline"/>
        <w:rPr>
          <w:rFonts w:ascii="仿宋" w:hAnsi="仿宋" w:eastAsia="仿宋"/>
          <w:bCs/>
          <w:color w:val="000000"/>
          <w:sz w:val="24"/>
          <w:highlight w:val="none"/>
        </w:rPr>
      </w:pPr>
      <w:r>
        <w:rPr>
          <w:rFonts w:ascii="仿宋" w:hAnsi="仿宋" w:eastAsia="仿宋"/>
          <w:bCs/>
          <w:color w:val="000000"/>
          <w:sz w:val="24"/>
          <w:highlight w:val="none"/>
        </w:rPr>
        <w:t>国家法律、法规所规定由甲方承担的其它责任。</w:t>
      </w:r>
    </w:p>
    <w:p w14:paraId="63CEB7BD">
      <w:pPr>
        <w:pStyle w:val="3"/>
        <w:spacing w:line="400" w:lineRule="exac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九、乙方的权利和义务</w:t>
      </w:r>
    </w:p>
    <w:p w14:paraId="54786E34">
      <w:pPr>
        <w:numPr>
          <w:ilvl w:val="0"/>
          <w:numId w:val="7"/>
        </w:numPr>
        <w:adjustRightInd w:val="0"/>
        <w:spacing w:line="400" w:lineRule="exact"/>
        <w:ind w:left="0" w:firstLine="567"/>
        <w:jc w:val="left"/>
        <w:textAlignment w:val="baseline"/>
        <w:rPr>
          <w:rFonts w:ascii="仿宋" w:hAnsi="仿宋" w:eastAsia="仿宋"/>
          <w:bCs/>
          <w:color w:val="000000"/>
          <w:sz w:val="24"/>
          <w:highlight w:val="none"/>
        </w:rPr>
      </w:pPr>
      <w:r>
        <w:rPr>
          <w:rFonts w:ascii="仿宋" w:hAnsi="仿宋" w:eastAsia="仿宋"/>
          <w:bCs/>
          <w:color w:val="000000"/>
          <w:sz w:val="24"/>
          <w:highlight w:val="none"/>
        </w:rPr>
        <w:t>对本合同规定的委托</w:t>
      </w:r>
      <w:r>
        <w:rPr>
          <w:rFonts w:hint="eastAsia" w:ascii="仿宋" w:hAnsi="仿宋" w:eastAsia="仿宋"/>
          <w:bCs/>
          <w:color w:val="000000"/>
          <w:sz w:val="24"/>
          <w:highlight w:val="none"/>
        </w:rPr>
        <w:t>服务</w:t>
      </w:r>
      <w:r>
        <w:rPr>
          <w:rFonts w:ascii="仿宋" w:hAnsi="仿宋" w:eastAsia="仿宋"/>
          <w:bCs/>
          <w:color w:val="000000"/>
          <w:sz w:val="24"/>
          <w:highlight w:val="none"/>
        </w:rPr>
        <w:t>范围内的</w:t>
      </w:r>
      <w:r>
        <w:rPr>
          <w:rFonts w:hint="eastAsia" w:ascii="仿宋" w:hAnsi="仿宋" w:eastAsia="仿宋"/>
          <w:bCs/>
          <w:color w:val="000000"/>
          <w:sz w:val="24"/>
          <w:highlight w:val="none"/>
        </w:rPr>
        <w:t>项目</w:t>
      </w:r>
      <w:r>
        <w:rPr>
          <w:rFonts w:ascii="仿宋" w:hAnsi="仿宋" w:eastAsia="仿宋"/>
          <w:bCs/>
          <w:color w:val="000000"/>
          <w:sz w:val="24"/>
          <w:highlight w:val="none"/>
        </w:rPr>
        <w:t>享有管理权及服务义务。</w:t>
      </w:r>
    </w:p>
    <w:p w14:paraId="4F69F9F0">
      <w:pPr>
        <w:numPr>
          <w:ilvl w:val="0"/>
          <w:numId w:val="7"/>
        </w:numPr>
        <w:adjustRightInd w:val="0"/>
        <w:spacing w:line="400" w:lineRule="exact"/>
        <w:ind w:left="0" w:firstLine="567"/>
        <w:jc w:val="left"/>
        <w:textAlignment w:val="baseline"/>
        <w:rPr>
          <w:rFonts w:ascii="仿宋" w:hAnsi="仿宋" w:eastAsia="仿宋"/>
          <w:bCs/>
          <w:color w:val="000000"/>
          <w:sz w:val="24"/>
          <w:highlight w:val="none"/>
        </w:rPr>
      </w:pPr>
      <w:r>
        <w:rPr>
          <w:rFonts w:ascii="仿宋" w:hAnsi="仿宋" w:eastAsia="仿宋"/>
          <w:bCs/>
          <w:color w:val="000000"/>
          <w:sz w:val="24"/>
          <w:highlight w:val="none"/>
        </w:rPr>
        <w:t>根据本合同的规定向甲方收取相关</w:t>
      </w:r>
      <w:r>
        <w:rPr>
          <w:rFonts w:hint="eastAsia" w:ascii="仿宋" w:hAnsi="仿宋" w:eastAsia="仿宋"/>
          <w:bCs/>
          <w:color w:val="000000"/>
          <w:sz w:val="24"/>
          <w:highlight w:val="none"/>
        </w:rPr>
        <w:t>服务</w:t>
      </w:r>
      <w:r>
        <w:rPr>
          <w:rFonts w:ascii="仿宋" w:hAnsi="仿宋" w:eastAsia="仿宋"/>
          <w:bCs/>
          <w:color w:val="000000"/>
          <w:sz w:val="24"/>
          <w:highlight w:val="none"/>
        </w:rPr>
        <w:t>费用，并有权</w:t>
      </w:r>
      <w:r>
        <w:rPr>
          <w:rFonts w:hint="eastAsia" w:ascii="仿宋" w:hAnsi="仿宋" w:eastAsia="仿宋"/>
          <w:bCs/>
          <w:color w:val="000000"/>
          <w:sz w:val="24"/>
          <w:highlight w:val="none"/>
        </w:rPr>
        <w:t>在本项目管理范围内</w:t>
      </w:r>
      <w:r>
        <w:rPr>
          <w:rFonts w:ascii="仿宋" w:hAnsi="仿宋" w:eastAsia="仿宋"/>
          <w:bCs/>
          <w:color w:val="000000"/>
          <w:sz w:val="24"/>
          <w:highlight w:val="none"/>
        </w:rPr>
        <w:t>管理及合理使用。</w:t>
      </w:r>
    </w:p>
    <w:p w14:paraId="5DD63FFE">
      <w:pPr>
        <w:numPr>
          <w:ilvl w:val="0"/>
          <w:numId w:val="7"/>
        </w:numPr>
        <w:adjustRightInd w:val="0"/>
        <w:spacing w:line="400" w:lineRule="exact"/>
        <w:ind w:left="0" w:firstLine="567"/>
        <w:jc w:val="left"/>
        <w:textAlignment w:val="baseline"/>
        <w:rPr>
          <w:rFonts w:ascii="仿宋" w:hAnsi="仿宋" w:eastAsia="仿宋"/>
          <w:bCs/>
          <w:color w:val="000000"/>
          <w:sz w:val="24"/>
          <w:highlight w:val="none"/>
        </w:rPr>
      </w:pPr>
      <w:r>
        <w:rPr>
          <w:rFonts w:hint="eastAsia" w:ascii="仿宋" w:hAnsi="仿宋" w:eastAsia="仿宋"/>
          <w:color w:val="000000"/>
          <w:sz w:val="24"/>
          <w:highlight w:val="none"/>
        </w:rPr>
        <w:t>及时向甲方通告本项目服务范围内有关服务的重大事项，及时配合处理投诉。</w:t>
      </w:r>
    </w:p>
    <w:p w14:paraId="2016A516">
      <w:pPr>
        <w:numPr>
          <w:ilvl w:val="0"/>
          <w:numId w:val="7"/>
        </w:numPr>
        <w:adjustRightInd w:val="0"/>
        <w:spacing w:line="400" w:lineRule="exact"/>
        <w:ind w:left="0" w:firstLine="567"/>
        <w:jc w:val="left"/>
        <w:textAlignment w:val="baseline"/>
        <w:rPr>
          <w:rFonts w:ascii="仿宋" w:hAnsi="仿宋" w:eastAsia="仿宋"/>
          <w:bCs/>
          <w:color w:val="000000"/>
          <w:sz w:val="24"/>
          <w:highlight w:val="none"/>
        </w:rPr>
      </w:pPr>
      <w:r>
        <w:rPr>
          <w:rFonts w:ascii="仿宋" w:hAnsi="仿宋" w:eastAsia="仿宋"/>
          <w:bCs/>
          <w:color w:val="000000"/>
          <w:sz w:val="24"/>
          <w:highlight w:val="none"/>
        </w:rPr>
        <w:t>接受</w:t>
      </w:r>
      <w:r>
        <w:rPr>
          <w:rFonts w:hint="eastAsia" w:ascii="仿宋" w:hAnsi="仿宋" w:eastAsia="仿宋"/>
          <w:bCs/>
          <w:color w:val="000000"/>
          <w:sz w:val="24"/>
          <w:highlight w:val="none"/>
        </w:rPr>
        <w:t>项目行</w:t>
      </w:r>
      <w:r>
        <w:rPr>
          <w:rFonts w:ascii="仿宋" w:hAnsi="仿宋" w:eastAsia="仿宋"/>
          <w:bCs/>
          <w:color w:val="000000"/>
          <w:sz w:val="24"/>
          <w:highlight w:val="none"/>
        </w:rPr>
        <w:t>业管理部门及政府有关部门的指导，接受甲方的监督。</w:t>
      </w:r>
    </w:p>
    <w:p w14:paraId="3C76A2CE">
      <w:pPr>
        <w:numPr>
          <w:ilvl w:val="0"/>
          <w:numId w:val="7"/>
        </w:numPr>
        <w:adjustRightInd w:val="0"/>
        <w:spacing w:line="400" w:lineRule="exact"/>
        <w:ind w:left="0" w:firstLine="567"/>
        <w:jc w:val="left"/>
        <w:textAlignment w:val="baseline"/>
        <w:rPr>
          <w:rFonts w:ascii="仿宋" w:hAnsi="仿宋" w:eastAsia="仿宋"/>
          <w:bCs/>
          <w:color w:val="000000"/>
          <w:sz w:val="24"/>
          <w:highlight w:val="none"/>
        </w:rPr>
      </w:pPr>
      <w:r>
        <w:rPr>
          <w:rFonts w:ascii="仿宋" w:hAnsi="仿宋" w:eastAsia="仿宋"/>
          <w:bCs/>
          <w:color w:val="000000"/>
          <w:sz w:val="24"/>
          <w:highlight w:val="none"/>
        </w:rPr>
        <w:t>国家法律、法规所规定由乙方承担的其它责任。</w:t>
      </w:r>
    </w:p>
    <w:p w14:paraId="22EC69C5">
      <w:pPr>
        <w:pStyle w:val="3"/>
        <w:spacing w:line="400" w:lineRule="exac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十、违约责任</w:t>
      </w:r>
    </w:p>
    <w:p w14:paraId="2EC2E127">
      <w:pPr>
        <w:numPr>
          <w:ilvl w:val="0"/>
          <w:numId w:val="8"/>
        </w:numPr>
        <w:adjustRightInd w:val="0"/>
        <w:spacing w:line="400" w:lineRule="exact"/>
        <w:ind w:left="0" w:firstLine="567"/>
        <w:jc w:val="left"/>
        <w:textAlignment w:val="baseline"/>
        <w:rPr>
          <w:rFonts w:ascii="仿宋" w:hAnsi="仿宋" w:eastAsia="仿宋"/>
          <w:bCs/>
          <w:color w:val="000000"/>
          <w:sz w:val="24"/>
          <w:highlight w:val="none"/>
        </w:rPr>
      </w:pPr>
      <w:r>
        <w:rPr>
          <w:rFonts w:ascii="仿宋" w:hAnsi="仿宋" w:eastAsia="仿宋"/>
          <w:bCs/>
          <w:color w:val="000000"/>
          <w:sz w:val="24"/>
          <w:highlight w:val="none"/>
        </w:rPr>
        <w:t>甲乙双方必须遵守本合同并执行合同中的各项规定，保证</w:t>
      </w:r>
      <w:r>
        <w:rPr>
          <w:rFonts w:hint="eastAsia" w:ascii="仿宋" w:hAnsi="仿宋" w:eastAsia="仿宋"/>
          <w:bCs/>
          <w:color w:val="000000"/>
          <w:sz w:val="24"/>
          <w:highlight w:val="none"/>
        </w:rPr>
        <w:t>本</w:t>
      </w:r>
      <w:r>
        <w:rPr>
          <w:rFonts w:ascii="仿宋" w:hAnsi="仿宋" w:eastAsia="仿宋"/>
          <w:bCs/>
          <w:color w:val="000000"/>
          <w:sz w:val="24"/>
          <w:highlight w:val="none"/>
        </w:rPr>
        <w:t>合同的正常</w:t>
      </w:r>
      <w:r>
        <w:rPr>
          <w:rFonts w:hint="eastAsia" w:ascii="仿宋" w:hAnsi="仿宋" w:eastAsia="仿宋"/>
          <w:bCs/>
          <w:color w:val="000000"/>
          <w:sz w:val="24"/>
          <w:highlight w:val="none"/>
        </w:rPr>
        <w:t>履行</w:t>
      </w:r>
      <w:r>
        <w:rPr>
          <w:rFonts w:ascii="仿宋" w:hAnsi="仿宋" w:eastAsia="仿宋"/>
          <w:bCs/>
          <w:color w:val="000000"/>
          <w:sz w:val="24"/>
          <w:highlight w:val="none"/>
        </w:rPr>
        <w:t>。</w:t>
      </w:r>
    </w:p>
    <w:p w14:paraId="21BA05AC">
      <w:pPr>
        <w:numPr>
          <w:ilvl w:val="0"/>
          <w:numId w:val="8"/>
        </w:numPr>
        <w:adjustRightInd w:val="0"/>
        <w:spacing w:line="400" w:lineRule="exact"/>
        <w:ind w:left="0" w:firstLine="567"/>
        <w:jc w:val="left"/>
        <w:textAlignment w:val="baseline"/>
        <w:rPr>
          <w:rFonts w:ascii="仿宋" w:hAnsi="仿宋" w:eastAsia="仿宋"/>
          <w:bCs/>
          <w:color w:val="000000"/>
          <w:sz w:val="24"/>
          <w:highlight w:val="none"/>
        </w:rPr>
      </w:pPr>
      <w:r>
        <w:rPr>
          <w:rFonts w:ascii="仿宋" w:hAnsi="仿宋" w:eastAsia="仿宋"/>
          <w:bCs/>
          <w:color w:val="000000"/>
          <w:sz w:val="24"/>
          <w:highlight w:val="none"/>
        </w:rPr>
        <w:t>如因乙方</w:t>
      </w:r>
      <w:r>
        <w:rPr>
          <w:rFonts w:hint="eastAsia" w:ascii="仿宋" w:hAnsi="仿宋" w:eastAsia="仿宋"/>
          <w:bCs/>
          <w:color w:val="000000"/>
          <w:sz w:val="24"/>
          <w:highlight w:val="none"/>
        </w:rPr>
        <w:t>工作人员在履行职务过程中的</w:t>
      </w:r>
      <w:r>
        <w:rPr>
          <w:rFonts w:ascii="仿宋" w:hAnsi="仿宋" w:eastAsia="仿宋"/>
          <w:bCs/>
          <w:color w:val="000000"/>
          <w:sz w:val="24"/>
          <w:highlight w:val="none"/>
        </w:rPr>
        <w:t>的疏忽、失职、过错等</w:t>
      </w:r>
      <w:r>
        <w:rPr>
          <w:rFonts w:hint="eastAsia" w:ascii="仿宋" w:hAnsi="仿宋" w:eastAsia="仿宋"/>
          <w:bCs/>
          <w:color w:val="000000"/>
          <w:sz w:val="24"/>
          <w:highlight w:val="none"/>
        </w:rPr>
        <w:t>故意或者过失</w:t>
      </w:r>
      <w:r>
        <w:rPr>
          <w:rFonts w:ascii="仿宋" w:hAnsi="仿宋" w:eastAsia="仿宋"/>
          <w:bCs/>
          <w:color w:val="000000"/>
          <w:sz w:val="24"/>
          <w:highlight w:val="none"/>
        </w:rPr>
        <w:t>原因给甲方造成损失或侵害，</w:t>
      </w:r>
      <w:r>
        <w:rPr>
          <w:rFonts w:hint="eastAsia" w:ascii="仿宋" w:hAnsi="仿宋" w:eastAsia="仿宋"/>
          <w:bCs/>
          <w:color w:val="000000"/>
          <w:sz w:val="24"/>
          <w:highlight w:val="none"/>
        </w:rPr>
        <w:t>包括但不限于甲方本身的财产损失、由此而导致的甲方对任何第三方的法律责任等，乙方对此均应承担全部的赔偿责任</w:t>
      </w:r>
      <w:r>
        <w:rPr>
          <w:rFonts w:ascii="仿宋" w:hAnsi="仿宋" w:eastAsia="仿宋"/>
          <w:bCs/>
          <w:color w:val="000000"/>
          <w:sz w:val="24"/>
          <w:highlight w:val="none"/>
        </w:rPr>
        <w:t>。</w:t>
      </w:r>
    </w:p>
    <w:p w14:paraId="08FA5DAF">
      <w:pPr>
        <w:pStyle w:val="3"/>
        <w:spacing w:line="400" w:lineRule="exac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十一、不可抗力事件处理</w:t>
      </w:r>
    </w:p>
    <w:p w14:paraId="073E7656">
      <w:pPr>
        <w:numPr>
          <w:ilvl w:val="0"/>
          <w:numId w:val="9"/>
        </w:numPr>
        <w:tabs>
          <w:tab w:val="left" w:pos="0"/>
        </w:tabs>
        <w:spacing w:line="400" w:lineRule="exact"/>
        <w:ind w:left="0" w:firstLine="567"/>
        <w:rPr>
          <w:rFonts w:ascii="仿宋" w:hAnsi="仿宋" w:eastAsia="仿宋"/>
          <w:color w:val="000000"/>
          <w:sz w:val="24"/>
          <w:highlight w:val="none"/>
        </w:rPr>
      </w:pPr>
      <w:r>
        <w:rPr>
          <w:rFonts w:hint="eastAsia" w:ascii="仿宋" w:hAnsi="仿宋" w:eastAsia="仿宋"/>
          <w:color w:val="000000"/>
          <w:sz w:val="24"/>
          <w:highlight w:val="none"/>
        </w:rPr>
        <w:t>在合同有效期内，任何一方因不可抗力事件导致不能履行合同，则合同履行期可延长，其延长期与不可抗力影响期相同。</w:t>
      </w:r>
    </w:p>
    <w:p w14:paraId="056C1BE0">
      <w:pPr>
        <w:numPr>
          <w:ilvl w:val="0"/>
          <w:numId w:val="9"/>
        </w:numPr>
        <w:tabs>
          <w:tab w:val="left" w:pos="0"/>
        </w:tabs>
        <w:spacing w:line="400" w:lineRule="exact"/>
        <w:ind w:left="0" w:firstLine="567"/>
        <w:rPr>
          <w:rFonts w:ascii="仿宋" w:hAnsi="仿宋" w:eastAsia="仿宋"/>
          <w:color w:val="000000"/>
          <w:sz w:val="24"/>
          <w:highlight w:val="none"/>
        </w:rPr>
      </w:pPr>
      <w:r>
        <w:rPr>
          <w:rFonts w:hint="eastAsia" w:ascii="仿宋" w:hAnsi="仿宋" w:eastAsia="仿宋"/>
          <w:color w:val="000000"/>
          <w:sz w:val="24"/>
          <w:highlight w:val="none"/>
        </w:rPr>
        <w:t>不可抗力事件发生后，应立即通知对方，并寄送有关权威机构出具的证明。</w:t>
      </w:r>
    </w:p>
    <w:p w14:paraId="3CC02B7F">
      <w:pPr>
        <w:numPr>
          <w:ilvl w:val="0"/>
          <w:numId w:val="9"/>
        </w:numPr>
        <w:tabs>
          <w:tab w:val="left" w:pos="0"/>
        </w:tabs>
        <w:spacing w:line="400" w:lineRule="exact"/>
        <w:ind w:left="0" w:firstLine="567"/>
        <w:rPr>
          <w:rFonts w:ascii="仿宋" w:hAnsi="仿宋" w:eastAsia="仿宋"/>
          <w:color w:val="000000"/>
          <w:sz w:val="24"/>
          <w:highlight w:val="none"/>
        </w:rPr>
      </w:pPr>
      <w:r>
        <w:rPr>
          <w:rFonts w:hint="eastAsia" w:ascii="仿宋" w:hAnsi="仿宋" w:eastAsia="仿宋"/>
          <w:color w:val="000000"/>
          <w:sz w:val="24"/>
          <w:highlight w:val="none"/>
        </w:rPr>
        <w:t>不可抗力事件延续</w:t>
      </w:r>
      <w:r>
        <w:rPr>
          <w:rFonts w:ascii="仿宋" w:hAnsi="仿宋" w:eastAsia="仿宋"/>
          <w:color w:val="000000"/>
          <w:sz w:val="24"/>
          <w:highlight w:val="none"/>
        </w:rPr>
        <w:t>120天以上，双方应通过友好协商，确定是否继续履行合同。</w:t>
      </w:r>
    </w:p>
    <w:p w14:paraId="478ED15E">
      <w:pPr>
        <w:pStyle w:val="3"/>
        <w:spacing w:line="400" w:lineRule="exact"/>
        <w:rPr>
          <w:rFonts w:ascii="仿宋" w:hAnsi="仿宋" w:eastAsia="仿宋"/>
          <w:color w:val="000000"/>
          <w:sz w:val="24"/>
          <w:highlight w:val="none"/>
        </w:rPr>
      </w:pPr>
      <w:r>
        <w:rPr>
          <w:rFonts w:hint="eastAsia" w:ascii="仿宋" w:hAnsi="仿宋" w:eastAsia="仿宋"/>
          <w:color w:val="000000"/>
          <w:sz w:val="24"/>
          <w:highlight w:val="none"/>
        </w:rPr>
        <w:t>十二、解</w:t>
      </w:r>
      <w:r>
        <w:rPr>
          <w:rFonts w:ascii="仿宋" w:hAnsi="仿宋" w:eastAsia="仿宋"/>
          <w:color w:val="000000"/>
          <w:sz w:val="24"/>
          <w:highlight w:val="none"/>
        </w:rPr>
        <w:t>决合同纠纷的方式</w:t>
      </w:r>
    </w:p>
    <w:p w14:paraId="1277578B">
      <w:pPr>
        <w:numPr>
          <w:ilvl w:val="0"/>
          <w:numId w:val="10"/>
        </w:numPr>
        <w:tabs>
          <w:tab w:val="left" w:pos="0"/>
        </w:tabs>
        <w:spacing w:line="400" w:lineRule="exact"/>
        <w:ind w:left="0" w:firstLine="560"/>
        <w:rPr>
          <w:rFonts w:ascii="仿宋" w:hAnsi="仿宋" w:eastAsia="仿宋"/>
          <w:color w:val="000000"/>
          <w:sz w:val="24"/>
          <w:highlight w:val="none"/>
        </w:rPr>
      </w:pPr>
      <w:r>
        <w:rPr>
          <w:rFonts w:ascii="仿宋" w:hAnsi="仿宋" w:eastAsia="仿宋"/>
          <w:color w:val="000000"/>
          <w:sz w:val="24"/>
          <w:highlight w:val="none"/>
        </w:rPr>
        <w:t>在执行本合同中发生的或与本合同有关的争端，双方应通过友好协商解决，经协商在60天内不能达成协议时，应提交成都仲裁委员会仲裁。</w:t>
      </w:r>
    </w:p>
    <w:p w14:paraId="6D78F476">
      <w:pPr>
        <w:numPr>
          <w:ilvl w:val="0"/>
          <w:numId w:val="10"/>
        </w:numPr>
        <w:tabs>
          <w:tab w:val="left" w:pos="0"/>
        </w:tabs>
        <w:spacing w:line="400" w:lineRule="exact"/>
        <w:ind w:left="0" w:firstLine="560"/>
        <w:rPr>
          <w:rFonts w:ascii="仿宋" w:hAnsi="仿宋" w:eastAsia="仿宋"/>
          <w:color w:val="000000"/>
          <w:sz w:val="24"/>
          <w:highlight w:val="none"/>
        </w:rPr>
      </w:pPr>
      <w:r>
        <w:rPr>
          <w:rFonts w:ascii="仿宋" w:hAnsi="仿宋" w:eastAsia="仿宋"/>
          <w:color w:val="000000"/>
          <w:sz w:val="24"/>
          <w:highlight w:val="none"/>
        </w:rPr>
        <w:t>仲裁裁决应为最终决定，并对双方具有约束力。</w:t>
      </w:r>
    </w:p>
    <w:p w14:paraId="0B5C67E4">
      <w:pPr>
        <w:numPr>
          <w:ilvl w:val="0"/>
          <w:numId w:val="10"/>
        </w:numPr>
        <w:tabs>
          <w:tab w:val="left" w:pos="0"/>
        </w:tabs>
        <w:spacing w:line="400" w:lineRule="exact"/>
        <w:ind w:left="0" w:firstLine="560"/>
        <w:rPr>
          <w:rFonts w:ascii="仿宋" w:hAnsi="仿宋" w:eastAsia="仿宋"/>
          <w:color w:val="000000"/>
          <w:sz w:val="24"/>
          <w:highlight w:val="none"/>
        </w:rPr>
      </w:pPr>
      <w:r>
        <w:rPr>
          <w:rFonts w:ascii="仿宋" w:hAnsi="仿宋" w:eastAsia="仿宋"/>
          <w:color w:val="000000"/>
          <w:sz w:val="24"/>
          <w:highlight w:val="none"/>
        </w:rPr>
        <w:t xml:space="preserve">除另有裁决外，仲裁费应由败诉方负担。 </w:t>
      </w:r>
    </w:p>
    <w:p w14:paraId="48B77D32">
      <w:pPr>
        <w:numPr>
          <w:ilvl w:val="0"/>
          <w:numId w:val="10"/>
        </w:numPr>
        <w:tabs>
          <w:tab w:val="left" w:pos="0"/>
        </w:tabs>
        <w:spacing w:line="400" w:lineRule="exact"/>
        <w:ind w:left="0" w:firstLine="560"/>
        <w:rPr>
          <w:rFonts w:ascii="仿宋" w:hAnsi="仿宋" w:eastAsia="仿宋"/>
          <w:color w:val="000000"/>
          <w:sz w:val="24"/>
          <w:highlight w:val="none"/>
        </w:rPr>
      </w:pPr>
      <w:r>
        <w:rPr>
          <w:rFonts w:ascii="仿宋" w:hAnsi="仿宋" w:eastAsia="仿宋"/>
          <w:color w:val="000000"/>
          <w:sz w:val="24"/>
          <w:highlight w:val="none"/>
        </w:rPr>
        <w:t xml:space="preserve">在仲裁期间，除正在进行仲裁部分外，合同其他部分继续执行。  </w:t>
      </w:r>
    </w:p>
    <w:p w14:paraId="721BADDD">
      <w:pPr>
        <w:pStyle w:val="3"/>
        <w:spacing w:line="400" w:lineRule="exact"/>
        <w:rPr>
          <w:rFonts w:ascii="仿宋" w:hAnsi="仿宋" w:eastAsia="仿宋"/>
          <w:color w:val="000000"/>
          <w:sz w:val="24"/>
          <w:highlight w:val="none"/>
        </w:rPr>
      </w:pPr>
      <w:r>
        <w:rPr>
          <w:rFonts w:hint="eastAsia" w:ascii="仿宋" w:hAnsi="仿宋" w:eastAsia="仿宋"/>
          <w:color w:val="000000"/>
          <w:sz w:val="24"/>
          <w:highlight w:val="none"/>
        </w:rPr>
        <w:t>十三、</w:t>
      </w:r>
      <w:r>
        <w:rPr>
          <w:rFonts w:ascii="仿宋" w:hAnsi="仿宋" w:eastAsia="仿宋"/>
          <w:color w:val="000000"/>
          <w:sz w:val="24"/>
          <w:highlight w:val="none"/>
        </w:rPr>
        <w:t>合同</w:t>
      </w:r>
      <w:r>
        <w:rPr>
          <w:rFonts w:hint="eastAsia" w:ascii="仿宋" w:hAnsi="仿宋" w:eastAsia="仿宋"/>
          <w:color w:val="000000"/>
          <w:sz w:val="24"/>
          <w:highlight w:val="none"/>
        </w:rPr>
        <w:t>生效</w:t>
      </w:r>
    </w:p>
    <w:p w14:paraId="0820312E">
      <w:pPr>
        <w:pStyle w:val="60"/>
        <w:numPr>
          <w:ilvl w:val="0"/>
          <w:numId w:val="11"/>
        </w:numPr>
        <w:spacing w:line="400" w:lineRule="exact"/>
        <w:ind w:left="0" w:firstLine="630" w:firstLineChars="0"/>
        <w:rPr>
          <w:rFonts w:ascii="仿宋" w:hAnsi="仿宋" w:eastAsia="仿宋"/>
          <w:color w:val="000000"/>
          <w:sz w:val="24"/>
          <w:szCs w:val="24"/>
          <w:highlight w:val="none"/>
        </w:rPr>
      </w:pPr>
      <w:r>
        <w:rPr>
          <w:rFonts w:hint="eastAsia" w:ascii="仿宋" w:hAnsi="仿宋" w:eastAsia="仿宋"/>
          <w:color w:val="000000"/>
          <w:sz w:val="24"/>
          <w:szCs w:val="24"/>
          <w:highlight w:val="none"/>
        </w:rPr>
        <w:t>合同经双方法定代表人</w:t>
      </w:r>
      <w:r>
        <w:rPr>
          <w:rFonts w:ascii="仿宋" w:hAnsi="仿宋" w:eastAsia="仿宋"/>
          <w:color w:val="000000"/>
          <w:sz w:val="24"/>
          <w:szCs w:val="24"/>
          <w:highlight w:val="none"/>
        </w:rPr>
        <w:t>/单位负责人或授权委托代理人签字并加盖单位公章后生效。</w:t>
      </w:r>
    </w:p>
    <w:p w14:paraId="310E0B3E">
      <w:pPr>
        <w:pStyle w:val="60"/>
        <w:numPr>
          <w:ilvl w:val="0"/>
          <w:numId w:val="11"/>
        </w:numPr>
        <w:spacing w:line="400" w:lineRule="exact"/>
        <w:ind w:left="0" w:firstLine="630" w:firstLineChars="0"/>
        <w:rPr>
          <w:rFonts w:ascii="仿宋" w:hAnsi="仿宋" w:eastAsia="仿宋"/>
          <w:color w:val="000000"/>
          <w:sz w:val="24"/>
          <w:szCs w:val="24"/>
          <w:highlight w:val="none"/>
        </w:rPr>
      </w:pPr>
      <w:r>
        <w:rPr>
          <w:rFonts w:hint="eastAsia" w:ascii="仿宋" w:hAnsi="仿宋" w:eastAsia="仿宋"/>
          <w:color w:val="000000"/>
          <w:sz w:val="24"/>
          <w:szCs w:val="24"/>
          <w:highlight w:val="none"/>
        </w:rPr>
        <w:t>合同执行中涉及采购资金和采购内容修改或补充的，须经政府采购监管部门审批，并签书面补充协议报政府采购监督管理部门备案，方可作为主合同不可分割的一部分。</w:t>
      </w:r>
    </w:p>
    <w:p w14:paraId="30824FA3">
      <w:pPr>
        <w:pStyle w:val="3"/>
        <w:spacing w:line="400" w:lineRule="exact"/>
        <w:rPr>
          <w:rFonts w:ascii="仿宋" w:hAnsi="仿宋" w:eastAsia="仿宋"/>
          <w:color w:val="000000"/>
          <w:sz w:val="24"/>
          <w:highlight w:val="none"/>
        </w:rPr>
      </w:pPr>
      <w:r>
        <w:rPr>
          <w:rFonts w:hint="eastAsia" w:ascii="仿宋" w:hAnsi="仿宋" w:eastAsia="仿宋"/>
          <w:color w:val="000000"/>
          <w:sz w:val="24"/>
          <w:highlight w:val="none"/>
        </w:rPr>
        <w:t>十四、其他</w:t>
      </w:r>
    </w:p>
    <w:p w14:paraId="6EFBA58E">
      <w:pPr>
        <w:pStyle w:val="53"/>
        <w:ind w:firstLine="480"/>
        <w:rPr>
          <w:rFonts w:ascii="仿宋" w:hAnsi="仿宋" w:eastAsia="仿宋"/>
          <w:color w:val="000000"/>
          <w:highlight w:val="none"/>
        </w:rPr>
      </w:pPr>
      <w:r>
        <w:rPr>
          <w:rFonts w:hint="eastAsia" w:ascii="仿宋" w:hAnsi="仿宋" w:eastAsia="仿宋"/>
          <w:color w:val="000000"/>
          <w:highlight w:val="none"/>
        </w:rPr>
        <w:t>1、如有未尽事宜，由双方依法订立补充合同。</w:t>
      </w:r>
    </w:p>
    <w:p w14:paraId="27E5C09C">
      <w:pPr>
        <w:pStyle w:val="53"/>
        <w:ind w:firstLine="480"/>
        <w:rPr>
          <w:rFonts w:ascii="仿宋" w:hAnsi="仿宋" w:eastAsia="仿宋"/>
          <w:color w:val="000000"/>
          <w:highlight w:val="none"/>
        </w:rPr>
      </w:pPr>
      <w:r>
        <w:rPr>
          <w:rFonts w:hint="eastAsia" w:ascii="仿宋" w:hAnsi="仿宋" w:eastAsia="仿宋"/>
          <w:color w:val="000000"/>
          <w:highlight w:val="none"/>
        </w:rPr>
        <w:t>2、本合同一式六份，自双方签章之日起生效。甲方三份，乙方、政府采购管理部门、采购代理机构各一份。</w:t>
      </w:r>
    </w:p>
    <w:p w14:paraId="252CA1F3">
      <w:pPr>
        <w:spacing w:line="400" w:lineRule="exact"/>
        <w:rPr>
          <w:rFonts w:ascii="仿宋" w:hAnsi="仿宋" w:eastAsia="仿宋"/>
          <w:color w:val="000000"/>
          <w:sz w:val="24"/>
          <w:highlight w:val="none"/>
        </w:rPr>
      </w:pPr>
    </w:p>
    <w:p w14:paraId="3D21E784">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 xml:space="preserve">甲方：   （盖章）   </w:t>
      </w:r>
      <w:r>
        <w:rPr>
          <w:rFonts w:ascii="仿宋" w:hAnsi="仿宋" w:eastAsia="仿宋"/>
          <w:color w:val="000000"/>
          <w:sz w:val="24"/>
          <w:highlight w:val="none"/>
        </w:rPr>
        <w:tab/>
      </w:r>
      <w:r>
        <w:rPr>
          <w:rFonts w:ascii="仿宋" w:hAnsi="仿宋" w:eastAsia="仿宋"/>
          <w:color w:val="000000"/>
          <w:sz w:val="24"/>
          <w:highlight w:val="none"/>
        </w:rPr>
        <w:tab/>
      </w:r>
      <w:r>
        <w:rPr>
          <w:rFonts w:ascii="仿宋" w:hAnsi="仿宋" w:eastAsia="仿宋"/>
          <w:color w:val="000000"/>
          <w:sz w:val="24"/>
          <w:highlight w:val="none"/>
        </w:rPr>
        <w:tab/>
      </w:r>
      <w:r>
        <w:rPr>
          <w:rFonts w:hint="eastAsia" w:ascii="仿宋" w:hAnsi="仿宋" w:eastAsia="仿宋"/>
          <w:color w:val="000000"/>
          <w:sz w:val="24"/>
          <w:highlight w:val="none"/>
        </w:rPr>
        <w:t xml:space="preserve">        乙方：   （盖章）</w:t>
      </w:r>
    </w:p>
    <w:p w14:paraId="50B01F8E">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法定代表人/单位负责人（授权代表）：</w:t>
      </w:r>
      <w:r>
        <w:rPr>
          <w:rFonts w:ascii="仿宋" w:hAnsi="仿宋" w:eastAsia="仿宋"/>
          <w:color w:val="000000"/>
          <w:sz w:val="24"/>
          <w:highlight w:val="none"/>
        </w:rPr>
        <w:t xml:space="preserve"> </w:t>
      </w:r>
      <w:r>
        <w:rPr>
          <w:rFonts w:hint="eastAsia" w:ascii="仿宋" w:hAnsi="仿宋" w:eastAsia="仿宋"/>
          <w:color w:val="000000"/>
          <w:sz w:val="24"/>
          <w:highlight w:val="none"/>
        </w:rPr>
        <w:t>法定代表人/单位负责人（授权代表）：</w:t>
      </w:r>
    </w:p>
    <w:p w14:paraId="2F307F49">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地</w:t>
      </w:r>
      <w:r>
        <w:rPr>
          <w:rFonts w:ascii="仿宋" w:hAnsi="仿宋" w:eastAsia="仿宋"/>
          <w:color w:val="000000"/>
          <w:sz w:val="24"/>
          <w:highlight w:val="none"/>
        </w:rPr>
        <w:t xml:space="preserve">    </w:t>
      </w:r>
      <w:r>
        <w:rPr>
          <w:rFonts w:hint="eastAsia" w:ascii="仿宋" w:hAnsi="仿宋" w:eastAsia="仿宋"/>
          <w:color w:val="000000"/>
          <w:sz w:val="24"/>
          <w:highlight w:val="none"/>
        </w:rPr>
        <w:t>址：</w:t>
      </w:r>
      <w:r>
        <w:rPr>
          <w:rFonts w:ascii="仿宋" w:hAnsi="仿宋" w:eastAsia="仿宋"/>
          <w:color w:val="000000"/>
          <w:sz w:val="24"/>
          <w:highlight w:val="none"/>
        </w:rPr>
        <w:t xml:space="preserve">                         </w:t>
      </w:r>
      <w:r>
        <w:rPr>
          <w:rFonts w:hint="eastAsia" w:ascii="仿宋" w:hAnsi="仿宋" w:eastAsia="仿宋"/>
          <w:color w:val="000000"/>
          <w:sz w:val="24"/>
          <w:highlight w:val="none"/>
        </w:rPr>
        <w:t>地</w:t>
      </w:r>
      <w:r>
        <w:rPr>
          <w:rFonts w:ascii="仿宋" w:hAnsi="仿宋" w:eastAsia="仿宋"/>
          <w:color w:val="000000"/>
          <w:sz w:val="24"/>
          <w:highlight w:val="none"/>
        </w:rPr>
        <w:t xml:space="preserve">    </w:t>
      </w:r>
      <w:r>
        <w:rPr>
          <w:rFonts w:hint="eastAsia" w:ascii="仿宋" w:hAnsi="仿宋" w:eastAsia="仿宋"/>
          <w:color w:val="000000"/>
          <w:sz w:val="24"/>
          <w:highlight w:val="none"/>
        </w:rPr>
        <w:t>址：</w:t>
      </w:r>
    </w:p>
    <w:p w14:paraId="07B1D405">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开户银行：</w:t>
      </w:r>
      <w:r>
        <w:rPr>
          <w:rFonts w:ascii="仿宋" w:hAnsi="仿宋" w:eastAsia="仿宋"/>
          <w:color w:val="000000"/>
          <w:sz w:val="24"/>
          <w:highlight w:val="none"/>
        </w:rPr>
        <w:t xml:space="preserve">                         </w:t>
      </w:r>
      <w:r>
        <w:rPr>
          <w:rFonts w:hint="eastAsia" w:ascii="仿宋" w:hAnsi="仿宋" w:eastAsia="仿宋"/>
          <w:color w:val="000000"/>
          <w:sz w:val="24"/>
          <w:highlight w:val="none"/>
        </w:rPr>
        <w:t>开户银行：</w:t>
      </w:r>
    </w:p>
    <w:p w14:paraId="66DCE915">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账号：</w:t>
      </w:r>
      <w:r>
        <w:rPr>
          <w:rFonts w:ascii="仿宋" w:hAnsi="仿宋" w:eastAsia="仿宋"/>
          <w:color w:val="000000"/>
          <w:sz w:val="24"/>
          <w:highlight w:val="none"/>
        </w:rPr>
        <w:t xml:space="preserve">                             </w:t>
      </w:r>
      <w:r>
        <w:rPr>
          <w:rFonts w:hint="eastAsia" w:ascii="仿宋" w:hAnsi="仿宋" w:eastAsia="仿宋"/>
          <w:color w:val="000000"/>
          <w:sz w:val="24"/>
          <w:highlight w:val="none"/>
        </w:rPr>
        <w:t>账号：</w:t>
      </w:r>
    </w:p>
    <w:p w14:paraId="5C7815FA">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电</w:t>
      </w:r>
      <w:r>
        <w:rPr>
          <w:rFonts w:ascii="仿宋" w:hAnsi="仿宋" w:eastAsia="仿宋"/>
          <w:color w:val="000000"/>
          <w:sz w:val="24"/>
          <w:highlight w:val="none"/>
        </w:rPr>
        <w:t xml:space="preserve">    </w:t>
      </w:r>
      <w:r>
        <w:rPr>
          <w:rFonts w:hint="eastAsia" w:ascii="仿宋" w:hAnsi="仿宋" w:eastAsia="仿宋"/>
          <w:color w:val="000000"/>
          <w:sz w:val="24"/>
          <w:highlight w:val="none"/>
        </w:rPr>
        <w:t>话：</w:t>
      </w:r>
      <w:r>
        <w:rPr>
          <w:rFonts w:ascii="仿宋" w:hAnsi="仿宋" w:eastAsia="仿宋"/>
          <w:color w:val="000000"/>
          <w:sz w:val="24"/>
          <w:highlight w:val="none"/>
        </w:rPr>
        <w:t xml:space="preserve">                         </w:t>
      </w:r>
      <w:r>
        <w:rPr>
          <w:rFonts w:hint="eastAsia" w:ascii="仿宋" w:hAnsi="仿宋" w:eastAsia="仿宋"/>
          <w:color w:val="000000"/>
          <w:sz w:val="24"/>
          <w:highlight w:val="none"/>
        </w:rPr>
        <w:t>电</w:t>
      </w:r>
      <w:r>
        <w:rPr>
          <w:rFonts w:ascii="仿宋" w:hAnsi="仿宋" w:eastAsia="仿宋"/>
          <w:color w:val="000000"/>
          <w:sz w:val="24"/>
          <w:highlight w:val="none"/>
        </w:rPr>
        <w:t xml:space="preserve">    </w:t>
      </w:r>
      <w:r>
        <w:rPr>
          <w:rFonts w:hint="eastAsia" w:ascii="仿宋" w:hAnsi="仿宋" w:eastAsia="仿宋"/>
          <w:color w:val="000000"/>
          <w:sz w:val="24"/>
          <w:highlight w:val="none"/>
        </w:rPr>
        <w:t>话：</w:t>
      </w:r>
    </w:p>
    <w:p w14:paraId="2018A74C">
      <w:pPr>
        <w:spacing w:line="400" w:lineRule="exact"/>
        <w:ind w:firstLine="480" w:firstLineChars="200"/>
        <w:rPr>
          <w:rFonts w:ascii="仿宋" w:hAnsi="仿宋" w:eastAsia="仿宋"/>
          <w:color w:val="000000"/>
          <w:sz w:val="24"/>
          <w:highlight w:val="none"/>
        </w:rPr>
      </w:pPr>
      <w:r>
        <w:rPr>
          <w:rFonts w:hint="eastAsia" w:ascii="仿宋" w:hAnsi="仿宋" w:eastAsia="仿宋"/>
          <w:color w:val="000000"/>
          <w:sz w:val="24"/>
          <w:highlight w:val="none"/>
        </w:rPr>
        <w:t>传</w:t>
      </w:r>
      <w:r>
        <w:rPr>
          <w:rFonts w:ascii="仿宋" w:hAnsi="仿宋" w:eastAsia="仿宋"/>
          <w:color w:val="000000"/>
          <w:sz w:val="24"/>
          <w:highlight w:val="none"/>
        </w:rPr>
        <w:t xml:space="preserve">    </w:t>
      </w:r>
      <w:r>
        <w:rPr>
          <w:rFonts w:hint="eastAsia" w:ascii="仿宋" w:hAnsi="仿宋" w:eastAsia="仿宋"/>
          <w:color w:val="000000"/>
          <w:sz w:val="24"/>
          <w:highlight w:val="none"/>
        </w:rPr>
        <w:t>真：</w:t>
      </w:r>
      <w:r>
        <w:rPr>
          <w:rFonts w:ascii="仿宋" w:hAnsi="仿宋" w:eastAsia="仿宋"/>
          <w:color w:val="000000"/>
          <w:sz w:val="24"/>
          <w:highlight w:val="none"/>
        </w:rPr>
        <w:t xml:space="preserve">                         </w:t>
      </w:r>
      <w:r>
        <w:rPr>
          <w:rFonts w:hint="eastAsia" w:ascii="仿宋" w:hAnsi="仿宋" w:eastAsia="仿宋"/>
          <w:color w:val="000000"/>
          <w:sz w:val="24"/>
          <w:highlight w:val="none"/>
        </w:rPr>
        <w:t>传</w:t>
      </w:r>
      <w:r>
        <w:rPr>
          <w:rFonts w:ascii="仿宋" w:hAnsi="仿宋" w:eastAsia="仿宋"/>
          <w:color w:val="000000"/>
          <w:sz w:val="24"/>
          <w:highlight w:val="none"/>
        </w:rPr>
        <w:t xml:space="preserve">    </w:t>
      </w:r>
      <w:r>
        <w:rPr>
          <w:rFonts w:hint="eastAsia" w:ascii="仿宋" w:hAnsi="仿宋" w:eastAsia="仿宋"/>
          <w:color w:val="000000"/>
          <w:sz w:val="24"/>
          <w:highlight w:val="none"/>
        </w:rPr>
        <w:t>真：</w:t>
      </w:r>
    </w:p>
    <w:p w14:paraId="28BBB575">
      <w:pPr>
        <w:spacing w:line="400" w:lineRule="exact"/>
        <w:ind w:firstLine="420" w:firstLineChars="200"/>
        <w:rPr>
          <w:rFonts w:ascii="仿宋" w:hAnsi="仿宋" w:eastAsia="仿宋"/>
          <w:color w:val="000000"/>
          <w:sz w:val="36"/>
          <w:szCs w:val="36"/>
          <w:highlight w:val="none"/>
        </w:rPr>
        <w:sectPr>
          <w:headerReference r:id="rId8" w:type="default"/>
          <w:type w:val="continuous"/>
          <w:pgSz w:w="11906" w:h="16838"/>
          <w:pgMar w:top="1440" w:right="1803" w:bottom="1440" w:left="1803" w:header="851" w:footer="992" w:gutter="0"/>
          <w:cols w:space="720" w:num="1"/>
          <w:docGrid w:type="lines" w:linePitch="319" w:charSpace="0"/>
        </w:sectPr>
      </w:pPr>
      <w:r>
        <w:rPr>
          <w:rFonts w:hint="eastAsia" w:ascii="仿宋" w:hAnsi="仿宋" w:eastAsia="仿宋"/>
          <w:color w:val="000000"/>
          <w:highlight w:val="none"/>
        </w:rPr>
        <w:t>签约日期：</w:t>
      </w:r>
      <w:r>
        <w:rPr>
          <w:rFonts w:ascii="仿宋" w:hAnsi="仿宋" w:eastAsia="仿宋"/>
          <w:color w:val="000000"/>
          <w:szCs w:val="21"/>
          <w:highlight w:val="none"/>
        </w:rPr>
        <w:t>XX</w:t>
      </w:r>
      <w:r>
        <w:rPr>
          <w:rFonts w:hint="eastAsia" w:ascii="仿宋" w:hAnsi="仿宋" w:eastAsia="仿宋"/>
          <w:color w:val="000000"/>
          <w:highlight w:val="none"/>
        </w:rPr>
        <w:t>年</w:t>
      </w:r>
      <w:r>
        <w:rPr>
          <w:rFonts w:ascii="仿宋" w:hAnsi="仿宋" w:eastAsia="仿宋"/>
          <w:color w:val="000000"/>
          <w:szCs w:val="21"/>
          <w:highlight w:val="none"/>
        </w:rPr>
        <w:t>XX</w:t>
      </w:r>
      <w:r>
        <w:rPr>
          <w:rFonts w:hint="eastAsia" w:ascii="仿宋" w:hAnsi="仿宋" w:eastAsia="仿宋"/>
          <w:color w:val="000000"/>
          <w:highlight w:val="none"/>
        </w:rPr>
        <w:t>月</w:t>
      </w:r>
      <w:r>
        <w:rPr>
          <w:rFonts w:ascii="仿宋" w:hAnsi="仿宋" w:eastAsia="仿宋"/>
          <w:color w:val="000000"/>
          <w:szCs w:val="21"/>
          <w:highlight w:val="none"/>
        </w:rPr>
        <w:t>XX</w:t>
      </w:r>
      <w:r>
        <w:rPr>
          <w:rFonts w:hint="eastAsia" w:ascii="仿宋" w:hAnsi="仿宋" w:eastAsia="仿宋"/>
          <w:color w:val="000000"/>
          <w:highlight w:val="none"/>
        </w:rPr>
        <w:t xml:space="preserve">日 </w:t>
      </w:r>
      <w:r>
        <w:rPr>
          <w:rFonts w:ascii="仿宋" w:hAnsi="仿宋" w:eastAsia="仿宋"/>
          <w:color w:val="000000"/>
          <w:highlight w:val="none"/>
        </w:rPr>
        <w:tab/>
      </w:r>
      <w:r>
        <w:rPr>
          <w:rFonts w:ascii="仿宋" w:hAnsi="仿宋" w:eastAsia="仿宋"/>
          <w:color w:val="000000"/>
          <w:highlight w:val="none"/>
        </w:rPr>
        <w:tab/>
      </w:r>
      <w:r>
        <w:rPr>
          <w:rFonts w:ascii="仿宋" w:hAnsi="仿宋" w:eastAsia="仿宋"/>
          <w:color w:val="000000"/>
          <w:highlight w:val="none"/>
        </w:rPr>
        <w:tab/>
      </w:r>
      <w:r>
        <w:rPr>
          <w:rFonts w:hint="eastAsia" w:ascii="仿宋" w:hAnsi="仿宋" w:eastAsia="仿宋"/>
          <w:color w:val="000000"/>
          <w:highlight w:val="none"/>
        </w:rPr>
        <w:t>签约日期：</w:t>
      </w:r>
      <w:r>
        <w:rPr>
          <w:rFonts w:ascii="仿宋" w:hAnsi="仿宋" w:eastAsia="仿宋"/>
          <w:color w:val="000000"/>
          <w:szCs w:val="21"/>
          <w:highlight w:val="none"/>
        </w:rPr>
        <w:t>XX</w:t>
      </w:r>
      <w:r>
        <w:rPr>
          <w:rFonts w:hint="eastAsia" w:ascii="仿宋" w:hAnsi="仿宋" w:eastAsia="仿宋"/>
          <w:color w:val="000000"/>
          <w:highlight w:val="none"/>
        </w:rPr>
        <w:t>年</w:t>
      </w:r>
      <w:r>
        <w:rPr>
          <w:rFonts w:ascii="仿宋" w:hAnsi="仿宋" w:eastAsia="仿宋"/>
          <w:color w:val="000000"/>
          <w:szCs w:val="21"/>
          <w:highlight w:val="none"/>
        </w:rPr>
        <w:t>XX</w:t>
      </w:r>
      <w:r>
        <w:rPr>
          <w:rFonts w:hint="eastAsia" w:ascii="仿宋" w:hAnsi="仿宋" w:eastAsia="仿宋"/>
          <w:color w:val="000000"/>
          <w:highlight w:val="none"/>
        </w:rPr>
        <w:t>月</w:t>
      </w:r>
      <w:r>
        <w:rPr>
          <w:rFonts w:hint="eastAsia" w:ascii="仿宋" w:hAnsi="仿宋" w:eastAsia="仿宋"/>
          <w:color w:val="000000"/>
          <w:szCs w:val="21"/>
          <w:highlight w:val="none"/>
        </w:rPr>
        <w:t>XX日</w:t>
      </w:r>
    </w:p>
    <w:p w14:paraId="39303B91">
      <w:pPr>
        <w:widowControl/>
        <w:jc w:val="left"/>
        <w:rPr>
          <w:rFonts w:ascii="仿宋" w:hAnsi="仿宋" w:eastAsia="仿宋"/>
          <w:color w:val="000000"/>
          <w:sz w:val="24"/>
          <w:highlight w:val="none"/>
        </w:rPr>
      </w:pPr>
    </w:p>
    <w:bookmarkEnd w:id="112"/>
    <w:bookmarkEnd w:id="113"/>
    <w:p w14:paraId="4420E097">
      <w:pPr>
        <w:pStyle w:val="18"/>
        <w:rPr>
          <w:rFonts w:ascii="仿宋" w:hAnsi="仿宋" w:eastAsia="仿宋"/>
          <w:color w:val="000000"/>
          <w:sz w:val="36"/>
          <w:highlight w:val="none"/>
        </w:rPr>
      </w:pPr>
      <w:bookmarkStart w:id="114" w:name="_Toc94211525"/>
      <w:bookmarkStart w:id="115" w:name="_Toc94174642"/>
      <w:r>
        <w:rPr>
          <w:rFonts w:hint="eastAsia" w:ascii="仿宋" w:hAnsi="仿宋" w:eastAsia="仿宋"/>
          <w:color w:val="000000"/>
          <w:sz w:val="36"/>
          <w:highlight w:val="none"/>
        </w:rPr>
        <w:t>第十章  附件</w:t>
      </w:r>
      <w:bookmarkEnd w:id="114"/>
      <w:bookmarkEnd w:id="115"/>
    </w:p>
    <w:p w14:paraId="0A93C711">
      <w:pPr>
        <w:spacing w:line="400" w:lineRule="exact"/>
        <w:outlineLvl w:val="1"/>
        <w:rPr>
          <w:rFonts w:ascii="仿宋" w:hAnsi="仿宋" w:eastAsia="仿宋"/>
          <w:b/>
          <w:color w:val="000000"/>
          <w:sz w:val="24"/>
          <w:szCs w:val="28"/>
          <w:highlight w:val="none"/>
        </w:rPr>
      </w:pPr>
      <w:r>
        <w:rPr>
          <w:rFonts w:hint="eastAsia" w:ascii="仿宋" w:hAnsi="仿宋" w:eastAsia="仿宋"/>
          <w:b/>
          <w:color w:val="000000"/>
          <w:sz w:val="24"/>
          <w:szCs w:val="28"/>
          <w:highlight w:val="none"/>
        </w:rPr>
        <w:t>附件：有关磋商保证金收退的温馨提示</w:t>
      </w:r>
    </w:p>
    <w:p w14:paraId="174D04C8">
      <w:pPr>
        <w:spacing w:line="420" w:lineRule="exact"/>
        <w:rPr>
          <w:rFonts w:ascii="仿宋" w:hAnsi="仿宋" w:eastAsia="仿宋"/>
          <w:color w:val="000000"/>
          <w:sz w:val="24"/>
          <w:highlight w:val="none"/>
        </w:rPr>
      </w:pPr>
      <w:r>
        <w:rPr>
          <w:rFonts w:hint="eastAsia" w:ascii="仿宋" w:hAnsi="仿宋" w:eastAsia="仿宋"/>
          <w:color w:val="000000"/>
          <w:sz w:val="24"/>
          <w:highlight w:val="none"/>
        </w:rPr>
        <w:t>1.磋商保证金应当以支票、汇票、本票或者金融机构、担保机构出具的保函等非现金形式提交。供应商未按照磋商文件要求提交磋商保证金的，响应无效。保证金提交以到账时间为准。请各报名供应商在规定时间内缴纳磋商保证金，避免因银行退票等，出现保证金未按时到账等情况影响您的正常响应。保证金到账查询电话：028-87797107转2</w:t>
      </w:r>
    </w:p>
    <w:p w14:paraId="05B3270B">
      <w:pPr>
        <w:spacing w:line="420" w:lineRule="exact"/>
        <w:rPr>
          <w:rFonts w:ascii="仿宋" w:hAnsi="仿宋" w:eastAsia="仿宋"/>
          <w:color w:val="000000"/>
          <w:sz w:val="24"/>
          <w:highlight w:val="none"/>
        </w:rPr>
      </w:pPr>
      <w:r>
        <w:rPr>
          <w:rFonts w:hint="eastAsia" w:ascii="仿宋" w:hAnsi="仿宋" w:eastAsia="仿宋"/>
          <w:color w:val="000000"/>
          <w:sz w:val="24"/>
          <w:highlight w:val="none"/>
        </w:rPr>
        <w:t>2.成交结果公告发布网站为：《中国政府采购网》</w:t>
      </w:r>
    </w:p>
    <w:p w14:paraId="1CC7A9AA">
      <w:pPr>
        <w:spacing w:line="420" w:lineRule="exact"/>
        <w:rPr>
          <w:rFonts w:ascii="仿宋" w:hAnsi="仿宋" w:eastAsia="仿宋"/>
          <w:color w:val="000000"/>
          <w:sz w:val="24"/>
          <w:highlight w:val="none"/>
        </w:rPr>
      </w:pPr>
      <w:r>
        <w:rPr>
          <w:rFonts w:hint="eastAsia" w:ascii="仿宋" w:hAnsi="仿宋" w:eastAsia="仿宋"/>
          <w:color w:val="000000"/>
          <w:sz w:val="24"/>
          <w:highlight w:val="none"/>
        </w:rPr>
        <w:t>3.保证金退还程序：</w:t>
      </w:r>
    </w:p>
    <w:p w14:paraId="78BDA388">
      <w:pPr>
        <w:spacing w:line="420" w:lineRule="exact"/>
        <w:rPr>
          <w:rFonts w:ascii="仿宋" w:hAnsi="仿宋" w:eastAsia="仿宋"/>
          <w:color w:val="000000"/>
          <w:sz w:val="24"/>
          <w:highlight w:val="none"/>
        </w:rPr>
      </w:pPr>
      <w:r>
        <w:rPr>
          <w:rFonts w:hint="eastAsia" w:ascii="仿宋" w:hAnsi="仿宋" w:eastAsia="仿宋"/>
          <w:color w:val="000000"/>
          <w:sz w:val="24"/>
          <w:highlight w:val="none"/>
        </w:rPr>
        <w:t>未成交供应商：我司将在成交通知书发出之日起5个工作日内退还未成交供应商的磋商保证金，各供应商可自行查账，若项目成交通知书发出后5个工作日没有收到保证金的，可拨打财务电话（028-87797107转</w:t>
      </w:r>
      <w:r>
        <w:rPr>
          <w:rFonts w:ascii="仿宋" w:hAnsi="仿宋" w:eastAsia="仿宋"/>
          <w:color w:val="000000"/>
          <w:sz w:val="24"/>
          <w:highlight w:val="none"/>
        </w:rPr>
        <w:t>3</w:t>
      </w:r>
      <w:r>
        <w:rPr>
          <w:rFonts w:hint="eastAsia" w:ascii="仿宋" w:hAnsi="仿宋" w:eastAsia="仿宋"/>
          <w:color w:val="000000"/>
          <w:sz w:val="24"/>
          <w:highlight w:val="none"/>
        </w:rPr>
        <w:t>）查询。</w:t>
      </w:r>
    </w:p>
    <w:p w14:paraId="541AC91D">
      <w:pPr>
        <w:spacing w:line="420" w:lineRule="exact"/>
        <w:rPr>
          <w:rFonts w:ascii="仿宋" w:hAnsi="仿宋" w:eastAsia="仿宋"/>
          <w:color w:val="000000"/>
          <w:sz w:val="24"/>
          <w:highlight w:val="none"/>
        </w:rPr>
      </w:pPr>
      <w:r>
        <w:rPr>
          <w:rFonts w:hint="eastAsia" w:ascii="仿宋" w:hAnsi="仿宋" w:eastAsia="仿宋"/>
          <w:color w:val="000000"/>
          <w:sz w:val="24"/>
          <w:highlight w:val="none"/>
        </w:rPr>
        <w:t>成交供应商：成交供应商需在我司指定网站（http://sale.scbid.net）上传有效的采购合同壹份（注意：①注册登录后在采购合同上传界面操作②合同上传审核咨询电话：</w:t>
      </w:r>
      <w:r>
        <w:rPr>
          <w:rFonts w:ascii="仿宋" w:hAnsi="仿宋" w:eastAsia="仿宋"/>
          <w:color w:val="000000"/>
          <w:sz w:val="24"/>
          <w:highlight w:val="none"/>
        </w:rPr>
        <w:t>028-87797776-714</w:t>
      </w:r>
      <w:r>
        <w:rPr>
          <w:rFonts w:hint="eastAsia" w:ascii="仿宋" w:hAnsi="仿宋" w:eastAsia="仿宋"/>
          <w:color w:val="000000"/>
          <w:sz w:val="24"/>
          <w:highlight w:val="none"/>
        </w:rPr>
        <w:t>）。我司将在收到成交供应商上传的采购合同后为您办理保证金退还手续。若提交资料后5个工作日内未收到保证金的，可拨打财务电话（028-87797107转</w:t>
      </w:r>
      <w:r>
        <w:rPr>
          <w:rFonts w:ascii="仿宋" w:hAnsi="仿宋" w:eastAsia="仿宋"/>
          <w:color w:val="000000"/>
          <w:sz w:val="24"/>
          <w:highlight w:val="none"/>
        </w:rPr>
        <w:t>3</w:t>
      </w:r>
      <w:r>
        <w:rPr>
          <w:rFonts w:hint="eastAsia" w:ascii="仿宋" w:hAnsi="仿宋" w:eastAsia="仿宋"/>
          <w:color w:val="000000"/>
          <w:sz w:val="24"/>
          <w:highlight w:val="none"/>
        </w:rPr>
        <w:t>）查询。</w:t>
      </w:r>
    </w:p>
    <w:p w14:paraId="0F445C16">
      <w:pPr>
        <w:widowControl/>
        <w:jc w:val="left"/>
        <w:rPr>
          <w:rFonts w:ascii="仿宋" w:hAnsi="仿宋" w:eastAsia="仿宋"/>
          <w:color w:val="000000"/>
          <w:sz w:val="24"/>
          <w:highlight w:val="none"/>
        </w:rPr>
      </w:pPr>
    </w:p>
    <w:p w14:paraId="07971A9A">
      <w:pPr>
        <w:spacing w:line="420" w:lineRule="exact"/>
        <w:rPr>
          <w:rFonts w:ascii="仿宋" w:hAnsi="仿宋" w:eastAsia="仿宋"/>
          <w:color w:val="000000"/>
          <w:sz w:val="24"/>
          <w:highlight w:val="none"/>
        </w:rPr>
        <w:sectPr>
          <w:headerReference r:id="rId9" w:type="default"/>
          <w:type w:val="continuous"/>
          <w:pgSz w:w="11907" w:h="16840"/>
          <w:pgMar w:top="1440" w:right="1800" w:bottom="1440" w:left="1800" w:header="851" w:footer="992" w:gutter="0"/>
          <w:cols w:space="720" w:num="1"/>
          <w:docGrid w:linePitch="326" w:charSpace="0"/>
        </w:sectPr>
      </w:pPr>
    </w:p>
    <w:p w14:paraId="63DE2089">
      <w:pPr>
        <w:spacing w:line="400" w:lineRule="exact"/>
        <w:outlineLvl w:val="1"/>
        <w:rPr>
          <w:rFonts w:ascii="仿宋" w:hAnsi="仿宋" w:eastAsia="仿宋"/>
          <w:b/>
          <w:color w:val="000000"/>
          <w:sz w:val="24"/>
          <w:szCs w:val="28"/>
          <w:highlight w:val="none"/>
        </w:rPr>
      </w:pPr>
      <w:r>
        <w:rPr>
          <w:rFonts w:hint="eastAsia" w:ascii="仿宋" w:hAnsi="仿宋" w:eastAsia="仿宋"/>
          <w:b/>
          <w:color w:val="000000"/>
          <w:sz w:val="24"/>
          <w:szCs w:val="28"/>
          <w:highlight w:val="none"/>
        </w:rPr>
        <w:t>附件：递交响应文件签收表</w:t>
      </w:r>
    </w:p>
    <w:bookmarkEnd w:id="94"/>
    <w:tbl>
      <w:tblPr>
        <w:tblStyle w:val="20"/>
        <w:tblW w:w="0" w:type="auto"/>
        <w:tblInd w:w="0" w:type="dxa"/>
        <w:tblLayout w:type="fixed"/>
        <w:tblCellMar>
          <w:top w:w="15" w:type="dxa"/>
          <w:left w:w="15" w:type="dxa"/>
          <w:bottom w:w="15" w:type="dxa"/>
          <w:right w:w="15" w:type="dxa"/>
        </w:tblCellMar>
      </w:tblPr>
      <w:tblGrid>
        <w:gridCol w:w="1276"/>
        <w:gridCol w:w="1808"/>
        <w:gridCol w:w="1747"/>
        <w:gridCol w:w="2150"/>
        <w:gridCol w:w="2233"/>
        <w:gridCol w:w="2835"/>
        <w:gridCol w:w="2265"/>
      </w:tblGrid>
      <w:tr w14:paraId="7C3C56EA">
        <w:tblPrEx>
          <w:tblCellMar>
            <w:top w:w="15" w:type="dxa"/>
            <w:left w:w="15" w:type="dxa"/>
            <w:bottom w:w="15" w:type="dxa"/>
            <w:right w:w="15" w:type="dxa"/>
          </w:tblCellMar>
        </w:tblPrEx>
        <w:trPr>
          <w:trHeight w:val="668" w:hRule="atLeast"/>
        </w:trPr>
        <w:tc>
          <w:tcPr>
            <w:tcW w:w="14314" w:type="dxa"/>
            <w:gridSpan w:val="7"/>
            <w:noWrap w:val="0"/>
            <w:vAlign w:val="center"/>
          </w:tcPr>
          <w:p w14:paraId="43E63D65">
            <w:pPr>
              <w:keepNext w:val="0"/>
              <w:keepLines w:val="0"/>
              <w:suppressLineNumbers w:val="0"/>
              <w:spacing w:before="0" w:beforeAutospacing="0" w:after="0" w:afterAutospacing="0"/>
              <w:ind w:left="0" w:right="0"/>
              <w:jc w:val="center"/>
              <w:textAlignment w:val="center"/>
              <w:rPr>
                <w:rFonts w:hint="default" w:ascii="仿宋" w:hAnsi="仿宋" w:eastAsia="仿宋" w:cs="黑体"/>
                <w:b/>
                <w:color w:val="000000"/>
                <w:sz w:val="36"/>
                <w:szCs w:val="36"/>
                <w:highlight w:val="none"/>
                <w:u w:val="single"/>
              </w:rPr>
            </w:pPr>
            <w:r>
              <w:rPr>
                <w:rFonts w:hint="eastAsia" w:ascii="仿宋" w:hAnsi="仿宋" w:eastAsia="仿宋" w:cs="黑体"/>
                <w:b/>
                <w:color w:val="000000"/>
                <w:sz w:val="36"/>
                <w:szCs w:val="36"/>
                <w:highlight w:val="none"/>
                <w:u w:val="single"/>
              </w:rPr>
              <w:t>递交响应文件签收表</w:t>
            </w:r>
          </w:p>
        </w:tc>
      </w:tr>
      <w:tr w14:paraId="0D6D5377">
        <w:tblPrEx>
          <w:tblCellMar>
            <w:top w:w="15" w:type="dxa"/>
            <w:left w:w="15" w:type="dxa"/>
            <w:bottom w:w="15" w:type="dxa"/>
            <w:right w:w="15" w:type="dxa"/>
          </w:tblCellMar>
        </w:tblPrEx>
        <w:trPr>
          <w:trHeight w:val="463" w:hRule="atLeast"/>
        </w:trPr>
        <w:tc>
          <w:tcPr>
            <w:tcW w:w="1276" w:type="dxa"/>
            <w:noWrap w:val="0"/>
            <w:vAlign w:val="center"/>
          </w:tcPr>
          <w:p w14:paraId="664C5E71">
            <w:pPr>
              <w:keepNext w:val="0"/>
              <w:keepLines w:val="0"/>
              <w:widowControl/>
              <w:suppressLineNumbers w:val="0"/>
              <w:spacing w:before="0" w:beforeAutospacing="0" w:after="0" w:afterAutospacing="0"/>
              <w:ind w:left="0" w:right="0"/>
              <w:jc w:val="left"/>
              <w:textAlignment w:val="center"/>
              <w:rPr>
                <w:rFonts w:hint="default" w:ascii="仿宋" w:hAnsi="仿宋" w:eastAsia="仿宋" w:cs="宋体"/>
                <w:b/>
                <w:color w:val="000000"/>
                <w:sz w:val="22"/>
                <w:szCs w:val="22"/>
                <w:highlight w:val="none"/>
              </w:rPr>
            </w:pPr>
            <w:r>
              <w:rPr>
                <w:rFonts w:hint="eastAsia" w:ascii="仿宋" w:hAnsi="仿宋" w:eastAsia="仿宋" w:cs="宋体"/>
                <w:b/>
                <w:color w:val="000000"/>
                <w:kern w:val="0"/>
                <w:sz w:val="22"/>
                <w:szCs w:val="22"/>
                <w:highlight w:val="none"/>
              </w:rPr>
              <w:t>项目名称：</w:t>
            </w:r>
          </w:p>
        </w:tc>
        <w:tc>
          <w:tcPr>
            <w:tcW w:w="7938" w:type="dxa"/>
            <w:gridSpan w:val="4"/>
            <w:noWrap w:val="0"/>
            <w:vAlign w:val="center"/>
          </w:tcPr>
          <w:p w14:paraId="3FC40D88">
            <w:pPr>
              <w:keepNext w:val="0"/>
              <w:keepLines w:val="0"/>
              <w:suppressLineNumbers w:val="0"/>
              <w:spacing w:before="0" w:beforeAutospacing="0" w:after="0" w:afterAutospacing="0"/>
              <w:ind w:left="0" w:right="0"/>
              <w:jc w:val="left"/>
              <w:rPr>
                <w:rFonts w:hint="default" w:ascii="仿宋" w:hAnsi="仿宋" w:eastAsia="仿宋" w:cs="宋体"/>
                <w:b/>
                <w:color w:val="000000"/>
                <w:sz w:val="22"/>
                <w:szCs w:val="22"/>
                <w:highlight w:val="none"/>
              </w:rPr>
            </w:pPr>
          </w:p>
        </w:tc>
        <w:tc>
          <w:tcPr>
            <w:tcW w:w="2835" w:type="dxa"/>
            <w:noWrap w:val="0"/>
            <w:vAlign w:val="center"/>
          </w:tcPr>
          <w:p w14:paraId="32BD0793">
            <w:pPr>
              <w:keepNext w:val="0"/>
              <w:keepLines w:val="0"/>
              <w:widowControl/>
              <w:suppressLineNumbers w:val="0"/>
              <w:spacing w:before="0" w:beforeAutospacing="0" w:after="0" w:afterAutospacing="0"/>
              <w:ind w:left="0" w:right="990"/>
              <w:jc w:val="right"/>
              <w:textAlignment w:val="center"/>
              <w:rPr>
                <w:rFonts w:hint="default" w:ascii="仿宋" w:hAnsi="仿宋" w:eastAsia="仿宋" w:cs="宋体"/>
                <w:b/>
                <w:color w:val="000000"/>
                <w:sz w:val="22"/>
                <w:szCs w:val="22"/>
                <w:highlight w:val="none"/>
              </w:rPr>
            </w:pPr>
            <w:r>
              <w:rPr>
                <w:rFonts w:hint="eastAsia" w:ascii="仿宋" w:hAnsi="仿宋" w:eastAsia="仿宋" w:cs="宋体"/>
                <w:b/>
                <w:color w:val="000000"/>
                <w:kern w:val="0"/>
                <w:sz w:val="22"/>
                <w:szCs w:val="22"/>
                <w:highlight w:val="none"/>
              </w:rPr>
              <w:t>项目编号：</w:t>
            </w:r>
          </w:p>
        </w:tc>
        <w:tc>
          <w:tcPr>
            <w:tcW w:w="2265" w:type="dxa"/>
            <w:noWrap w:val="0"/>
            <w:vAlign w:val="center"/>
          </w:tcPr>
          <w:p w14:paraId="5E6C6397">
            <w:pPr>
              <w:keepNext w:val="0"/>
              <w:keepLines w:val="0"/>
              <w:suppressLineNumbers w:val="0"/>
              <w:spacing w:before="0" w:beforeAutospacing="0" w:after="0" w:afterAutospacing="0"/>
              <w:ind w:left="0" w:right="0"/>
              <w:rPr>
                <w:rFonts w:hint="default" w:ascii="仿宋" w:hAnsi="仿宋" w:eastAsia="仿宋" w:cs="宋体"/>
                <w:b/>
                <w:color w:val="000000"/>
                <w:sz w:val="22"/>
                <w:szCs w:val="22"/>
                <w:highlight w:val="none"/>
              </w:rPr>
            </w:pPr>
          </w:p>
        </w:tc>
      </w:tr>
      <w:tr w14:paraId="2D5AD031">
        <w:tblPrEx>
          <w:tblCellMar>
            <w:top w:w="15" w:type="dxa"/>
            <w:left w:w="15" w:type="dxa"/>
            <w:bottom w:w="15" w:type="dxa"/>
            <w:right w:w="15" w:type="dxa"/>
          </w:tblCellMar>
        </w:tblPrEx>
        <w:trPr>
          <w:trHeight w:val="463" w:hRule="atLeast"/>
        </w:trPr>
        <w:tc>
          <w:tcPr>
            <w:tcW w:w="1276" w:type="dxa"/>
            <w:tcBorders>
              <w:bottom w:val="single" w:color="000000" w:sz="12" w:space="0"/>
            </w:tcBorders>
            <w:noWrap w:val="0"/>
            <w:vAlign w:val="center"/>
          </w:tcPr>
          <w:p w14:paraId="25C45FE1">
            <w:pPr>
              <w:keepNext w:val="0"/>
              <w:keepLines w:val="0"/>
              <w:widowControl/>
              <w:suppressLineNumbers w:val="0"/>
              <w:spacing w:before="0" w:beforeAutospacing="0" w:after="0" w:afterAutospacing="0"/>
              <w:ind w:left="0" w:right="0"/>
              <w:jc w:val="left"/>
              <w:textAlignment w:val="center"/>
              <w:rPr>
                <w:rFonts w:hint="default" w:ascii="仿宋" w:hAnsi="仿宋" w:eastAsia="仿宋" w:cs="宋体"/>
                <w:b/>
                <w:color w:val="000000"/>
                <w:sz w:val="22"/>
                <w:szCs w:val="22"/>
                <w:highlight w:val="none"/>
              </w:rPr>
            </w:pPr>
            <w:r>
              <w:rPr>
                <w:rFonts w:hint="eastAsia" w:ascii="仿宋" w:hAnsi="仿宋" w:eastAsia="仿宋" w:cs="宋体"/>
                <w:b/>
                <w:color w:val="000000"/>
                <w:kern w:val="0"/>
                <w:sz w:val="22"/>
                <w:szCs w:val="22"/>
                <w:highlight w:val="none"/>
              </w:rPr>
              <w:t>采购时间：</w:t>
            </w:r>
          </w:p>
        </w:tc>
        <w:tc>
          <w:tcPr>
            <w:tcW w:w="1808" w:type="dxa"/>
            <w:tcBorders>
              <w:bottom w:val="single" w:color="000000" w:sz="12" w:space="0"/>
            </w:tcBorders>
            <w:noWrap w:val="0"/>
            <w:vAlign w:val="center"/>
          </w:tcPr>
          <w:p w14:paraId="03CF1CD9">
            <w:pPr>
              <w:keepNext w:val="0"/>
              <w:keepLines w:val="0"/>
              <w:suppressLineNumbers w:val="0"/>
              <w:spacing w:before="0" w:beforeAutospacing="0" w:after="0" w:afterAutospacing="0"/>
              <w:ind w:left="0" w:right="0"/>
              <w:rPr>
                <w:rFonts w:hint="default" w:ascii="仿宋" w:hAnsi="仿宋" w:eastAsia="仿宋" w:cs="宋体"/>
                <w:b/>
                <w:color w:val="000000"/>
                <w:sz w:val="22"/>
                <w:szCs w:val="22"/>
                <w:highlight w:val="none"/>
              </w:rPr>
            </w:pPr>
          </w:p>
        </w:tc>
        <w:tc>
          <w:tcPr>
            <w:tcW w:w="1747" w:type="dxa"/>
            <w:tcBorders>
              <w:bottom w:val="single" w:color="000000" w:sz="12" w:space="0"/>
            </w:tcBorders>
            <w:noWrap w:val="0"/>
            <w:vAlign w:val="center"/>
          </w:tcPr>
          <w:p w14:paraId="65F7157F">
            <w:pPr>
              <w:keepNext w:val="0"/>
              <w:keepLines w:val="0"/>
              <w:suppressLineNumbers w:val="0"/>
              <w:spacing w:before="0" w:beforeAutospacing="0" w:after="0" w:afterAutospacing="0"/>
              <w:ind w:left="0" w:right="0"/>
              <w:rPr>
                <w:rFonts w:hint="default" w:ascii="仿宋" w:hAnsi="仿宋" w:eastAsia="仿宋" w:cs="宋体"/>
                <w:b/>
                <w:color w:val="000000"/>
                <w:sz w:val="22"/>
                <w:szCs w:val="22"/>
                <w:highlight w:val="none"/>
              </w:rPr>
            </w:pPr>
          </w:p>
        </w:tc>
        <w:tc>
          <w:tcPr>
            <w:tcW w:w="4383" w:type="dxa"/>
            <w:gridSpan w:val="2"/>
            <w:tcBorders>
              <w:bottom w:val="single" w:color="000000" w:sz="12" w:space="0"/>
            </w:tcBorders>
            <w:noWrap w:val="0"/>
            <w:vAlign w:val="center"/>
          </w:tcPr>
          <w:p w14:paraId="02E2F029">
            <w:pPr>
              <w:keepNext w:val="0"/>
              <w:keepLines w:val="0"/>
              <w:suppressLineNumbers w:val="0"/>
              <w:spacing w:before="0" w:beforeAutospacing="0" w:after="0" w:afterAutospacing="0"/>
              <w:ind w:left="0" w:right="0"/>
              <w:rPr>
                <w:rFonts w:hint="default" w:ascii="仿宋" w:hAnsi="仿宋" w:eastAsia="仿宋" w:cs="宋体"/>
                <w:color w:val="000000"/>
                <w:highlight w:val="none"/>
              </w:rPr>
            </w:pPr>
          </w:p>
        </w:tc>
        <w:tc>
          <w:tcPr>
            <w:tcW w:w="2835" w:type="dxa"/>
            <w:tcBorders>
              <w:bottom w:val="single" w:color="000000" w:sz="12" w:space="0"/>
            </w:tcBorders>
            <w:noWrap w:val="0"/>
            <w:vAlign w:val="center"/>
          </w:tcPr>
          <w:p w14:paraId="5EDE180D">
            <w:pPr>
              <w:keepNext w:val="0"/>
              <w:keepLines w:val="0"/>
              <w:widowControl/>
              <w:suppressLineNumbers w:val="0"/>
              <w:spacing w:before="0" w:beforeAutospacing="0" w:after="0" w:afterAutospacing="0"/>
              <w:ind w:left="0" w:right="990"/>
              <w:jc w:val="right"/>
              <w:textAlignment w:val="center"/>
              <w:rPr>
                <w:rFonts w:hint="default" w:ascii="仿宋" w:hAnsi="仿宋" w:eastAsia="仿宋" w:cs="宋体"/>
                <w:b/>
                <w:color w:val="000000"/>
                <w:sz w:val="22"/>
                <w:szCs w:val="22"/>
                <w:highlight w:val="none"/>
              </w:rPr>
            </w:pPr>
            <w:r>
              <w:rPr>
                <w:rFonts w:hint="eastAsia" w:ascii="仿宋" w:hAnsi="仿宋" w:eastAsia="仿宋" w:cs="宋体"/>
                <w:b/>
                <w:color w:val="000000"/>
                <w:kern w:val="0"/>
                <w:sz w:val="22"/>
                <w:szCs w:val="22"/>
                <w:highlight w:val="none"/>
              </w:rPr>
              <w:t>采购地点：</w:t>
            </w:r>
          </w:p>
        </w:tc>
        <w:tc>
          <w:tcPr>
            <w:tcW w:w="2265" w:type="dxa"/>
            <w:tcBorders>
              <w:bottom w:val="single" w:color="000000" w:sz="12" w:space="0"/>
            </w:tcBorders>
            <w:noWrap w:val="0"/>
            <w:vAlign w:val="center"/>
          </w:tcPr>
          <w:p w14:paraId="11F5090E">
            <w:pPr>
              <w:keepNext w:val="0"/>
              <w:keepLines w:val="0"/>
              <w:suppressLineNumbers w:val="0"/>
              <w:spacing w:before="0" w:beforeAutospacing="0" w:after="0" w:afterAutospacing="0"/>
              <w:ind w:left="0" w:right="0"/>
              <w:rPr>
                <w:rFonts w:hint="default" w:ascii="仿宋" w:hAnsi="仿宋" w:eastAsia="仿宋" w:cs="宋体"/>
                <w:b/>
                <w:color w:val="000000"/>
                <w:sz w:val="22"/>
                <w:szCs w:val="22"/>
                <w:highlight w:val="none"/>
              </w:rPr>
            </w:pPr>
          </w:p>
        </w:tc>
      </w:tr>
      <w:tr w14:paraId="1F53869E">
        <w:tblPrEx>
          <w:tblCellMar>
            <w:top w:w="15" w:type="dxa"/>
            <w:left w:w="15" w:type="dxa"/>
            <w:bottom w:w="15" w:type="dxa"/>
            <w:right w:w="15" w:type="dxa"/>
          </w:tblCellMar>
        </w:tblPrEx>
        <w:trPr>
          <w:trHeight w:val="1231" w:hRule="atLeast"/>
        </w:trPr>
        <w:tc>
          <w:tcPr>
            <w:tcW w:w="1276" w:type="dxa"/>
            <w:tcBorders>
              <w:top w:val="single" w:color="000000" w:sz="12" w:space="0"/>
              <w:left w:val="single" w:color="000000" w:sz="12" w:space="0"/>
              <w:bottom w:val="single" w:color="000000" w:sz="4" w:space="0"/>
              <w:right w:val="single" w:color="000000" w:sz="4" w:space="0"/>
            </w:tcBorders>
            <w:noWrap w:val="0"/>
            <w:vAlign w:val="center"/>
          </w:tcPr>
          <w:p w14:paraId="53E4A27D">
            <w:pPr>
              <w:keepNext w:val="0"/>
              <w:keepLines w:val="0"/>
              <w:suppressLineNumbers w:val="0"/>
              <w:spacing w:before="0" w:beforeAutospacing="0" w:after="0" w:afterAutospacing="0"/>
              <w:ind w:left="0" w:right="0"/>
              <w:jc w:val="center"/>
              <w:textAlignment w:val="center"/>
              <w:rPr>
                <w:rFonts w:hint="default" w:ascii="仿宋" w:hAnsi="仿宋" w:eastAsia="仿宋" w:cs="宋体"/>
                <w:b/>
                <w:color w:val="000000"/>
                <w:szCs w:val="21"/>
                <w:highlight w:val="none"/>
              </w:rPr>
            </w:pPr>
            <w:r>
              <w:rPr>
                <w:rFonts w:hint="eastAsia" w:ascii="仿宋" w:hAnsi="仿宋" w:eastAsia="仿宋" w:cs="宋体"/>
                <w:b/>
                <w:color w:val="000000"/>
                <w:szCs w:val="21"/>
                <w:highlight w:val="none"/>
              </w:rPr>
              <w:t>包号</w:t>
            </w:r>
          </w:p>
        </w:tc>
        <w:tc>
          <w:tcPr>
            <w:tcW w:w="1808" w:type="dxa"/>
            <w:tcBorders>
              <w:top w:val="single" w:color="000000" w:sz="12" w:space="0"/>
              <w:left w:val="single" w:color="000000" w:sz="4" w:space="0"/>
              <w:bottom w:val="single" w:color="000000" w:sz="4" w:space="0"/>
              <w:right w:val="single" w:color="000000" w:sz="4" w:space="0"/>
            </w:tcBorders>
            <w:noWrap w:val="0"/>
            <w:vAlign w:val="center"/>
          </w:tcPr>
          <w:p w14:paraId="67493915">
            <w:pPr>
              <w:keepNext w:val="0"/>
              <w:keepLines w:val="0"/>
              <w:suppressLineNumbers w:val="0"/>
              <w:spacing w:before="0" w:beforeAutospacing="0" w:after="0" w:afterAutospacing="0"/>
              <w:ind w:left="0" w:right="0"/>
              <w:jc w:val="center"/>
              <w:textAlignment w:val="center"/>
              <w:rPr>
                <w:rFonts w:hint="default" w:ascii="仿宋" w:hAnsi="仿宋" w:eastAsia="仿宋" w:cs="宋体"/>
                <w:b/>
                <w:color w:val="000000"/>
                <w:szCs w:val="21"/>
                <w:highlight w:val="none"/>
              </w:rPr>
            </w:pPr>
            <w:r>
              <w:rPr>
                <w:rFonts w:hint="eastAsia" w:ascii="仿宋" w:hAnsi="仿宋" w:eastAsia="仿宋" w:cs="宋体"/>
                <w:b/>
                <w:color w:val="000000"/>
                <w:szCs w:val="21"/>
                <w:highlight w:val="none"/>
              </w:rPr>
              <w:t>供应商</w:t>
            </w:r>
          </w:p>
        </w:tc>
        <w:tc>
          <w:tcPr>
            <w:tcW w:w="1747" w:type="dxa"/>
            <w:tcBorders>
              <w:top w:val="single" w:color="000000" w:sz="12" w:space="0"/>
              <w:left w:val="single" w:color="000000" w:sz="4" w:space="0"/>
              <w:bottom w:val="single" w:color="000000" w:sz="4" w:space="0"/>
              <w:right w:val="single" w:color="000000" w:sz="4" w:space="0"/>
            </w:tcBorders>
            <w:noWrap w:val="0"/>
            <w:vAlign w:val="center"/>
          </w:tcPr>
          <w:p w14:paraId="3460643B">
            <w:pPr>
              <w:keepNext w:val="0"/>
              <w:keepLines w:val="0"/>
              <w:suppressLineNumbers w:val="0"/>
              <w:spacing w:before="0" w:beforeAutospacing="0" w:after="0" w:afterAutospacing="0"/>
              <w:ind w:left="0" w:right="0"/>
              <w:jc w:val="center"/>
              <w:textAlignment w:val="center"/>
              <w:rPr>
                <w:rFonts w:hint="default" w:ascii="仿宋" w:hAnsi="仿宋" w:eastAsia="仿宋" w:cs="宋体"/>
                <w:b/>
                <w:color w:val="000000"/>
                <w:szCs w:val="21"/>
                <w:highlight w:val="none"/>
              </w:rPr>
            </w:pPr>
            <w:r>
              <w:rPr>
                <w:rFonts w:hint="eastAsia" w:ascii="仿宋" w:hAnsi="仿宋" w:eastAsia="仿宋" w:cs="宋体"/>
                <w:b/>
                <w:color w:val="000000"/>
                <w:szCs w:val="21"/>
                <w:highlight w:val="none"/>
              </w:rPr>
              <w:t>递交时间</w:t>
            </w:r>
          </w:p>
        </w:tc>
        <w:tc>
          <w:tcPr>
            <w:tcW w:w="2150" w:type="dxa"/>
            <w:tcBorders>
              <w:top w:val="single" w:color="000000" w:sz="12" w:space="0"/>
              <w:left w:val="single" w:color="000000" w:sz="4" w:space="0"/>
              <w:bottom w:val="single" w:color="000000" w:sz="4" w:space="0"/>
              <w:right w:val="single" w:color="auto" w:sz="4" w:space="0"/>
            </w:tcBorders>
            <w:noWrap w:val="0"/>
            <w:vAlign w:val="center"/>
          </w:tcPr>
          <w:p w14:paraId="330A9E5B">
            <w:pPr>
              <w:keepNext w:val="0"/>
              <w:keepLines w:val="0"/>
              <w:suppressLineNumbers w:val="0"/>
              <w:spacing w:before="0" w:beforeAutospacing="0" w:after="0" w:afterAutospacing="0"/>
              <w:ind w:left="0" w:right="0"/>
              <w:jc w:val="center"/>
              <w:textAlignment w:val="center"/>
              <w:rPr>
                <w:rFonts w:hint="default" w:ascii="仿宋" w:hAnsi="仿宋" w:eastAsia="仿宋" w:cs="宋体"/>
                <w:b/>
                <w:color w:val="000000"/>
                <w:szCs w:val="21"/>
                <w:highlight w:val="none"/>
              </w:rPr>
            </w:pPr>
            <w:r>
              <w:rPr>
                <w:rFonts w:hint="eastAsia" w:ascii="仿宋" w:hAnsi="仿宋" w:eastAsia="仿宋" w:cs="宋体"/>
                <w:b/>
                <w:color w:val="000000"/>
                <w:szCs w:val="21"/>
                <w:highlight w:val="none"/>
              </w:rPr>
              <w:t>密封合格与否</w:t>
            </w:r>
          </w:p>
          <w:p w14:paraId="17991B99">
            <w:pPr>
              <w:keepNext w:val="0"/>
              <w:keepLines w:val="0"/>
              <w:suppressLineNumbers w:val="0"/>
              <w:spacing w:before="0" w:beforeAutospacing="0" w:after="0" w:afterAutospacing="0"/>
              <w:ind w:left="0" w:right="0"/>
              <w:jc w:val="center"/>
              <w:textAlignment w:val="center"/>
              <w:rPr>
                <w:rFonts w:hint="default" w:ascii="仿宋" w:hAnsi="仿宋" w:eastAsia="仿宋" w:cs="宋体"/>
                <w:b/>
                <w:color w:val="000000"/>
                <w:szCs w:val="21"/>
                <w:highlight w:val="none"/>
              </w:rPr>
            </w:pPr>
            <w:r>
              <w:rPr>
                <w:rFonts w:hint="eastAsia" w:ascii="仿宋" w:hAnsi="仿宋" w:eastAsia="仿宋" w:cs="宋体"/>
                <w:b/>
                <w:color w:val="000000"/>
                <w:szCs w:val="21"/>
                <w:highlight w:val="none"/>
              </w:rPr>
              <w:t>（签收人确认）</w:t>
            </w:r>
          </w:p>
        </w:tc>
        <w:tc>
          <w:tcPr>
            <w:tcW w:w="2233" w:type="dxa"/>
            <w:tcBorders>
              <w:top w:val="single" w:color="000000" w:sz="12" w:space="0"/>
              <w:left w:val="single" w:color="auto" w:sz="4" w:space="0"/>
              <w:bottom w:val="single" w:color="000000" w:sz="4" w:space="0"/>
            </w:tcBorders>
            <w:noWrap w:val="0"/>
            <w:vAlign w:val="center"/>
          </w:tcPr>
          <w:p w14:paraId="6BA60EA0">
            <w:pPr>
              <w:keepNext w:val="0"/>
              <w:keepLines w:val="0"/>
              <w:suppressLineNumbers w:val="0"/>
              <w:spacing w:before="0" w:beforeAutospacing="0" w:after="0" w:afterAutospacing="0"/>
              <w:ind w:left="0" w:right="0"/>
              <w:jc w:val="center"/>
              <w:textAlignment w:val="center"/>
              <w:rPr>
                <w:rFonts w:hint="default" w:ascii="仿宋" w:hAnsi="仿宋" w:eastAsia="仿宋" w:cs="宋体"/>
                <w:b/>
                <w:color w:val="000000"/>
                <w:szCs w:val="21"/>
                <w:highlight w:val="none"/>
              </w:rPr>
            </w:pPr>
            <w:r>
              <w:rPr>
                <w:rFonts w:hint="eastAsia" w:ascii="仿宋" w:hAnsi="仿宋" w:eastAsia="仿宋" w:cs="宋体"/>
                <w:b/>
                <w:color w:val="000000"/>
                <w:szCs w:val="21"/>
                <w:highlight w:val="none"/>
              </w:rPr>
              <w:t>联系方式</w:t>
            </w:r>
          </w:p>
        </w:tc>
        <w:tc>
          <w:tcPr>
            <w:tcW w:w="2835" w:type="dxa"/>
            <w:tcBorders>
              <w:top w:val="single" w:color="000000" w:sz="12" w:space="0"/>
              <w:left w:val="single" w:color="000000" w:sz="4" w:space="0"/>
              <w:bottom w:val="single" w:color="000000" w:sz="4" w:space="0"/>
              <w:right w:val="single" w:color="000000" w:sz="4" w:space="0"/>
            </w:tcBorders>
            <w:noWrap w:val="0"/>
            <w:vAlign w:val="center"/>
          </w:tcPr>
          <w:p w14:paraId="7F623A97">
            <w:pPr>
              <w:keepNext w:val="0"/>
              <w:keepLines w:val="0"/>
              <w:suppressLineNumbers w:val="0"/>
              <w:spacing w:before="0" w:beforeAutospacing="0" w:after="0" w:afterAutospacing="0"/>
              <w:ind w:left="0" w:right="0"/>
              <w:jc w:val="center"/>
              <w:textAlignment w:val="center"/>
              <w:rPr>
                <w:rFonts w:hint="default" w:ascii="仿宋" w:hAnsi="仿宋" w:eastAsia="仿宋" w:cs="宋体"/>
                <w:b/>
                <w:color w:val="000000"/>
                <w:szCs w:val="21"/>
                <w:highlight w:val="none"/>
              </w:rPr>
            </w:pPr>
            <w:r>
              <w:rPr>
                <w:rFonts w:hint="eastAsia" w:ascii="仿宋" w:hAnsi="仿宋" w:eastAsia="仿宋" w:cs="宋体"/>
                <w:b/>
                <w:color w:val="000000"/>
                <w:szCs w:val="21"/>
                <w:highlight w:val="none"/>
              </w:rPr>
              <w:t>签收回执确认</w:t>
            </w:r>
          </w:p>
        </w:tc>
        <w:tc>
          <w:tcPr>
            <w:tcW w:w="2265" w:type="dxa"/>
            <w:tcBorders>
              <w:top w:val="single" w:color="000000" w:sz="12" w:space="0"/>
              <w:left w:val="single" w:color="000000" w:sz="4" w:space="0"/>
              <w:bottom w:val="single" w:color="000000" w:sz="4" w:space="0"/>
              <w:right w:val="single" w:color="000000" w:sz="12" w:space="0"/>
            </w:tcBorders>
            <w:noWrap w:val="0"/>
            <w:vAlign w:val="center"/>
          </w:tcPr>
          <w:p w14:paraId="7065A30C">
            <w:pPr>
              <w:keepNext w:val="0"/>
              <w:keepLines w:val="0"/>
              <w:suppressLineNumbers w:val="0"/>
              <w:spacing w:before="0" w:beforeAutospacing="0" w:after="0" w:afterAutospacing="0"/>
              <w:ind w:left="0" w:right="0"/>
              <w:jc w:val="center"/>
              <w:textAlignment w:val="center"/>
              <w:rPr>
                <w:rFonts w:hint="default" w:ascii="仿宋" w:hAnsi="仿宋" w:eastAsia="仿宋" w:cs="宋体"/>
                <w:b/>
                <w:color w:val="000000"/>
                <w:szCs w:val="21"/>
                <w:highlight w:val="none"/>
              </w:rPr>
            </w:pPr>
            <w:r>
              <w:rPr>
                <w:rFonts w:hint="eastAsia" w:ascii="仿宋" w:hAnsi="仿宋" w:eastAsia="仿宋" w:cs="宋体"/>
                <w:b/>
                <w:color w:val="000000"/>
                <w:szCs w:val="21"/>
                <w:highlight w:val="none"/>
              </w:rPr>
              <w:t>签收人</w:t>
            </w:r>
          </w:p>
        </w:tc>
      </w:tr>
      <w:tr w14:paraId="482FA480">
        <w:tblPrEx>
          <w:tblCellMar>
            <w:top w:w="15" w:type="dxa"/>
            <w:left w:w="15" w:type="dxa"/>
            <w:bottom w:w="15" w:type="dxa"/>
            <w:right w:w="15" w:type="dxa"/>
          </w:tblCellMar>
        </w:tblPrEx>
        <w:trPr>
          <w:trHeight w:val="542" w:hRule="atLeast"/>
        </w:trPr>
        <w:tc>
          <w:tcPr>
            <w:tcW w:w="1276" w:type="dxa"/>
            <w:vMerge w:val="restart"/>
            <w:tcBorders>
              <w:top w:val="single" w:color="000000" w:sz="4" w:space="0"/>
              <w:left w:val="single" w:color="000000" w:sz="12" w:space="0"/>
              <w:bottom w:val="single" w:color="000000" w:sz="4" w:space="0"/>
              <w:right w:val="single" w:color="000000" w:sz="4" w:space="0"/>
            </w:tcBorders>
            <w:noWrap w:val="0"/>
            <w:vAlign w:val="center"/>
          </w:tcPr>
          <w:p w14:paraId="6281D341">
            <w:pPr>
              <w:keepNext w:val="0"/>
              <w:keepLines w:val="0"/>
              <w:suppressLineNumbers w:val="0"/>
              <w:spacing w:before="0" w:beforeAutospacing="0" w:after="0" w:afterAutospacing="0"/>
              <w:ind w:left="0" w:right="0"/>
              <w:jc w:val="center"/>
              <w:rPr>
                <w:rFonts w:hint="default" w:ascii="仿宋" w:hAnsi="仿宋" w:eastAsia="仿宋" w:cs="Eʩ"/>
                <w:color w:val="000000"/>
                <w:szCs w:val="21"/>
                <w:highlight w:val="none"/>
              </w:rPr>
            </w:pPr>
          </w:p>
        </w:tc>
        <w:tc>
          <w:tcPr>
            <w:tcW w:w="1808" w:type="dxa"/>
            <w:vMerge w:val="restart"/>
            <w:tcBorders>
              <w:top w:val="single" w:color="000000" w:sz="4" w:space="0"/>
              <w:left w:val="single" w:color="000000" w:sz="4" w:space="0"/>
              <w:bottom w:val="single" w:color="000000" w:sz="4" w:space="0"/>
              <w:right w:val="single" w:color="000000" w:sz="4" w:space="0"/>
            </w:tcBorders>
            <w:noWrap w:val="0"/>
            <w:vAlign w:val="center"/>
          </w:tcPr>
          <w:p w14:paraId="1A849FA0">
            <w:pPr>
              <w:keepNext w:val="0"/>
              <w:keepLines w:val="0"/>
              <w:suppressLineNumbers w:val="0"/>
              <w:spacing w:before="0" w:beforeAutospacing="0" w:after="0" w:afterAutospacing="0"/>
              <w:ind w:left="0" w:right="0"/>
              <w:rPr>
                <w:rFonts w:hint="default" w:ascii="仿宋" w:hAnsi="仿宋" w:eastAsia="仿宋" w:cs="Eʩ"/>
                <w:color w:val="000000"/>
                <w:szCs w:val="21"/>
                <w:highlight w:val="none"/>
              </w:rPr>
            </w:pPr>
          </w:p>
        </w:tc>
        <w:tc>
          <w:tcPr>
            <w:tcW w:w="1747" w:type="dxa"/>
            <w:vMerge w:val="restart"/>
            <w:tcBorders>
              <w:top w:val="single" w:color="000000" w:sz="4" w:space="0"/>
              <w:left w:val="single" w:color="000000" w:sz="4" w:space="0"/>
              <w:bottom w:val="single" w:color="000000" w:sz="4" w:space="0"/>
              <w:right w:val="single" w:color="000000" w:sz="4" w:space="0"/>
            </w:tcBorders>
            <w:noWrap w:val="0"/>
            <w:vAlign w:val="top"/>
          </w:tcPr>
          <w:p w14:paraId="74E86155">
            <w:pPr>
              <w:keepNext w:val="0"/>
              <w:keepLines w:val="0"/>
              <w:suppressLineNumbers w:val="0"/>
              <w:spacing w:before="0" w:beforeAutospacing="0" w:after="0" w:afterAutospacing="0"/>
              <w:ind w:left="0" w:right="0"/>
              <w:jc w:val="center"/>
              <w:textAlignment w:val="center"/>
              <w:rPr>
                <w:rStyle w:val="44"/>
                <w:rFonts w:hint="default" w:ascii="仿宋" w:hAnsi="仿宋" w:eastAsia="仿宋"/>
                <w:color w:val="000000"/>
                <w:highlight w:val="none"/>
              </w:rPr>
            </w:pPr>
            <w:r>
              <w:rPr>
                <w:rStyle w:val="44"/>
                <w:rFonts w:hint="default" w:ascii="仿宋" w:hAnsi="仿宋" w:eastAsia="仿宋"/>
                <w:color w:val="000000"/>
                <w:highlight w:val="none"/>
              </w:rPr>
              <w:t xml:space="preserve">  </w:t>
            </w:r>
          </w:p>
          <w:p w14:paraId="24077AFF">
            <w:pPr>
              <w:keepNext w:val="0"/>
              <w:keepLines w:val="0"/>
              <w:suppressLineNumbers w:val="0"/>
              <w:spacing w:before="0" w:beforeAutospacing="0" w:after="0" w:afterAutospacing="0"/>
              <w:ind w:left="0" w:right="0"/>
              <w:jc w:val="center"/>
              <w:textAlignment w:val="center"/>
              <w:rPr>
                <w:rFonts w:hint="default" w:ascii="仿宋" w:hAnsi="仿宋" w:eastAsia="仿宋" w:cs="Eʩ"/>
                <w:color w:val="000000"/>
                <w:szCs w:val="21"/>
                <w:highlight w:val="none"/>
                <w:u w:val="single"/>
              </w:rPr>
            </w:pPr>
            <w:r>
              <w:rPr>
                <w:rStyle w:val="44"/>
                <w:rFonts w:hint="default" w:ascii="仿宋" w:hAnsi="仿宋" w:eastAsia="仿宋"/>
                <w:color w:val="000000"/>
                <w:highlight w:val="none"/>
              </w:rPr>
              <w:t>年  月  日</w:t>
            </w:r>
          </w:p>
          <w:p w14:paraId="306C56D1">
            <w:pPr>
              <w:keepNext w:val="0"/>
              <w:keepLines w:val="0"/>
              <w:suppressLineNumbers w:val="0"/>
              <w:spacing w:before="0" w:beforeAutospacing="0" w:after="0" w:afterAutospacing="0"/>
              <w:ind w:left="0" w:right="0"/>
              <w:jc w:val="center"/>
              <w:rPr>
                <w:rFonts w:hint="default" w:ascii="仿宋" w:hAnsi="仿宋" w:eastAsia="仿宋" w:cs="Eʩ"/>
                <w:color w:val="000000"/>
                <w:sz w:val="32"/>
                <w:szCs w:val="32"/>
                <w:highlight w:val="none"/>
              </w:rPr>
            </w:pPr>
            <w:r>
              <w:rPr>
                <w:rStyle w:val="44"/>
                <w:rFonts w:hint="default" w:ascii="仿宋" w:hAnsi="仿宋" w:eastAsia="仿宋"/>
                <w:color w:val="000000"/>
                <w:highlight w:val="none"/>
              </w:rPr>
              <w:t>时   分</w:t>
            </w:r>
          </w:p>
        </w:tc>
        <w:tc>
          <w:tcPr>
            <w:tcW w:w="2150" w:type="dxa"/>
            <w:vMerge w:val="restart"/>
            <w:tcBorders>
              <w:top w:val="single" w:color="000000" w:sz="4" w:space="0"/>
              <w:left w:val="single" w:color="000000" w:sz="4" w:space="0"/>
              <w:right w:val="single" w:color="auto" w:sz="4" w:space="0"/>
            </w:tcBorders>
            <w:noWrap w:val="0"/>
            <w:vAlign w:val="center"/>
          </w:tcPr>
          <w:p w14:paraId="0E5522C3">
            <w:pPr>
              <w:keepNext w:val="0"/>
              <w:keepLines w:val="0"/>
              <w:suppressLineNumbers w:val="0"/>
              <w:spacing w:before="0" w:beforeAutospacing="0" w:after="0" w:afterAutospacing="0"/>
              <w:ind w:left="0" w:right="0"/>
              <w:jc w:val="center"/>
              <w:textAlignment w:val="center"/>
              <w:rPr>
                <w:rFonts w:hint="default" w:ascii="仿宋" w:hAnsi="仿宋" w:eastAsia="仿宋" w:cs="Eʩ"/>
                <w:color w:val="000000"/>
                <w:szCs w:val="21"/>
                <w:highlight w:val="none"/>
              </w:rPr>
            </w:pPr>
            <w:r>
              <w:rPr>
                <w:rFonts w:hint="eastAsia" w:ascii="仿宋" w:hAnsi="仿宋" w:eastAsia="仿宋" w:cs="黑体"/>
                <w:color w:val="000000"/>
                <w:szCs w:val="21"/>
                <w:highlight w:val="none"/>
              </w:rPr>
              <w:t>□</w:t>
            </w:r>
            <w:r>
              <w:rPr>
                <w:rFonts w:hint="eastAsia" w:ascii="仿宋" w:hAnsi="仿宋" w:eastAsia="仿宋" w:cs="Eʩ"/>
                <w:color w:val="000000"/>
                <w:szCs w:val="21"/>
                <w:highlight w:val="none"/>
              </w:rPr>
              <w:t>是</w:t>
            </w:r>
          </w:p>
          <w:p w14:paraId="21E9ED36">
            <w:pPr>
              <w:keepNext w:val="0"/>
              <w:keepLines w:val="0"/>
              <w:suppressLineNumbers w:val="0"/>
              <w:spacing w:before="0" w:beforeAutospacing="0" w:after="0" w:afterAutospacing="0"/>
              <w:ind w:left="0" w:right="0"/>
              <w:jc w:val="center"/>
              <w:textAlignment w:val="center"/>
              <w:rPr>
                <w:rFonts w:hint="default" w:ascii="仿宋" w:hAnsi="仿宋" w:eastAsia="仿宋" w:cs="Eʩ"/>
                <w:color w:val="000000"/>
                <w:szCs w:val="21"/>
                <w:highlight w:val="none"/>
              </w:rPr>
            </w:pPr>
          </w:p>
          <w:p w14:paraId="02703F92">
            <w:pPr>
              <w:keepNext w:val="0"/>
              <w:keepLines w:val="0"/>
              <w:suppressLineNumbers w:val="0"/>
              <w:spacing w:before="0" w:beforeAutospacing="0" w:after="0" w:afterAutospacing="0"/>
              <w:ind w:left="0" w:right="0"/>
              <w:jc w:val="center"/>
              <w:textAlignment w:val="center"/>
              <w:rPr>
                <w:rFonts w:hint="default" w:ascii="仿宋" w:hAnsi="仿宋" w:eastAsia="仿宋" w:cs="宋体"/>
                <w:b/>
                <w:bCs/>
                <w:color w:val="000000"/>
                <w:szCs w:val="21"/>
                <w:highlight w:val="none"/>
              </w:rPr>
            </w:pPr>
            <w:r>
              <w:rPr>
                <w:rFonts w:hint="eastAsia" w:ascii="仿宋" w:hAnsi="仿宋" w:eastAsia="仿宋" w:cs="黑体"/>
                <w:color w:val="000000"/>
                <w:szCs w:val="21"/>
                <w:highlight w:val="none"/>
              </w:rPr>
              <w:t>□</w:t>
            </w:r>
            <w:r>
              <w:rPr>
                <w:rFonts w:hint="eastAsia" w:ascii="仿宋" w:hAnsi="仿宋" w:eastAsia="仿宋" w:cs="Eʩ"/>
                <w:color w:val="000000"/>
                <w:szCs w:val="21"/>
                <w:highlight w:val="none"/>
              </w:rPr>
              <w:t>否</w:t>
            </w:r>
          </w:p>
        </w:tc>
        <w:tc>
          <w:tcPr>
            <w:tcW w:w="2233" w:type="dxa"/>
            <w:tcBorders>
              <w:top w:val="single" w:color="000000" w:sz="4" w:space="0"/>
              <w:left w:val="single" w:color="auto" w:sz="4" w:space="0"/>
              <w:bottom w:val="single" w:color="auto" w:sz="4" w:space="0"/>
            </w:tcBorders>
            <w:noWrap w:val="0"/>
            <w:vAlign w:val="top"/>
          </w:tcPr>
          <w:p w14:paraId="4269AA3C">
            <w:pPr>
              <w:keepNext w:val="0"/>
              <w:keepLines w:val="0"/>
              <w:suppressLineNumbers w:val="0"/>
              <w:spacing w:before="0" w:beforeAutospacing="0" w:after="0" w:afterAutospacing="0"/>
              <w:ind w:left="0" w:right="0"/>
              <w:jc w:val="left"/>
              <w:textAlignment w:val="center"/>
              <w:rPr>
                <w:rFonts w:hint="default" w:ascii="仿宋" w:hAnsi="仿宋" w:eastAsia="仿宋" w:cs="Eʩ"/>
                <w:color w:val="000000"/>
                <w:szCs w:val="21"/>
                <w:highlight w:val="none"/>
                <w:u w:val="single"/>
              </w:rPr>
            </w:pPr>
            <w:r>
              <w:rPr>
                <w:rFonts w:hint="eastAsia" w:ascii="仿宋" w:hAnsi="仿宋" w:eastAsia="仿宋" w:cs="宋体"/>
                <w:color w:val="000000"/>
                <w:szCs w:val="21"/>
                <w:highlight w:val="none"/>
              </w:rPr>
              <w:t>联系人：</w:t>
            </w:r>
          </w:p>
        </w:tc>
        <w:tc>
          <w:tcPr>
            <w:tcW w:w="2835" w:type="dxa"/>
            <w:vMerge w:val="restart"/>
            <w:tcBorders>
              <w:top w:val="single" w:color="000000" w:sz="4" w:space="0"/>
              <w:left w:val="single" w:color="000000" w:sz="4" w:space="0"/>
              <w:bottom w:val="single" w:color="000000" w:sz="4" w:space="0"/>
              <w:right w:val="single" w:color="000000" w:sz="4" w:space="0"/>
            </w:tcBorders>
            <w:noWrap w:val="0"/>
            <w:vAlign w:val="top"/>
          </w:tcPr>
          <w:p w14:paraId="3C9AEB3D">
            <w:pPr>
              <w:keepNext w:val="0"/>
              <w:keepLines w:val="0"/>
              <w:suppressLineNumbers w:val="0"/>
              <w:spacing w:before="0" w:beforeAutospacing="0" w:after="0" w:afterAutospacing="0"/>
              <w:ind w:left="0" w:right="0"/>
              <w:jc w:val="center"/>
              <w:rPr>
                <w:rFonts w:hint="default" w:ascii="仿宋" w:hAnsi="仿宋" w:eastAsia="仿宋" w:cs="宋体"/>
                <w:color w:val="000000"/>
                <w:szCs w:val="21"/>
                <w:highlight w:val="none"/>
              </w:rPr>
            </w:pPr>
          </w:p>
          <w:p w14:paraId="5D0F5490">
            <w:pPr>
              <w:keepNext w:val="0"/>
              <w:keepLines w:val="0"/>
              <w:suppressLineNumbers w:val="0"/>
              <w:spacing w:before="0" w:beforeAutospacing="0" w:after="0" w:afterAutospacing="0"/>
              <w:ind w:left="0" w:right="0"/>
              <w:jc w:val="center"/>
              <w:rPr>
                <w:rFonts w:hint="default" w:ascii="仿宋" w:hAnsi="仿宋" w:eastAsia="仿宋" w:cs="宋体"/>
                <w:color w:val="000000"/>
                <w:szCs w:val="21"/>
                <w:highlight w:val="none"/>
              </w:rPr>
            </w:pPr>
            <w:r>
              <w:rPr>
                <w:rFonts w:hint="eastAsia" w:ascii="仿宋" w:hAnsi="仿宋" w:eastAsia="仿宋" w:cs="宋体"/>
                <w:color w:val="000000"/>
                <w:szCs w:val="21"/>
                <w:highlight w:val="none"/>
              </w:rPr>
              <w:t>供应商代表签字：</w:t>
            </w:r>
          </w:p>
          <w:p w14:paraId="4DCA602D">
            <w:pPr>
              <w:keepNext w:val="0"/>
              <w:keepLines w:val="0"/>
              <w:suppressLineNumbers w:val="0"/>
              <w:spacing w:before="0" w:beforeAutospacing="0" w:after="0" w:afterAutospacing="0"/>
              <w:ind w:left="0" w:right="0"/>
              <w:jc w:val="left"/>
              <w:rPr>
                <w:rFonts w:hint="default" w:ascii="仿宋" w:hAnsi="仿宋" w:eastAsia="仿宋" w:cs="Eʩ"/>
                <w:color w:val="000000"/>
                <w:sz w:val="32"/>
                <w:szCs w:val="32"/>
                <w:highlight w:val="none"/>
                <w:u w:val="single"/>
              </w:rPr>
            </w:pPr>
            <w:r>
              <w:rPr>
                <w:rFonts w:hint="default" w:ascii="仿宋" w:hAnsi="仿宋" w:eastAsia="仿宋" w:cs="Eʩ"/>
                <w:color w:val="000000"/>
                <w:sz w:val="32"/>
                <w:szCs w:val="32"/>
                <w:highlight w:val="none"/>
                <w:u w:val="single"/>
              </w:rPr>
              <w:t xml:space="preserve">         </w:t>
            </w:r>
            <w:r>
              <w:rPr>
                <w:rFonts w:hint="eastAsia" w:ascii="仿宋" w:hAnsi="仿宋" w:eastAsia="仿宋" w:cs="Eʩ"/>
                <w:color w:val="000000"/>
                <w:sz w:val="32"/>
                <w:szCs w:val="32"/>
                <w:highlight w:val="none"/>
                <w:u w:val="single"/>
              </w:rPr>
              <w:t xml:space="preserve">    </w:t>
            </w:r>
            <w:r>
              <w:rPr>
                <w:rFonts w:hint="default" w:ascii="仿宋" w:hAnsi="仿宋" w:eastAsia="仿宋" w:cs="Eʩ"/>
                <w:color w:val="000000"/>
                <w:sz w:val="32"/>
                <w:szCs w:val="32"/>
                <w:highlight w:val="none"/>
                <w:u w:val="single"/>
              </w:rPr>
              <w:t xml:space="preserve">    </w:t>
            </w:r>
          </w:p>
        </w:tc>
        <w:tc>
          <w:tcPr>
            <w:tcW w:w="2265" w:type="dxa"/>
            <w:vMerge w:val="restart"/>
            <w:tcBorders>
              <w:top w:val="single" w:color="000000" w:sz="4" w:space="0"/>
              <w:left w:val="single" w:color="000000" w:sz="4" w:space="0"/>
              <w:right w:val="single" w:color="000000" w:sz="12" w:space="0"/>
            </w:tcBorders>
            <w:noWrap w:val="0"/>
            <w:vAlign w:val="top"/>
          </w:tcPr>
          <w:p w14:paraId="561E329B">
            <w:pPr>
              <w:keepNext w:val="0"/>
              <w:keepLines w:val="0"/>
              <w:suppressLineNumbers w:val="0"/>
              <w:spacing w:before="0" w:beforeAutospacing="0" w:after="0" w:afterAutospacing="0"/>
              <w:ind w:left="0" w:right="0"/>
              <w:textAlignment w:val="center"/>
              <w:rPr>
                <w:rFonts w:hint="default" w:ascii="仿宋" w:hAnsi="仿宋" w:eastAsia="仿宋" w:cs="宋体"/>
                <w:color w:val="000000"/>
                <w:szCs w:val="21"/>
                <w:highlight w:val="none"/>
              </w:rPr>
            </w:pPr>
          </w:p>
        </w:tc>
      </w:tr>
      <w:tr w14:paraId="0F5724F3">
        <w:tblPrEx>
          <w:tblCellMar>
            <w:top w:w="15" w:type="dxa"/>
            <w:left w:w="15" w:type="dxa"/>
            <w:bottom w:w="15" w:type="dxa"/>
            <w:right w:w="15" w:type="dxa"/>
          </w:tblCellMar>
        </w:tblPrEx>
        <w:trPr>
          <w:trHeight w:val="522" w:hRule="atLeast"/>
        </w:trPr>
        <w:tc>
          <w:tcPr>
            <w:tcW w:w="1276" w:type="dxa"/>
            <w:vMerge w:val="continue"/>
            <w:tcBorders>
              <w:top w:val="single" w:color="000000" w:sz="4" w:space="0"/>
              <w:left w:val="single" w:color="000000" w:sz="12" w:space="0"/>
              <w:bottom w:val="single" w:color="000000" w:sz="4" w:space="0"/>
              <w:right w:val="single" w:color="000000" w:sz="4" w:space="0"/>
            </w:tcBorders>
            <w:noWrap w:val="0"/>
            <w:vAlign w:val="center"/>
          </w:tcPr>
          <w:p w14:paraId="377C00A4">
            <w:pPr>
              <w:keepNext w:val="0"/>
              <w:keepLines w:val="0"/>
              <w:suppressLineNumbers w:val="0"/>
              <w:spacing w:before="0" w:beforeAutospacing="0" w:after="0" w:afterAutospacing="0"/>
              <w:ind w:left="0" w:right="0"/>
              <w:jc w:val="center"/>
              <w:rPr>
                <w:rFonts w:hint="default" w:ascii="仿宋" w:hAnsi="仿宋" w:eastAsia="仿宋" w:cs="Eʩ"/>
                <w:color w:val="000000"/>
                <w:szCs w:val="21"/>
                <w:highlight w:val="none"/>
              </w:rPr>
            </w:pPr>
          </w:p>
        </w:tc>
        <w:tc>
          <w:tcPr>
            <w:tcW w:w="18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2A53E9">
            <w:pPr>
              <w:keepNext w:val="0"/>
              <w:keepLines w:val="0"/>
              <w:suppressLineNumbers w:val="0"/>
              <w:spacing w:before="0" w:beforeAutospacing="0" w:after="0" w:afterAutospacing="0"/>
              <w:ind w:left="0" w:right="0"/>
              <w:rPr>
                <w:rFonts w:hint="default" w:ascii="仿宋" w:hAnsi="仿宋" w:eastAsia="仿宋" w:cs="Eʩ"/>
                <w:color w:val="000000"/>
                <w:szCs w:val="21"/>
                <w:highlight w:val="none"/>
              </w:rPr>
            </w:pPr>
          </w:p>
        </w:tc>
        <w:tc>
          <w:tcPr>
            <w:tcW w:w="1747" w:type="dxa"/>
            <w:vMerge w:val="continue"/>
            <w:tcBorders>
              <w:top w:val="single" w:color="000000" w:sz="4" w:space="0"/>
              <w:left w:val="single" w:color="000000" w:sz="4" w:space="0"/>
              <w:bottom w:val="single" w:color="000000" w:sz="4" w:space="0"/>
              <w:right w:val="single" w:color="000000" w:sz="4" w:space="0"/>
            </w:tcBorders>
            <w:noWrap w:val="0"/>
            <w:vAlign w:val="top"/>
          </w:tcPr>
          <w:p w14:paraId="2069A928">
            <w:pPr>
              <w:keepNext w:val="0"/>
              <w:keepLines w:val="0"/>
              <w:suppressLineNumbers w:val="0"/>
              <w:spacing w:before="0" w:beforeAutospacing="0" w:after="0" w:afterAutospacing="0"/>
              <w:ind w:left="0" w:right="0"/>
              <w:jc w:val="center"/>
              <w:rPr>
                <w:rFonts w:hint="default" w:ascii="仿宋" w:hAnsi="仿宋" w:eastAsia="仿宋" w:cs="Eʩ"/>
                <w:color w:val="000000"/>
                <w:sz w:val="32"/>
                <w:szCs w:val="32"/>
                <w:highlight w:val="none"/>
              </w:rPr>
            </w:pPr>
          </w:p>
        </w:tc>
        <w:tc>
          <w:tcPr>
            <w:tcW w:w="2150" w:type="dxa"/>
            <w:vMerge w:val="continue"/>
            <w:tcBorders>
              <w:left w:val="single" w:color="000000" w:sz="4" w:space="0"/>
              <w:right w:val="single" w:color="auto" w:sz="4" w:space="0"/>
            </w:tcBorders>
            <w:noWrap w:val="0"/>
            <w:vAlign w:val="center"/>
          </w:tcPr>
          <w:p w14:paraId="2E46E4DB">
            <w:pPr>
              <w:keepNext w:val="0"/>
              <w:keepLines w:val="0"/>
              <w:suppressLineNumbers w:val="0"/>
              <w:spacing w:before="0" w:beforeAutospacing="0" w:after="0" w:afterAutospacing="0"/>
              <w:ind w:left="0" w:right="0"/>
              <w:textAlignment w:val="center"/>
              <w:rPr>
                <w:rFonts w:hint="default" w:ascii="仿宋" w:hAnsi="仿宋" w:eastAsia="仿宋" w:cs="宋体"/>
                <w:color w:val="000000"/>
                <w:szCs w:val="21"/>
                <w:highlight w:val="none"/>
              </w:rPr>
            </w:pPr>
          </w:p>
        </w:tc>
        <w:tc>
          <w:tcPr>
            <w:tcW w:w="2233" w:type="dxa"/>
            <w:tcBorders>
              <w:top w:val="single" w:color="auto" w:sz="4" w:space="0"/>
              <w:left w:val="single" w:color="auto" w:sz="4" w:space="0"/>
              <w:bottom w:val="single" w:color="auto" w:sz="4" w:space="0"/>
            </w:tcBorders>
            <w:noWrap w:val="0"/>
            <w:vAlign w:val="top"/>
          </w:tcPr>
          <w:p w14:paraId="24D7198F">
            <w:pPr>
              <w:keepNext w:val="0"/>
              <w:keepLines w:val="0"/>
              <w:suppressLineNumbers w:val="0"/>
              <w:spacing w:before="0" w:beforeAutospacing="0" w:after="0" w:afterAutospacing="0"/>
              <w:ind w:left="0" w:right="0"/>
              <w:jc w:val="left"/>
              <w:textAlignment w:val="center"/>
              <w:rPr>
                <w:rFonts w:hint="default" w:ascii="仿宋" w:hAnsi="仿宋" w:eastAsia="仿宋" w:cs="Eʩ"/>
                <w:b/>
                <w:bCs/>
                <w:color w:val="000000"/>
                <w:szCs w:val="21"/>
                <w:highlight w:val="none"/>
                <w:u w:val="single"/>
              </w:rPr>
            </w:pPr>
            <w:r>
              <w:rPr>
                <w:rFonts w:hint="eastAsia" w:ascii="仿宋" w:hAnsi="仿宋" w:eastAsia="仿宋" w:cs="宋体"/>
                <w:color w:val="000000"/>
                <w:szCs w:val="21"/>
                <w:highlight w:val="none"/>
              </w:rPr>
              <w:t>电话：</w:t>
            </w:r>
          </w:p>
        </w:tc>
        <w:tc>
          <w:tcPr>
            <w:tcW w:w="2835" w:type="dxa"/>
            <w:vMerge w:val="continue"/>
            <w:tcBorders>
              <w:top w:val="single" w:color="000000" w:sz="4" w:space="0"/>
              <w:left w:val="single" w:color="000000" w:sz="4" w:space="0"/>
              <w:bottom w:val="single" w:color="000000" w:sz="4" w:space="0"/>
              <w:right w:val="single" w:color="000000" w:sz="4" w:space="0"/>
            </w:tcBorders>
            <w:noWrap w:val="0"/>
            <w:vAlign w:val="top"/>
          </w:tcPr>
          <w:p w14:paraId="3953493E">
            <w:pPr>
              <w:keepNext w:val="0"/>
              <w:keepLines w:val="0"/>
              <w:suppressLineNumbers w:val="0"/>
              <w:spacing w:before="0" w:beforeAutospacing="0" w:after="0" w:afterAutospacing="0"/>
              <w:ind w:left="0" w:right="0"/>
              <w:jc w:val="center"/>
              <w:rPr>
                <w:rFonts w:hint="default" w:ascii="仿宋" w:hAnsi="仿宋" w:eastAsia="仿宋" w:cs="Eʩ"/>
                <w:color w:val="000000"/>
                <w:sz w:val="32"/>
                <w:szCs w:val="32"/>
                <w:highlight w:val="none"/>
              </w:rPr>
            </w:pPr>
          </w:p>
        </w:tc>
        <w:tc>
          <w:tcPr>
            <w:tcW w:w="2265" w:type="dxa"/>
            <w:vMerge w:val="continue"/>
            <w:tcBorders>
              <w:left w:val="single" w:color="000000" w:sz="4" w:space="0"/>
              <w:right w:val="single" w:color="000000" w:sz="12" w:space="0"/>
            </w:tcBorders>
            <w:noWrap w:val="0"/>
            <w:vAlign w:val="top"/>
          </w:tcPr>
          <w:p w14:paraId="2C4F0A3F">
            <w:pPr>
              <w:keepNext w:val="0"/>
              <w:keepLines w:val="0"/>
              <w:suppressLineNumbers w:val="0"/>
              <w:spacing w:before="0" w:beforeAutospacing="0" w:after="0" w:afterAutospacing="0"/>
              <w:ind w:left="0" w:right="0"/>
              <w:textAlignment w:val="center"/>
              <w:rPr>
                <w:rFonts w:hint="default" w:ascii="仿宋" w:hAnsi="仿宋" w:eastAsia="仿宋" w:cs="宋体"/>
                <w:color w:val="000000"/>
                <w:szCs w:val="21"/>
                <w:highlight w:val="none"/>
              </w:rPr>
            </w:pPr>
          </w:p>
        </w:tc>
      </w:tr>
      <w:tr w14:paraId="3011ECDC">
        <w:tblPrEx>
          <w:tblCellMar>
            <w:top w:w="15" w:type="dxa"/>
            <w:left w:w="15" w:type="dxa"/>
            <w:bottom w:w="15" w:type="dxa"/>
            <w:right w:w="15" w:type="dxa"/>
          </w:tblCellMar>
        </w:tblPrEx>
        <w:trPr>
          <w:trHeight w:val="516" w:hRule="atLeast"/>
        </w:trPr>
        <w:tc>
          <w:tcPr>
            <w:tcW w:w="1276" w:type="dxa"/>
            <w:vMerge w:val="continue"/>
            <w:tcBorders>
              <w:top w:val="single" w:color="000000" w:sz="4" w:space="0"/>
              <w:left w:val="single" w:color="000000" w:sz="12" w:space="0"/>
              <w:bottom w:val="single" w:color="000000" w:sz="4" w:space="0"/>
              <w:right w:val="single" w:color="000000" w:sz="4" w:space="0"/>
            </w:tcBorders>
            <w:noWrap w:val="0"/>
            <w:vAlign w:val="center"/>
          </w:tcPr>
          <w:p w14:paraId="002B189F">
            <w:pPr>
              <w:keepNext w:val="0"/>
              <w:keepLines w:val="0"/>
              <w:suppressLineNumbers w:val="0"/>
              <w:spacing w:before="0" w:beforeAutospacing="0" w:after="0" w:afterAutospacing="0"/>
              <w:ind w:left="0" w:right="0"/>
              <w:jc w:val="center"/>
              <w:rPr>
                <w:rFonts w:hint="default" w:ascii="仿宋" w:hAnsi="仿宋" w:eastAsia="仿宋" w:cs="Eʩ"/>
                <w:color w:val="000000"/>
                <w:szCs w:val="21"/>
                <w:highlight w:val="none"/>
              </w:rPr>
            </w:pPr>
          </w:p>
        </w:tc>
        <w:tc>
          <w:tcPr>
            <w:tcW w:w="18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956983">
            <w:pPr>
              <w:keepNext w:val="0"/>
              <w:keepLines w:val="0"/>
              <w:suppressLineNumbers w:val="0"/>
              <w:spacing w:before="0" w:beforeAutospacing="0" w:after="0" w:afterAutospacing="0"/>
              <w:ind w:left="0" w:right="0"/>
              <w:rPr>
                <w:rFonts w:hint="default" w:ascii="仿宋" w:hAnsi="仿宋" w:eastAsia="仿宋" w:cs="Eʩ"/>
                <w:color w:val="000000"/>
                <w:szCs w:val="21"/>
                <w:highlight w:val="none"/>
              </w:rPr>
            </w:pPr>
          </w:p>
        </w:tc>
        <w:tc>
          <w:tcPr>
            <w:tcW w:w="1747" w:type="dxa"/>
            <w:vMerge w:val="continue"/>
            <w:tcBorders>
              <w:top w:val="single" w:color="000000" w:sz="4" w:space="0"/>
              <w:left w:val="single" w:color="000000" w:sz="4" w:space="0"/>
              <w:bottom w:val="single" w:color="000000" w:sz="4" w:space="0"/>
              <w:right w:val="single" w:color="000000" w:sz="4" w:space="0"/>
            </w:tcBorders>
            <w:noWrap w:val="0"/>
            <w:vAlign w:val="top"/>
          </w:tcPr>
          <w:p w14:paraId="516817C6">
            <w:pPr>
              <w:keepNext w:val="0"/>
              <w:keepLines w:val="0"/>
              <w:suppressLineNumbers w:val="0"/>
              <w:spacing w:before="0" w:beforeAutospacing="0" w:after="0" w:afterAutospacing="0"/>
              <w:ind w:left="0" w:right="0"/>
              <w:jc w:val="center"/>
              <w:rPr>
                <w:rFonts w:hint="default" w:ascii="仿宋" w:hAnsi="仿宋" w:eastAsia="仿宋" w:cs="Eʩ"/>
                <w:color w:val="000000"/>
                <w:sz w:val="32"/>
                <w:szCs w:val="32"/>
                <w:highlight w:val="none"/>
              </w:rPr>
            </w:pPr>
          </w:p>
        </w:tc>
        <w:tc>
          <w:tcPr>
            <w:tcW w:w="2150" w:type="dxa"/>
            <w:vMerge w:val="continue"/>
            <w:tcBorders>
              <w:left w:val="single" w:color="000000" w:sz="4" w:space="0"/>
              <w:bottom w:val="nil"/>
              <w:right w:val="single" w:color="auto" w:sz="4" w:space="0"/>
            </w:tcBorders>
            <w:noWrap w:val="0"/>
            <w:vAlign w:val="center"/>
          </w:tcPr>
          <w:p w14:paraId="35178562">
            <w:pPr>
              <w:keepNext w:val="0"/>
              <w:keepLines w:val="0"/>
              <w:suppressLineNumbers w:val="0"/>
              <w:spacing w:before="0" w:beforeAutospacing="0" w:after="0" w:afterAutospacing="0"/>
              <w:ind w:left="0" w:right="0"/>
              <w:textAlignment w:val="center"/>
              <w:rPr>
                <w:rFonts w:hint="default" w:ascii="仿宋" w:hAnsi="仿宋" w:eastAsia="仿宋" w:cs="宋体"/>
                <w:color w:val="000000"/>
                <w:szCs w:val="21"/>
                <w:highlight w:val="none"/>
              </w:rPr>
            </w:pPr>
          </w:p>
        </w:tc>
        <w:tc>
          <w:tcPr>
            <w:tcW w:w="2233" w:type="dxa"/>
            <w:tcBorders>
              <w:top w:val="single" w:color="auto" w:sz="4" w:space="0"/>
              <w:left w:val="single" w:color="auto" w:sz="4" w:space="0"/>
              <w:bottom w:val="nil"/>
            </w:tcBorders>
            <w:noWrap w:val="0"/>
            <w:vAlign w:val="top"/>
          </w:tcPr>
          <w:p w14:paraId="59AAD8CE">
            <w:pPr>
              <w:keepNext w:val="0"/>
              <w:keepLines w:val="0"/>
              <w:suppressLineNumbers w:val="0"/>
              <w:spacing w:before="0" w:beforeAutospacing="0" w:after="0" w:afterAutospacing="0"/>
              <w:ind w:left="0" w:right="0"/>
              <w:jc w:val="left"/>
              <w:textAlignment w:val="center"/>
              <w:rPr>
                <w:rFonts w:hint="default" w:ascii="仿宋" w:hAnsi="仿宋" w:eastAsia="仿宋" w:cs="Eʩ"/>
                <w:color w:val="000000"/>
                <w:szCs w:val="21"/>
                <w:highlight w:val="none"/>
                <w:u w:val="single"/>
              </w:rPr>
            </w:pPr>
            <w:r>
              <w:rPr>
                <w:rFonts w:hint="eastAsia" w:ascii="仿宋" w:hAnsi="仿宋" w:eastAsia="仿宋" w:cs="宋体"/>
                <w:color w:val="000000"/>
                <w:szCs w:val="21"/>
                <w:highlight w:val="none"/>
              </w:rPr>
              <w:t>邮箱：</w:t>
            </w:r>
          </w:p>
        </w:tc>
        <w:tc>
          <w:tcPr>
            <w:tcW w:w="2835" w:type="dxa"/>
            <w:vMerge w:val="continue"/>
            <w:tcBorders>
              <w:top w:val="single" w:color="000000" w:sz="4" w:space="0"/>
              <w:left w:val="single" w:color="000000" w:sz="4" w:space="0"/>
              <w:bottom w:val="single" w:color="000000" w:sz="4" w:space="0"/>
              <w:right w:val="single" w:color="000000" w:sz="4" w:space="0"/>
            </w:tcBorders>
            <w:noWrap w:val="0"/>
            <w:vAlign w:val="top"/>
          </w:tcPr>
          <w:p w14:paraId="2D879D2C">
            <w:pPr>
              <w:keepNext w:val="0"/>
              <w:keepLines w:val="0"/>
              <w:suppressLineNumbers w:val="0"/>
              <w:spacing w:before="0" w:beforeAutospacing="0" w:after="0" w:afterAutospacing="0"/>
              <w:ind w:left="0" w:right="0"/>
              <w:jc w:val="center"/>
              <w:rPr>
                <w:rFonts w:hint="default" w:ascii="仿宋" w:hAnsi="仿宋" w:eastAsia="仿宋" w:cs="Eʩ"/>
                <w:color w:val="000000"/>
                <w:sz w:val="32"/>
                <w:szCs w:val="32"/>
                <w:highlight w:val="none"/>
              </w:rPr>
            </w:pPr>
          </w:p>
        </w:tc>
        <w:tc>
          <w:tcPr>
            <w:tcW w:w="2265" w:type="dxa"/>
            <w:vMerge w:val="continue"/>
            <w:tcBorders>
              <w:left w:val="single" w:color="000000" w:sz="4" w:space="0"/>
              <w:bottom w:val="nil"/>
              <w:right w:val="single" w:color="000000" w:sz="12" w:space="0"/>
            </w:tcBorders>
            <w:noWrap w:val="0"/>
            <w:vAlign w:val="top"/>
          </w:tcPr>
          <w:p w14:paraId="76DF9C69">
            <w:pPr>
              <w:keepNext w:val="0"/>
              <w:keepLines w:val="0"/>
              <w:suppressLineNumbers w:val="0"/>
              <w:spacing w:before="0" w:beforeAutospacing="0" w:after="0" w:afterAutospacing="0"/>
              <w:ind w:left="0" w:right="0"/>
              <w:textAlignment w:val="center"/>
              <w:rPr>
                <w:rFonts w:hint="default" w:ascii="仿宋" w:hAnsi="仿宋" w:eastAsia="仿宋" w:cs="宋体"/>
                <w:color w:val="000000"/>
                <w:szCs w:val="21"/>
                <w:highlight w:val="none"/>
              </w:rPr>
            </w:pPr>
          </w:p>
        </w:tc>
      </w:tr>
      <w:tr w14:paraId="74A4E3EB">
        <w:tblPrEx>
          <w:tblCellMar>
            <w:top w:w="15" w:type="dxa"/>
            <w:left w:w="15" w:type="dxa"/>
            <w:bottom w:w="15" w:type="dxa"/>
            <w:right w:w="15" w:type="dxa"/>
          </w:tblCellMar>
        </w:tblPrEx>
        <w:trPr>
          <w:trHeight w:val="533" w:hRule="atLeast"/>
        </w:trPr>
        <w:tc>
          <w:tcPr>
            <w:tcW w:w="1276" w:type="dxa"/>
            <w:tcBorders>
              <w:top w:val="single" w:color="000000" w:sz="12" w:space="0"/>
            </w:tcBorders>
            <w:noWrap w:val="0"/>
            <w:vAlign w:val="center"/>
          </w:tcPr>
          <w:p w14:paraId="50F138CA">
            <w:pPr>
              <w:keepNext w:val="0"/>
              <w:keepLines w:val="0"/>
              <w:suppressLineNumbers w:val="0"/>
              <w:spacing w:before="0" w:beforeAutospacing="0" w:after="0" w:afterAutospacing="0"/>
              <w:ind w:left="0" w:right="0"/>
              <w:textAlignment w:val="center"/>
              <w:rPr>
                <w:rFonts w:hint="default" w:ascii="仿宋" w:hAnsi="仿宋" w:eastAsia="仿宋" w:cs="宋体"/>
                <w:color w:val="000000"/>
                <w:highlight w:val="none"/>
              </w:rPr>
            </w:pPr>
          </w:p>
        </w:tc>
        <w:tc>
          <w:tcPr>
            <w:tcW w:w="13038" w:type="dxa"/>
            <w:gridSpan w:val="6"/>
            <w:tcBorders>
              <w:top w:val="single" w:color="000000" w:sz="12" w:space="0"/>
            </w:tcBorders>
            <w:noWrap w:val="0"/>
            <w:vAlign w:val="center"/>
          </w:tcPr>
          <w:p w14:paraId="0D32633F">
            <w:pPr>
              <w:keepNext w:val="0"/>
              <w:keepLines w:val="0"/>
              <w:suppressLineNumbers w:val="0"/>
              <w:spacing w:before="0" w:beforeAutospacing="0" w:after="0" w:afterAutospacing="0"/>
              <w:ind w:left="0" w:right="0"/>
              <w:rPr>
                <w:rFonts w:hint="default" w:ascii="仿宋" w:hAnsi="仿宋" w:eastAsia="仿宋" w:cs="宋体"/>
                <w:color w:val="000000"/>
                <w:highlight w:val="none"/>
                <w:u w:val="single"/>
              </w:rPr>
            </w:pPr>
          </w:p>
        </w:tc>
      </w:tr>
      <w:tr w14:paraId="670FA8C4">
        <w:tblPrEx>
          <w:tblCellMar>
            <w:top w:w="15" w:type="dxa"/>
            <w:left w:w="15" w:type="dxa"/>
            <w:bottom w:w="15" w:type="dxa"/>
            <w:right w:w="15" w:type="dxa"/>
          </w:tblCellMar>
        </w:tblPrEx>
        <w:trPr>
          <w:trHeight w:val="788" w:hRule="atLeast"/>
        </w:trPr>
        <w:tc>
          <w:tcPr>
            <w:tcW w:w="14314" w:type="dxa"/>
            <w:gridSpan w:val="7"/>
            <w:noWrap w:val="0"/>
            <w:vAlign w:val="bottom"/>
          </w:tcPr>
          <w:p w14:paraId="48C99BEF">
            <w:pPr>
              <w:keepNext w:val="0"/>
              <w:keepLines w:val="0"/>
              <w:suppressLineNumbers w:val="0"/>
              <w:spacing w:before="0" w:beforeAutospacing="0" w:after="0" w:afterAutospacing="0"/>
              <w:ind w:left="0" w:right="0"/>
              <w:textAlignment w:val="bottom"/>
              <w:rPr>
                <w:rFonts w:hint="default" w:ascii="仿宋" w:hAnsi="仿宋" w:eastAsia="仿宋" w:cs="宋体"/>
                <w:color w:val="000000"/>
                <w:highlight w:val="none"/>
              </w:rPr>
            </w:pPr>
            <w:r>
              <w:rPr>
                <w:rFonts w:hint="eastAsia" w:ascii="仿宋" w:hAnsi="仿宋" w:eastAsia="仿宋" w:cs="宋体"/>
                <w:color w:val="000000"/>
                <w:highlight w:val="none"/>
              </w:rPr>
              <w:t>备注：请以正楷字填写各项目内容，“递交时间”、“联系方式”请在现场签收时填写。我公司将向供应商出具响应文件签收回执，请供应商代表在“签收回执确认”签字确认。</w:t>
            </w:r>
          </w:p>
        </w:tc>
      </w:tr>
    </w:tbl>
    <w:p w14:paraId="6F3C2626">
      <w:pPr>
        <w:widowControl/>
        <w:jc w:val="left"/>
        <w:rPr>
          <w:rFonts w:ascii="仿宋" w:hAnsi="仿宋" w:eastAsia="仿宋"/>
          <w:color w:val="000000"/>
          <w:highlight w:val="none"/>
        </w:rPr>
      </w:pPr>
    </w:p>
    <w:p w14:paraId="054DB9B6">
      <w:pPr>
        <w:widowControl/>
        <w:jc w:val="left"/>
        <w:rPr>
          <w:rFonts w:ascii="仿宋" w:hAnsi="仿宋" w:eastAsia="仿宋"/>
          <w:color w:val="000000"/>
          <w:highlight w:val="none"/>
        </w:rPr>
      </w:pPr>
    </w:p>
    <w:p w14:paraId="44108296">
      <w:pPr>
        <w:widowControl/>
        <w:jc w:val="left"/>
        <w:rPr>
          <w:rFonts w:ascii="仿宋" w:hAnsi="仿宋" w:eastAsia="仿宋"/>
          <w:color w:val="000000"/>
          <w:highlight w:val="none"/>
        </w:rPr>
        <w:sectPr>
          <w:headerReference r:id="rId10" w:type="default"/>
          <w:footerReference r:id="rId11" w:type="default"/>
          <w:pgSz w:w="16840" w:h="11907" w:orient="landscape"/>
          <w:pgMar w:top="1440" w:right="1800" w:bottom="1440" w:left="1800" w:header="851" w:footer="992" w:gutter="0"/>
          <w:pgNumType w:fmt="numberInDash"/>
          <w:cols w:space="720" w:num="1"/>
          <w:docGrid w:linePitch="312" w:charSpace="0"/>
        </w:sectPr>
      </w:pPr>
    </w:p>
    <w:p w14:paraId="1D93D844">
      <w:pPr>
        <w:spacing w:line="400" w:lineRule="exact"/>
        <w:outlineLvl w:val="1"/>
        <w:rPr>
          <w:rFonts w:ascii="仿宋" w:hAnsi="仿宋" w:eastAsia="仿宋"/>
          <w:b/>
          <w:color w:val="000000"/>
          <w:sz w:val="24"/>
          <w:szCs w:val="28"/>
          <w:highlight w:val="none"/>
        </w:rPr>
      </w:pPr>
      <w:bookmarkStart w:id="116" w:name="PO_默认文件内容_32"/>
      <w:r>
        <w:rPr>
          <w:rFonts w:hint="eastAsia" w:ascii="仿宋" w:hAnsi="仿宋" w:eastAsia="仿宋"/>
          <w:b/>
          <w:color w:val="000000"/>
          <w:sz w:val="24"/>
          <w:szCs w:val="28"/>
          <w:highlight w:val="none"/>
        </w:rPr>
        <w:t>附件：报价一览表</w:t>
      </w:r>
    </w:p>
    <w:p w14:paraId="5BFDA7AC">
      <w:pPr>
        <w:jc w:val="center"/>
        <w:rPr>
          <w:rFonts w:ascii="仿宋" w:hAnsi="仿宋" w:eastAsia="仿宋"/>
          <w:b/>
          <w:color w:val="000000"/>
          <w:sz w:val="32"/>
          <w:szCs w:val="32"/>
          <w:highlight w:val="none"/>
        </w:rPr>
      </w:pPr>
      <w:r>
        <w:rPr>
          <w:rFonts w:hint="eastAsia" w:ascii="仿宋" w:hAnsi="仿宋" w:eastAsia="仿宋"/>
          <w:b/>
          <w:color w:val="000000"/>
          <w:sz w:val="32"/>
          <w:szCs w:val="32"/>
          <w:highlight w:val="none"/>
        </w:rPr>
        <w:t>报价一览表</w:t>
      </w:r>
    </w:p>
    <w:p w14:paraId="3519D8E3">
      <w:pPr>
        <w:jc w:val="left"/>
        <w:rPr>
          <w:rFonts w:ascii="仿宋" w:hAnsi="仿宋" w:eastAsia="仿宋"/>
          <w:color w:val="000000"/>
          <w:szCs w:val="21"/>
          <w:highlight w:val="none"/>
        </w:rPr>
      </w:pPr>
    </w:p>
    <w:p w14:paraId="78136729">
      <w:pPr>
        <w:ind w:right="1302" w:rightChars="620" w:firstLine="420"/>
        <w:rPr>
          <w:rFonts w:ascii="仿宋" w:hAnsi="仿宋" w:eastAsia="仿宋"/>
          <w:color w:val="000000"/>
          <w:sz w:val="24"/>
          <w:highlight w:val="none"/>
        </w:rPr>
      </w:pPr>
      <w:r>
        <w:rPr>
          <w:rFonts w:ascii="仿宋" w:hAnsi="仿宋" w:eastAsia="仿宋"/>
          <w:color w:val="000000"/>
          <w:sz w:val="24"/>
          <w:highlight w:val="none"/>
        </w:rPr>
        <w:t>项目名称：</w:t>
      </w:r>
    </w:p>
    <w:p w14:paraId="4EEB9314">
      <w:pPr>
        <w:ind w:right="1302" w:rightChars="620" w:firstLine="420"/>
        <w:rPr>
          <w:rFonts w:ascii="仿宋" w:hAnsi="仿宋" w:eastAsia="仿宋"/>
          <w:color w:val="000000"/>
          <w:sz w:val="24"/>
          <w:highlight w:val="none"/>
        </w:rPr>
      </w:pPr>
      <w:r>
        <w:rPr>
          <w:rFonts w:ascii="仿宋" w:hAnsi="仿宋" w:eastAsia="仿宋"/>
          <w:color w:val="000000"/>
          <w:sz w:val="24"/>
          <w:highlight w:val="none"/>
        </w:rPr>
        <w:t>采购编号：</w:t>
      </w:r>
    </w:p>
    <w:p w14:paraId="4E002889">
      <w:pPr>
        <w:ind w:right="1302" w:rightChars="620" w:firstLine="420"/>
        <w:rPr>
          <w:rFonts w:ascii="仿宋" w:hAnsi="仿宋" w:eastAsia="仿宋"/>
          <w:color w:val="000000"/>
          <w:sz w:val="24"/>
          <w:highlight w:val="none"/>
        </w:rPr>
      </w:pPr>
      <w:r>
        <w:rPr>
          <w:rFonts w:hint="eastAsia" w:ascii="仿宋" w:hAnsi="仿宋" w:eastAsia="仿宋"/>
          <w:color w:val="000000"/>
          <w:sz w:val="24"/>
          <w:highlight w:val="none"/>
        </w:rPr>
        <w:t>第XX包</w:t>
      </w:r>
    </w:p>
    <w:tbl>
      <w:tblPr>
        <w:tblStyle w:val="20"/>
        <w:tblW w:w="0" w:type="auto"/>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1"/>
        <w:gridCol w:w="1275"/>
        <w:gridCol w:w="1305"/>
        <w:gridCol w:w="1918"/>
        <w:gridCol w:w="3414"/>
      </w:tblGrid>
      <w:tr w14:paraId="20468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771" w:type="dxa"/>
            <w:noWrap w:val="0"/>
            <w:vAlign w:val="center"/>
          </w:tcPr>
          <w:p w14:paraId="3348B3C1">
            <w:pPr>
              <w:keepNext w:val="0"/>
              <w:keepLines w:val="0"/>
              <w:widowControl/>
              <w:suppressLineNumbers w:val="0"/>
              <w:spacing w:before="0" w:beforeAutospacing="0" w:after="0" w:afterAutospacing="0" w:line="360" w:lineRule="auto"/>
              <w:ind w:left="0" w:right="0"/>
              <w:jc w:val="center"/>
              <w:rPr>
                <w:rFonts w:hint="default" w:ascii="仿宋" w:hAnsi="仿宋" w:eastAsia="仿宋" w:cs="宋体"/>
                <w:bCs/>
                <w:color w:val="000000"/>
                <w:kern w:val="0"/>
                <w:sz w:val="24"/>
                <w:highlight w:val="none"/>
              </w:rPr>
            </w:pPr>
            <w:r>
              <w:rPr>
                <w:rFonts w:hint="eastAsia" w:ascii="仿宋" w:hAnsi="仿宋" w:eastAsia="仿宋" w:cs="宋体"/>
                <w:bCs/>
                <w:color w:val="000000"/>
                <w:kern w:val="0"/>
                <w:sz w:val="24"/>
                <w:highlight w:val="none"/>
              </w:rPr>
              <w:t>序号</w:t>
            </w:r>
          </w:p>
        </w:tc>
        <w:tc>
          <w:tcPr>
            <w:tcW w:w="2580" w:type="dxa"/>
            <w:gridSpan w:val="2"/>
            <w:noWrap w:val="0"/>
            <w:vAlign w:val="center"/>
          </w:tcPr>
          <w:p w14:paraId="766EB4A9">
            <w:pPr>
              <w:keepNext w:val="0"/>
              <w:keepLines w:val="0"/>
              <w:widowControl/>
              <w:suppressLineNumbers w:val="0"/>
              <w:spacing w:before="0" w:beforeAutospacing="0" w:after="0" w:afterAutospacing="0" w:line="360" w:lineRule="auto"/>
              <w:ind w:left="0" w:right="0"/>
              <w:jc w:val="center"/>
              <w:rPr>
                <w:rFonts w:hint="default" w:ascii="仿宋" w:hAnsi="仿宋" w:eastAsia="仿宋" w:cs="宋体"/>
                <w:bCs/>
                <w:color w:val="000000"/>
                <w:kern w:val="0"/>
                <w:sz w:val="24"/>
                <w:highlight w:val="none"/>
              </w:rPr>
            </w:pPr>
            <w:r>
              <w:rPr>
                <w:rFonts w:hint="eastAsia" w:ascii="仿宋" w:hAnsi="仿宋" w:eastAsia="仿宋" w:cs="宋体"/>
                <w:bCs/>
                <w:color w:val="000000"/>
                <w:kern w:val="0"/>
                <w:sz w:val="24"/>
                <w:highlight w:val="none"/>
              </w:rPr>
              <w:t>服务内容</w:t>
            </w:r>
          </w:p>
        </w:tc>
        <w:tc>
          <w:tcPr>
            <w:tcW w:w="1918" w:type="dxa"/>
            <w:noWrap w:val="0"/>
            <w:vAlign w:val="center"/>
          </w:tcPr>
          <w:p w14:paraId="4F953A68">
            <w:pPr>
              <w:keepNext w:val="0"/>
              <w:keepLines w:val="0"/>
              <w:suppressLineNumbers w:val="0"/>
              <w:spacing w:before="0" w:beforeAutospacing="0" w:after="0" w:afterAutospacing="0" w:line="360" w:lineRule="auto"/>
              <w:ind w:left="0" w:right="0"/>
              <w:jc w:val="center"/>
              <w:rPr>
                <w:rFonts w:hint="default" w:ascii="仿宋" w:hAnsi="仿宋" w:eastAsia="仿宋" w:cs="宋体"/>
                <w:bCs/>
                <w:color w:val="000000"/>
                <w:kern w:val="0"/>
                <w:sz w:val="24"/>
                <w:highlight w:val="none"/>
              </w:rPr>
            </w:pPr>
            <w:r>
              <w:rPr>
                <w:rFonts w:hint="eastAsia" w:ascii="仿宋" w:hAnsi="仿宋" w:eastAsia="仿宋" w:cs="宋体"/>
                <w:bCs/>
                <w:color w:val="000000"/>
                <w:kern w:val="0"/>
                <w:sz w:val="24"/>
                <w:highlight w:val="none"/>
              </w:rPr>
              <w:t>服务年限</w:t>
            </w:r>
          </w:p>
        </w:tc>
        <w:tc>
          <w:tcPr>
            <w:tcW w:w="3414" w:type="dxa"/>
            <w:noWrap w:val="0"/>
            <w:vAlign w:val="center"/>
          </w:tcPr>
          <w:p w14:paraId="1919A98B">
            <w:pPr>
              <w:keepNext w:val="0"/>
              <w:keepLines w:val="0"/>
              <w:widowControl/>
              <w:suppressLineNumbers w:val="0"/>
              <w:spacing w:before="0" w:beforeAutospacing="0" w:after="0" w:afterAutospacing="0" w:line="360" w:lineRule="auto"/>
              <w:ind w:left="0" w:right="0"/>
              <w:jc w:val="center"/>
              <w:rPr>
                <w:rFonts w:hint="default" w:ascii="仿宋" w:hAnsi="仿宋" w:eastAsia="仿宋" w:cs="宋体"/>
                <w:bCs/>
                <w:color w:val="000000"/>
                <w:kern w:val="0"/>
                <w:sz w:val="24"/>
                <w:highlight w:val="none"/>
              </w:rPr>
            </w:pPr>
            <w:r>
              <w:rPr>
                <w:rFonts w:hint="eastAsia" w:ascii="仿宋" w:hAnsi="仿宋" w:eastAsia="仿宋" w:cs="宋体"/>
                <w:bCs/>
                <w:color w:val="000000"/>
                <w:kern w:val="0"/>
                <w:sz w:val="24"/>
                <w:highlight w:val="none"/>
              </w:rPr>
              <w:t>报价（万元）</w:t>
            </w:r>
          </w:p>
        </w:tc>
      </w:tr>
      <w:tr w14:paraId="74605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71" w:type="dxa"/>
            <w:noWrap w:val="0"/>
            <w:vAlign w:val="center"/>
          </w:tcPr>
          <w:p w14:paraId="12477CB9">
            <w:pPr>
              <w:keepNext w:val="0"/>
              <w:keepLines w:val="0"/>
              <w:widowControl/>
              <w:suppressLineNumbers w:val="0"/>
              <w:spacing w:before="0" w:beforeAutospacing="0" w:after="0" w:afterAutospacing="0" w:line="360" w:lineRule="auto"/>
              <w:ind w:left="0" w:right="0"/>
              <w:jc w:val="center"/>
              <w:rPr>
                <w:rFonts w:hint="default" w:ascii="仿宋" w:hAnsi="仿宋" w:eastAsia="仿宋" w:cs="宋体"/>
                <w:bCs/>
                <w:color w:val="000000"/>
                <w:kern w:val="0"/>
                <w:sz w:val="24"/>
                <w:highlight w:val="none"/>
              </w:rPr>
            </w:pPr>
            <w:r>
              <w:rPr>
                <w:rFonts w:hint="eastAsia" w:ascii="仿宋" w:hAnsi="仿宋" w:eastAsia="仿宋" w:cs="宋体"/>
                <w:bCs/>
                <w:color w:val="000000"/>
                <w:kern w:val="0"/>
                <w:sz w:val="24"/>
                <w:highlight w:val="none"/>
              </w:rPr>
              <w:t>1</w:t>
            </w:r>
          </w:p>
        </w:tc>
        <w:tc>
          <w:tcPr>
            <w:tcW w:w="2580" w:type="dxa"/>
            <w:gridSpan w:val="2"/>
            <w:noWrap w:val="0"/>
            <w:vAlign w:val="center"/>
          </w:tcPr>
          <w:p w14:paraId="4C59AD9D">
            <w:pPr>
              <w:keepNext w:val="0"/>
              <w:keepLines w:val="0"/>
              <w:widowControl/>
              <w:suppressLineNumbers w:val="0"/>
              <w:spacing w:before="0" w:beforeAutospacing="0" w:after="0" w:afterAutospacing="0" w:line="360" w:lineRule="auto"/>
              <w:ind w:left="0" w:right="0"/>
              <w:jc w:val="center"/>
              <w:rPr>
                <w:rFonts w:hint="default" w:ascii="仿宋" w:hAnsi="仿宋" w:eastAsia="仿宋" w:cs="宋体"/>
                <w:bCs/>
                <w:color w:val="000000"/>
                <w:kern w:val="0"/>
                <w:sz w:val="24"/>
                <w:highlight w:val="none"/>
              </w:rPr>
            </w:pPr>
          </w:p>
        </w:tc>
        <w:tc>
          <w:tcPr>
            <w:tcW w:w="1918" w:type="dxa"/>
            <w:noWrap w:val="0"/>
            <w:vAlign w:val="center"/>
          </w:tcPr>
          <w:p w14:paraId="256230C2">
            <w:pPr>
              <w:keepNext w:val="0"/>
              <w:keepLines w:val="0"/>
              <w:suppressLineNumbers w:val="0"/>
              <w:spacing w:before="0" w:beforeAutospacing="0" w:after="0" w:afterAutospacing="0" w:line="360" w:lineRule="auto"/>
              <w:ind w:left="0" w:right="0"/>
              <w:jc w:val="center"/>
              <w:rPr>
                <w:rFonts w:hint="default" w:ascii="仿宋" w:hAnsi="仿宋" w:eastAsia="仿宋" w:cs="宋体"/>
                <w:bCs/>
                <w:color w:val="000000"/>
                <w:kern w:val="0"/>
                <w:sz w:val="24"/>
                <w:highlight w:val="none"/>
              </w:rPr>
            </w:pPr>
          </w:p>
        </w:tc>
        <w:tc>
          <w:tcPr>
            <w:tcW w:w="3414" w:type="dxa"/>
            <w:noWrap w:val="0"/>
            <w:vAlign w:val="center"/>
          </w:tcPr>
          <w:p w14:paraId="5F9B03AB">
            <w:pPr>
              <w:keepNext w:val="0"/>
              <w:keepLines w:val="0"/>
              <w:widowControl/>
              <w:suppressLineNumbers w:val="0"/>
              <w:spacing w:before="0" w:beforeAutospacing="0" w:after="0" w:afterAutospacing="0" w:line="360" w:lineRule="auto"/>
              <w:ind w:left="0" w:right="0"/>
              <w:jc w:val="center"/>
              <w:rPr>
                <w:rFonts w:hint="default" w:ascii="仿宋" w:hAnsi="仿宋" w:eastAsia="仿宋" w:cs="宋体"/>
                <w:bCs/>
                <w:color w:val="000000"/>
                <w:kern w:val="0"/>
                <w:sz w:val="24"/>
                <w:highlight w:val="none"/>
              </w:rPr>
            </w:pPr>
          </w:p>
        </w:tc>
      </w:tr>
      <w:tr w14:paraId="42B3C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771" w:type="dxa"/>
            <w:noWrap w:val="0"/>
            <w:vAlign w:val="center"/>
          </w:tcPr>
          <w:p w14:paraId="7FC346B9">
            <w:pPr>
              <w:keepNext w:val="0"/>
              <w:keepLines w:val="0"/>
              <w:widowControl/>
              <w:suppressLineNumbers w:val="0"/>
              <w:spacing w:before="0" w:beforeAutospacing="0" w:after="0" w:afterAutospacing="0" w:line="360" w:lineRule="auto"/>
              <w:ind w:left="0" w:right="0"/>
              <w:jc w:val="center"/>
              <w:rPr>
                <w:rFonts w:hint="default" w:ascii="仿宋" w:hAnsi="仿宋" w:eastAsia="仿宋" w:cs="宋体"/>
                <w:bCs/>
                <w:color w:val="000000"/>
                <w:kern w:val="0"/>
                <w:sz w:val="24"/>
                <w:highlight w:val="none"/>
              </w:rPr>
            </w:pPr>
            <w:r>
              <w:rPr>
                <w:rFonts w:hint="eastAsia" w:ascii="仿宋" w:hAnsi="仿宋" w:eastAsia="仿宋" w:cs="宋体"/>
                <w:bCs/>
                <w:color w:val="000000"/>
                <w:kern w:val="0"/>
                <w:sz w:val="24"/>
                <w:highlight w:val="none"/>
              </w:rPr>
              <w:t>2</w:t>
            </w:r>
          </w:p>
        </w:tc>
        <w:tc>
          <w:tcPr>
            <w:tcW w:w="2580" w:type="dxa"/>
            <w:gridSpan w:val="2"/>
            <w:noWrap w:val="0"/>
            <w:vAlign w:val="center"/>
          </w:tcPr>
          <w:p w14:paraId="34A43EEC">
            <w:pPr>
              <w:keepNext w:val="0"/>
              <w:keepLines w:val="0"/>
              <w:widowControl/>
              <w:suppressLineNumbers w:val="0"/>
              <w:spacing w:before="0" w:beforeAutospacing="0" w:after="0" w:afterAutospacing="0" w:line="360" w:lineRule="auto"/>
              <w:ind w:left="0" w:right="0"/>
              <w:jc w:val="center"/>
              <w:rPr>
                <w:rFonts w:hint="default" w:ascii="仿宋" w:hAnsi="仿宋" w:eastAsia="仿宋" w:cs="宋体"/>
                <w:bCs/>
                <w:color w:val="000000"/>
                <w:kern w:val="0"/>
                <w:sz w:val="24"/>
                <w:highlight w:val="none"/>
              </w:rPr>
            </w:pPr>
          </w:p>
        </w:tc>
        <w:tc>
          <w:tcPr>
            <w:tcW w:w="1918" w:type="dxa"/>
            <w:noWrap w:val="0"/>
            <w:vAlign w:val="center"/>
          </w:tcPr>
          <w:p w14:paraId="0B0D1377">
            <w:pPr>
              <w:keepNext w:val="0"/>
              <w:keepLines w:val="0"/>
              <w:suppressLineNumbers w:val="0"/>
              <w:spacing w:before="0" w:beforeAutospacing="0" w:after="0" w:afterAutospacing="0" w:line="360" w:lineRule="auto"/>
              <w:ind w:left="0" w:right="0"/>
              <w:jc w:val="center"/>
              <w:rPr>
                <w:rFonts w:hint="default" w:ascii="仿宋" w:hAnsi="仿宋" w:eastAsia="仿宋" w:cs="宋体"/>
                <w:bCs/>
                <w:color w:val="000000"/>
                <w:kern w:val="0"/>
                <w:sz w:val="24"/>
                <w:highlight w:val="none"/>
              </w:rPr>
            </w:pPr>
          </w:p>
        </w:tc>
        <w:tc>
          <w:tcPr>
            <w:tcW w:w="3414" w:type="dxa"/>
            <w:noWrap w:val="0"/>
            <w:vAlign w:val="center"/>
          </w:tcPr>
          <w:p w14:paraId="5C048AF5">
            <w:pPr>
              <w:keepNext w:val="0"/>
              <w:keepLines w:val="0"/>
              <w:widowControl/>
              <w:suppressLineNumbers w:val="0"/>
              <w:spacing w:before="0" w:beforeAutospacing="0" w:after="0" w:afterAutospacing="0" w:line="360" w:lineRule="auto"/>
              <w:ind w:left="0" w:right="0"/>
              <w:jc w:val="center"/>
              <w:rPr>
                <w:rFonts w:hint="default" w:ascii="仿宋" w:hAnsi="仿宋" w:eastAsia="仿宋" w:cs="宋体"/>
                <w:bCs/>
                <w:color w:val="000000"/>
                <w:kern w:val="0"/>
                <w:sz w:val="24"/>
                <w:highlight w:val="none"/>
              </w:rPr>
            </w:pPr>
          </w:p>
        </w:tc>
      </w:tr>
      <w:tr w14:paraId="628EE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771" w:type="dxa"/>
            <w:noWrap w:val="0"/>
            <w:vAlign w:val="center"/>
          </w:tcPr>
          <w:p w14:paraId="39D26782">
            <w:pPr>
              <w:keepNext w:val="0"/>
              <w:keepLines w:val="0"/>
              <w:widowControl/>
              <w:suppressLineNumbers w:val="0"/>
              <w:spacing w:before="0" w:beforeAutospacing="0" w:after="0" w:afterAutospacing="0" w:line="360" w:lineRule="auto"/>
              <w:ind w:left="0" w:right="0"/>
              <w:jc w:val="center"/>
              <w:rPr>
                <w:rFonts w:hint="default" w:ascii="仿宋" w:hAnsi="仿宋" w:eastAsia="仿宋" w:cs="宋体"/>
                <w:bCs/>
                <w:color w:val="000000"/>
                <w:kern w:val="0"/>
                <w:sz w:val="24"/>
                <w:highlight w:val="none"/>
              </w:rPr>
            </w:pPr>
            <w:r>
              <w:rPr>
                <w:rFonts w:hint="eastAsia" w:ascii="仿宋" w:hAnsi="仿宋" w:eastAsia="仿宋" w:cs="宋体"/>
                <w:bCs/>
                <w:color w:val="000000"/>
                <w:kern w:val="0"/>
                <w:sz w:val="24"/>
                <w:highlight w:val="none"/>
              </w:rPr>
              <w:t>3</w:t>
            </w:r>
          </w:p>
        </w:tc>
        <w:tc>
          <w:tcPr>
            <w:tcW w:w="2580" w:type="dxa"/>
            <w:gridSpan w:val="2"/>
            <w:noWrap w:val="0"/>
            <w:vAlign w:val="center"/>
          </w:tcPr>
          <w:p w14:paraId="06EB63F6">
            <w:pPr>
              <w:keepNext w:val="0"/>
              <w:keepLines w:val="0"/>
              <w:widowControl/>
              <w:suppressLineNumbers w:val="0"/>
              <w:spacing w:before="0" w:beforeAutospacing="0" w:after="0" w:afterAutospacing="0" w:line="360" w:lineRule="auto"/>
              <w:ind w:left="0" w:right="0"/>
              <w:jc w:val="center"/>
              <w:rPr>
                <w:rFonts w:hint="default" w:ascii="仿宋" w:hAnsi="仿宋" w:eastAsia="仿宋" w:cs="宋体"/>
                <w:bCs/>
                <w:color w:val="000000"/>
                <w:kern w:val="0"/>
                <w:sz w:val="24"/>
                <w:highlight w:val="none"/>
              </w:rPr>
            </w:pPr>
          </w:p>
        </w:tc>
        <w:tc>
          <w:tcPr>
            <w:tcW w:w="1918" w:type="dxa"/>
            <w:noWrap w:val="0"/>
            <w:vAlign w:val="center"/>
          </w:tcPr>
          <w:p w14:paraId="73152462">
            <w:pPr>
              <w:keepNext w:val="0"/>
              <w:keepLines w:val="0"/>
              <w:suppressLineNumbers w:val="0"/>
              <w:spacing w:before="0" w:beforeAutospacing="0" w:after="0" w:afterAutospacing="0" w:line="360" w:lineRule="auto"/>
              <w:ind w:left="0" w:right="0"/>
              <w:jc w:val="center"/>
              <w:rPr>
                <w:rFonts w:hint="default" w:ascii="仿宋" w:hAnsi="仿宋" w:eastAsia="仿宋" w:cs="宋体"/>
                <w:bCs/>
                <w:color w:val="000000"/>
                <w:kern w:val="0"/>
                <w:sz w:val="24"/>
                <w:highlight w:val="none"/>
              </w:rPr>
            </w:pPr>
          </w:p>
        </w:tc>
        <w:tc>
          <w:tcPr>
            <w:tcW w:w="3414" w:type="dxa"/>
            <w:noWrap w:val="0"/>
            <w:vAlign w:val="center"/>
          </w:tcPr>
          <w:p w14:paraId="7D307506">
            <w:pPr>
              <w:keepNext w:val="0"/>
              <w:keepLines w:val="0"/>
              <w:widowControl/>
              <w:suppressLineNumbers w:val="0"/>
              <w:spacing w:before="0" w:beforeAutospacing="0" w:after="0" w:afterAutospacing="0" w:line="360" w:lineRule="auto"/>
              <w:ind w:left="0" w:right="0"/>
              <w:jc w:val="center"/>
              <w:rPr>
                <w:rFonts w:hint="default" w:ascii="仿宋" w:hAnsi="仿宋" w:eastAsia="仿宋" w:cs="宋体"/>
                <w:bCs/>
                <w:color w:val="000000"/>
                <w:kern w:val="0"/>
                <w:sz w:val="24"/>
                <w:highlight w:val="none"/>
              </w:rPr>
            </w:pPr>
          </w:p>
        </w:tc>
      </w:tr>
      <w:tr w14:paraId="4917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trPr>
        <w:tc>
          <w:tcPr>
            <w:tcW w:w="5269" w:type="dxa"/>
            <w:gridSpan w:val="4"/>
            <w:noWrap w:val="0"/>
            <w:vAlign w:val="center"/>
          </w:tcPr>
          <w:p w14:paraId="42E34B17">
            <w:pPr>
              <w:keepNext w:val="0"/>
              <w:keepLines w:val="0"/>
              <w:widowControl/>
              <w:suppressLineNumbers w:val="0"/>
              <w:spacing w:before="0" w:beforeAutospacing="0" w:after="0" w:afterAutospacing="0" w:line="360" w:lineRule="auto"/>
              <w:ind w:left="0" w:right="0"/>
              <w:jc w:val="center"/>
              <w:rPr>
                <w:rFonts w:hint="default" w:ascii="仿宋" w:hAnsi="仿宋" w:eastAsia="仿宋" w:cs="宋体"/>
                <w:color w:val="000000"/>
                <w:kern w:val="0"/>
                <w:sz w:val="24"/>
                <w:highlight w:val="none"/>
              </w:rPr>
            </w:pPr>
            <w:r>
              <w:rPr>
                <w:rFonts w:hint="eastAsia" w:ascii="仿宋" w:hAnsi="仿宋" w:eastAsia="仿宋" w:cs="宋体"/>
                <w:color w:val="000000"/>
                <w:kern w:val="0"/>
                <w:sz w:val="24"/>
                <w:highlight w:val="none"/>
              </w:rPr>
              <w:t>合  计(万元)</w:t>
            </w:r>
          </w:p>
        </w:tc>
        <w:tc>
          <w:tcPr>
            <w:tcW w:w="3414" w:type="dxa"/>
            <w:noWrap w:val="0"/>
            <w:vAlign w:val="center"/>
          </w:tcPr>
          <w:p w14:paraId="3C9CD7A8">
            <w:pPr>
              <w:keepNext w:val="0"/>
              <w:keepLines w:val="0"/>
              <w:widowControl/>
              <w:suppressLineNumbers w:val="0"/>
              <w:spacing w:before="0" w:beforeAutospacing="0" w:after="0" w:afterAutospacing="0" w:line="360" w:lineRule="auto"/>
              <w:ind w:left="0" w:right="0"/>
              <w:rPr>
                <w:rFonts w:hint="default" w:ascii="仿宋" w:hAnsi="仿宋" w:eastAsia="仿宋" w:cs="Times New Roman"/>
                <w:color w:val="000000"/>
                <w:kern w:val="0"/>
                <w:sz w:val="24"/>
                <w:highlight w:val="none"/>
              </w:rPr>
            </w:pPr>
          </w:p>
        </w:tc>
      </w:tr>
      <w:tr w14:paraId="27802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5" w:hRule="atLeast"/>
        </w:trPr>
        <w:tc>
          <w:tcPr>
            <w:tcW w:w="2046" w:type="dxa"/>
            <w:gridSpan w:val="2"/>
            <w:noWrap w:val="0"/>
            <w:vAlign w:val="center"/>
          </w:tcPr>
          <w:p w14:paraId="3B52F8A1">
            <w:pPr>
              <w:keepNext w:val="0"/>
              <w:keepLines w:val="0"/>
              <w:widowControl/>
              <w:suppressLineNumbers w:val="0"/>
              <w:spacing w:before="0" w:beforeAutospacing="0" w:after="0" w:afterAutospacing="0" w:line="360" w:lineRule="auto"/>
              <w:ind w:left="0" w:right="0"/>
              <w:jc w:val="center"/>
              <w:rPr>
                <w:rFonts w:hint="default" w:ascii="仿宋" w:hAnsi="仿宋" w:eastAsia="仿宋" w:cs="宋体"/>
                <w:color w:val="000000"/>
                <w:kern w:val="0"/>
                <w:sz w:val="24"/>
                <w:highlight w:val="none"/>
              </w:rPr>
            </w:pPr>
            <w:r>
              <w:rPr>
                <w:rFonts w:hint="eastAsia" w:ascii="仿宋" w:hAnsi="仿宋" w:eastAsia="仿宋" w:cs="宋体"/>
                <w:color w:val="000000"/>
                <w:kern w:val="0"/>
                <w:sz w:val="24"/>
                <w:highlight w:val="none"/>
              </w:rPr>
              <w:t>报价总价</w:t>
            </w:r>
          </w:p>
        </w:tc>
        <w:tc>
          <w:tcPr>
            <w:tcW w:w="6637" w:type="dxa"/>
            <w:gridSpan w:val="3"/>
            <w:noWrap w:val="0"/>
            <w:vAlign w:val="center"/>
          </w:tcPr>
          <w:p w14:paraId="3669584E">
            <w:pPr>
              <w:keepNext w:val="0"/>
              <w:keepLines w:val="0"/>
              <w:widowControl/>
              <w:suppressLineNumbers w:val="0"/>
              <w:spacing w:before="0" w:beforeAutospacing="0" w:after="0" w:afterAutospacing="0" w:line="360" w:lineRule="auto"/>
              <w:ind w:left="0" w:right="0"/>
              <w:rPr>
                <w:rFonts w:hint="default" w:ascii="仿宋" w:hAnsi="仿宋" w:eastAsia="仿宋" w:cs="宋体"/>
                <w:color w:val="000000"/>
                <w:kern w:val="0"/>
                <w:sz w:val="24"/>
                <w:highlight w:val="none"/>
              </w:rPr>
            </w:pPr>
            <w:r>
              <w:rPr>
                <w:rFonts w:hint="eastAsia" w:ascii="仿宋" w:hAnsi="仿宋" w:eastAsia="仿宋" w:cs="Times New Roman"/>
                <w:b/>
                <w:color w:val="000000"/>
                <w:sz w:val="24"/>
                <w:highlight w:val="none"/>
              </w:rPr>
              <w:t>人民币大写：（人民币小写：万元）</w:t>
            </w:r>
          </w:p>
        </w:tc>
      </w:tr>
    </w:tbl>
    <w:p w14:paraId="4CA436FD">
      <w:pPr>
        <w:ind w:right="1302" w:rightChars="620" w:firstLine="420"/>
        <w:rPr>
          <w:rFonts w:ascii="仿宋" w:hAnsi="仿宋" w:eastAsia="仿宋"/>
          <w:color w:val="000000"/>
          <w:sz w:val="24"/>
          <w:highlight w:val="none"/>
        </w:rPr>
      </w:pPr>
    </w:p>
    <w:p w14:paraId="4BD9585D">
      <w:pPr>
        <w:widowControl/>
        <w:spacing w:line="360" w:lineRule="atLeast"/>
        <w:jc w:val="left"/>
        <w:rPr>
          <w:rFonts w:ascii="仿宋" w:hAnsi="仿宋" w:eastAsia="仿宋"/>
          <w:color w:val="000000"/>
          <w:sz w:val="24"/>
          <w:highlight w:val="none"/>
        </w:rPr>
      </w:pPr>
      <w:r>
        <w:rPr>
          <w:rFonts w:hint="eastAsia" w:ascii="仿宋" w:hAnsi="仿宋" w:eastAsia="仿宋"/>
          <w:color w:val="000000"/>
          <w:sz w:val="24"/>
          <w:highlight w:val="none"/>
        </w:rPr>
        <w:t>注: 1.所有报价均用人民币表示,</w:t>
      </w:r>
      <w:r>
        <w:rPr>
          <w:rFonts w:hint="eastAsia"/>
          <w:color w:val="000000"/>
          <w:highlight w:val="none"/>
        </w:rPr>
        <w:t xml:space="preserve"> </w:t>
      </w:r>
      <w:r>
        <w:rPr>
          <w:rFonts w:hint="eastAsia" w:ascii="仿宋" w:hAnsi="仿宋" w:eastAsia="仿宋"/>
          <w:color w:val="000000"/>
          <w:sz w:val="24"/>
          <w:highlight w:val="none"/>
        </w:rPr>
        <w:t>所报价格是供应商响应项目要求全部工作内容的价格体现，包括供应商完成本项目所需的一切费用。检验、培训、服务、税金和保险等费用以及磋商文件规定的其他费用均应包含在报价中。</w:t>
      </w:r>
    </w:p>
    <w:p w14:paraId="0CB943F8">
      <w:pPr>
        <w:widowControl/>
        <w:spacing w:line="360" w:lineRule="atLeast"/>
        <w:jc w:val="left"/>
        <w:rPr>
          <w:rFonts w:ascii="仿宋" w:hAnsi="仿宋" w:eastAsia="仿宋"/>
          <w:color w:val="000000"/>
          <w:sz w:val="24"/>
          <w:highlight w:val="none"/>
        </w:rPr>
      </w:pPr>
      <w:r>
        <w:rPr>
          <w:rFonts w:hint="eastAsia" w:ascii="仿宋" w:hAnsi="仿宋" w:eastAsia="仿宋"/>
          <w:color w:val="000000"/>
          <w:sz w:val="24"/>
          <w:highlight w:val="none"/>
        </w:rPr>
        <w:t>2.应完整填写响应项目的服务内容、服务年限及报价等。</w:t>
      </w:r>
    </w:p>
    <w:p w14:paraId="0DA98C7B">
      <w:pPr>
        <w:widowControl/>
        <w:spacing w:line="360" w:lineRule="atLeast"/>
        <w:jc w:val="left"/>
        <w:rPr>
          <w:rFonts w:ascii="仿宋" w:hAnsi="仿宋" w:eastAsia="仿宋"/>
          <w:color w:val="000000"/>
          <w:sz w:val="24"/>
          <w:highlight w:val="none"/>
        </w:rPr>
      </w:pPr>
      <w:r>
        <w:rPr>
          <w:rFonts w:hint="eastAsia" w:ascii="仿宋" w:hAnsi="仿宋" w:eastAsia="仿宋"/>
          <w:color w:val="000000"/>
          <w:sz w:val="24"/>
          <w:highlight w:val="none"/>
        </w:rPr>
        <w:t>3</w:t>
      </w:r>
      <w:r>
        <w:rPr>
          <w:rFonts w:ascii="仿宋" w:hAnsi="仿宋" w:eastAsia="仿宋"/>
          <w:color w:val="000000"/>
          <w:sz w:val="24"/>
          <w:highlight w:val="none"/>
        </w:rPr>
        <w:t>.</w:t>
      </w:r>
      <w:r>
        <w:rPr>
          <w:rFonts w:hint="eastAsia" w:ascii="仿宋" w:hAnsi="仿宋" w:eastAsia="仿宋"/>
          <w:color w:val="000000"/>
          <w:sz w:val="24"/>
          <w:highlight w:val="none"/>
        </w:rPr>
        <w:t>本</w:t>
      </w:r>
      <w:r>
        <w:rPr>
          <w:rFonts w:ascii="仿宋" w:hAnsi="仿宋" w:eastAsia="仿宋"/>
          <w:color w:val="000000"/>
          <w:sz w:val="24"/>
          <w:highlight w:val="none"/>
        </w:rPr>
        <w:t>项目采用现场报价</w:t>
      </w:r>
      <w:r>
        <w:rPr>
          <w:rFonts w:hint="eastAsia" w:ascii="仿宋" w:hAnsi="仿宋" w:eastAsia="仿宋"/>
          <w:color w:val="000000"/>
          <w:sz w:val="24"/>
          <w:highlight w:val="none"/>
        </w:rPr>
        <w:t>，</w:t>
      </w:r>
      <w:r>
        <w:rPr>
          <w:rFonts w:ascii="仿宋" w:hAnsi="仿宋" w:eastAsia="仿宋"/>
          <w:color w:val="000000"/>
          <w:sz w:val="24"/>
          <w:highlight w:val="none"/>
        </w:rPr>
        <w:t>响应文件中不用首次报价</w:t>
      </w:r>
      <w:r>
        <w:rPr>
          <w:rFonts w:hint="eastAsia" w:ascii="仿宋" w:hAnsi="仿宋" w:eastAsia="仿宋"/>
          <w:color w:val="000000"/>
          <w:sz w:val="24"/>
          <w:highlight w:val="none"/>
        </w:rPr>
        <w:t>（除现场</w:t>
      </w:r>
      <w:r>
        <w:rPr>
          <w:rFonts w:ascii="仿宋" w:hAnsi="仿宋" w:eastAsia="仿宋"/>
          <w:color w:val="000000"/>
          <w:sz w:val="24"/>
          <w:highlight w:val="none"/>
        </w:rPr>
        <w:t>报价以响应文件报价为准的情形</w:t>
      </w:r>
      <w:r>
        <w:rPr>
          <w:rFonts w:hint="eastAsia" w:ascii="仿宋" w:hAnsi="仿宋" w:eastAsia="仿宋"/>
          <w:color w:val="000000"/>
          <w:sz w:val="24"/>
          <w:highlight w:val="none"/>
        </w:rPr>
        <w:t>之外</w:t>
      </w:r>
      <w:r>
        <w:rPr>
          <w:rFonts w:ascii="仿宋" w:hAnsi="仿宋" w:eastAsia="仿宋"/>
          <w:color w:val="000000"/>
          <w:sz w:val="24"/>
          <w:highlight w:val="none"/>
        </w:rPr>
        <w:t>，</w:t>
      </w:r>
      <w:r>
        <w:rPr>
          <w:rFonts w:hint="eastAsia" w:ascii="仿宋" w:hAnsi="仿宋" w:eastAsia="仿宋"/>
          <w:color w:val="000000"/>
          <w:sz w:val="24"/>
          <w:highlight w:val="none"/>
        </w:rPr>
        <w:t>响应</w:t>
      </w:r>
      <w:r>
        <w:rPr>
          <w:rFonts w:ascii="仿宋" w:hAnsi="仿宋" w:eastAsia="仿宋"/>
          <w:color w:val="000000"/>
          <w:sz w:val="24"/>
          <w:highlight w:val="none"/>
        </w:rPr>
        <w:t>文件报价</w:t>
      </w:r>
      <w:r>
        <w:rPr>
          <w:rFonts w:hint="eastAsia" w:ascii="仿宋" w:hAnsi="仿宋" w:eastAsia="仿宋"/>
          <w:color w:val="000000"/>
          <w:sz w:val="24"/>
          <w:highlight w:val="none"/>
        </w:rPr>
        <w:t>不</w:t>
      </w:r>
      <w:r>
        <w:rPr>
          <w:rFonts w:ascii="仿宋" w:hAnsi="仿宋" w:eastAsia="仿宋"/>
          <w:color w:val="000000"/>
          <w:sz w:val="24"/>
          <w:highlight w:val="none"/>
        </w:rPr>
        <w:t>作为</w:t>
      </w:r>
      <w:r>
        <w:rPr>
          <w:rFonts w:hint="eastAsia" w:ascii="仿宋" w:hAnsi="仿宋" w:eastAsia="仿宋"/>
          <w:color w:val="000000"/>
          <w:sz w:val="24"/>
          <w:highlight w:val="none"/>
        </w:rPr>
        <w:t>评审</w:t>
      </w:r>
      <w:r>
        <w:rPr>
          <w:rFonts w:ascii="仿宋" w:hAnsi="仿宋" w:eastAsia="仿宋"/>
          <w:color w:val="000000"/>
          <w:sz w:val="24"/>
          <w:highlight w:val="none"/>
        </w:rPr>
        <w:t>的依据，</w:t>
      </w:r>
      <w:r>
        <w:rPr>
          <w:rFonts w:hint="eastAsia" w:ascii="仿宋" w:hAnsi="仿宋" w:eastAsia="仿宋"/>
          <w:color w:val="000000"/>
          <w:sz w:val="24"/>
          <w:highlight w:val="none"/>
        </w:rPr>
        <w:t>以</w:t>
      </w:r>
      <w:r>
        <w:rPr>
          <w:rFonts w:ascii="仿宋" w:hAnsi="仿宋" w:eastAsia="仿宋"/>
          <w:color w:val="000000"/>
          <w:sz w:val="24"/>
          <w:highlight w:val="none"/>
        </w:rPr>
        <w:t>现场报价为准</w:t>
      </w:r>
      <w:r>
        <w:rPr>
          <w:rFonts w:hint="eastAsia" w:ascii="仿宋" w:hAnsi="仿宋" w:eastAsia="仿宋"/>
          <w:color w:val="000000"/>
          <w:sz w:val="24"/>
          <w:highlight w:val="none"/>
        </w:rPr>
        <w:t>）</w:t>
      </w:r>
      <w:r>
        <w:rPr>
          <w:rFonts w:ascii="仿宋" w:hAnsi="仿宋" w:eastAsia="仿宋"/>
          <w:color w:val="000000"/>
          <w:sz w:val="24"/>
          <w:highlight w:val="none"/>
        </w:rPr>
        <w:t>。</w:t>
      </w:r>
    </w:p>
    <w:p w14:paraId="71CB62D1">
      <w:pPr>
        <w:pStyle w:val="51"/>
        <w:ind w:firstLine="480"/>
        <w:rPr>
          <w:color w:val="000000"/>
          <w:highlight w:val="none"/>
        </w:rPr>
      </w:pPr>
    </w:p>
    <w:p w14:paraId="04D4B69B">
      <w:pPr>
        <w:widowControl/>
        <w:spacing w:line="360" w:lineRule="atLeast"/>
        <w:jc w:val="left"/>
        <w:rPr>
          <w:rFonts w:ascii="仿宋" w:hAnsi="仿宋" w:eastAsia="仿宋"/>
          <w:color w:val="000000"/>
          <w:sz w:val="24"/>
          <w:highlight w:val="none"/>
        </w:rPr>
      </w:pPr>
      <w:r>
        <w:rPr>
          <w:rFonts w:hint="eastAsia" w:ascii="仿宋" w:hAnsi="仿宋" w:eastAsia="仿宋"/>
          <w:color w:val="000000"/>
          <w:sz w:val="24"/>
          <w:highlight w:val="none"/>
        </w:rPr>
        <w:t>供应商名称：XXX（盖单位公章）</w:t>
      </w:r>
    </w:p>
    <w:p w14:paraId="2DC347E6">
      <w:pPr>
        <w:widowControl/>
        <w:spacing w:line="360" w:lineRule="atLeast"/>
        <w:jc w:val="left"/>
        <w:rPr>
          <w:rFonts w:ascii="仿宋" w:hAnsi="仿宋" w:eastAsia="仿宋"/>
          <w:color w:val="000000"/>
          <w:sz w:val="24"/>
          <w:highlight w:val="none"/>
        </w:rPr>
      </w:pPr>
      <w:r>
        <w:rPr>
          <w:rFonts w:hint="eastAsia" w:ascii="仿宋" w:hAnsi="仿宋" w:eastAsia="仿宋"/>
          <w:color w:val="000000"/>
          <w:sz w:val="24"/>
          <w:highlight w:val="none"/>
        </w:rPr>
        <w:t>法定代表人/单位负责人或授权代表（签字或加盖个人印章）：XXX</w:t>
      </w:r>
    </w:p>
    <w:p w14:paraId="52D3F1E6">
      <w:pPr>
        <w:widowControl/>
        <w:spacing w:line="360" w:lineRule="atLeast"/>
        <w:jc w:val="left"/>
        <w:rPr>
          <w:rFonts w:ascii="仿宋" w:hAnsi="仿宋" w:eastAsia="仿宋"/>
          <w:color w:val="000000"/>
          <w:sz w:val="24"/>
          <w:highlight w:val="none"/>
        </w:rPr>
      </w:pPr>
      <w:r>
        <w:rPr>
          <w:rFonts w:hint="eastAsia" w:ascii="仿宋" w:hAnsi="仿宋" w:eastAsia="仿宋"/>
          <w:color w:val="000000"/>
          <w:sz w:val="24"/>
          <w:highlight w:val="none"/>
        </w:rPr>
        <w:t>日      期：XXX年XXX月XXX日</w:t>
      </w:r>
    </w:p>
    <w:p w14:paraId="4870163B">
      <w:pPr>
        <w:spacing w:line="400" w:lineRule="exact"/>
        <w:outlineLvl w:val="1"/>
        <w:rPr>
          <w:rFonts w:ascii="仿宋" w:hAnsi="仿宋" w:eastAsia="仿宋"/>
          <w:color w:val="000000"/>
          <w:szCs w:val="21"/>
          <w:highlight w:val="none"/>
        </w:rPr>
      </w:pPr>
      <w:r>
        <w:rPr>
          <w:rFonts w:ascii="仿宋" w:hAnsi="仿宋" w:eastAsia="仿宋"/>
          <w:color w:val="000000"/>
          <w:szCs w:val="21"/>
          <w:highlight w:val="none"/>
        </w:rPr>
        <w:br w:type="page"/>
      </w:r>
      <w:r>
        <w:rPr>
          <w:rFonts w:hint="eastAsia" w:ascii="仿宋" w:hAnsi="仿宋" w:eastAsia="仿宋"/>
          <w:b/>
          <w:color w:val="000000"/>
          <w:sz w:val="24"/>
          <w:szCs w:val="28"/>
          <w:highlight w:val="none"/>
        </w:rPr>
        <w:t>附件：分项报价明细表</w:t>
      </w:r>
    </w:p>
    <w:p w14:paraId="6AF990D4">
      <w:pPr>
        <w:widowControl/>
        <w:spacing w:line="360" w:lineRule="atLeast"/>
        <w:jc w:val="center"/>
        <w:rPr>
          <w:rFonts w:ascii="仿宋" w:hAnsi="仿宋" w:eastAsia="仿宋"/>
          <w:b/>
          <w:color w:val="000000"/>
          <w:sz w:val="32"/>
          <w:szCs w:val="32"/>
          <w:highlight w:val="none"/>
        </w:rPr>
      </w:pPr>
      <w:r>
        <w:rPr>
          <w:rFonts w:hint="eastAsia" w:ascii="仿宋" w:hAnsi="仿宋" w:eastAsia="仿宋"/>
          <w:b/>
          <w:color w:val="000000"/>
          <w:sz w:val="32"/>
          <w:szCs w:val="32"/>
          <w:highlight w:val="none"/>
        </w:rPr>
        <w:t>分项报价明细表</w:t>
      </w:r>
    </w:p>
    <w:p w14:paraId="7938D0DB">
      <w:pPr>
        <w:widowControl/>
        <w:spacing w:line="360" w:lineRule="atLeast"/>
        <w:jc w:val="left"/>
        <w:rPr>
          <w:rFonts w:ascii="仿宋" w:hAnsi="仿宋" w:eastAsia="仿宋"/>
          <w:color w:val="000000"/>
          <w:sz w:val="24"/>
          <w:highlight w:val="none"/>
        </w:rPr>
      </w:pPr>
      <w:r>
        <w:rPr>
          <w:rFonts w:ascii="仿宋" w:hAnsi="仿宋" w:eastAsia="仿宋"/>
          <w:color w:val="000000"/>
          <w:sz w:val="24"/>
          <w:highlight w:val="none"/>
        </w:rPr>
        <w:t>项目名称：</w:t>
      </w:r>
    </w:p>
    <w:p w14:paraId="27D163F5">
      <w:pPr>
        <w:widowControl/>
        <w:spacing w:line="360" w:lineRule="atLeast"/>
        <w:jc w:val="left"/>
        <w:rPr>
          <w:rFonts w:ascii="仿宋" w:hAnsi="仿宋" w:eastAsia="仿宋"/>
          <w:color w:val="000000"/>
          <w:sz w:val="24"/>
          <w:highlight w:val="none"/>
        </w:rPr>
      </w:pPr>
      <w:r>
        <w:rPr>
          <w:rFonts w:ascii="仿宋" w:hAnsi="仿宋" w:eastAsia="仿宋"/>
          <w:color w:val="000000"/>
          <w:sz w:val="24"/>
          <w:highlight w:val="none"/>
        </w:rPr>
        <w:t>采购编号：</w:t>
      </w:r>
    </w:p>
    <w:p w14:paraId="467CF478">
      <w:pPr>
        <w:widowControl/>
        <w:spacing w:line="360" w:lineRule="atLeast"/>
        <w:jc w:val="left"/>
        <w:rPr>
          <w:rFonts w:ascii="仿宋" w:hAnsi="仿宋" w:eastAsia="仿宋"/>
          <w:color w:val="000000"/>
          <w:sz w:val="24"/>
          <w:highlight w:val="none"/>
        </w:rPr>
      </w:pPr>
      <w:r>
        <w:rPr>
          <w:rFonts w:hint="eastAsia" w:ascii="仿宋" w:hAnsi="仿宋" w:eastAsia="仿宋"/>
          <w:color w:val="000000"/>
          <w:sz w:val="24"/>
          <w:highlight w:val="none"/>
        </w:rPr>
        <w:t>第XX包</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8"/>
        <w:gridCol w:w="4190"/>
        <w:gridCol w:w="3556"/>
      </w:tblGrid>
      <w:tr w14:paraId="5DE94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noWrap w:val="0"/>
            <w:vAlign w:val="center"/>
          </w:tcPr>
          <w:p w14:paraId="0D9F3435">
            <w:pPr>
              <w:pStyle w:val="10"/>
              <w:keepNext w:val="0"/>
              <w:keepLines w:val="0"/>
              <w:suppressLineNumbers w:val="0"/>
              <w:spacing w:before="120" w:beforeLines="50" w:beforeAutospacing="0" w:after="0" w:afterAutospacing="0" w:line="360" w:lineRule="auto"/>
              <w:ind w:left="0" w:right="0"/>
              <w:jc w:val="center"/>
              <w:rPr>
                <w:rFonts w:hint="default" w:ascii="仿宋" w:hAnsi="仿宋" w:eastAsia="仿宋"/>
                <w:color w:val="000000"/>
                <w:kern w:val="0"/>
                <w:sz w:val="24"/>
                <w:highlight w:val="none"/>
              </w:rPr>
            </w:pPr>
            <w:r>
              <w:rPr>
                <w:rFonts w:hint="eastAsia" w:ascii="仿宋" w:hAnsi="仿宋" w:eastAsia="仿宋"/>
                <w:color w:val="000000"/>
                <w:kern w:val="0"/>
                <w:sz w:val="24"/>
                <w:highlight w:val="none"/>
              </w:rPr>
              <w:t>序号</w:t>
            </w:r>
          </w:p>
        </w:tc>
        <w:tc>
          <w:tcPr>
            <w:tcW w:w="4190" w:type="dxa"/>
            <w:noWrap w:val="0"/>
            <w:vAlign w:val="center"/>
          </w:tcPr>
          <w:p w14:paraId="2FC3DA27">
            <w:pPr>
              <w:pStyle w:val="10"/>
              <w:keepNext w:val="0"/>
              <w:keepLines w:val="0"/>
              <w:suppressLineNumbers w:val="0"/>
              <w:spacing w:before="120" w:beforeLines="50" w:beforeAutospacing="0" w:after="0" w:afterAutospacing="0" w:line="360" w:lineRule="auto"/>
              <w:ind w:left="0" w:right="0"/>
              <w:jc w:val="center"/>
              <w:rPr>
                <w:rFonts w:hint="default" w:ascii="仿宋" w:hAnsi="仿宋" w:eastAsia="仿宋"/>
                <w:color w:val="000000"/>
                <w:kern w:val="0"/>
                <w:sz w:val="24"/>
                <w:highlight w:val="none"/>
              </w:rPr>
            </w:pPr>
            <w:r>
              <w:rPr>
                <w:rFonts w:hint="eastAsia" w:ascii="仿宋" w:hAnsi="仿宋" w:eastAsia="仿宋"/>
                <w:color w:val="000000"/>
                <w:kern w:val="0"/>
                <w:sz w:val="24"/>
                <w:highlight w:val="none"/>
              </w:rPr>
              <w:t>服务内容</w:t>
            </w:r>
          </w:p>
        </w:tc>
        <w:tc>
          <w:tcPr>
            <w:tcW w:w="3556" w:type="dxa"/>
            <w:noWrap w:val="0"/>
            <w:vAlign w:val="center"/>
          </w:tcPr>
          <w:p w14:paraId="0B8DEECB">
            <w:pPr>
              <w:pStyle w:val="10"/>
              <w:keepNext w:val="0"/>
              <w:keepLines w:val="0"/>
              <w:suppressLineNumbers w:val="0"/>
              <w:spacing w:before="120" w:beforeLines="50" w:beforeAutospacing="0" w:after="0" w:afterAutospacing="0" w:line="360" w:lineRule="auto"/>
              <w:ind w:left="0" w:right="0"/>
              <w:jc w:val="center"/>
              <w:rPr>
                <w:rFonts w:hint="default" w:ascii="仿宋" w:hAnsi="仿宋" w:eastAsia="仿宋"/>
                <w:color w:val="000000"/>
                <w:kern w:val="0"/>
                <w:sz w:val="24"/>
                <w:highlight w:val="none"/>
              </w:rPr>
            </w:pPr>
            <w:r>
              <w:rPr>
                <w:rFonts w:hint="eastAsia" w:ascii="仿宋" w:hAnsi="仿宋" w:eastAsia="仿宋"/>
                <w:color w:val="000000"/>
                <w:kern w:val="0"/>
                <w:sz w:val="24"/>
                <w:highlight w:val="none"/>
              </w:rPr>
              <w:t>单项价格（单位：万元）</w:t>
            </w:r>
          </w:p>
        </w:tc>
      </w:tr>
      <w:tr w14:paraId="681FD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noWrap w:val="0"/>
            <w:vAlign w:val="center"/>
          </w:tcPr>
          <w:p w14:paraId="269CB2B3">
            <w:pPr>
              <w:keepNext w:val="0"/>
              <w:keepLines w:val="0"/>
              <w:suppressLineNumbers w:val="0"/>
              <w:snapToGrid w:val="0"/>
              <w:spacing w:before="0" w:beforeAutospacing="0" w:after="0" w:afterAutospacing="0" w:line="360" w:lineRule="auto"/>
              <w:ind w:left="0" w:right="0"/>
              <w:jc w:val="center"/>
              <w:rPr>
                <w:rFonts w:hint="default" w:ascii="仿宋" w:hAnsi="仿宋" w:eastAsia="仿宋" w:cs="Times New Roman"/>
                <w:color w:val="000000"/>
                <w:sz w:val="24"/>
                <w:highlight w:val="none"/>
              </w:rPr>
            </w:pPr>
            <w:r>
              <w:rPr>
                <w:rFonts w:hint="eastAsia" w:ascii="仿宋" w:hAnsi="仿宋" w:eastAsia="仿宋" w:cs="Times New Roman"/>
                <w:color w:val="000000"/>
                <w:sz w:val="24"/>
                <w:highlight w:val="none"/>
              </w:rPr>
              <w:t>1</w:t>
            </w:r>
          </w:p>
        </w:tc>
        <w:tc>
          <w:tcPr>
            <w:tcW w:w="4190" w:type="dxa"/>
            <w:noWrap w:val="0"/>
            <w:vAlign w:val="center"/>
          </w:tcPr>
          <w:p w14:paraId="6B3A9CB9">
            <w:pPr>
              <w:pStyle w:val="10"/>
              <w:keepNext w:val="0"/>
              <w:keepLines w:val="0"/>
              <w:suppressLineNumbers w:val="0"/>
              <w:spacing w:before="0" w:beforeAutospacing="0" w:after="0" w:afterAutospacing="0" w:line="360" w:lineRule="auto"/>
              <w:ind w:left="0" w:right="0"/>
              <w:jc w:val="center"/>
              <w:rPr>
                <w:rFonts w:hint="default" w:ascii="仿宋" w:hAnsi="仿宋" w:eastAsia="仿宋"/>
                <w:color w:val="000000"/>
                <w:kern w:val="0"/>
                <w:sz w:val="24"/>
                <w:highlight w:val="none"/>
              </w:rPr>
            </w:pPr>
          </w:p>
        </w:tc>
        <w:tc>
          <w:tcPr>
            <w:tcW w:w="3556" w:type="dxa"/>
            <w:noWrap w:val="0"/>
            <w:vAlign w:val="center"/>
          </w:tcPr>
          <w:p w14:paraId="53C70A32">
            <w:pPr>
              <w:pStyle w:val="10"/>
              <w:keepNext w:val="0"/>
              <w:keepLines w:val="0"/>
              <w:suppressLineNumbers w:val="0"/>
              <w:spacing w:before="0" w:beforeAutospacing="0" w:after="0" w:afterAutospacing="0" w:line="360" w:lineRule="auto"/>
              <w:ind w:left="0" w:right="0"/>
              <w:jc w:val="center"/>
              <w:rPr>
                <w:rFonts w:hint="default" w:ascii="仿宋" w:hAnsi="仿宋" w:eastAsia="仿宋"/>
                <w:color w:val="000000"/>
                <w:kern w:val="0"/>
                <w:sz w:val="24"/>
                <w:highlight w:val="none"/>
              </w:rPr>
            </w:pPr>
          </w:p>
        </w:tc>
      </w:tr>
      <w:tr w14:paraId="03755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noWrap w:val="0"/>
            <w:vAlign w:val="center"/>
          </w:tcPr>
          <w:p w14:paraId="50BCA98C">
            <w:pPr>
              <w:keepNext w:val="0"/>
              <w:keepLines w:val="0"/>
              <w:suppressLineNumbers w:val="0"/>
              <w:snapToGrid w:val="0"/>
              <w:spacing w:before="0" w:beforeAutospacing="0" w:after="0" w:afterAutospacing="0" w:line="360" w:lineRule="auto"/>
              <w:ind w:left="0" w:right="0"/>
              <w:jc w:val="center"/>
              <w:rPr>
                <w:rFonts w:hint="default" w:ascii="仿宋" w:hAnsi="仿宋" w:eastAsia="仿宋" w:cs="Times New Roman"/>
                <w:color w:val="000000"/>
                <w:sz w:val="24"/>
                <w:highlight w:val="none"/>
              </w:rPr>
            </w:pPr>
            <w:r>
              <w:rPr>
                <w:rFonts w:hint="eastAsia" w:ascii="仿宋" w:hAnsi="仿宋" w:eastAsia="仿宋" w:cs="Times New Roman"/>
                <w:color w:val="000000"/>
                <w:sz w:val="24"/>
                <w:highlight w:val="none"/>
              </w:rPr>
              <w:t>2</w:t>
            </w:r>
          </w:p>
        </w:tc>
        <w:tc>
          <w:tcPr>
            <w:tcW w:w="4190" w:type="dxa"/>
            <w:noWrap w:val="0"/>
            <w:vAlign w:val="center"/>
          </w:tcPr>
          <w:p w14:paraId="0864A0DB">
            <w:pPr>
              <w:pStyle w:val="10"/>
              <w:keepNext w:val="0"/>
              <w:keepLines w:val="0"/>
              <w:suppressLineNumbers w:val="0"/>
              <w:spacing w:before="0" w:beforeAutospacing="0" w:after="0" w:afterAutospacing="0" w:line="360" w:lineRule="auto"/>
              <w:ind w:left="0" w:right="0"/>
              <w:jc w:val="center"/>
              <w:rPr>
                <w:rFonts w:hint="default" w:ascii="仿宋" w:hAnsi="仿宋" w:eastAsia="仿宋"/>
                <w:color w:val="000000"/>
                <w:kern w:val="0"/>
                <w:sz w:val="24"/>
                <w:highlight w:val="none"/>
              </w:rPr>
            </w:pPr>
          </w:p>
        </w:tc>
        <w:tc>
          <w:tcPr>
            <w:tcW w:w="3556" w:type="dxa"/>
            <w:noWrap w:val="0"/>
            <w:vAlign w:val="center"/>
          </w:tcPr>
          <w:p w14:paraId="47965D18">
            <w:pPr>
              <w:pStyle w:val="10"/>
              <w:keepNext w:val="0"/>
              <w:keepLines w:val="0"/>
              <w:suppressLineNumbers w:val="0"/>
              <w:spacing w:before="0" w:beforeAutospacing="0" w:after="0" w:afterAutospacing="0" w:line="360" w:lineRule="auto"/>
              <w:ind w:left="0" w:right="0"/>
              <w:jc w:val="center"/>
              <w:rPr>
                <w:rFonts w:hint="default" w:ascii="仿宋" w:hAnsi="仿宋" w:eastAsia="仿宋"/>
                <w:color w:val="000000"/>
                <w:kern w:val="0"/>
                <w:sz w:val="24"/>
                <w:highlight w:val="none"/>
              </w:rPr>
            </w:pPr>
          </w:p>
        </w:tc>
      </w:tr>
      <w:tr w14:paraId="75E8D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noWrap w:val="0"/>
            <w:vAlign w:val="center"/>
          </w:tcPr>
          <w:p w14:paraId="6866FD8F">
            <w:pPr>
              <w:keepNext w:val="0"/>
              <w:keepLines w:val="0"/>
              <w:suppressLineNumbers w:val="0"/>
              <w:snapToGrid w:val="0"/>
              <w:spacing w:before="0" w:beforeAutospacing="0" w:after="0" w:afterAutospacing="0" w:line="360" w:lineRule="auto"/>
              <w:ind w:left="0" w:right="0"/>
              <w:jc w:val="center"/>
              <w:rPr>
                <w:rFonts w:hint="default" w:ascii="仿宋" w:hAnsi="仿宋" w:eastAsia="仿宋" w:cs="Times New Roman"/>
                <w:color w:val="000000"/>
                <w:sz w:val="24"/>
                <w:highlight w:val="none"/>
              </w:rPr>
            </w:pPr>
            <w:r>
              <w:rPr>
                <w:rFonts w:hint="eastAsia" w:ascii="仿宋" w:hAnsi="仿宋" w:eastAsia="仿宋" w:cs="Times New Roman"/>
                <w:color w:val="000000"/>
                <w:sz w:val="24"/>
                <w:highlight w:val="none"/>
              </w:rPr>
              <w:t>3</w:t>
            </w:r>
          </w:p>
        </w:tc>
        <w:tc>
          <w:tcPr>
            <w:tcW w:w="4190" w:type="dxa"/>
            <w:noWrap w:val="0"/>
            <w:vAlign w:val="center"/>
          </w:tcPr>
          <w:p w14:paraId="1845DF31">
            <w:pPr>
              <w:pStyle w:val="10"/>
              <w:keepNext w:val="0"/>
              <w:keepLines w:val="0"/>
              <w:suppressLineNumbers w:val="0"/>
              <w:spacing w:before="0" w:beforeAutospacing="0" w:after="0" w:afterAutospacing="0" w:line="360" w:lineRule="auto"/>
              <w:ind w:left="0" w:right="0"/>
              <w:jc w:val="center"/>
              <w:rPr>
                <w:rFonts w:hint="default" w:ascii="仿宋" w:hAnsi="仿宋" w:eastAsia="仿宋"/>
                <w:color w:val="000000"/>
                <w:kern w:val="0"/>
                <w:sz w:val="24"/>
                <w:highlight w:val="none"/>
              </w:rPr>
            </w:pPr>
          </w:p>
        </w:tc>
        <w:tc>
          <w:tcPr>
            <w:tcW w:w="3556" w:type="dxa"/>
            <w:noWrap w:val="0"/>
            <w:vAlign w:val="center"/>
          </w:tcPr>
          <w:p w14:paraId="38A3DC8E">
            <w:pPr>
              <w:pStyle w:val="10"/>
              <w:keepNext w:val="0"/>
              <w:keepLines w:val="0"/>
              <w:suppressLineNumbers w:val="0"/>
              <w:spacing w:before="0" w:beforeAutospacing="0" w:after="0" w:afterAutospacing="0" w:line="360" w:lineRule="auto"/>
              <w:ind w:left="0" w:right="0"/>
              <w:jc w:val="center"/>
              <w:rPr>
                <w:rFonts w:hint="default" w:ascii="仿宋" w:hAnsi="仿宋" w:eastAsia="仿宋"/>
                <w:color w:val="000000"/>
                <w:kern w:val="0"/>
                <w:sz w:val="24"/>
                <w:highlight w:val="none"/>
              </w:rPr>
            </w:pPr>
          </w:p>
        </w:tc>
      </w:tr>
      <w:tr w14:paraId="38C18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58" w:type="dxa"/>
            <w:noWrap w:val="0"/>
            <w:vAlign w:val="center"/>
          </w:tcPr>
          <w:p w14:paraId="0F998021">
            <w:pPr>
              <w:pStyle w:val="10"/>
              <w:keepNext w:val="0"/>
              <w:keepLines w:val="0"/>
              <w:suppressLineNumbers w:val="0"/>
              <w:spacing w:before="0" w:beforeAutospacing="0" w:after="0" w:afterAutospacing="0" w:line="360" w:lineRule="auto"/>
              <w:ind w:left="0" w:right="0"/>
              <w:jc w:val="center"/>
              <w:rPr>
                <w:rFonts w:hint="default" w:ascii="仿宋" w:hAnsi="仿宋" w:eastAsia="仿宋"/>
                <w:color w:val="000000"/>
                <w:kern w:val="0"/>
                <w:sz w:val="24"/>
                <w:highlight w:val="none"/>
              </w:rPr>
            </w:pPr>
            <w:r>
              <w:rPr>
                <w:rFonts w:hint="default" w:ascii="仿宋" w:hAnsi="仿宋" w:eastAsia="仿宋"/>
                <w:color w:val="000000"/>
                <w:kern w:val="0"/>
                <w:sz w:val="24"/>
                <w:highlight w:val="none"/>
              </w:rPr>
              <w:t>…</w:t>
            </w:r>
          </w:p>
        </w:tc>
        <w:tc>
          <w:tcPr>
            <w:tcW w:w="4190" w:type="dxa"/>
            <w:noWrap w:val="0"/>
            <w:vAlign w:val="center"/>
          </w:tcPr>
          <w:p w14:paraId="38D0FD7B">
            <w:pPr>
              <w:pStyle w:val="10"/>
              <w:keepNext w:val="0"/>
              <w:keepLines w:val="0"/>
              <w:suppressLineNumbers w:val="0"/>
              <w:spacing w:before="0" w:beforeAutospacing="0" w:after="0" w:afterAutospacing="0" w:line="360" w:lineRule="auto"/>
              <w:ind w:left="0" w:right="0"/>
              <w:jc w:val="center"/>
              <w:rPr>
                <w:rFonts w:hint="default" w:ascii="仿宋" w:hAnsi="仿宋" w:eastAsia="仿宋"/>
                <w:color w:val="000000"/>
                <w:kern w:val="0"/>
                <w:sz w:val="24"/>
                <w:highlight w:val="none"/>
              </w:rPr>
            </w:pPr>
          </w:p>
        </w:tc>
        <w:tc>
          <w:tcPr>
            <w:tcW w:w="3556" w:type="dxa"/>
            <w:noWrap w:val="0"/>
            <w:vAlign w:val="center"/>
          </w:tcPr>
          <w:p w14:paraId="1427D8BF">
            <w:pPr>
              <w:pStyle w:val="10"/>
              <w:keepNext w:val="0"/>
              <w:keepLines w:val="0"/>
              <w:suppressLineNumbers w:val="0"/>
              <w:spacing w:before="0" w:beforeAutospacing="0" w:after="0" w:afterAutospacing="0" w:line="360" w:lineRule="auto"/>
              <w:ind w:left="0" w:right="0"/>
              <w:jc w:val="center"/>
              <w:rPr>
                <w:rFonts w:hint="default" w:ascii="仿宋" w:hAnsi="仿宋" w:eastAsia="仿宋"/>
                <w:color w:val="000000"/>
                <w:kern w:val="0"/>
                <w:sz w:val="24"/>
                <w:highlight w:val="none"/>
              </w:rPr>
            </w:pPr>
          </w:p>
        </w:tc>
      </w:tr>
      <w:tr w14:paraId="52B0E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noWrap w:val="0"/>
            <w:vAlign w:val="center"/>
          </w:tcPr>
          <w:p w14:paraId="0546D6F0">
            <w:pPr>
              <w:pStyle w:val="10"/>
              <w:keepNext w:val="0"/>
              <w:keepLines w:val="0"/>
              <w:suppressLineNumbers w:val="0"/>
              <w:spacing w:before="0" w:beforeAutospacing="0" w:after="0" w:afterAutospacing="0" w:line="360" w:lineRule="auto"/>
              <w:ind w:left="0" w:right="0"/>
              <w:jc w:val="center"/>
              <w:rPr>
                <w:rFonts w:hint="default" w:ascii="仿宋" w:hAnsi="仿宋" w:eastAsia="仿宋"/>
                <w:color w:val="000000"/>
                <w:kern w:val="0"/>
                <w:sz w:val="24"/>
                <w:highlight w:val="none"/>
              </w:rPr>
            </w:pPr>
          </w:p>
        </w:tc>
        <w:tc>
          <w:tcPr>
            <w:tcW w:w="4190" w:type="dxa"/>
            <w:noWrap w:val="0"/>
            <w:vAlign w:val="center"/>
          </w:tcPr>
          <w:p w14:paraId="0BF5915F">
            <w:pPr>
              <w:pStyle w:val="10"/>
              <w:keepNext w:val="0"/>
              <w:keepLines w:val="0"/>
              <w:suppressLineNumbers w:val="0"/>
              <w:spacing w:before="0" w:beforeAutospacing="0" w:after="0" w:afterAutospacing="0" w:line="360" w:lineRule="auto"/>
              <w:ind w:left="0" w:right="0"/>
              <w:jc w:val="center"/>
              <w:rPr>
                <w:rFonts w:hint="default" w:ascii="仿宋" w:hAnsi="仿宋" w:eastAsia="仿宋"/>
                <w:color w:val="000000"/>
                <w:kern w:val="0"/>
                <w:sz w:val="24"/>
                <w:highlight w:val="none"/>
              </w:rPr>
            </w:pPr>
          </w:p>
        </w:tc>
        <w:tc>
          <w:tcPr>
            <w:tcW w:w="3556" w:type="dxa"/>
            <w:noWrap w:val="0"/>
            <w:vAlign w:val="center"/>
          </w:tcPr>
          <w:p w14:paraId="1AE83148">
            <w:pPr>
              <w:pStyle w:val="10"/>
              <w:keepNext w:val="0"/>
              <w:keepLines w:val="0"/>
              <w:suppressLineNumbers w:val="0"/>
              <w:spacing w:before="0" w:beforeAutospacing="0" w:after="0" w:afterAutospacing="0" w:line="360" w:lineRule="auto"/>
              <w:ind w:left="0" w:right="0"/>
              <w:jc w:val="center"/>
              <w:rPr>
                <w:rFonts w:hint="default" w:ascii="仿宋" w:hAnsi="仿宋" w:eastAsia="仿宋"/>
                <w:color w:val="000000"/>
                <w:kern w:val="0"/>
                <w:sz w:val="24"/>
                <w:highlight w:val="none"/>
              </w:rPr>
            </w:pPr>
          </w:p>
        </w:tc>
      </w:tr>
      <w:tr w14:paraId="00845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noWrap w:val="0"/>
            <w:vAlign w:val="center"/>
          </w:tcPr>
          <w:p w14:paraId="4B01F759">
            <w:pPr>
              <w:pStyle w:val="10"/>
              <w:keepNext w:val="0"/>
              <w:keepLines w:val="0"/>
              <w:suppressLineNumbers w:val="0"/>
              <w:spacing w:before="0" w:beforeAutospacing="0" w:after="0" w:afterAutospacing="0" w:line="360" w:lineRule="auto"/>
              <w:ind w:left="0" w:right="0"/>
              <w:jc w:val="center"/>
              <w:rPr>
                <w:rFonts w:hint="default" w:ascii="仿宋" w:hAnsi="仿宋" w:eastAsia="仿宋"/>
                <w:color w:val="000000"/>
                <w:kern w:val="0"/>
                <w:sz w:val="24"/>
                <w:highlight w:val="none"/>
              </w:rPr>
            </w:pPr>
          </w:p>
        </w:tc>
        <w:tc>
          <w:tcPr>
            <w:tcW w:w="4190" w:type="dxa"/>
            <w:noWrap w:val="0"/>
            <w:vAlign w:val="center"/>
          </w:tcPr>
          <w:p w14:paraId="5F5B1C63">
            <w:pPr>
              <w:pStyle w:val="10"/>
              <w:keepNext w:val="0"/>
              <w:keepLines w:val="0"/>
              <w:suppressLineNumbers w:val="0"/>
              <w:spacing w:before="0" w:beforeAutospacing="0" w:after="0" w:afterAutospacing="0" w:line="360" w:lineRule="auto"/>
              <w:ind w:left="0" w:right="0"/>
              <w:jc w:val="center"/>
              <w:rPr>
                <w:rFonts w:hint="default" w:ascii="仿宋" w:hAnsi="仿宋" w:eastAsia="仿宋"/>
                <w:color w:val="000000"/>
                <w:kern w:val="0"/>
                <w:sz w:val="24"/>
                <w:highlight w:val="none"/>
              </w:rPr>
            </w:pPr>
          </w:p>
        </w:tc>
        <w:tc>
          <w:tcPr>
            <w:tcW w:w="3556" w:type="dxa"/>
            <w:noWrap w:val="0"/>
            <w:vAlign w:val="center"/>
          </w:tcPr>
          <w:p w14:paraId="7A059995">
            <w:pPr>
              <w:pStyle w:val="10"/>
              <w:keepNext w:val="0"/>
              <w:keepLines w:val="0"/>
              <w:suppressLineNumbers w:val="0"/>
              <w:spacing w:before="0" w:beforeAutospacing="0" w:after="0" w:afterAutospacing="0" w:line="360" w:lineRule="auto"/>
              <w:ind w:left="0" w:right="0"/>
              <w:jc w:val="center"/>
              <w:rPr>
                <w:rFonts w:hint="default" w:ascii="仿宋" w:hAnsi="仿宋" w:eastAsia="仿宋"/>
                <w:color w:val="000000"/>
                <w:kern w:val="0"/>
                <w:sz w:val="24"/>
                <w:highlight w:val="none"/>
              </w:rPr>
            </w:pPr>
          </w:p>
        </w:tc>
      </w:tr>
      <w:tr w14:paraId="3C86B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noWrap w:val="0"/>
            <w:vAlign w:val="center"/>
          </w:tcPr>
          <w:p w14:paraId="53F42D60">
            <w:pPr>
              <w:pStyle w:val="10"/>
              <w:keepNext w:val="0"/>
              <w:keepLines w:val="0"/>
              <w:suppressLineNumbers w:val="0"/>
              <w:spacing w:before="0" w:beforeAutospacing="0" w:after="0" w:afterAutospacing="0" w:line="360" w:lineRule="auto"/>
              <w:ind w:left="0" w:right="0"/>
              <w:jc w:val="center"/>
              <w:rPr>
                <w:rFonts w:hint="default" w:ascii="仿宋" w:hAnsi="仿宋" w:eastAsia="仿宋"/>
                <w:color w:val="000000"/>
                <w:kern w:val="0"/>
                <w:sz w:val="24"/>
                <w:highlight w:val="none"/>
              </w:rPr>
            </w:pPr>
          </w:p>
        </w:tc>
        <w:tc>
          <w:tcPr>
            <w:tcW w:w="4190" w:type="dxa"/>
            <w:noWrap w:val="0"/>
            <w:vAlign w:val="center"/>
          </w:tcPr>
          <w:p w14:paraId="2BF5A003">
            <w:pPr>
              <w:pStyle w:val="10"/>
              <w:keepNext w:val="0"/>
              <w:keepLines w:val="0"/>
              <w:suppressLineNumbers w:val="0"/>
              <w:spacing w:before="0" w:beforeAutospacing="0" w:after="0" w:afterAutospacing="0" w:line="360" w:lineRule="auto"/>
              <w:ind w:left="0" w:right="0"/>
              <w:jc w:val="center"/>
              <w:rPr>
                <w:rFonts w:hint="default" w:ascii="仿宋" w:hAnsi="仿宋" w:eastAsia="仿宋"/>
                <w:color w:val="000000"/>
                <w:kern w:val="0"/>
                <w:sz w:val="24"/>
                <w:highlight w:val="none"/>
              </w:rPr>
            </w:pPr>
          </w:p>
        </w:tc>
        <w:tc>
          <w:tcPr>
            <w:tcW w:w="3556" w:type="dxa"/>
            <w:noWrap w:val="0"/>
            <w:vAlign w:val="center"/>
          </w:tcPr>
          <w:p w14:paraId="214BD556">
            <w:pPr>
              <w:pStyle w:val="10"/>
              <w:keepNext w:val="0"/>
              <w:keepLines w:val="0"/>
              <w:suppressLineNumbers w:val="0"/>
              <w:spacing w:before="0" w:beforeAutospacing="0" w:after="0" w:afterAutospacing="0" w:line="360" w:lineRule="auto"/>
              <w:ind w:left="0" w:right="0"/>
              <w:jc w:val="center"/>
              <w:rPr>
                <w:rFonts w:hint="default" w:ascii="仿宋" w:hAnsi="仿宋" w:eastAsia="仿宋"/>
                <w:color w:val="000000"/>
                <w:kern w:val="0"/>
                <w:sz w:val="24"/>
                <w:highlight w:val="none"/>
              </w:rPr>
            </w:pPr>
          </w:p>
        </w:tc>
      </w:tr>
      <w:tr w14:paraId="5716D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noWrap w:val="0"/>
            <w:vAlign w:val="center"/>
          </w:tcPr>
          <w:p w14:paraId="66029CA2">
            <w:pPr>
              <w:pStyle w:val="10"/>
              <w:keepNext w:val="0"/>
              <w:keepLines w:val="0"/>
              <w:suppressLineNumbers w:val="0"/>
              <w:spacing w:before="0" w:beforeAutospacing="0" w:after="0" w:afterAutospacing="0" w:line="360" w:lineRule="auto"/>
              <w:ind w:left="0" w:right="0"/>
              <w:jc w:val="center"/>
              <w:rPr>
                <w:rFonts w:hint="default" w:ascii="仿宋" w:hAnsi="仿宋" w:eastAsia="仿宋"/>
                <w:color w:val="000000"/>
                <w:kern w:val="0"/>
                <w:sz w:val="24"/>
                <w:highlight w:val="none"/>
              </w:rPr>
            </w:pPr>
          </w:p>
        </w:tc>
        <w:tc>
          <w:tcPr>
            <w:tcW w:w="4190" w:type="dxa"/>
            <w:noWrap w:val="0"/>
            <w:vAlign w:val="center"/>
          </w:tcPr>
          <w:p w14:paraId="7CF9A974">
            <w:pPr>
              <w:pStyle w:val="10"/>
              <w:keepNext w:val="0"/>
              <w:keepLines w:val="0"/>
              <w:suppressLineNumbers w:val="0"/>
              <w:spacing w:before="0" w:beforeAutospacing="0" w:after="0" w:afterAutospacing="0" w:line="360" w:lineRule="auto"/>
              <w:ind w:left="0" w:right="0"/>
              <w:jc w:val="center"/>
              <w:rPr>
                <w:rFonts w:hint="default" w:ascii="仿宋" w:hAnsi="仿宋" w:eastAsia="仿宋"/>
                <w:color w:val="000000"/>
                <w:kern w:val="0"/>
                <w:sz w:val="24"/>
                <w:highlight w:val="none"/>
              </w:rPr>
            </w:pPr>
          </w:p>
        </w:tc>
        <w:tc>
          <w:tcPr>
            <w:tcW w:w="3556" w:type="dxa"/>
            <w:noWrap w:val="0"/>
            <w:vAlign w:val="center"/>
          </w:tcPr>
          <w:p w14:paraId="0B07DE53">
            <w:pPr>
              <w:pStyle w:val="10"/>
              <w:keepNext w:val="0"/>
              <w:keepLines w:val="0"/>
              <w:suppressLineNumbers w:val="0"/>
              <w:spacing w:before="0" w:beforeAutospacing="0" w:after="0" w:afterAutospacing="0" w:line="360" w:lineRule="auto"/>
              <w:ind w:left="0" w:right="0"/>
              <w:jc w:val="center"/>
              <w:rPr>
                <w:rFonts w:hint="default" w:ascii="仿宋" w:hAnsi="仿宋" w:eastAsia="仿宋"/>
                <w:color w:val="000000"/>
                <w:kern w:val="0"/>
                <w:sz w:val="24"/>
                <w:highlight w:val="none"/>
              </w:rPr>
            </w:pPr>
          </w:p>
        </w:tc>
      </w:tr>
      <w:tr w14:paraId="2E204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noWrap w:val="0"/>
            <w:vAlign w:val="center"/>
          </w:tcPr>
          <w:p w14:paraId="7D8EF241">
            <w:pPr>
              <w:pStyle w:val="10"/>
              <w:keepNext w:val="0"/>
              <w:keepLines w:val="0"/>
              <w:suppressLineNumbers w:val="0"/>
              <w:spacing w:before="0" w:beforeAutospacing="0" w:after="0" w:afterAutospacing="0" w:line="360" w:lineRule="auto"/>
              <w:ind w:left="0" w:right="0"/>
              <w:jc w:val="center"/>
              <w:rPr>
                <w:rFonts w:hint="default" w:ascii="仿宋" w:hAnsi="仿宋" w:eastAsia="仿宋"/>
                <w:color w:val="000000"/>
                <w:kern w:val="0"/>
                <w:sz w:val="24"/>
                <w:highlight w:val="none"/>
              </w:rPr>
            </w:pPr>
          </w:p>
        </w:tc>
        <w:tc>
          <w:tcPr>
            <w:tcW w:w="4190" w:type="dxa"/>
            <w:noWrap w:val="0"/>
            <w:vAlign w:val="center"/>
          </w:tcPr>
          <w:p w14:paraId="42E26F7C">
            <w:pPr>
              <w:pStyle w:val="10"/>
              <w:keepNext w:val="0"/>
              <w:keepLines w:val="0"/>
              <w:suppressLineNumbers w:val="0"/>
              <w:spacing w:before="0" w:beforeAutospacing="0" w:after="0" w:afterAutospacing="0" w:line="360" w:lineRule="auto"/>
              <w:ind w:left="0" w:right="0"/>
              <w:jc w:val="center"/>
              <w:rPr>
                <w:rFonts w:hint="default" w:ascii="仿宋" w:hAnsi="仿宋" w:eastAsia="仿宋"/>
                <w:color w:val="000000"/>
                <w:kern w:val="0"/>
                <w:sz w:val="24"/>
                <w:highlight w:val="none"/>
              </w:rPr>
            </w:pPr>
          </w:p>
        </w:tc>
        <w:tc>
          <w:tcPr>
            <w:tcW w:w="3556" w:type="dxa"/>
            <w:noWrap w:val="0"/>
            <w:vAlign w:val="center"/>
          </w:tcPr>
          <w:p w14:paraId="37E7AA04">
            <w:pPr>
              <w:pStyle w:val="10"/>
              <w:keepNext w:val="0"/>
              <w:keepLines w:val="0"/>
              <w:suppressLineNumbers w:val="0"/>
              <w:spacing w:before="0" w:beforeAutospacing="0" w:after="0" w:afterAutospacing="0" w:line="360" w:lineRule="auto"/>
              <w:ind w:left="0" w:right="0"/>
              <w:jc w:val="center"/>
              <w:rPr>
                <w:rFonts w:hint="default" w:ascii="仿宋" w:hAnsi="仿宋" w:eastAsia="仿宋"/>
                <w:color w:val="000000"/>
                <w:kern w:val="0"/>
                <w:sz w:val="24"/>
                <w:highlight w:val="none"/>
              </w:rPr>
            </w:pPr>
          </w:p>
        </w:tc>
      </w:tr>
      <w:tr w14:paraId="7F24B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noWrap w:val="0"/>
            <w:vAlign w:val="center"/>
          </w:tcPr>
          <w:p w14:paraId="312E3E94">
            <w:pPr>
              <w:pStyle w:val="10"/>
              <w:keepNext w:val="0"/>
              <w:keepLines w:val="0"/>
              <w:suppressLineNumbers w:val="0"/>
              <w:spacing w:before="0" w:beforeAutospacing="0" w:after="0" w:afterAutospacing="0" w:line="360" w:lineRule="auto"/>
              <w:ind w:left="0" w:right="0"/>
              <w:jc w:val="center"/>
              <w:rPr>
                <w:rFonts w:hint="default" w:ascii="仿宋" w:hAnsi="仿宋" w:eastAsia="仿宋"/>
                <w:color w:val="000000"/>
                <w:kern w:val="0"/>
                <w:sz w:val="24"/>
                <w:highlight w:val="none"/>
              </w:rPr>
            </w:pPr>
          </w:p>
        </w:tc>
        <w:tc>
          <w:tcPr>
            <w:tcW w:w="4190" w:type="dxa"/>
            <w:noWrap w:val="0"/>
            <w:vAlign w:val="center"/>
          </w:tcPr>
          <w:p w14:paraId="53D5D847">
            <w:pPr>
              <w:pStyle w:val="10"/>
              <w:keepNext w:val="0"/>
              <w:keepLines w:val="0"/>
              <w:suppressLineNumbers w:val="0"/>
              <w:spacing w:before="0" w:beforeAutospacing="0" w:after="0" w:afterAutospacing="0" w:line="360" w:lineRule="auto"/>
              <w:ind w:left="0" w:right="0"/>
              <w:jc w:val="center"/>
              <w:rPr>
                <w:rFonts w:hint="default" w:ascii="仿宋" w:hAnsi="仿宋" w:eastAsia="仿宋"/>
                <w:color w:val="000000"/>
                <w:kern w:val="0"/>
                <w:sz w:val="24"/>
                <w:highlight w:val="none"/>
              </w:rPr>
            </w:pPr>
          </w:p>
        </w:tc>
        <w:tc>
          <w:tcPr>
            <w:tcW w:w="3556" w:type="dxa"/>
            <w:noWrap w:val="0"/>
            <w:vAlign w:val="center"/>
          </w:tcPr>
          <w:p w14:paraId="01A58AE3">
            <w:pPr>
              <w:pStyle w:val="10"/>
              <w:keepNext w:val="0"/>
              <w:keepLines w:val="0"/>
              <w:suppressLineNumbers w:val="0"/>
              <w:spacing w:before="0" w:beforeAutospacing="0" w:after="0" w:afterAutospacing="0" w:line="360" w:lineRule="auto"/>
              <w:ind w:left="0" w:right="0"/>
              <w:jc w:val="center"/>
              <w:rPr>
                <w:rFonts w:hint="default" w:ascii="仿宋" w:hAnsi="仿宋" w:eastAsia="仿宋"/>
                <w:color w:val="000000"/>
                <w:kern w:val="0"/>
                <w:sz w:val="24"/>
                <w:highlight w:val="none"/>
              </w:rPr>
            </w:pPr>
          </w:p>
        </w:tc>
      </w:tr>
      <w:tr w14:paraId="5A4FB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noWrap w:val="0"/>
            <w:vAlign w:val="center"/>
          </w:tcPr>
          <w:p w14:paraId="0FD0E62D">
            <w:pPr>
              <w:pStyle w:val="10"/>
              <w:keepNext w:val="0"/>
              <w:keepLines w:val="0"/>
              <w:suppressLineNumbers w:val="0"/>
              <w:spacing w:before="0" w:beforeAutospacing="0" w:after="0" w:afterAutospacing="0" w:line="360" w:lineRule="auto"/>
              <w:ind w:left="0" w:right="0"/>
              <w:jc w:val="center"/>
              <w:rPr>
                <w:rFonts w:hint="default" w:ascii="仿宋" w:hAnsi="仿宋" w:eastAsia="仿宋"/>
                <w:color w:val="000000"/>
                <w:kern w:val="0"/>
                <w:sz w:val="24"/>
                <w:highlight w:val="none"/>
              </w:rPr>
            </w:pPr>
          </w:p>
        </w:tc>
        <w:tc>
          <w:tcPr>
            <w:tcW w:w="4190" w:type="dxa"/>
            <w:noWrap w:val="0"/>
            <w:vAlign w:val="center"/>
          </w:tcPr>
          <w:p w14:paraId="629C9C0B">
            <w:pPr>
              <w:pStyle w:val="10"/>
              <w:keepNext w:val="0"/>
              <w:keepLines w:val="0"/>
              <w:suppressLineNumbers w:val="0"/>
              <w:spacing w:before="0" w:beforeAutospacing="0" w:after="0" w:afterAutospacing="0" w:line="360" w:lineRule="auto"/>
              <w:ind w:left="0" w:right="0"/>
              <w:jc w:val="center"/>
              <w:rPr>
                <w:rFonts w:hint="default" w:ascii="仿宋" w:hAnsi="仿宋" w:eastAsia="仿宋"/>
                <w:color w:val="000000"/>
                <w:kern w:val="0"/>
                <w:sz w:val="24"/>
                <w:highlight w:val="none"/>
              </w:rPr>
            </w:pPr>
          </w:p>
        </w:tc>
        <w:tc>
          <w:tcPr>
            <w:tcW w:w="3556" w:type="dxa"/>
            <w:noWrap w:val="0"/>
            <w:vAlign w:val="center"/>
          </w:tcPr>
          <w:p w14:paraId="740DCA02">
            <w:pPr>
              <w:pStyle w:val="10"/>
              <w:keepNext w:val="0"/>
              <w:keepLines w:val="0"/>
              <w:suppressLineNumbers w:val="0"/>
              <w:spacing w:before="0" w:beforeAutospacing="0" w:after="0" w:afterAutospacing="0" w:line="360" w:lineRule="auto"/>
              <w:ind w:left="0" w:right="0"/>
              <w:jc w:val="center"/>
              <w:rPr>
                <w:rFonts w:hint="default" w:ascii="仿宋" w:hAnsi="仿宋" w:eastAsia="仿宋"/>
                <w:color w:val="000000"/>
                <w:kern w:val="0"/>
                <w:sz w:val="24"/>
                <w:highlight w:val="none"/>
              </w:rPr>
            </w:pPr>
          </w:p>
        </w:tc>
      </w:tr>
      <w:tr w14:paraId="115AE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48" w:type="dxa"/>
            <w:gridSpan w:val="2"/>
            <w:noWrap w:val="0"/>
            <w:vAlign w:val="center"/>
          </w:tcPr>
          <w:p w14:paraId="19919AE3">
            <w:pPr>
              <w:pStyle w:val="10"/>
              <w:keepNext w:val="0"/>
              <w:keepLines w:val="0"/>
              <w:suppressLineNumbers w:val="0"/>
              <w:spacing w:before="0" w:beforeAutospacing="0" w:after="0" w:afterAutospacing="0" w:line="360" w:lineRule="auto"/>
              <w:ind w:left="0" w:right="0" w:firstLine="361" w:firstLineChars="150"/>
              <w:rPr>
                <w:rFonts w:hint="default" w:ascii="仿宋" w:hAnsi="仿宋" w:eastAsia="仿宋"/>
                <w:b/>
                <w:color w:val="000000"/>
                <w:kern w:val="0"/>
                <w:sz w:val="24"/>
                <w:highlight w:val="none"/>
              </w:rPr>
            </w:pPr>
            <w:r>
              <w:rPr>
                <w:rFonts w:hint="eastAsia" w:ascii="仿宋" w:hAnsi="仿宋" w:eastAsia="仿宋"/>
                <w:b/>
                <w:color w:val="000000"/>
                <w:kern w:val="0"/>
                <w:sz w:val="24"/>
                <w:highlight w:val="none"/>
              </w:rPr>
              <w:t>总    价(万元)</w:t>
            </w:r>
          </w:p>
        </w:tc>
        <w:tc>
          <w:tcPr>
            <w:tcW w:w="3556" w:type="dxa"/>
            <w:noWrap w:val="0"/>
            <w:vAlign w:val="center"/>
          </w:tcPr>
          <w:p w14:paraId="058AAB68">
            <w:pPr>
              <w:pStyle w:val="10"/>
              <w:keepNext w:val="0"/>
              <w:keepLines w:val="0"/>
              <w:suppressLineNumbers w:val="0"/>
              <w:spacing w:before="0" w:beforeAutospacing="0" w:after="0" w:afterAutospacing="0" w:line="360" w:lineRule="auto"/>
              <w:ind w:left="0" w:right="0"/>
              <w:jc w:val="center"/>
              <w:rPr>
                <w:rFonts w:hint="default" w:ascii="仿宋" w:hAnsi="仿宋" w:eastAsia="仿宋"/>
                <w:color w:val="000000"/>
                <w:kern w:val="0"/>
                <w:sz w:val="24"/>
                <w:highlight w:val="none"/>
              </w:rPr>
            </w:pPr>
          </w:p>
        </w:tc>
      </w:tr>
    </w:tbl>
    <w:p w14:paraId="3BFB683E">
      <w:pPr>
        <w:pStyle w:val="51"/>
        <w:ind w:firstLine="480"/>
        <w:rPr>
          <w:color w:val="000000"/>
          <w:highlight w:val="none"/>
        </w:rPr>
      </w:pPr>
    </w:p>
    <w:p w14:paraId="6F6D01E8">
      <w:pPr>
        <w:widowControl/>
        <w:spacing w:line="360" w:lineRule="atLeast"/>
        <w:ind w:firstLine="470" w:firstLineChars="196"/>
        <w:jc w:val="left"/>
        <w:rPr>
          <w:rFonts w:ascii="仿宋" w:hAnsi="仿宋" w:eastAsia="仿宋"/>
          <w:color w:val="000000"/>
          <w:sz w:val="24"/>
          <w:highlight w:val="none"/>
        </w:rPr>
      </w:pPr>
      <w:r>
        <w:rPr>
          <w:rFonts w:hint="eastAsia" w:ascii="仿宋" w:hAnsi="仿宋" w:eastAsia="仿宋"/>
          <w:color w:val="000000"/>
          <w:sz w:val="24"/>
          <w:highlight w:val="none"/>
        </w:rPr>
        <w:t>注：1.供应商应按“分项报价明细表”的格式详细报出总价的各个组成部分的报价。</w:t>
      </w:r>
    </w:p>
    <w:p w14:paraId="59E7807F">
      <w:pPr>
        <w:widowControl/>
        <w:spacing w:line="360" w:lineRule="atLeast"/>
        <w:ind w:firstLine="470" w:firstLineChars="196"/>
        <w:jc w:val="left"/>
        <w:rPr>
          <w:rFonts w:ascii="仿宋" w:hAnsi="仿宋" w:eastAsia="仿宋"/>
          <w:color w:val="000000"/>
          <w:sz w:val="24"/>
          <w:highlight w:val="none"/>
        </w:rPr>
      </w:pPr>
      <w:r>
        <w:rPr>
          <w:rFonts w:hint="eastAsia" w:ascii="仿宋" w:hAnsi="仿宋" w:eastAsia="仿宋"/>
          <w:color w:val="000000"/>
          <w:sz w:val="24"/>
          <w:highlight w:val="none"/>
        </w:rPr>
        <w:t xml:space="preserve">    2.“分项报价明细表”各分项报价合计应当与“报价一览表”报价合计相等。</w:t>
      </w:r>
    </w:p>
    <w:p w14:paraId="6608FE5C">
      <w:pPr>
        <w:widowControl/>
        <w:spacing w:line="360" w:lineRule="atLeast"/>
        <w:ind w:firstLine="960" w:firstLineChars="400"/>
        <w:jc w:val="left"/>
        <w:rPr>
          <w:rFonts w:ascii="仿宋" w:hAnsi="仿宋" w:eastAsia="仿宋"/>
          <w:color w:val="000000"/>
          <w:sz w:val="24"/>
          <w:highlight w:val="none"/>
        </w:rPr>
      </w:pPr>
      <w:r>
        <w:rPr>
          <w:rFonts w:hint="eastAsia" w:ascii="仿宋" w:hAnsi="仿宋" w:eastAsia="仿宋"/>
          <w:color w:val="000000"/>
          <w:sz w:val="24"/>
          <w:highlight w:val="none"/>
        </w:rPr>
        <w:t>3.本</w:t>
      </w:r>
      <w:r>
        <w:rPr>
          <w:rFonts w:ascii="仿宋" w:hAnsi="仿宋" w:eastAsia="仿宋"/>
          <w:color w:val="000000"/>
          <w:sz w:val="24"/>
          <w:highlight w:val="none"/>
        </w:rPr>
        <w:t>项目采用现场报价</w:t>
      </w:r>
      <w:r>
        <w:rPr>
          <w:rFonts w:hint="eastAsia" w:ascii="仿宋" w:hAnsi="仿宋" w:eastAsia="仿宋"/>
          <w:color w:val="000000"/>
          <w:sz w:val="24"/>
          <w:highlight w:val="none"/>
        </w:rPr>
        <w:t>，</w:t>
      </w:r>
      <w:r>
        <w:rPr>
          <w:rFonts w:ascii="仿宋" w:hAnsi="仿宋" w:eastAsia="仿宋"/>
          <w:color w:val="000000"/>
          <w:sz w:val="24"/>
          <w:highlight w:val="none"/>
        </w:rPr>
        <w:t>响应文件中不用首次报价</w:t>
      </w:r>
      <w:r>
        <w:rPr>
          <w:rFonts w:hint="eastAsia" w:ascii="仿宋" w:hAnsi="仿宋" w:eastAsia="仿宋"/>
          <w:color w:val="000000"/>
          <w:sz w:val="24"/>
          <w:highlight w:val="none"/>
        </w:rPr>
        <w:t>（除现场</w:t>
      </w:r>
      <w:r>
        <w:rPr>
          <w:rFonts w:ascii="仿宋" w:hAnsi="仿宋" w:eastAsia="仿宋"/>
          <w:color w:val="000000"/>
          <w:sz w:val="24"/>
          <w:highlight w:val="none"/>
        </w:rPr>
        <w:t>报价以响应文件报价为准的情形</w:t>
      </w:r>
      <w:r>
        <w:rPr>
          <w:rFonts w:hint="eastAsia" w:ascii="仿宋" w:hAnsi="仿宋" w:eastAsia="仿宋"/>
          <w:color w:val="000000"/>
          <w:sz w:val="24"/>
          <w:highlight w:val="none"/>
        </w:rPr>
        <w:t>之外</w:t>
      </w:r>
      <w:r>
        <w:rPr>
          <w:rFonts w:ascii="仿宋" w:hAnsi="仿宋" w:eastAsia="仿宋"/>
          <w:color w:val="000000"/>
          <w:sz w:val="24"/>
          <w:highlight w:val="none"/>
        </w:rPr>
        <w:t>，</w:t>
      </w:r>
      <w:r>
        <w:rPr>
          <w:rFonts w:hint="eastAsia" w:ascii="仿宋" w:hAnsi="仿宋" w:eastAsia="仿宋"/>
          <w:color w:val="000000"/>
          <w:sz w:val="24"/>
          <w:highlight w:val="none"/>
        </w:rPr>
        <w:t>响应</w:t>
      </w:r>
      <w:r>
        <w:rPr>
          <w:rFonts w:ascii="仿宋" w:hAnsi="仿宋" w:eastAsia="仿宋"/>
          <w:color w:val="000000"/>
          <w:sz w:val="24"/>
          <w:highlight w:val="none"/>
        </w:rPr>
        <w:t>文件报价</w:t>
      </w:r>
      <w:r>
        <w:rPr>
          <w:rFonts w:hint="eastAsia" w:ascii="仿宋" w:hAnsi="仿宋" w:eastAsia="仿宋"/>
          <w:color w:val="000000"/>
          <w:sz w:val="24"/>
          <w:highlight w:val="none"/>
        </w:rPr>
        <w:t>不</w:t>
      </w:r>
      <w:r>
        <w:rPr>
          <w:rFonts w:ascii="仿宋" w:hAnsi="仿宋" w:eastAsia="仿宋"/>
          <w:color w:val="000000"/>
          <w:sz w:val="24"/>
          <w:highlight w:val="none"/>
        </w:rPr>
        <w:t>作为</w:t>
      </w:r>
      <w:r>
        <w:rPr>
          <w:rFonts w:hint="eastAsia" w:ascii="仿宋" w:hAnsi="仿宋" w:eastAsia="仿宋"/>
          <w:color w:val="000000"/>
          <w:sz w:val="24"/>
          <w:highlight w:val="none"/>
        </w:rPr>
        <w:t>评审</w:t>
      </w:r>
      <w:r>
        <w:rPr>
          <w:rFonts w:ascii="仿宋" w:hAnsi="仿宋" w:eastAsia="仿宋"/>
          <w:color w:val="000000"/>
          <w:sz w:val="24"/>
          <w:highlight w:val="none"/>
        </w:rPr>
        <w:t>的依据，</w:t>
      </w:r>
      <w:r>
        <w:rPr>
          <w:rFonts w:hint="eastAsia" w:ascii="仿宋" w:hAnsi="仿宋" w:eastAsia="仿宋"/>
          <w:color w:val="000000"/>
          <w:sz w:val="24"/>
          <w:highlight w:val="none"/>
        </w:rPr>
        <w:t>以</w:t>
      </w:r>
      <w:r>
        <w:rPr>
          <w:rFonts w:ascii="仿宋" w:hAnsi="仿宋" w:eastAsia="仿宋"/>
          <w:color w:val="000000"/>
          <w:sz w:val="24"/>
          <w:highlight w:val="none"/>
        </w:rPr>
        <w:t>现场报价为准</w:t>
      </w:r>
      <w:r>
        <w:rPr>
          <w:rFonts w:hint="eastAsia" w:ascii="仿宋" w:hAnsi="仿宋" w:eastAsia="仿宋"/>
          <w:color w:val="000000"/>
          <w:sz w:val="24"/>
          <w:highlight w:val="none"/>
        </w:rPr>
        <w:t>）</w:t>
      </w:r>
      <w:r>
        <w:rPr>
          <w:rFonts w:ascii="仿宋" w:hAnsi="仿宋" w:eastAsia="仿宋"/>
          <w:color w:val="000000"/>
          <w:sz w:val="24"/>
          <w:highlight w:val="none"/>
        </w:rPr>
        <w:t>。</w:t>
      </w:r>
    </w:p>
    <w:p w14:paraId="32587098">
      <w:pPr>
        <w:pStyle w:val="51"/>
        <w:ind w:firstLine="480"/>
        <w:rPr>
          <w:color w:val="000000"/>
          <w:highlight w:val="none"/>
        </w:rPr>
      </w:pPr>
    </w:p>
    <w:p w14:paraId="4ABC91EB">
      <w:pPr>
        <w:pStyle w:val="51"/>
        <w:ind w:firstLine="480"/>
        <w:rPr>
          <w:color w:val="000000"/>
          <w:highlight w:val="none"/>
        </w:rPr>
      </w:pPr>
    </w:p>
    <w:p w14:paraId="7719A17E">
      <w:pPr>
        <w:ind w:firstLine="540"/>
        <w:jc w:val="left"/>
        <w:rPr>
          <w:rFonts w:ascii="仿宋" w:hAnsi="仿宋" w:eastAsia="仿宋"/>
          <w:color w:val="000000"/>
          <w:sz w:val="24"/>
          <w:highlight w:val="none"/>
        </w:rPr>
      </w:pPr>
      <w:r>
        <w:rPr>
          <w:rFonts w:hint="eastAsia" w:ascii="仿宋" w:hAnsi="仿宋" w:eastAsia="仿宋"/>
          <w:color w:val="000000"/>
          <w:sz w:val="24"/>
          <w:highlight w:val="none"/>
        </w:rPr>
        <w:t>供应商名称：XXX（盖单位公章）</w:t>
      </w:r>
    </w:p>
    <w:p w14:paraId="5D171AF1">
      <w:pPr>
        <w:ind w:firstLine="540"/>
        <w:jc w:val="left"/>
        <w:rPr>
          <w:rFonts w:ascii="仿宋" w:hAnsi="仿宋" w:eastAsia="仿宋"/>
          <w:color w:val="000000"/>
          <w:sz w:val="24"/>
          <w:highlight w:val="none"/>
        </w:rPr>
      </w:pPr>
      <w:r>
        <w:rPr>
          <w:rFonts w:hint="eastAsia" w:ascii="仿宋" w:hAnsi="仿宋" w:eastAsia="仿宋"/>
          <w:color w:val="000000"/>
          <w:sz w:val="24"/>
          <w:highlight w:val="none"/>
        </w:rPr>
        <w:t>法定代表人/单位负责人或授权代表（签字或加盖个人印章）：XXX</w:t>
      </w:r>
    </w:p>
    <w:p w14:paraId="0DCD6017">
      <w:pPr>
        <w:widowControl/>
        <w:spacing w:line="360" w:lineRule="atLeast"/>
        <w:ind w:firstLine="480" w:firstLineChars="200"/>
        <w:jc w:val="left"/>
        <w:rPr>
          <w:rFonts w:ascii="仿宋" w:hAnsi="仿宋" w:eastAsia="仿宋"/>
          <w:color w:val="000000"/>
          <w:sz w:val="24"/>
          <w:highlight w:val="none"/>
        </w:rPr>
      </w:pPr>
      <w:r>
        <w:rPr>
          <w:rFonts w:hint="eastAsia" w:ascii="仿宋" w:hAnsi="仿宋" w:eastAsia="仿宋"/>
          <w:color w:val="000000"/>
          <w:sz w:val="24"/>
          <w:highlight w:val="none"/>
        </w:rPr>
        <w:t xml:space="preserve">日      期：XXX年XXX月XXX日 </w:t>
      </w:r>
      <w:bookmarkEnd w:id="116"/>
    </w:p>
    <w:p w14:paraId="13BD4673">
      <w:pPr>
        <w:widowControl/>
        <w:jc w:val="left"/>
        <w:rPr>
          <w:rFonts w:ascii="仿宋" w:hAnsi="仿宋" w:eastAsia="仿宋"/>
          <w:color w:val="000000"/>
          <w:sz w:val="24"/>
          <w:highlight w:val="none"/>
        </w:rPr>
      </w:pPr>
      <w:r>
        <w:rPr>
          <w:rFonts w:ascii="仿宋" w:hAnsi="仿宋" w:eastAsia="仿宋"/>
          <w:color w:val="000000"/>
          <w:sz w:val="24"/>
          <w:highlight w:val="none"/>
        </w:rPr>
        <w:br w:type="page"/>
      </w:r>
    </w:p>
    <w:p w14:paraId="7AA0E2B5">
      <w:pPr>
        <w:spacing w:before="120" w:beforeLines="50" w:after="120" w:afterLines="50"/>
        <w:outlineLvl w:val="1"/>
        <w:rPr>
          <w:rFonts w:ascii="仿宋" w:hAnsi="仿宋" w:eastAsia="仿宋"/>
          <w:b/>
          <w:color w:val="000000"/>
          <w:sz w:val="24"/>
          <w:szCs w:val="28"/>
          <w:highlight w:val="none"/>
        </w:rPr>
      </w:pPr>
      <w:r>
        <w:rPr>
          <w:rFonts w:hint="eastAsia" w:ascii="仿宋" w:hAnsi="仿宋" w:eastAsia="仿宋"/>
          <w:b/>
          <w:color w:val="000000"/>
          <w:sz w:val="24"/>
          <w:szCs w:val="28"/>
          <w:highlight w:val="none"/>
        </w:rPr>
        <w:t>附件：政府采购供应商质疑函范本</w:t>
      </w:r>
    </w:p>
    <w:p w14:paraId="4CD7BB2A">
      <w:pPr>
        <w:jc w:val="center"/>
        <w:rPr>
          <w:rFonts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t>质疑函范本</w:t>
      </w:r>
    </w:p>
    <w:p w14:paraId="286725BD">
      <w:pPr>
        <w:adjustRightInd w:val="0"/>
        <w:snapToGrid w:val="0"/>
        <w:spacing w:before="240" w:beforeLines="100" w:line="360" w:lineRule="auto"/>
        <w:rPr>
          <w:rFonts w:ascii="黑体" w:hAnsi="黑体" w:eastAsia="黑体" w:cs="仿宋"/>
          <w:bCs/>
          <w:color w:val="000000"/>
          <w:sz w:val="32"/>
          <w:szCs w:val="32"/>
          <w:highlight w:val="none"/>
        </w:rPr>
      </w:pPr>
      <w:r>
        <w:rPr>
          <w:rFonts w:hint="eastAsia" w:ascii="黑体" w:hAnsi="黑体" w:eastAsia="黑体" w:cs="仿宋"/>
          <w:bCs/>
          <w:color w:val="000000"/>
          <w:sz w:val="32"/>
          <w:szCs w:val="32"/>
          <w:highlight w:val="none"/>
        </w:rPr>
        <w:t>一、质疑供应商基本信息</w:t>
      </w:r>
    </w:p>
    <w:p w14:paraId="14303686">
      <w:pPr>
        <w:adjustRightInd w:val="0"/>
        <w:snapToGrid w:val="0"/>
        <w:spacing w:line="360" w:lineRule="auto"/>
        <w:rPr>
          <w:rFonts w:ascii="仿宋" w:hAnsi="仿宋" w:eastAsia="仿宋" w:cs="仿宋"/>
          <w:color w:val="000000"/>
          <w:sz w:val="32"/>
          <w:szCs w:val="32"/>
          <w:highlight w:val="none"/>
          <w:u w:val="dotted"/>
        </w:rPr>
      </w:pPr>
      <w:r>
        <w:rPr>
          <w:rFonts w:hint="eastAsia" w:ascii="仿宋" w:hAnsi="仿宋" w:eastAsia="仿宋" w:cs="仿宋"/>
          <w:color w:val="000000"/>
          <w:sz w:val="32"/>
          <w:szCs w:val="32"/>
          <w:highlight w:val="none"/>
        </w:rPr>
        <w:t>质疑供应商：</w:t>
      </w:r>
      <w:r>
        <w:rPr>
          <w:rFonts w:hint="eastAsia" w:ascii="仿宋" w:hAnsi="仿宋" w:eastAsia="仿宋" w:cs="仿宋"/>
          <w:color w:val="000000"/>
          <w:sz w:val="32"/>
          <w:szCs w:val="32"/>
          <w:highlight w:val="none"/>
          <w:u w:val="dotted"/>
        </w:rPr>
        <w:t xml:space="preserve">                                        </w:t>
      </w:r>
    </w:p>
    <w:p w14:paraId="3669149D">
      <w:pPr>
        <w:adjustRightInd w:val="0"/>
        <w:snapToGrid w:val="0"/>
        <w:spacing w:line="360" w:lineRule="auto"/>
        <w:rPr>
          <w:rFonts w:ascii="仿宋" w:hAnsi="仿宋" w:eastAsia="仿宋" w:cs="仿宋"/>
          <w:color w:val="000000"/>
          <w:sz w:val="32"/>
          <w:szCs w:val="32"/>
          <w:highlight w:val="none"/>
        </w:rPr>
      </w:pPr>
      <w:r>
        <w:rPr>
          <w:rFonts w:hint="eastAsia" w:ascii="仿宋" w:hAnsi="仿宋" w:eastAsia="仿宋" w:cs="仿宋"/>
          <w:color w:val="000000"/>
          <w:sz w:val="32"/>
          <w:szCs w:val="32"/>
          <w:highlight w:val="none"/>
        </w:rPr>
        <w:t>地址：</w:t>
      </w:r>
      <w:r>
        <w:rPr>
          <w:rFonts w:hint="eastAsia" w:ascii="仿宋" w:hAnsi="仿宋" w:eastAsia="仿宋" w:cs="仿宋"/>
          <w:color w:val="000000"/>
          <w:sz w:val="32"/>
          <w:szCs w:val="32"/>
          <w:highlight w:val="none"/>
          <w:u w:val="dotted"/>
        </w:rPr>
        <w:t xml:space="preserve">                          </w:t>
      </w:r>
      <w:r>
        <w:rPr>
          <w:rFonts w:hint="eastAsia" w:ascii="仿宋" w:hAnsi="仿宋" w:eastAsia="仿宋" w:cs="仿宋"/>
          <w:color w:val="000000"/>
          <w:sz w:val="32"/>
          <w:szCs w:val="32"/>
          <w:highlight w:val="none"/>
        </w:rPr>
        <w:t>邮编：</w:t>
      </w:r>
      <w:r>
        <w:rPr>
          <w:rFonts w:hint="eastAsia" w:ascii="仿宋" w:hAnsi="仿宋" w:eastAsia="仿宋" w:cs="仿宋"/>
          <w:color w:val="000000"/>
          <w:sz w:val="32"/>
          <w:szCs w:val="32"/>
          <w:highlight w:val="none"/>
          <w:u w:val="dotted"/>
        </w:rPr>
        <w:t xml:space="preserve">                                                   </w:t>
      </w:r>
    </w:p>
    <w:p w14:paraId="4CD7BF70">
      <w:pPr>
        <w:adjustRightInd w:val="0"/>
        <w:snapToGrid w:val="0"/>
        <w:spacing w:line="360" w:lineRule="auto"/>
        <w:rPr>
          <w:rFonts w:ascii="仿宋" w:hAnsi="仿宋" w:eastAsia="仿宋" w:cs="仿宋"/>
          <w:color w:val="000000"/>
          <w:sz w:val="32"/>
          <w:szCs w:val="32"/>
          <w:highlight w:val="none"/>
        </w:rPr>
      </w:pPr>
      <w:r>
        <w:rPr>
          <w:rFonts w:hint="eastAsia" w:ascii="仿宋" w:hAnsi="仿宋" w:eastAsia="仿宋" w:cs="仿宋"/>
          <w:color w:val="000000"/>
          <w:sz w:val="32"/>
          <w:szCs w:val="32"/>
          <w:highlight w:val="none"/>
        </w:rPr>
        <w:t>联系人：</w:t>
      </w:r>
      <w:r>
        <w:rPr>
          <w:rFonts w:hint="eastAsia" w:ascii="仿宋" w:hAnsi="仿宋" w:eastAsia="仿宋" w:cs="仿宋"/>
          <w:color w:val="000000"/>
          <w:sz w:val="32"/>
          <w:szCs w:val="32"/>
          <w:highlight w:val="none"/>
          <w:u w:val="dotted"/>
        </w:rPr>
        <w:t xml:space="preserve">                      </w:t>
      </w:r>
      <w:r>
        <w:rPr>
          <w:rFonts w:hint="eastAsia" w:ascii="仿宋" w:hAnsi="仿宋" w:eastAsia="仿宋" w:cs="仿宋"/>
          <w:color w:val="000000"/>
          <w:sz w:val="32"/>
          <w:szCs w:val="32"/>
          <w:highlight w:val="none"/>
        </w:rPr>
        <w:t>联系电话：</w:t>
      </w:r>
      <w:r>
        <w:rPr>
          <w:rFonts w:hint="eastAsia" w:ascii="仿宋" w:hAnsi="仿宋" w:eastAsia="仿宋" w:cs="仿宋"/>
          <w:color w:val="000000"/>
          <w:sz w:val="32"/>
          <w:szCs w:val="32"/>
          <w:highlight w:val="none"/>
          <w:u w:val="dotted"/>
        </w:rPr>
        <w:t xml:space="preserve">                              </w:t>
      </w:r>
    </w:p>
    <w:p w14:paraId="742E1D5D">
      <w:pPr>
        <w:adjustRightInd w:val="0"/>
        <w:snapToGrid w:val="0"/>
        <w:spacing w:line="360" w:lineRule="auto"/>
        <w:rPr>
          <w:rFonts w:ascii="仿宋" w:hAnsi="仿宋" w:eastAsia="仿宋" w:cs="仿宋"/>
          <w:color w:val="000000"/>
          <w:sz w:val="32"/>
          <w:szCs w:val="32"/>
          <w:highlight w:val="none"/>
          <w:u w:val="dotted"/>
        </w:rPr>
      </w:pPr>
      <w:r>
        <w:rPr>
          <w:rFonts w:hint="eastAsia" w:ascii="仿宋" w:hAnsi="仿宋" w:eastAsia="仿宋" w:cs="仿宋"/>
          <w:color w:val="000000"/>
          <w:sz w:val="32"/>
          <w:szCs w:val="32"/>
          <w:highlight w:val="none"/>
        </w:rPr>
        <w:t>授权代表：</w:t>
      </w:r>
      <w:r>
        <w:rPr>
          <w:rFonts w:hint="eastAsia" w:ascii="仿宋" w:hAnsi="仿宋" w:eastAsia="仿宋" w:cs="仿宋"/>
          <w:color w:val="000000"/>
          <w:sz w:val="32"/>
          <w:szCs w:val="32"/>
          <w:highlight w:val="none"/>
          <w:u w:val="dotted"/>
        </w:rPr>
        <w:t xml:space="preserve">                                          </w:t>
      </w:r>
    </w:p>
    <w:p w14:paraId="74489556">
      <w:pPr>
        <w:adjustRightInd w:val="0"/>
        <w:snapToGrid w:val="0"/>
        <w:spacing w:line="360" w:lineRule="auto"/>
        <w:rPr>
          <w:rFonts w:ascii="仿宋" w:hAnsi="仿宋" w:eastAsia="仿宋" w:cs="仿宋"/>
          <w:color w:val="000000"/>
          <w:sz w:val="32"/>
          <w:szCs w:val="32"/>
          <w:highlight w:val="none"/>
        </w:rPr>
      </w:pPr>
      <w:r>
        <w:rPr>
          <w:rFonts w:hint="eastAsia" w:ascii="仿宋" w:hAnsi="仿宋" w:eastAsia="仿宋" w:cs="仿宋"/>
          <w:color w:val="000000"/>
          <w:sz w:val="32"/>
          <w:szCs w:val="32"/>
          <w:highlight w:val="none"/>
        </w:rPr>
        <w:t>联系电话：</w:t>
      </w:r>
      <w:r>
        <w:rPr>
          <w:rFonts w:hint="eastAsia" w:ascii="仿宋" w:hAnsi="仿宋" w:eastAsia="仿宋" w:cs="仿宋"/>
          <w:color w:val="000000"/>
          <w:sz w:val="32"/>
          <w:szCs w:val="32"/>
          <w:highlight w:val="none"/>
          <w:u w:val="dotted"/>
        </w:rPr>
        <w:t xml:space="preserve">                                           </w:t>
      </w:r>
      <w:r>
        <w:rPr>
          <w:rFonts w:hint="eastAsia" w:ascii="仿宋" w:hAnsi="仿宋" w:eastAsia="仿宋" w:cs="仿宋"/>
          <w:color w:val="000000"/>
          <w:sz w:val="32"/>
          <w:szCs w:val="32"/>
          <w:highlight w:val="none"/>
        </w:rPr>
        <w:t xml:space="preserve"> </w:t>
      </w:r>
    </w:p>
    <w:p w14:paraId="23899501">
      <w:pPr>
        <w:adjustRightInd w:val="0"/>
        <w:snapToGrid w:val="0"/>
        <w:spacing w:line="360" w:lineRule="auto"/>
        <w:rPr>
          <w:rFonts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地址： </w:t>
      </w:r>
      <w:r>
        <w:rPr>
          <w:rFonts w:hint="eastAsia" w:ascii="仿宋" w:hAnsi="仿宋" w:eastAsia="仿宋" w:cs="仿宋"/>
          <w:color w:val="000000"/>
          <w:sz w:val="32"/>
          <w:szCs w:val="32"/>
          <w:highlight w:val="none"/>
          <w:u w:val="dotted"/>
        </w:rPr>
        <w:t xml:space="preserve">                        </w:t>
      </w:r>
      <w:r>
        <w:rPr>
          <w:rFonts w:hint="eastAsia" w:ascii="仿宋" w:hAnsi="仿宋" w:eastAsia="仿宋" w:cs="仿宋"/>
          <w:color w:val="000000"/>
          <w:sz w:val="32"/>
          <w:szCs w:val="32"/>
          <w:highlight w:val="none"/>
        </w:rPr>
        <w:t>邮编：</w:t>
      </w:r>
      <w:r>
        <w:rPr>
          <w:rFonts w:hint="eastAsia" w:ascii="仿宋" w:hAnsi="仿宋" w:eastAsia="仿宋" w:cs="仿宋"/>
          <w:color w:val="000000"/>
          <w:sz w:val="32"/>
          <w:szCs w:val="32"/>
          <w:highlight w:val="none"/>
          <w:u w:val="dotted"/>
        </w:rPr>
        <w:t xml:space="preserve">                                                </w:t>
      </w:r>
    </w:p>
    <w:p w14:paraId="24294C63">
      <w:pPr>
        <w:adjustRightInd w:val="0"/>
        <w:snapToGrid w:val="0"/>
        <w:spacing w:line="360" w:lineRule="auto"/>
        <w:rPr>
          <w:rFonts w:ascii="黑体" w:hAnsi="黑体" w:eastAsia="黑体" w:cs="仿宋"/>
          <w:bCs/>
          <w:color w:val="000000"/>
          <w:sz w:val="32"/>
          <w:szCs w:val="32"/>
          <w:highlight w:val="none"/>
        </w:rPr>
      </w:pPr>
      <w:r>
        <w:rPr>
          <w:rFonts w:hint="eastAsia" w:ascii="黑体" w:hAnsi="黑体" w:eastAsia="黑体" w:cs="仿宋"/>
          <w:bCs/>
          <w:color w:val="000000"/>
          <w:sz w:val="32"/>
          <w:szCs w:val="32"/>
          <w:highlight w:val="none"/>
        </w:rPr>
        <w:t>二、质疑项目基本情况</w:t>
      </w:r>
    </w:p>
    <w:p w14:paraId="598A7FDF">
      <w:pPr>
        <w:adjustRightInd w:val="0"/>
        <w:snapToGrid w:val="0"/>
        <w:spacing w:line="360" w:lineRule="auto"/>
        <w:rPr>
          <w:rFonts w:ascii="仿宋" w:hAnsi="仿宋" w:eastAsia="仿宋" w:cs="仿宋"/>
          <w:color w:val="000000"/>
          <w:sz w:val="32"/>
          <w:szCs w:val="32"/>
          <w:highlight w:val="none"/>
        </w:rPr>
      </w:pPr>
      <w:r>
        <w:rPr>
          <w:rFonts w:hint="eastAsia" w:ascii="仿宋" w:hAnsi="仿宋" w:eastAsia="仿宋" w:cs="仿宋"/>
          <w:color w:val="000000"/>
          <w:sz w:val="32"/>
          <w:szCs w:val="32"/>
          <w:highlight w:val="none"/>
        </w:rPr>
        <w:t>质疑项目的名称：</w:t>
      </w:r>
      <w:r>
        <w:rPr>
          <w:rFonts w:hint="eastAsia" w:ascii="仿宋" w:hAnsi="仿宋" w:eastAsia="仿宋" w:cs="仿宋"/>
          <w:color w:val="000000"/>
          <w:sz w:val="32"/>
          <w:szCs w:val="32"/>
          <w:highlight w:val="none"/>
          <w:u w:val="dotted"/>
        </w:rPr>
        <w:t xml:space="preserve">                                      </w:t>
      </w:r>
    </w:p>
    <w:p w14:paraId="68B281E5">
      <w:pPr>
        <w:adjustRightInd w:val="0"/>
        <w:snapToGrid w:val="0"/>
        <w:spacing w:line="360" w:lineRule="auto"/>
        <w:rPr>
          <w:rFonts w:ascii="仿宋" w:hAnsi="仿宋" w:eastAsia="仿宋" w:cs="仿宋"/>
          <w:color w:val="000000"/>
          <w:sz w:val="32"/>
          <w:szCs w:val="32"/>
          <w:highlight w:val="none"/>
        </w:rPr>
      </w:pPr>
      <w:r>
        <w:rPr>
          <w:rFonts w:hint="eastAsia" w:ascii="仿宋" w:hAnsi="仿宋" w:eastAsia="仿宋" w:cs="仿宋"/>
          <w:color w:val="000000"/>
          <w:sz w:val="32"/>
          <w:szCs w:val="32"/>
          <w:highlight w:val="none"/>
        </w:rPr>
        <w:t>质疑项目的编号：</w:t>
      </w:r>
      <w:r>
        <w:rPr>
          <w:rFonts w:hint="eastAsia" w:ascii="仿宋" w:hAnsi="仿宋" w:eastAsia="仿宋" w:cs="仿宋"/>
          <w:color w:val="000000"/>
          <w:sz w:val="32"/>
          <w:szCs w:val="32"/>
          <w:highlight w:val="none"/>
          <w:u w:val="dotted"/>
        </w:rPr>
        <w:t xml:space="preserve">               </w:t>
      </w:r>
      <w:r>
        <w:rPr>
          <w:rFonts w:hint="eastAsia" w:ascii="仿宋" w:hAnsi="仿宋" w:eastAsia="仿宋" w:cs="仿宋"/>
          <w:color w:val="000000"/>
          <w:sz w:val="32"/>
          <w:szCs w:val="32"/>
          <w:highlight w:val="none"/>
        </w:rPr>
        <w:t>包号：</w:t>
      </w:r>
      <w:r>
        <w:rPr>
          <w:rFonts w:hint="eastAsia" w:ascii="仿宋" w:hAnsi="仿宋" w:eastAsia="仿宋" w:cs="仿宋"/>
          <w:color w:val="000000"/>
          <w:sz w:val="32"/>
          <w:szCs w:val="32"/>
          <w:highlight w:val="none"/>
          <w:u w:val="dotted"/>
        </w:rPr>
        <w:t xml:space="preserve">                 </w:t>
      </w:r>
    </w:p>
    <w:p w14:paraId="25E52258">
      <w:pPr>
        <w:adjustRightInd w:val="0"/>
        <w:snapToGrid w:val="0"/>
        <w:spacing w:line="360" w:lineRule="auto"/>
        <w:rPr>
          <w:rFonts w:ascii="仿宋" w:hAnsi="仿宋" w:eastAsia="仿宋" w:cs="仿宋"/>
          <w:color w:val="000000"/>
          <w:sz w:val="32"/>
          <w:szCs w:val="32"/>
          <w:highlight w:val="none"/>
          <w:u w:val="dotted"/>
        </w:rPr>
      </w:pPr>
      <w:r>
        <w:rPr>
          <w:rFonts w:hint="eastAsia" w:ascii="仿宋" w:hAnsi="仿宋" w:eastAsia="仿宋" w:cs="仿宋"/>
          <w:color w:val="000000"/>
          <w:sz w:val="32"/>
          <w:szCs w:val="32"/>
          <w:highlight w:val="none"/>
        </w:rPr>
        <w:t>采购人名称：</w:t>
      </w:r>
      <w:r>
        <w:rPr>
          <w:rFonts w:hint="eastAsia" w:ascii="仿宋" w:hAnsi="仿宋" w:eastAsia="仿宋" w:cs="仿宋"/>
          <w:color w:val="000000"/>
          <w:sz w:val="32"/>
          <w:szCs w:val="32"/>
          <w:highlight w:val="none"/>
          <w:u w:val="dotted"/>
        </w:rPr>
        <w:t xml:space="preserve">                                         </w:t>
      </w:r>
    </w:p>
    <w:p w14:paraId="467CED04">
      <w:pPr>
        <w:adjustRightInd w:val="0"/>
        <w:snapToGrid w:val="0"/>
        <w:spacing w:line="360" w:lineRule="auto"/>
        <w:rPr>
          <w:rFonts w:ascii="仿宋" w:hAnsi="仿宋" w:eastAsia="仿宋" w:cs="仿宋"/>
          <w:color w:val="000000"/>
          <w:sz w:val="32"/>
          <w:szCs w:val="32"/>
          <w:highlight w:val="none"/>
        </w:rPr>
      </w:pPr>
      <w:r>
        <w:rPr>
          <w:rFonts w:hint="eastAsia" w:ascii="仿宋" w:hAnsi="仿宋" w:eastAsia="仿宋" w:cs="仿宋"/>
          <w:color w:val="000000"/>
          <w:sz w:val="32"/>
          <w:szCs w:val="32"/>
          <w:highlight w:val="none"/>
        </w:rPr>
        <w:t>采购文件获取日期：</w:t>
      </w:r>
      <w:r>
        <w:rPr>
          <w:rFonts w:hint="eastAsia" w:ascii="仿宋" w:hAnsi="仿宋" w:eastAsia="仿宋" w:cs="仿宋"/>
          <w:color w:val="000000"/>
          <w:sz w:val="32"/>
          <w:szCs w:val="32"/>
          <w:highlight w:val="none"/>
          <w:u w:val="dotted"/>
        </w:rPr>
        <w:t xml:space="preserve">                                           </w:t>
      </w:r>
    </w:p>
    <w:p w14:paraId="56D3B9EF">
      <w:pPr>
        <w:adjustRightInd w:val="0"/>
        <w:snapToGrid w:val="0"/>
        <w:spacing w:line="360" w:lineRule="auto"/>
        <w:rPr>
          <w:rFonts w:ascii="黑体" w:hAnsi="黑体" w:eastAsia="黑体" w:cs="仿宋"/>
          <w:bCs/>
          <w:color w:val="000000"/>
          <w:sz w:val="32"/>
          <w:szCs w:val="32"/>
          <w:highlight w:val="none"/>
        </w:rPr>
      </w:pPr>
      <w:r>
        <w:rPr>
          <w:rFonts w:hint="eastAsia" w:ascii="黑体" w:hAnsi="黑体" w:eastAsia="黑体" w:cs="仿宋"/>
          <w:bCs/>
          <w:color w:val="000000"/>
          <w:sz w:val="32"/>
          <w:szCs w:val="32"/>
          <w:highlight w:val="none"/>
        </w:rPr>
        <w:t>三、质疑事项具体内容</w:t>
      </w:r>
    </w:p>
    <w:p w14:paraId="3BBD196D">
      <w:pPr>
        <w:adjustRightInd w:val="0"/>
        <w:snapToGrid w:val="0"/>
        <w:spacing w:line="360" w:lineRule="auto"/>
        <w:rPr>
          <w:rFonts w:ascii="仿宋" w:hAnsi="仿宋" w:eastAsia="仿宋" w:cs="仿宋"/>
          <w:color w:val="000000"/>
          <w:sz w:val="32"/>
          <w:szCs w:val="32"/>
          <w:highlight w:val="none"/>
          <w:u w:val="dotted"/>
        </w:rPr>
      </w:pPr>
      <w:r>
        <w:rPr>
          <w:rFonts w:hint="eastAsia" w:ascii="仿宋" w:hAnsi="仿宋" w:eastAsia="仿宋" w:cs="仿宋"/>
          <w:color w:val="000000"/>
          <w:sz w:val="32"/>
          <w:szCs w:val="32"/>
          <w:highlight w:val="none"/>
        </w:rPr>
        <w:t>质疑事项1：</w:t>
      </w:r>
      <w:r>
        <w:rPr>
          <w:rFonts w:hint="eastAsia" w:ascii="仿宋" w:hAnsi="仿宋" w:eastAsia="仿宋" w:cs="仿宋"/>
          <w:color w:val="000000"/>
          <w:sz w:val="32"/>
          <w:szCs w:val="32"/>
          <w:highlight w:val="none"/>
          <w:u w:val="dotted"/>
        </w:rPr>
        <w:t xml:space="preserve">                                         </w:t>
      </w:r>
    </w:p>
    <w:p w14:paraId="52C916BD">
      <w:pPr>
        <w:adjustRightInd w:val="0"/>
        <w:snapToGrid w:val="0"/>
        <w:spacing w:line="360" w:lineRule="auto"/>
        <w:rPr>
          <w:rFonts w:ascii="仿宋" w:hAnsi="仿宋" w:eastAsia="仿宋" w:cs="仿宋"/>
          <w:color w:val="000000"/>
          <w:sz w:val="32"/>
          <w:szCs w:val="32"/>
          <w:highlight w:val="none"/>
          <w:u w:val="dotted"/>
        </w:rPr>
      </w:pPr>
      <w:r>
        <w:rPr>
          <w:rFonts w:hint="eastAsia" w:ascii="仿宋" w:hAnsi="仿宋" w:eastAsia="仿宋" w:cs="仿宋"/>
          <w:color w:val="000000"/>
          <w:sz w:val="32"/>
          <w:szCs w:val="32"/>
          <w:highlight w:val="none"/>
        </w:rPr>
        <w:t>事实依据：</w:t>
      </w:r>
      <w:r>
        <w:rPr>
          <w:rFonts w:hint="eastAsia" w:ascii="仿宋" w:hAnsi="仿宋" w:eastAsia="仿宋" w:cs="仿宋"/>
          <w:color w:val="000000"/>
          <w:sz w:val="32"/>
          <w:szCs w:val="32"/>
          <w:highlight w:val="none"/>
          <w:u w:val="dotted"/>
        </w:rPr>
        <w:t xml:space="preserve">                                          </w:t>
      </w:r>
    </w:p>
    <w:p w14:paraId="59A959FD">
      <w:pPr>
        <w:adjustRightInd w:val="0"/>
        <w:snapToGrid w:val="0"/>
        <w:spacing w:line="360" w:lineRule="auto"/>
        <w:rPr>
          <w:rFonts w:ascii="仿宋" w:hAnsi="仿宋" w:eastAsia="仿宋" w:cs="仿宋"/>
          <w:color w:val="000000"/>
          <w:sz w:val="32"/>
          <w:szCs w:val="32"/>
          <w:highlight w:val="none"/>
        </w:rPr>
      </w:pPr>
      <w:r>
        <w:rPr>
          <w:rFonts w:hint="eastAsia" w:ascii="仿宋" w:hAnsi="仿宋" w:eastAsia="仿宋" w:cs="仿宋"/>
          <w:color w:val="000000"/>
          <w:sz w:val="32"/>
          <w:szCs w:val="32"/>
          <w:highlight w:val="none"/>
          <w:u w:val="dotted"/>
        </w:rPr>
        <w:t xml:space="preserve">                                                       </w:t>
      </w:r>
    </w:p>
    <w:p w14:paraId="5DAB4C5B">
      <w:pPr>
        <w:adjustRightInd w:val="0"/>
        <w:snapToGrid w:val="0"/>
        <w:spacing w:line="360" w:lineRule="auto"/>
        <w:rPr>
          <w:rFonts w:ascii="仿宋" w:hAnsi="仿宋" w:eastAsia="仿宋" w:cs="仿宋"/>
          <w:color w:val="000000"/>
          <w:sz w:val="32"/>
          <w:szCs w:val="32"/>
          <w:highlight w:val="none"/>
          <w:u w:val="dotted"/>
        </w:rPr>
      </w:pPr>
      <w:r>
        <w:rPr>
          <w:rFonts w:hint="eastAsia" w:ascii="仿宋" w:hAnsi="仿宋" w:eastAsia="仿宋" w:cs="仿宋"/>
          <w:color w:val="000000"/>
          <w:sz w:val="32"/>
          <w:szCs w:val="32"/>
          <w:highlight w:val="none"/>
        </w:rPr>
        <w:t>法律依据：</w:t>
      </w:r>
      <w:r>
        <w:rPr>
          <w:rFonts w:hint="eastAsia" w:ascii="仿宋" w:hAnsi="仿宋" w:eastAsia="仿宋" w:cs="仿宋"/>
          <w:color w:val="000000"/>
          <w:sz w:val="32"/>
          <w:szCs w:val="32"/>
          <w:highlight w:val="none"/>
          <w:u w:val="dotted"/>
        </w:rPr>
        <w:t xml:space="preserve">                                          </w:t>
      </w:r>
    </w:p>
    <w:p w14:paraId="5C7C7B1B">
      <w:pPr>
        <w:adjustRightInd w:val="0"/>
        <w:snapToGrid w:val="0"/>
        <w:spacing w:line="360" w:lineRule="auto"/>
        <w:rPr>
          <w:rFonts w:ascii="仿宋" w:hAnsi="仿宋" w:eastAsia="仿宋" w:cs="仿宋"/>
          <w:color w:val="000000"/>
          <w:sz w:val="32"/>
          <w:szCs w:val="32"/>
          <w:highlight w:val="none"/>
          <w:u w:val="dotted"/>
        </w:rPr>
      </w:pPr>
      <w:r>
        <w:rPr>
          <w:rFonts w:hint="eastAsia" w:ascii="仿宋" w:hAnsi="仿宋" w:eastAsia="仿宋" w:cs="仿宋"/>
          <w:color w:val="000000"/>
          <w:sz w:val="32"/>
          <w:szCs w:val="32"/>
          <w:highlight w:val="none"/>
          <w:u w:val="dotted"/>
        </w:rPr>
        <w:t xml:space="preserve">                                                     </w:t>
      </w:r>
    </w:p>
    <w:p w14:paraId="536BA128">
      <w:pPr>
        <w:adjustRightInd w:val="0"/>
        <w:snapToGrid w:val="0"/>
        <w:spacing w:line="360" w:lineRule="auto"/>
        <w:rPr>
          <w:rFonts w:ascii="仿宋" w:hAnsi="仿宋" w:eastAsia="仿宋" w:cs="仿宋"/>
          <w:color w:val="000000"/>
          <w:sz w:val="32"/>
          <w:szCs w:val="32"/>
          <w:highlight w:val="none"/>
          <w:u w:val="dotted"/>
        </w:rPr>
      </w:pPr>
      <w:r>
        <w:rPr>
          <w:rFonts w:hint="eastAsia" w:ascii="仿宋" w:hAnsi="仿宋" w:eastAsia="仿宋" w:cs="仿宋"/>
          <w:color w:val="000000"/>
          <w:sz w:val="32"/>
          <w:szCs w:val="32"/>
          <w:highlight w:val="none"/>
        </w:rPr>
        <w:t>质疑事项2</w:t>
      </w:r>
    </w:p>
    <w:p w14:paraId="0005C7D8">
      <w:pPr>
        <w:adjustRightInd w:val="0"/>
        <w:snapToGrid w:val="0"/>
        <w:spacing w:line="360" w:lineRule="auto"/>
        <w:rPr>
          <w:rFonts w:ascii="仿宋" w:hAnsi="仿宋" w:eastAsia="仿宋" w:cs="仿宋"/>
          <w:color w:val="000000"/>
          <w:sz w:val="32"/>
          <w:szCs w:val="32"/>
          <w:highlight w:val="none"/>
        </w:rPr>
      </w:pPr>
      <w:r>
        <w:rPr>
          <w:rFonts w:hint="eastAsia" w:ascii="仿宋" w:hAnsi="仿宋" w:eastAsia="仿宋" w:cs="仿宋"/>
          <w:color w:val="000000"/>
          <w:sz w:val="32"/>
          <w:szCs w:val="32"/>
          <w:highlight w:val="none"/>
        </w:rPr>
        <w:t>……</w:t>
      </w:r>
    </w:p>
    <w:p w14:paraId="495D433F">
      <w:pPr>
        <w:adjustRightInd w:val="0"/>
        <w:snapToGrid w:val="0"/>
        <w:spacing w:line="360" w:lineRule="auto"/>
        <w:rPr>
          <w:rFonts w:ascii="黑体" w:hAnsi="黑体" w:eastAsia="黑体" w:cs="仿宋"/>
          <w:bCs/>
          <w:color w:val="000000"/>
          <w:sz w:val="32"/>
          <w:szCs w:val="32"/>
          <w:highlight w:val="none"/>
        </w:rPr>
      </w:pPr>
      <w:r>
        <w:rPr>
          <w:rFonts w:hint="eastAsia" w:ascii="黑体" w:hAnsi="黑体" w:eastAsia="黑体" w:cs="仿宋"/>
          <w:bCs/>
          <w:color w:val="000000"/>
          <w:sz w:val="32"/>
          <w:szCs w:val="32"/>
          <w:highlight w:val="none"/>
        </w:rPr>
        <w:t>四、与质疑事项相关的质疑请求</w:t>
      </w:r>
    </w:p>
    <w:p w14:paraId="20E9E071">
      <w:pPr>
        <w:adjustRightInd w:val="0"/>
        <w:snapToGrid w:val="0"/>
        <w:spacing w:line="360" w:lineRule="auto"/>
        <w:rPr>
          <w:rFonts w:ascii="仿宋" w:hAnsi="仿宋" w:eastAsia="仿宋" w:cs="仿宋"/>
          <w:color w:val="000000"/>
          <w:sz w:val="32"/>
          <w:szCs w:val="32"/>
          <w:highlight w:val="none"/>
          <w:u w:val="dotted"/>
        </w:rPr>
      </w:pPr>
      <w:r>
        <w:rPr>
          <w:rFonts w:hint="eastAsia" w:ascii="仿宋" w:hAnsi="仿宋" w:eastAsia="仿宋" w:cs="仿宋"/>
          <w:color w:val="000000"/>
          <w:sz w:val="32"/>
          <w:szCs w:val="32"/>
          <w:highlight w:val="none"/>
        </w:rPr>
        <w:t>请求：</w:t>
      </w:r>
      <w:r>
        <w:rPr>
          <w:rFonts w:hint="eastAsia" w:ascii="仿宋" w:hAnsi="仿宋" w:eastAsia="仿宋" w:cs="仿宋"/>
          <w:color w:val="000000"/>
          <w:sz w:val="32"/>
          <w:szCs w:val="32"/>
          <w:highlight w:val="none"/>
          <w:u w:val="dotted"/>
        </w:rPr>
        <w:t xml:space="preserve">                                               </w:t>
      </w:r>
    </w:p>
    <w:p w14:paraId="577C6CCA">
      <w:pPr>
        <w:rPr>
          <w:rFonts w:ascii="仿宋_GB2312" w:hAnsi="Calibri" w:eastAsia="仿宋_GB2312"/>
          <w:color w:val="000000"/>
          <w:sz w:val="30"/>
          <w:szCs w:val="30"/>
          <w:highlight w:val="none"/>
        </w:rPr>
      </w:pPr>
      <w:r>
        <w:rPr>
          <w:rFonts w:hint="eastAsia" w:ascii="仿宋_GB2312" w:eastAsia="仿宋_GB2312"/>
          <w:color w:val="000000"/>
          <w:sz w:val="30"/>
          <w:szCs w:val="30"/>
          <w:highlight w:val="none"/>
        </w:rPr>
        <w:t xml:space="preserve">签字(签章)：                   公章：                      </w:t>
      </w:r>
    </w:p>
    <w:p w14:paraId="4C39E755">
      <w:pPr>
        <w:rPr>
          <w:rFonts w:ascii="仿宋_GB2312" w:eastAsia="仿宋_GB2312"/>
          <w:color w:val="000000"/>
          <w:sz w:val="30"/>
          <w:szCs w:val="30"/>
          <w:highlight w:val="none"/>
        </w:rPr>
      </w:pPr>
      <w:r>
        <w:rPr>
          <w:rFonts w:hint="eastAsia" w:ascii="仿宋_GB2312" w:eastAsia="仿宋_GB2312"/>
          <w:color w:val="000000"/>
          <w:sz w:val="30"/>
          <w:szCs w:val="30"/>
          <w:highlight w:val="none"/>
        </w:rPr>
        <w:t xml:space="preserve">日期：    </w:t>
      </w:r>
    </w:p>
    <w:p w14:paraId="039CFC47">
      <w:pPr>
        <w:adjustRightInd w:val="0"/>
        <w:snapToGrid w:val="0"/>
        <w:spacing w:line="360" w:lineRule="auto"/>
        <w:rPr>
          <w:rFonts w:ascii="仿宋" w:hAnsi="仿宋" w:eastAsia="仿宋" w:cs="仿宋"/>
          <w:color w:val="000000"/>
          <w:sz w:val="32"/>
          <w:szCs w:val="32"/>
          <w:highlight w:val="none"/>
        </w:rPr>
      </w:pPr>
    </w:p>
    <w:p w14:paraId="196B7B3D">
      <w:pPr>
        <w:adjustRightInd w:val="0"/>
        <w:snapToGrid w:val="0"/>
        <w:spacing w:line="360" w:lineRule="auto"/>
        <w:rPr>
          <w:rFonts w:ascii="仿宋" w:hAnsi="仿宋" w:eastAsia="仿宋" w:cs="仿宋"/>
          <w:color w:val="000000"/>
          <w:sz w:val="32"/>
          <w:szCs w:val="32"/>
          <w:highlight w:val="none"/>
        </w:rPr>
      </w:pPr>
    </w:p>
    <w:p w14:paraId="53C39E99">
      <w:pPr>
        <w:jc w:val="center"/>
        <w:rPr>
          <w:rFonts w:ascii="仿宋" w:hAnsi="仿宋" w:eastAsia="仿宋" w:cs="仿宋"/>
          <w:b/>
          <w:bCs/>
          <w:color w:val="000000"/>
          <w:sz w:val="32"/>
          <w:szCs w:val="32"/>
          <w:highlight w:val="none"/>
        </w:rPr>
      </w:pPr>
    </w:p>
    <w:p w14:paraId="467EC9FC">
      <w:pPr>
        <w:jc w:val="center"/>
        <w:rPr>
          <w:rFonts w:ascii="仿宋" w:hAnsi="仿宋" w:eastAsia="仿宋" w:cs="仿宋"/>
          <w:b/>
          <w:bCs/>
          <w:color w:val="000000"/>
          <w:sz w:val="32"/>
          <w:szCs w:val="32"/>
          <w:highlight w:val="none"/>
        </w:rPr>
      </w:pPr>
    </w:p>
    <w:p w14:paraId="4042466E">
      <w:pPr>
        <w:jc w:val="center"/>
        <w:rPr>
          <w:rFonts w:ascii="仿宋" w:hAnsi="仿宋" w:eastAsia="仿宋" w:cs="仿宋"/>
          <w:b/>
          <w:bCs/>
          <w:color w:val="000000"/>
          <w:sz w:val="32"/>
          <w:szCs w:val="32"/>
          <w:highlight w:val="none"/>
        </w:rPr>
      </w:pPr>
    </w:p>
    <w:p w14:paraId="2EB0212B">
      <w:pPr>
        <w:jc w:val="center"/>
        <w:rPr>
          <w:rFonts w:ascii="仿宋" w:hAnsi="仿宋" w:eastAsia="仿宋" w:cs="仿宋"/>
          <w:b/>
          <w:bCs/>
          <w:color w:val="000000"/>
          <w:sz w:val="32"/>
          <w:szCs w:val="32"/>
          <w:highlight w:val="none"/>
        </w:rPr>
      </w:pPr>
    </w:p>
    <w:p w14:paraId="25B99CDC">
      <w:pPr>
        <w:jc w:val="center"/>
        <w:rPr>
          <w:rFonts w:ascii="仿宋" w:hAnsi="仿宋" w:eastAsia="仿宋" w:cs="仿宋"/>
          <w:b/>
          <w:bCs/>
          <w:color w:val="000000"/>
          <w:sz w:val="32"/>
          <w:szCs w:val="32"/>
          <w:highlight w:val="none"/>
        </w:rPr>
      </w:pPr>
    </w:p>
    <w:p w14:paraId="6B08774D">
      <w:pPr>
        <w:jc w:val="center"/>
        <w:rPr>
          <w:rFonts w:ascii="仿宋" w:hAnsi="仿宋" w:eastAsia="仿宋" w:cs="仿宋"/>
          <w:b/>
          <w:bCs/>
          <w:color w:val="000000"/>
          <w:sz w:val="32"/>
          <w:szCs w:val="32"/>
          <w:highlight w:val="none"/>
        </w:rPr>
      </w:pPr>
    </w:p>
    <w:p w14:paraId="5A9E1287">
      <w:pPr>
        <w:jc w:val="center"/>
        <w:rPr>
          <w:rFonts w:ascii="仿宋" w:hAnsi="仿宋" w:eastAsia="仿宋" w:cs="仿宋"/>
          <w:b/>
          <w:bCs/>
          <w:color w:val="000000"/>
          <w:sz w:val="32"/>
          <w:szCs w:val="32"/>
          <w:highlight w:val="none"/>
        </w:rPr>
      </w:pPr>
    </w:p>
    <w:p w14:paraId="19101F6D">
      <w:pPr>
        <w:widowControl/>
        <w:jc w:val="left"/>
        <w:rPr>
          <w:rFonts w:ascii="黑体" w:hAnsi="黑体" w:eastAsia="黑体"/>
          <w:b/>
          <w:color w:val="000000"/>
          <w:sz w:val="32"/>
          <w:szCs w:val="32"/>
          <w:highlight w:val="none"/>
        </w:rPr>
      </w:pPr>
      <w:r>
        <w:rPr>
          <w:rFonts w:ascii="黑体" w:hAnsi="黑体" w:eastAsia="黑体"/>
          <w:b/>
          <w:color w:val="000000"/>
          <w:sz w:val="32"/>
          <w:szCs w:val="32"/>
          <w:highlight w:val="none"/>
        </w:rPr>
        <w:br w:type="page"/>
      </w:r>
    </w:p>
    <w:p w14:paraId="49C8C62B">
      <w:pPr>
        <w:rPr>
          <w:rFonts w:ascii="黑体" w:hAnsi="黑体" w:eastAsia="黑体"/>
          <w:b/>
          <w:color w:val="000000"/>
          <w:sz w:val="32"/>
          <w:szCs w:val="32"/>
          <w:highlight w:val="none"/>
        </w:rPr>
      </w:pPr>
      <w:r>
        <w:rPr>
          <w:rFonts w:hint="eastAsia" w:ascii="黑体" w:hAnsi="黑体" w:eastAsia="黑体"/>
          <w:b/>
          <w:color w:val="000000"/>
          <w:sz w:val="32"/>
          <w:szCs w:val="32"/>
          <w:highlight w:val="none"/>
        </w:rPr>
        <w:t>质疑函制作说明：</w:t>
      </w:r>
    </w:p>
    <w:p w14:paraId="4BD9D785">
      <w:pPr>
        <w:widowControl/>
        <w:ind w:firstLine="640" w:firstLineChars="200"/>
        <w:jc w:val="left"/>
        <w:rPr>
          <w:rFonts w:ascii="仿宋_GB2312" w:hAnsi="Calibri" w:eastAsia="仿宋_GB2312"/>
          <w:color w:val="000000"/>
          <w:sz w:val="32"/>
          <w:szCs w:val="32"/>
          <w:highlight w:val="none"/>
        </w:rPr>
      </w:pPr>
      <w:r>
        <w:rPr>
          <w:rFonts w:hint="eastAsia" w:ascii="仿宋_GB2312" w:eastAsia="仿宋_GB2312"/>
          <w:color w:val="000000"/>
          <w:sz w:val="32"/>
          <w:szCs w:val="32"/>
          <w:highlight w:val="none"/>
        </w:rPr>
        <w:t>1.供应商提出质疑时，应提交质疑函和必要的证明材料。</w:t>
      </w:r>
    </w:p>
    <w:p w14:paraId="2B75AFFA">
      <w:pPr>
        <w:widowControl/>
        <w:ind w:firstLine="640" w:firstLineChars="200"/>
        <w:jc w:val="left"/>
        <w:rPr>
          <w:rFonts w:ascii="仿宋_GB2312" w:eastAsia="仿宋_GB2312"/>
          <w:color w:val="000000"/>
          <w:sz w:val="32"/>
          <w:szCs w:val="32"/>
          <w:highlight w:val="none"/>
        </w:rPr>
      </w:pPr>
      <w:r>
        <w:rPr>
          <w:rFonts w:hint="eastAsia" w:ascii="仿宋_GB2312" w:eastAsia="仿宋_GB2312"/>
          <w:color w:val="000000"/>
          <w:sz w:val="32"/>
          <w:szCs w:val="32"/>
          <w:highlight w:val="none"/>
        </w:rPr>
        <w:t>2.质疑供应商若委托代理人进行质疑的，质疑函应按要求列明“授权代表”的有关内容，并在附件中提交由质疑</w:t>
      </w:r>
      <w:r>
        <w:rPr>
          <w:rFonts w:hint="eastAsia" w:ascii="仿宋_GB2312" w:hAnsi="宋体" w:eastAsia="仿宋_GB2312" w:cs="宋体"/>
          <w:color w:val="000000"/>
          <w:kern w:val="0"/>
          <w:sz w:val="32"/>
          <w:szCs w:val="32"/>
          <w:highlight w:val="none"/>
        </w:rPr>
        <w:t>供应商签署的授权委托书。授权委托书应载明代理人的姓名或者名称、代理事项、具体权限、期限和相关事项。</w:t>
      </w:r>
    </w:p>
    <w:p w14:paraId="2CFDC7E0">
      <w:pPr>
        <w:widowControl/>
        <w:ind w:firstLine="640" w:firstLineChars="200"/>
        <w:jc w:val="left"/>
        <w:rPr>
          <w:rFonts w:ascii="仿宋_GB2312" w:eastAsia="仿宋_GB2312"/>
          <w:color w:val="000000"/>
          <w:sz w:val="32"/>
          <w:szCs w:val="32"/>
          <w:highlight w:val="none"/>
        </w:rPr>
      </w:pPr>
      <w:r>
        <w:rPr>
          <w:rFonts w:hint="eastAsia" w:ascii="仿宋_GB2312" w:eastAsia="仿宋_GB2312"/>
          <w:color w:val="000000"/>
          <w:sz w:val="32"/>
          <w:szCs w:val="32"/>
          <w:highlight w:val="none"/>
        </w:rPr>
        <w:t>3.质疑供应商若对项目的某一分包进行质疑，质疑函中应列明具体分包号。</w:t>
      </w:r>
    </w:p>
    <w:p w14:paraId="362588FD">
      <w:pPr>
        <w:widowControl/>
        <w:ind w:firstLine="640" w:firstLineChars="200"/>
        <w:jc w:val="left"/>
        <w:rPr>
          <w:rFonts w:ascii="仿宋_GB2312" w:eastAsia="仿宋_GB2312"/>
          <w:color w:val="000000"/>
          <w:sz w:val="32"/>
          <w:szCs w:val="32"/>
          <w:highlight w:val="none"/>
        </w:rPr>
      </w:pPr>
      <w:r>
        <w:rPr>
          <w:rFonts w:hint="eastAsia" w:ascii="仿宋_GB2312" w:eastAsia="仿宋_GB2312"/>
          <w:color w:val="000000"/>
          <w:sz w:val="32"/>
          <w:szCs w:val="32"/>
          <w:highlight w:val="none"/>
        </w:rPr>
        <w:t>4.质疑函的质疑事项应具体、明确，并有必要的事实依据和法律依据。</w:t>
      </w:r>
    </w:p>
    <w:p w14:paraId="2060006A">
      <w:pPr>
        <w:widowControl/>
        <w:ind w:firstLine="640" w:firstLineChars="200"/>
        <w:jc w:val="left"/>
        <w:rPr>
          <w:rFonts w:ascii="仿宋_GB2312" w:eastAsia="仿宋_GB2312"/>
          <w:color w:val="000000"/>
          <w:sz w:val="32"/>
          <w:szCs w:val="32"/>
          <w:highlight w:val="none"/>
        </w:rPr>
      </w:pPr>
      <w:r>
        <w:rPr>
          <w:rFonts w:hint="eastAsia" w:ascii="仿宋_GB2312" w:eastAsia="仿宋_GB2312"/>
          <w:color w:val="000000"/>
          <w:sz w:val="32"/>
          <w:szCs w:val="32"/>
          <w:highlight w:val="none"/>
        </w:rPr>
        <w:t>5.质疑函的质疑请求应与质疑事项相关。</w:t>
      </w:r>
    </w:p>
    <w:p w14:paraId="5AFF193F">
      <w:pPr>
        <w:widowControl/>
        <w:ind w:firstLine="640" w:firstLineChars="200"/>
        <w:jc w:val="left"/>
        <w:rPr>
          <w:rFonts w:ascii="仿宋_GB2312" w:eastAsia="仿宋_GB2312"/>
          <w:color w:val="000000"/>
          <w:sz w:val="32"/>
          <w:szCs w:val="32"/>
          <w:highlight w:val="none"/>
        </w:rPr>
      </w:pPr>
      <w:r>
        <w:rPr>
          <w:rFonts w:hint="eastAsia" w:ascii="仿宋_GB2312" w:eastAsia="仿宋_GB2312"/>
          <w:color w:val="000000"/>
          <w:sz w:val="32"/>
          <w:szCs w:val="32"/>
          <w:highlight w:val="none"/>
        </w:rPr>
        <w:t>6.质疑供应商为自然人的，质疑函应由本人签字；质疑供应商为法人或者其他组织的，质疑函应由法定代表人、主要负责人，或者其授权代表签字或者盖章，并加盖公章。</w:t>
      </w:r>
    </w:p>
    <w:p w14:paraId="276883C3">
      <w:pPr>
        <w:widowControl/>
        <w:ind w:firstLine="600" w:firstLineChars="200"/>
        <w:jc w:val="left"/>
        <w:rPr>
          <w:rFonts w:ascii="仿宋_GB2312" w:eastAsia="仿宋_GB2312"/>
          <w:color w:val="000000"/>
          <w:sz w:val="30"/>
          <w:szCs w:val="30"/>
          <w:highlight w:val="none"/>
        </w:rPr>
      </w:pPr>
    </w:p>
    <w:p w14:paraId="6C2CFEB2">
      <w:pPr>
        <w:rPr>
          <w:rFonts w:ascii="仿宋_GB2312" w:eastAsia="仿宋_GB2312"/>
          <w:color w:val="000000"/>
          <w:sz w:val="32"/>
          <w:szCs w:val="32"/>
          <w:highlight w:val="none"/>
        </w:rPr>
      </w:pPr>
      <w:r>
        <w:rPr>
          <w:rFonts w:hint="eastAsia" w:ascii="仿宋_GB2312" w:eastAsia="仿宋_GB2312"/>
          <w:color w:val="000000"/>
          <w:sz w:val="32"/>
          <w:szCs w:val="32"/>
          <w:highlight w:val="none"/>
        </w:rPr>
        <w:br w:type="page"/>
      </w:r>
    </w:p>
    <w:p w14:paraId="772ED7C9">
      <w:pPr>
        <w:spacing w:before="120" w:beforeLines="50" w:after="120" w:afterLines="50"/>
        <w:outlineLvl w:val="1"/>
        <w:rPr>
          <w:rFonts w:ascii="仿宋" w:hAnsi="仿宋" w:eastAsia="仿宋"/>
          <w:b/>
          <w:color w:val="000000"/>
          <w:sz w:val="24"/>
          <w:szCs w:val="28"/>
          <w:highlight w:val="none"/>
        </w:rPr>
      </w:pPr>
      <w:r>
        <w:rPr>
          <w:rFonts w:hint="eastAsia" w:ascii="仿宋" w:hAnsi="仿宋" w:eastAsia="仿宋"/>
          <w:b/>
          <w:color w:val="000000"/>
          <w:sz w:val="24"/>
          <w:szCs w:val="28"/>
          <w:highlight w:val="none"/>
        </w:rPr>
        <w:t>附件：政府采购供应商投诉书范本</w:t>
      </w:r>
    </w:p>
    <w:p w14:paraId="174CC130">
      <w:pPr>
        <w:jc w:val="center"/>
        <w:rPr>
          <w:rFonts w:ascii="宋体" w:hAnsi="宋体"/>
          <w:b/>
          <w:color w:val="000000"/>
          <w:sz w:val="44"/>
          <w:szCs w:val="44"/>
          <w:highlight w:val="none"/>
        </w:rPr>
      </w:pPr>
      <w:r>
        <w:rPr>
          <w:rFonts w:hint="eastAsia" w:ascii="宋体" w:hAnsi="宋体"/>
          <w:b/>
          <w:color w:val="000000"/>
          <w:sz w:val="44"/>
          <w:szCs w:val="44"/>
          <w:highlight w:val="none"/>
        </w:rPr>
        <w:t>投诉书范本</w:t>
      </w:r>
    </w:p>
    <w:p w14:paraId="0294C0F5">
      <w:pPr>
        <w:rPr>
          <w:rFonts w:ascii="黑体" w:hAnsi="黑体" w:eastAsia="黑体"/>
          <w:color w:val="000000"/>
          <w:sz w:val="32"/>
          <w:szCs w:val="32"/>
          <w:highlight w:val="none"/>
        </w:rPr>
      </w:pPr>
      <w:r>
        <w:rPr>
          <w:rFonts w:hint="eastAsia" w:ascii="黑体" w:hAnsi="黑体" w:eastAsia="黑体"/>
          <w:color w:val="000000"/>
          <w:sz w:val="32"/>
          <w:szCs w:val="32"/>
          <w:highlight w:val="none"/>
        </w:rPr>
        <w:t>一、投诉相关主体基本情况</w:t>
      </w:r>
    </w:p>
    <w:p w14:paraId="4E9CDF51">
      <w:pPr>
        <w:rPr>
          <w:rFonts w:ascii="仿宋_GB2312" w:hAnsi="Calibri" w:eastAsia="仿宋_GB2312"/>
          <w:color w:val="000000"/>
          <w:sz w:val="32"/>
          <w:szCs w:val="32"/>
          <w:highlight w:val="none"/>
          <w:u w:val="dotted"/>
        </w:rPr>
      </w:pPr>
      <w:r>
        <w:rPr>
          <w:rFonts w:hint="eastAsia" w:ascii="仿宋_GB2312" w:eastAsia="仿宋_GB2312"/>
          <w:color w:val="000000"/>
          <w:sz w:val="32"/>
          <w:szCs w:val="32"/>
          <w:highlight w:val="none"/>
        </w:rPr>
        <w:t>投诉人：</w:t>
      </w:r>
      <w:r>
        <w:rPr>
          <w:rFonts w:hint="eastAsia" w:ascii="仿宋_GB2312" w:eastAsia="仿宋_GB2312"/>
          <w:color w:val="000000"/>
          <w:sz w:val="32"/>
          <w:szCs w:val="32"/>
          <w:highlight w:val="none"/>
          <w:u w:val="dotted"/>
        </w:rPr>
        <w:t xml:space="preserve">                                               </w:t>
      </w:r>
    </w:p>
    <w:p w14:paraId="4ECC948E">
      <w:pPr>
        <w:rPr>
          <w:rFonts w:ascii="仿宋_GB2312" w:eastAsia="仿宋_GB2312"/>
          <w:color w:val="000000"/>
          <w:sz w:val="32"/>
          <w:szCs w:val="32"/>
          <w:highlight w:val="none"/>
          <w:u w:val="single"/>
        </w:rPr>
      </w:pPr>
      <w:r>
        <w:rPr>
          <w:rFonts w:hint="eastAsia" w:ascii="仿宋_GB2312" w:eastAsia="仿宋_GB2312"/>
          <w:color w:val="000000"/>
          <w:sz w:val="32"/>
          <w:szCs w:val="32"/>
          <w:highlight w:val="none"/>
        </w:rPr>
        <w:t>地     址：</w:t>
      </w:r>
      <w:r>
        <w:rPr>
          <w:rFonts w:hint="eastAsia" w:ascii="仿宋_GB2312" w:eastAsia="仿宋_GB2312"/>
          <w:color w:val="000000"/>
          <w:sz w:val="32"/>
          <w:szCs w:val="32"/>
          <w:highlight w:val="none"/>
          <w:u w:val="dotted"/>
        </w:rPr>
        <w:t xml:space="preserve">                             </w:t>
      </w:r>
      <w:r>
        <w:rPr>
          <w:rFonts w:hint="eastAsia" w:ascii="仿宋_GB2312" w:eastAsia="仿宋_GB2312"/>
          <w:color w:val="000000"/>
          <w:sz w:val="32"/>
          <w:szCs w:val="32"/>
          <w:highlight w:val="none"/>
        </w:rPr>
        <w:t>邮编：</w:t>
      </w:r>
      <w:r>
        <w:rPr>
          <w:rFonts w:hint="eastAsia" w:ascii="仿宋_GB2312" w:eastAsia="仿宋_GB2312"/>
          <w:color w:val="000000"/>
          <w:sz w:val="32"/>
          <w:szCs w:val="32"/>
          <w:highlight w:val="none"/>
          <w:u w:val="dotted"/>
        </w:rPr>
        <w:t xml:space="preserve">         </w:t>
      </w:r>
      <w:r>
        <w:rPr>
          <w:rFonts w:hint="eastAsia" w:ascii="仿宋_GB2312" w:eastAsia="仿宋_GB2312"/>
          <w:color w:val="000000"/>
          <w:sz w:val="32"/>
          <w:szCs w:val="32"/>
          <w:highlight w:val="none"/>
          <w:u w:val="single"/>
        </w:rPr>
        <w:t xml:space="preserve">   </w:t>
      </w:r>
    </w:p>
    <w:p w14:paraId="6FE043F1">
      <w:pPr>
        <w:tabs>
          <w:tab w:val="left" w:pos="6510"/>
        </w:tabs>
        <w:jc w:val="left"/>
        <w:rPr>
          <w:rFonts w:ascii="仿宋_GB2312" w:eastAsia="仿宋_GB2312"/>
          <w:color w:val="000000"/>
          <w:sz w:val="32"/>
          <w:szCs w:val="32"/>
          <w:highlight w:val="none"/>
        </w:rPr>
      </w:pPr>
      <w:r>
        <w:rPr>
          <w:rFonts w:hint="eastAsia" w:ascii="仿宋_GB2312" w:eastAsia="仿宋_GB2312"/>
          <w:color w:val="000000"/>
          <w:sz w:val="32"/>
          <w:szCs w:val="32"/>
          <w:highlight w:val="none"/>
        </w:rPr>
        <w:t>法定代表人/主要负责人：</w:t>
      </w:r>
      <w:r>
        <w:rPr>
          <w:rFonts w:hint="eastAsia" w:ascii="仿宋_GB2312" w:eastAsia="仿宋_GB2312"/>
          <w:color w:val="000000"/>
          <w:sz w:val="32"/>
          <w:szCs w:val="32"/>
          <w:highlight w:val="none"/>
          <w:u w:val="dotted"/>
        </w:rPr>
        <w:t xml:space="preserve">                                   </w:t>
      </w:r>
      <w:r>
        <w:rPr>
          <w:rFonts w:hint="eastAsia" w:ascii="仿宋_GB2312" w:eastAsia="仿宋_GB2312"/>
          <w:color w:val="000000"/>
          <w:sz w:val="32"/>
          <w:szCs w:val="32"/>
          <w:highlight w:val="none"/>
        </w:rPr>
        <w:t xml:space="preserve">  </w:t>
      </w:r>
    </w:p>
    <w:p w14:paraId="7F9B7F3C">
      <w:pPr>
        <w:tabs>
          <w:tab w:val="left" w:pos="6510"/>
        </w:tabs>
        <w:rPr>
          <w:rFonts w:ascii="仿宋_GB2312" w:eastAsia="仿宋_GB2312"/>
          <w:color w:val="000000"/>
          <w:sz w:val="32"/>
          <w:szCs w:val="32"/>
          <w:highlight w:val="none"/>
          <w:u w:val="dotted"/>
        </w:rPr>
      </w:pPr>
      <w:r>
        <w:rPr>
          <w:rFonts w:hint="eastAsia" w:ascii="仿宋_GB2312" w:eastAsia="仿宋_GB2312"/>
          <w:color w:val="000000"/>
          <w:sz w:val="32"/>
          <w:szCs w:val="32"/>
          <w:highlight w:val="none"/>
        </w:rPr>
        <w:t>联系电话：</w:t>
      </w:r>
      <w:r>
        <w:rPr>
          <w:rFonts w:hint="eastAsia" w:ascii="仿宋_GB2312" w:eastAsia="仿宋_GB2312"/>
          <w:color w:val="000000"/>
          <w:sz w:val="32"/>
          <w:szCs w:val="32"/>
          <w:highlight w:val="none"/>
          <w:u w:val="dotted"/>
        </w:rPr>
        <w:t xml:space="preserve">                                             </w:t>
      </w:r>
    </w:p>
    <w:p w14:paraId="2845577E">
      <w:pPr>
        <w:rPr>
          <w:rFonts w:ascii="仿宋_GB2312" w:eastAsia="仿宋_GB2312"/>
          <w:color w:val="000000"/>
          <w:sz w:val="32"/>
          <w:szCs w:val="32"/>
          <w:highlight w:val="none"/>
          <w:u w:val="dotted"/>
        </w:rPr>
      </w:pPr>
      <w:r>
        <w:rPr>
          <w:rFonts w:hint="eastAsia" w:ascii="仿宋_GB2312" w:eastAsia="仿宋_GB2312"/>
          <w:color w:val="000000"/>
          <w:sz w:val="32"/>
          <w:szCs w:val="32"/>
          <w:highlight w:val="none"/>
        </w:rPr>
        <w:t>授权代表：</w:t>
      </w:r>
      <w:r>
        <w:rPr>
          <w:rFonts w:hint="eastAsia" w:ascii="仿宋_GB2312" w:eastAsia="仿宋_GB2312"/>
          <w:color w:val="000000"/>
          <w:sz w:val="32"/>
          <w:szCs w:val="32"/>
          <w:highlight w:val="none"/>
          <w:u w:val="dotted"/>
        </w:rPr>
        <w:t xml:space="preserve">             </w:t>
      </w:r>
      <w:r>
        <w:rPr>
          <w:rFonts w:hint="eastAsia" w:ascii="仿宋_GB2312" w:eastAsia="仿宋_GB2312"/>
          <w:color w:val="000000"/>
          <w:sz w:val="32"/>
          <w:szCs w:val="32"/>
          <w:highlight w:val="none"/>
        </w:rPr>
        <w:t>联系电话</w:t>
      </w:r>
      <w:r>
        <w:rPr>
          <w:rFonts w:hint="eastAsia" w:ascii="仿宋_GB2312" w:eastAsia="仿宋_GB2312"/>
          <w:color w:val="000000"/>
          <w:sz w:val="32"/>
          <w:szCs w:val="32"/>
          <w:highlight w:val="none"/>
          <w:u w:val="dotted"/>
        </w:rPr>
        <w:t xml:space="preserve">：                  </w:t>
      </w:r>
    </w:p>
    <w:p w14:paraId="4BC6BF28">
      <w:pPr>
        <w:rPr>
          <w:rFonts w:ascii="仿宋_GB2312" w:eastAsia="仿宋_GB2312"/>
          <w:color w:val="000000"/>
          <w:sz w:val="32"/>
          <w:szCs w:val="32"/>
          <w:highlight w:val="none"/>
          <w:u w:val="dotted"/>
        </w:rPr>
      </w:pPr>
      <w:r>
        <w:rPr>
          <w:rFonts w:hint="eastAsia" w:ascii="仿宋_GB2312" w:eastAsia="仿宋_GB2312"/>
          <w:color w:val="000000"/>
          <w:sz w:val="32"/>
          <w:szCs w:val="32"/>
          <w:highlight w:val="none"/>
        </w:rPr>
        <w:t>地     址：</w:t>
      </w:r>
      <w:r>
        <w:rPr>
          <w:rFonts w:hint="eastAsia" w:ascii="仿宋_GB2312" w:eastAsia="仿宋_GB2312"/>
          <w:color w:val="000000"/>
          <w:sz w:val="32"/>
          <w:szCs w:val="32"/>
          <w:highlight w:val="none"/>
          <w:u w:val="dotted"/>
        </w:rPr>
        <w:t xml:space="preserve">                             </w:t>
      </w:r>
      <w:r>
        <w:rPr>
          <w:rFonts w:hint="eastAsia" w:ascii="仿宋_GB2312" w:eastAsia="仿宋_GB2312"/>
          <w:color w:val="000000"/>
          <w:sz w:val="32"/>
          <w:szCs w:val="32"/>
          <w:highlight w:val="none"/>
        </w:rPr>
        <w:t>邮编：</w:t>
      </w:r>
      <w:r>
        <w:rPr>
          <w:rFonts w:hint="eastAsia" w:ascii="仿宋_GB2312" w:eastAsia="仿宋_GB2312"/>
          <w:color w:val="000000"/>
          <w:sz w:val="32"/>
          <w:szCs w:val="32"/>
          <w:highlight w:val="none"/>
          <w:u w:val="dotted"/>
        </w:rPr>
        <w:t xml:space="preserve">         </w:t>
      </w:r>
      <w:r>
        <w:rPr>
          <w:rFonts w:hint="eastAsia" w:ascii="仿宋_GB2312" w:eastAsia="仿宋_GB2312"/>
          <w:color w:val="000000"/>
          <w:sz w:val="32"/>
          <w:szCs w:val="32"/>
          <w:highlight w:val="none"/>
          <w:u w:val="single"/>
        </w:rPr>
        <w:t xml:space="preserve"> </w:t>
      </w:r>
      <w:r>
        <w:rPr>
          <w:rFonts w:hint="eastAsia" w:ascii="仿宋_GB2312" w:eastAsia="仿宋_GB2312"/>
          <w:color w:val="000000"/>
          <w:sz w:val="32"/>
          <w:szCs w:val="32"/>
          <w:highlight w:val="none"/>
          <w:u w:val="dotted"/>
        </w:rPr>
        <w:t xml:space="preserve">                   </w:t>
      </w:r>
    </w:p>
    <w:p w14:paraId="49661134">
      <w:pPr>
        <w:rPr>
          <w:rFonts w:ascii="仿宋_GB2312" w:eastAsia="仿宋_GB2312"/>
          <w:color w:val="000000"/>
          <w:sz w:val="32"/>
          <w:szCs w:val="32"/>
          <w:highlight w:val="none"/>
          <w:u w:val="single"/>
        </w:rPr>
      </w:pPr>
      <w:r>
        <w:rPr>
          <w:rFonts w:hint="eastAsia" w:ascii="仿宋_GB2312" w:eastAsia="仿宋_GB2312"/>
          <w:color w:val="000000"/>
          <w:sz w:val="32"/>
          <w:szCs w:val="32"/>
          <w:highlight w:val="none"/>
        </w:rPr>
        <w:t>被投诉人1：</w:t>
      </w:r>
      <w:r>
        <w:rPr>
          <w:rFonts w:hint="eastAsia" w:ascii="仿宋_GB2312" w:eastAsia="仿宋_GB2312"/>
          <w:color w:val="000000"/>
          <w:sz w:val="32"/>
          <w:szCs w:val="32"/>
          <w:highlight w:val="none"/>
          <w:u w:val="dotted"/>
        </w:rPr>
        <w:t xml:space="preserve">                                           </w:t>
      </w:r>
      <w:r>
        <w:rPr>
          <w:rFonts w:hint="eastAsia" w:ascii="仿宋_GB2312" w:eastAsia="仿宋_GB2312"/>
          <w:color w:val="000000"/>
          <w:sz w:val="32"/>
          <w:szCs w:val="32"/>
          <w:highlight w:val="none"/>
          <w:u w:val="single"/>
        </w:rPr>
        <w:t xml:space="preserve">  </w:t>
      </w:r>
    </w:p>
    <w:p w14:paraId="79292137">
      <w:pPr>
        <w:rPr>
          <w:rFonts w:ascii="仿宋_GB2312" w:eastAsia="仿宋_GB2312"/>
          <w:color w:val="000000"/>
          <w:sz w:val="32"/>
          <w:szCs w:val="32"/>
          <w:highlight w:val="none"/>
          <w:u w:val="single"/>
        </w:rPr>
      </w:pPr>
      <w:r>
        <w:rPr>
          <w:rFonts w:hint="eastAsia" w:ascii="仿宋_GB2312" w:eastAsia="仿宋_GB2312"/>
          <w:color w:val="000000"/>
          <w:sz w:val="32"/>
          <w:szCs w:val="32"/>
          <w:highlight w:val="none"/>
        </w:rPr>
        <w:t>地     址：</w:t>
      </w:r>
      <w:r>
        <w:rPr>
          <w:rFonts w:hint="eastAsia" w:ascii="仿宋_GB2312" w:eastAsia="仿宋_GB2312"/>
          <w:color w:val="000000"/>
          <w:sz w:val="32"/>
          <w:szCs w:val="32"/>
          <w:highlight w:val="none"/>
          <w:u w:val="dotted"/>
        </w:rPr>
        <w:t xml:space="preserve">                             </w:t>
      </w:r>
      <w:r>
        <w:rPr>
          <w:rFonts w:hint="eastAsia" w:ascii="仿宋_GB2312" w:eastAsia="仿宋_GB2312"/>
          <w:color w:val="000000"/>
          <w:sz w:val="32"/>
          <w:szCs w:val="32"/>
          <w:highlight w:val="none"/>
        </w:rPr>
        <w:t>邮编：</w:t>
      </w:r>
      <w:r>
        <w:rPr>
          <w:rFonts w:hint="eastAsia" w:ascii="仿宋_GB2312" w:eastAsia="仿宋_GB2312"/>
          <w:color w:val="000000"/>
          <w:sz w:val="32"/>
          <w:szCs w:val="32"/>
          <w:highlight w:val="none"/>
          <w:u w:val="dotted"/>
        </w:rPr>
        <w:t xml:space="preserve">          </w:t>
      </w:r>
      <w:r>
        <w:rPr>
          <w:rFonts w:hint="eastAsia" w:ascii="仿宋_GB2312" w:eastAsia="仿宋_GB2312"/>
          <w:color w:val="000000"/>
          <w:sz w:val="32"/>
          <w:szCs w:val="32"/>
          <w:highlight w:val="none"/>
          <w:u w:val="single"/>
        </w:rPr>
        <w:t xml:space="preserve"> </w:t>
      </w:r>
    </w:p>
    <w:p w14:paraId="237B01AC">
      <w:pPr>
        <w:rPr>
          <w:rFonts w:ascii="仿宋_GB2312" w:eastAsia="仿宋_GB2312"/>
          <w:color w:val="000000"/>
          <w:sz w:val="32"/>
          <w:szCs w:val="32"/>
          <w:highlight w:val="none"/>
          <w:u w:val="single"/>
        </w:rPr>
      </w:pPr>
      <w:r>
        <w:rPr>
          <w:rFonts w:hint="eastAsia" w:ascii="仿宋_GB2312" w:eastAsia="仿宋_GB2312"/>
          <w:color w:val="000000"/>
          <w:sz w:val="32"/>
          <w:szCs w:val="32"/>
          <w:highlight w:val="none"/>
        </w:rPr>
        <w:t>联系人：</w:t>
      </w:r>
      <w:r>
        <w:rPr>
          <w:rFonts w:hint="eastAsia" w:ascii="仿宋_GB2312" w:eastAsia="仿宋_GB2312"/>
          <w:color w:val="000000"/>
          <w:sz w:val="32"/>
          <w:szCs w:val="32"/>
          <w:highlight w:val="none"/>
          <w:u w:val="dotted"/>
        </w:rPr>
        <w:t xml:space="preserve">               </w:t>
      </w:r>
      <w:r>
        <w:rPr>
          <w:rFonts w:hint="eastAsia" w:ascii="仿宋_GB2312" w:eastAsia="仿宋_GB2312"/>
          <w:color w:val="000000"/>
          <w:sz w:val="32"/>
          <w:szCs w:val="32"/>
          <w:highlight w:val="none"/>
        </w:rPr>
        <w:t>联系电话：</w:t>
      </w:r>
      <w:r>
        <w:rPr>
          <w:rFonts w:hint="eastAsia" w:ascii="仿宋_GB2312" w:eastAsia="仿宋_GB2312"/>
          <w:color w:val="000000"/>
          <w:sz w:val="32"/>
          <w:szCs w:val="32"/>
          <w:highlight w:val="none"/>
          <w:u w:val="dotted"/>
        </w:rPr>
        <w:t xml:space="preserve">                      </w:t>
      </w:r>
      <w:r>
        <w:rPr>
          <w:rFonts w:hint="eastAsia" w:ascii="仿宋_GB2312" w:eastAsia="仿宋_GB2312"/>
          <w:color w:val="000000"/>
          <w:sz w:val="32"/>
          <w:szCs w:val="32"/>
          <w:highlight w:val="none"/>
          <w:u w:val="single"/>
        </w:rPr>
        <w:t xml:space="preserve"> </w:t>
      </w:r>
    </w:p>
    <w:p w14:paraId="7EFC606A">
      <w:pPr>
        <w:rPr>
          <w:rFonts w:ascii="仿宋_GB2312" w:eastAsia="仿宋_GB2312"/>
          <w:color w:val="000000"/>
          <w:sz w:val="32"/>
          <w:szCs w:val="32"/>
          <w:highlight w:val="none"/>
        </w:rPr>
      </w:pPr>
      <w:r>
        <w:rPr>
          <w:rFonts w:hint="eastAsia" w:ascii="仿宋_GB2312" w:eastAsia="仿宋_GB2312"/>
          <w:color w:val="000000"/>
          <w:sz w:val="32"/>
          <w:szCs w:val="32"/>
          <w:highlight w:val="none"/>
        </w:rPr>
        <w:t>被投诉人2</w:t>
      </w:r>
    </w:p>
    <w:p w14:paraId="76E12983">
      <w:pPr>
        <w:rPr>
          <w:rFonts w:ascii="仿宋_GB2312" w:eastAsia="仿宋_GB2312"/>
          <w:color w:val="000000"/>
          <w:sz w:val="32"/>
          <w:szCs w:val="32"/>
          <w:highlight w:val="none"/>
          <w:u w:val="dotted"/>
        </w:rPr>
      </w:pPr>
      <w:r>
        <w:rPr>
          <w:rFonts w:hint="eastAsia" w:ascii="仿宋_GB2312" w:eastAsia="仿宋_GB2312"/>
          <w:color w:val="000000"/>
          <w:sz w:val="32"/>
          <w:szCs w:val="32"/>
          <w:highlight w:val="none"/>
        </w:rPr>
        <w:t>……</w:t>
      </w:r>
    </w:p>
    <w:p w14:paraId="047D90B8">
      <w:pPr>
        <w:rPr>
          <w:rFonts w:ascii="仿宋_GB2312" w:eastAsia="仿宋_GB2312"/>
          <w:color w:val="000000"/>
          <w:sz w:val="32"/>
          <w:szCs w:val="32"/>
          <w:highlight w:val="none"/>
          <w:u w:val="single"/>
        </w:rPr>
      </w:pPr>
      <w:r>
        <w:rPr>
          <w:rFonts w:hint="eastAsia" w:ascii="仿宋_GB2312" w:eastAsia="仿宋_GB2312"/>
          <w:color w:val="000000"/>
          <w:sz w:val="32"/>
          <w:szCs w:val="32"/>
          <w:highlight w:val="none"/>
        </w:rPr>
        <w:t>相关供应商：</w:t>
      </w:r>
      <w:r>
        <w:rPr>
          <w:rFonts w:hint="eastAsia" w:ascii="仿宋_GB2312" w:eastAsia="仿宋_GB2312"/>
          <w:color w:val="000000"/>
          <w:sz w:val="32"/>
          <w:szCs w:val="32"/>
          <w:highlight w:val="none"/>
          <w:u w:val="dotted"/>
        </w:rPr>
        <w:t xml:space="preserve">                                           </w:t>
      </w:r>
      <w:r>
        <w:rPr>
          <w:rFonts w:hint="eastAsia" w:ascii="仿宋_GB2312" w:eastAsia="仿宋_GB2312"/>
          <w:color w:val="000000"/>
          <w:sz w:val="32"/>
          <w:szCs w:val="32"/>
          <w:highlight w:val="none"/>
          <w:u w:val="single"/>
        </w:rPr>
        <w:t xml:space="preserve">    </w:t>
      </w:r>
    </w:p>
    <w:p w14:paraId="2B2790B7">
      <w:pPr>
        <w:rPr>
          <w:rFonts w:ascii="仿宋_GB2312" w:eastAsia="仿宋_GB2312"/>
          <w:color w:val="000000"/>
          <w:sz w:val="32"/>
          <w:szCs w:val="32"/>
          <w:highlight w:val="none"/>
          <w:u w:val="single"/>
        </w:rPr>
      </w:pPr>
      <w:r>
        <w:rPr>
          <w:rFonts w:hint="eastAsia" w:ascii="仿宋_GB2312" w:eastAsia="仿宋_GB2312"/>
          <w:color w:val="000000"/>
          <w:sz w:val="32"/>
          <w:szCs w:val="32"/>
          <w:highlight w:val="none"/>
        </w:rPr>
        <w:t>地     址：</w:t>
      </w:r>
      <w:r>
        <w:rPr>
          <w:rFonts w:hint="eastAsia" w:ascii="仿宋_GB2312" w:eastAsia="仿宋_GB2312"/>
          <w:color w:val="000000"/>
          <w:sz w:val="32"/>
          <w:szCs w:val="32"/>
          <w:highlight w:val="none"/>
          <w:u w:val="dotted"/>
        </w:rPr>
        <w:t xml:space="preserve">                             </w:t>
      </w:r>
      <w:r>
        <w:rPr>
          <w:rFonts w:hint="eastAsia" w:ascii="仿宋_GB2312" w:eastAsia="仿宋_GB2312"/>
          <w:color w:val="000000"/>
          <w:sz w:val="32"/>
          <w:szCs w:val="32"/>
          <w:highlight w:val="none"/>
        </w:rPr>
        <w:t>邮编：</w:t>
      </w:r>
      <w:r>
        <w:rPr>
          <w:rFonts w:hint="eastAsia" w:ascii="仿宋_GB2312" w:eastAsia="仿宋_GB2312"/>
          <w:color w:val="000000"/>
          <w:sz w:val="32"/>
          <w:szCs w:val="32"/>
          <w:highlight w:val="none"/>
          <w:u w:val="dotted"/>
        </w:rPr>
        <w:t xml:space="preserve">          </w:t>
      </w:r>
      <w:r>
        <w:rPr>
          <w:rFonts w:hint="eastAsia" w:ascii="仿宋_GB2312" w:eastAsia="仿宋_GB2312"/>
          <w:color w:val="000000"/>
          <w:sz w:val="32"/>
          <w:szCs w:val="32"/>
          <w:highlight w:val="none"/>
          <w:u w:val="single"/>
        </w:rPr>
        <w:t xml:space="preserve"> </w:t>
      </w:r>
    </w:p>
    <w:p w14:paraId="23E0E5AD">
      <w:pPr>
        <w:rPr>
          <w:rFonts w:ascii="仿宋_GB2312" w:eastAsia="仿宋_GB2312"/>
          <w:color w:val="000000"/>
          <w:sz w:val="32"/>
          <w:szCs w:val="32"/>
          <w:highlight w:val="none"/>
          <w:u w:val="single"/>
        </w:rPr>
      </w:pPr>
      <w:r>
        <w:rPr>
          <w:rFonts w:hint="eastAsia" w:ascii="仿宋_GB2312" w:eastAsia="仿宋_GB2312"/>
          <w:color w:val="000000"/>
          <w:sz w:val="32"/>
          <w:szCs w:val="32"/>
          <w:highlight w:val="none"/>
        </w:rPr>
        <w:t>联系人：</w:t>
      </w:r>
      <w:r>
        <w:rPr>
          <w:rFonts w:hint="eastAsia" w:ascii="仿宋_GB2312" w:eastAsia="仿宋_GB2312"/>
          <w:color w:val="000000"/>
          <w:sz w:val="32"/>
          <w:szCs w:val="32"/>
          <w:highlight w:val="none"/>
          <w:u w:val="dotted"/>
        </w:rPr>
        <w:t xml:space="preserve">               </w:t>
      </w:r>
      <w:r>
        <w:rPr>
          <w:rFonts w:hint="eastAsia" w:ascii="仿宋_GB2312" w:eastAsia="仿宋_GB2312"/>
          <w:color w:val="000000"/>
          <w:sz w:val="32"/>
          <w:szCs w:val="32"/>
          <w:highlight w:val="none"/>
        </w:rPr>
        <w:t>联系电话：</w:t>
      </w:r>
      <w:r>
        <w:rPr>
          <w:rFonts w:hint="eastAsia" w:ascii="仿宋_GB2312" w:eastAsia="仿宋_GB2312"/>
          <w:color w:val="000000"/>
          <w:sz w:val="32"/>
          <w:szCs w:val="32"/>
          <w:highlight w:val="none"/>
          <w:u w:val="dotted"/>
        </w:rPr>
        <w:t xml:space="preserve">                      </w:t>
      </w:r>
      <w:r>
        <w:rPr>
          <w:rFonts w:hint="eastAsia" w:ascii="仿宋_GB2312" w:eastAsia="仿宋_GB2312"/>
          <w:color w:val="000000"/>
          <w:sz w:val="32"/>
          <w:szCs w:val="32"/>
          <w:highlight w:val="none"/>
          <w:u w:val="single"/>
        </w:rPr>
        <w:t xml:space="preserve">      </w:t>
      </w:r>
    </w:p>
    <w:p w14:paraId="70A45DBD">
      <w:pPr>
        <w:rPr>
          <w:rFonts w:ascii="黑体" w:hAnsi="黑体" w:eastAsia="黑体"/>
          <w:color w:val="000000"/>
          <w:sz w:val="32"/>
          <w:szCs w:val="32"/>
          <w:highlight w:val="none"/>
        </w:rPr>
      </w:pPr>
      <w:r>
        <w:rPr>
          <w:rFonts w:hint="eastAsia" w:ascii="黑体" w:hAnsi="黑体" w:eastAsia="黑体"/>
          <w:color w:val="000000"/>
          <w:sz w:val="32"/>
          <w:szCs w:val="32"/>
          <w:highlight w:val="none"/>
        </w:rPr>
        <w:t>二、投诉项目基本情况</w:t>
      </w:r>
    </w:p>
    <w:p w14:paraId="4D4EA6BF">
      <w:pPr>
        <w:rPr>
          <w:rFonts w:ascii="仿宋_GB2312" w:hAnsi="Calibri" w:eastAsia="仿宋_GB2312"/>
          <w:color w:val="000000"/>
          <w:sz w:val="32"/>
          <w:szCs w:val="32"/>
          <w:highlight w:val="none"/>
          <w:u w:val="dotted"/>
        </w:rPr>
      </w:pPr>
      <w:r>
        <w:rPr>
          <w:rFonts w:hint="eastAsia" w:ascii="仿宋_GB2312" w:eastAsia="仿宋_GB2312"/>
          <w:color w:val="000000"/>
          <w:sz w:val="32"/>
          <w:szCs w:val="32"/>
          <w:highlight w:val="none"/>
        </w:rPr>
        <w:t>采购项目名称：</w:t>
      </w:r>
      <w:r>
        <w:rPr>
          <w:rFonts w:hint="eastAsia" w:ascii="仿宋_GB2312" w:eastAsia="仿宋_GB2312"/>
          <w:color w:val="000000"/>
          <w:sz w:val="32"/>
          <w:szCs w:val="32"/>
          <w:highlight w:val="none"/>
          <w:u w:val="dotted"/>
        </w:rPr>
        <w:t xml:space="preserve">                                        </w:t>
      </w:r>
    </w:p>
    <w:p w14:paraId="6EAE3EF3">
      <w:pPr>
        <w:rPr>
          <w:rFonts w:ascii="仿宋_GB2312" w:eastAsia="仿宋_GB2312"/>
          <w:color w:val="000000"/>
          <w:sz w:val="32"/>
          <w:szCs w:val="32"/>
          <w:highlight w:val="none"/>
          <w:u w:val="single"/>
        </w:rPr>
      </w:pPr>
      <w:r>
        <w:rPr>
          <w:rFonts w:hint="eastAsia" w:ascii="仿宋_GB2312" w:eastAsia="仿宋_GB2312"/>
          <w:color w:val="000000"/>
          <w:sz w:val="32"/>
          <w:szCs w:val="32"/>
          <w:highlight w:val="none"/>
        </w:rPr>
        <w:t>采购项目编号：</w:t>
      </w:r>
      <w:r>
        <w:rPr>
          <w:rFonts w:hint="eastAsia" w:ascii="仿宋_GB2312" w:eastAsia="仿宋_GB2312"/>
          <w:color w:val="000000"/>
          <w:sz w:val="32"/>
          <w:szCs w:val="32"/>
          <w:highlight w:val="none"/>
          <w:u w:val="dotted"/>
        </w:rPr>
        <w:t xml:space="preserve">                 </w:t>
      </w:r>
      <w:r>
        <w:rPr>
          <w:rFonts w:hint="eastAsia" w:ascii="仿宋_GB2312" w:eastAsia="仿宋_GB2312"/>
          <w:color w:val="000000"/>
          <w:sz w:val="32"/>
          <w:szCs w:val="32"/>
          <w:highlight w:val="none"/>
        </w:rPr>
        <w:t>包号：</w:t>
      </w:r>
      <w:r>
        <w:rPr>
          <w:rFonts w:hint="eastAsia" w:ascii="仿宋_GB2312" w:eastAsia="仿宋_GB2312"/>
          <w:color w:val="000000"/>
          <w:sz w:val="32"/>
          <w:szCs w:val="32"/>
          <w:highlight w:val="none"/>
          <w:u w:val="dotted"/>
        </w:rPr>
        <w:t xml:space="preserve">              </w:t>
      </w:r>
    </w:p>
    <w:p w14:paraId="00AD00D5">
      <w:pPr>
        <w:rPr>
          <w:rFonts w:ascii="仿宋_GB2312" w:eastAsia="仿宋_GB2312"/>
          <w:color w:val="000000"/>
          <w:sz w:val="32"/>
          <w:szCs w:val="32"/>
          <w:highlight w:val="none"/>
        </w:rPr>
      </w:pPr>
      <w:r>
        <w:rPr>
          <w:rFonts w:hint="eastAsia" w:ascii="仿宋_GB2312" w:eastAsia="仿宋_GB2312"/>
          <w:color w:val="000000"/>
          <w:sz w:val="32"/>
          <w:szCs w:val="32"/>
          <w:highlight w:val="none"/>
        </w:rPr>
        <w:t>采购人名称：</w:t>
      </w:r>
      <w:r>
        <w:rPr>
          <w:rFonts w:hint="eastAsia" w:ascii="仿宋_GB2312" w:eastAsia="仿宋_GB2312"/>
          <w:color w:val="000000"/>
          <w:sz w:val="32"/>
          <w:szCs w:val="32"/>
          <w:highlight w:val="none"/>
          <w:u w:val="dotted"/>
        </w:rPr>
        <w:t xml:space="preserve">                                           </w:t>
      </w:r>
      <w:r>
        <w:rPr>
          <w:rFonts w:hint="eastAsia" w:ascii="仿宋_GB2312" w:eastAsia="仿宋_GB2312"/>
          <w:color w:val="000000"/>
          <w:sz w:val="32"/>
          <w:szCs w:val="32"/>
          <w:highlight w:val="none"/>
          <w:u w:val="single"/>
        </w:rPr>
        <w:t xml:space="preserve">  </w:t>
      </w:r>
    </w:p>
    <w:p w14:paraId="67733CF7">
      <w:pPr>
        <w:rPr>
          <w:rFonts w:ascii="仿宋_GB2312" w:eastAsia="仿宋_GB2312"/>
          <w:color w:val="000000"/>
          <w:sz w:val="32"/>
          <w:szCs w:val="32"/>
          <w:highlight w:val="none"/>
          <w:u w:val="single"/>
        </w:rPr>
      </w:pPr>
      <w:r>
        <w:rPr>
          <w:rFonts w:hint="eastAsia" w:ascii="仿宋_GB2312" w:eastAsia="仿宋_GB2312"/>
          <w:color w:val="000000"/>
          <w:sz w:val="32"/>
          <w:szCs w:val="32"/>
          <w:highlight w:val="none"/>
        </w:rPr>
        <w:t>代理机构名称：</w:t>
      </w:r>
      <w:r>
        <w:rPr>
          <w:rFonts w:hint="eastAsia" w:ascii="仿宋_GB2312" w:eastAsia="仿宋_GB2312"/>
          <w:color w:val="000000"/>
          <w:sz w:val="32"/>
          <w:szCs w:val="32"/>
          <w:highlight w:val="none"/>
          <w:u w:val="dotted"/>
        </w:rPr>
        <w:t xml:space="preserve">                                         </w:t>
      </w:r>
    </w:p>
    <w:p w14:paraId="52B03F01">
      <w:pPr>
        <w:rPr>
          <w:rFonts w:ascii="仿宋_GB2312" w:eastAsia="仿宋_GB2312"/>
          <w:color w:val="000000"/>
          <w:sz w:val="32"/>
          <w:szCs w:val="32"/>
          <w:highlight w:val="none"/>
          <w:u w:val="dotted"/>
        </w:rPr>
      </w:pPr>
      <w:r>
        <w:rPr>
          <w:rFonts w:hint="eastAsia" w:ascii="仿宋_GB2312" w:eastAsia="仿宋_GB2312"/>
          <w:color w:val="000000"/>
          <w:sz w:val="32"/>
          <w:szCs w:val="32"/>
          <w:highlight w:val="none"/>
        </w:rPr>
        <w:t>采购文件公告:</w:t>
      </w:r>
      <w:r>
        <w:rPr>
          <w:rFonts w:hint="eastAsia" w:ascii="仿宋_GB2312" w:eastAsia="仿宋_GB2312"/>
          <w:color w:val="000000"/>
          <w:sz w:val="32"/>
          <w:szCs w:val="32"/>
          <w:highlight w:val="none"/>
          <w:u w:val="dotted"/>
        </w:rPr>
        <w:t xml:space="preserve">是/否 </w:t>
      </w:r>
      <w:r>
        <w:rPr>
          <w:rFonts w:hint="eastAsia" w:ascii="仿宋_GB2312" w:eastAsia="仿宋_GB2312"/>
          <w:color w:val="000000"/>
          <w:sz w:val="32"/>
          <w:szCs w:val="32"/>
          <w:highlight w:val="none"/>
        </w:rPr>
        <w:t>公告期限：</w:t>
      </w:r>
      <w:r>
        <w:rPr>
          <w:rFonts w:hint="eastAsia" w:ascii="仿宋_GB2312" w:eastAsia="仿宋_GB2312"/>
          <w:color w:val="000000"/>
          <w:sz w:val="32"/>
          <w:szCs w:val="32"/>
          <w:highlight w:val="none"/>
          <w:u w:val="dotted"/>
        </w:rPr>
        <w:t xml:space="preserve">                                 </w:t>
      </w:r>
    </w:p>
    <w:p w14:paraId="5CB80827">
      <w:pPr>
        <w:rPr>
          <w:rFonts w:ascii="仿宋_GB2312" w:eastAsia="仿宋_GB2312"/>
          <w:color w:val="000000"/>
          <w:sz w:val="32"/>
          <w:szCs w:val="32"/>
          <w:highlight w:val="none"/>
          <w:u w:val="single"/>
        </w:rPr>
      </w:pPr>
      <w:r>
        <w:rPr>
          <w:rFonts w:hint="eastAsia" w:ascii="仿宋_GB2312" w:eastAsia="仿宋_GB2312"/>
          <w:color w:val="000000"/>
          <w:sz w:val="32"/>
          <w:szCs w:val="32"/>
          <w:highlight w:val="none"/>
        </w:rPr>
        <w:t>采购结果公告:</w:t>
      </w:r>
      <w:r>
        <w:rPr>
          <w:rFonts w:hint="eastAsia" w:ascii="仿宋_GB2312" w:eastAsia="仿宋_GB2312"/>
          <w:color w:val="000000"/>
          <w:sz w:val="32"/>
          <w:szCs w:val="32"/>
          <w:highlight w:val="none"/>
          <w:u w:val="dotted"/>
        </w:rPr>
        <w:t xml:space="preserve">是/否 </w:t>
      </w:r>
      <w:r>
        <w:rPr>
          <w:rFonts w:hint="eastAsia" w:ascii="仿宋_GB2312" w:eastAsia="仿宋_GB2312"/>
          <w:color w:val="000000"/>
          <w:sz w:val="32"/>
          <w:szCs w:val="32"/>
          <w:highlight w:val="none"/>
        </w:rPr>
        <w:t>公告期限：</w:t>
      </w:r>
      <w:r>
        <w:rPr>
          <w:rFonts w:hint="eastAsia" w:ascii="仿宋_GB2312" w:eastAsia="仿宋_GB2312"/>
          <w:color w:val="000000"/>
          <w:sz w:val="32"/>
          <w:szCs w:val="32"/>
          <w:highlight w:val="none"/>
          <w:u w:val="dotted"/>
        </w:rPr>
        <w:t xml:space="preserve">                        </w:t>
      </w:r>
    </w:p>
    <w:p w14:paraId="3CEB7998">
      <w:pPr>
        <w:rPr>
          <w:rFonts w:ascii="黑体" w:hAnsi="黑体" w:eastAsia="黑体"/>
          <w:color w:val="000000"/>
          <w:sz w:val="32"/>
          <w:szCs w:val="32"/>
          <w:highlight w:val="none"/>
        </w:rPr>
      </w:pPr>
      <w:r>
        <w:rPr>
          <w:rFonts w:hint="eastAsia" w:ascii="黑体" w:hAnsi="黑体" w:eastAsia="黑体"/>
          <w:color w:val="000000"/>
          <w:sz w:val="32"/>
          <w:szCs w:val="32"/>
          <w:highlight w:val="none"/>
        </w:rPr>
        <w:t>三、质疑基本情况</w:t>
      </w:r>
    </w:p>
    <w:p w14:paraId="7032E716">
      <w:pPr>
        <w:ind w:firstLine="640" w:firstLineChars="200"/>
        <w:rPr>
          <w:rFonts w:ascii="仿宋_GB2312" w:hAnsi="Calibri" w:eastAsia="仿宋_GB2312"/>
          <w:color w:val="000000"/>
          <w:sz w:val="32"/>
          <w:szCs w:val="32"/>
          <w:highlight w:val="none"/>
          <w:u w:val="dotted"/>
        </w:rPr>
      </w:pPr>
      <w:r>
        <w:rPr>
          <w:rFonts w:hint="eastAsia" w:ascii="仿宋_GB2312" w:eastAsia="仿宋_GB2312"/>
          <w:color w:val="000000"/>
          <w:sz w:val="32"/>
          <w:szCs w:val="32"/>
          <w:highlight w:val="none"/>
        </w:rPr>
        <w:t>投诉人于</w:t>
      </w:r>
      <w:r>
        <w:rPr>
          <w:rFonts w:hint="eastAsia" w:ascii="仿宋_GB2312" w:eastAsia="仿宋_GB2312"/>
          <w:color w:val="000000"/>
          <w:sz w:val="32"/>
          <w:szCs w:val="32"/>
          <w:highlight w:val="none"/>
          <w:u w:val="dotted"/>
        </w:rPr>
        <w:t xml:space="preserve">   </w:t>
      </w:r>
      <w:r>
        <w:rPr>
          <w:rFonts w:hint="eastAsia" w:ascii="仿宋_GB2312" w:eastAsia="仿宋_GB2312"/>
          <w:color w:val="000000"/>
          <w:sz w:val="32"/>
          <w:szCs w:val="32"/>
          <w:highlight w:val="none"/>
        </w:rPr>
        <w:t>年</w:t>
      </w:r>
      <w:r>
        <w:rPr>
          <w:rFonts w:hint="eastAsia" w:ascii="仿宋_GB2312" w:eastAsia="仿宋_GB2312"/>
          <w:color w:val="000000"/>
          <w:sz w:val="32"/>
          <w:szCs w:val="32"/>
          <w:highlight w:val="none"/>
          <w:u w:val="dotted"/>
        </w:rPr>
        <w:t xml:space="preserve">   </w:t>
      </w:r>
      <w:r>
        <w:rPr>
          <w:rFonts w:hint="eastAsia" w:ascii="仿宋_GB2312" w:eastAsia="仿宋_GB2312"/>
          <w:color w:val="000000"/>
          <w:sz w:val="32"/>
          <w:szCs w:val="32"/>
          <w:highlight w:val="none"/>
        </w:rPr>
        <w:t>月</w:t>
      </w:r>
      <w:r>
        <w:rPr>
          <w:rFonts w:hint="eastAsia" w:ascii="仿宋_GB2312" w:eastAsia="仿宋_GB2312"/>
          <w:color w:val="000000"/>
          <w:sz w:val="32"/>
          <w:szCs w:val="32"/>
          <w:highlight w:val="none"/>
          <w:u w:val="dotted"/>
        </w:rPr>
        <w:t xml:space="preserve">  </w:t>
      </w:r>
      <w:r>
        <w:rPr>
          <w:rFonts w:hint="eastAsia" w:ascii="仿宋_GB2312" w:eastAsia="仿宋_GB2312"/>
          <w:color w:val="000000"/>
          <w:sz w:val="32"/>
          <w:szCs w:val="32"/>
          <w:highlight w:val="none"/>
        </w:rPr>
        <w:t>日,向</w:t>
      </w:r>
      <w:r>
        <w:rPr>
          <w:rFonts w:hint="eastAsia" w:ascii="仿宋_GB2312" w:eastAsia="仿宋_GB2312"/>
          <w:color w:val="000000"/>
          <w:sz w:val="32"/>
          <w:szCs w:val="32"/>
          <w:highlight w:val="none"/>
          <w:u w:val="dotted"/>
        </w:rPr>
        <w:t xml:space="preserve">                   </w:t>
      </w:r>
      <w:r>
        <w:rPr>
          <w:rFonts w:hint="eastAsia" w:ascii="仿宋_GB2312" w:eastAsia="仿宋_GB2312"/>
          <w:color w:val="000000"/>
          <w:sz w:val="32"/>
          <w:szCs w:val="32"/>
          <w:highlight w:val="none"/>
        </w:rPr>
        <w:t>提出质疑，质疑事项为：</w:t>
      </w:r>
      <w:r>
        <w:rPr>
          <w:rFonts w:hint="eastAsia" w:ascii="仿宋_GB2312" w:eastAsia="仿宋_GB2312"/>
          <w:color w:val="000000"/>
          <w:sz w:val="32"/>
          <w:szCs w:val="32"/>
          <w:highlight w:val="none"/>
          <w:u w:val="dotted"/>
        </w:rPr>
        <w:t xml:space="preserve">                                </w:t>
      </w:r>
    </w:p>
    <w:p w14:paraId="64EF5687">
      <w:pPr>
        <w:rPr>
          <w:rFonts w:ascii="仿宋_GB2312" w:eastAsia="仿宋_GB2312"/>
          <w:color w:val="000000"/>
          <w:sz w:val="32"/>
          <w:szCs w:val="32"/>
          <w:highlight w:val="none"/>
          <w:u w:val="dotted"/>
        </w:rPr>
      </w:pPr>
      <w:r>
        <w:rPr>
          <w:rFonts w:hint="eastAsia" w:ascii="仿宋_GB2312" w:eastAsia="仿宋_GB2312"/>
          <w:color w:val="000000"/>
          <w:sz w:val="32"/>
          <w:szCs w:val="32"/>
          <w:highlight w:val="none"/>
          <w:u w:val="dotted"/>
        </w:rPr>
        <w:t xml:space="preserve">                                                     </w:t>
      </w:r>
      <w:r>
        <w:rPr>
          <w:rFonts w:hint="eastAsia" w:ascii="仿宋_GB2312" w:eastAsia="仿宋_GB2312"/>
          <w:color w:val="000000"/>
          <w:sz w:val="32"/>
          <w:szCs w:val="32"/>
          <w:highlight w:val="none"/>
        </w:rPr>
        <w:t xml:space="preserve">  </w:t>
      </w:r>
    </w:p>
    <w:p w14:paraId="131F6F08">
      <w:pPr>
        <w:ind w:firstLine="480" w:firstLineChars="150"/>
        <w:rPr>
          <w:rFonts w:ascii="仿宋_GB2312" w:eastAsia="仿宋_GB2312"/>
          <w:color w:val="000000"/>
          <w:sz w:val="32"/>
          <w:szCs w:val="32"/>
          <w:highlight w:val="none"/>
        </w:rPr>
      </w:pPr>
      <w:r>
        <w:rPr>
          <w:rFonts w:hint="eastAsia" w:ascii="仿宋_GB2312" w:eastAsia="仿宋_GB2312"/>
          <w:color w:val="000000"/>
          <w:sz w:val="32"/>
          <w:szCs w:val="32"/>
          <w:highlight w:val="none"/>
          <w:u w:val="dotted"/>
        </w:rPr>
        <w:t>采购人/代理机构</w:t>
      </w:r>
      <w:r>
        <w:rPr>
          <w:rFonts w:hint="eastAsia" w:ascii="仿宋_GB2312" w:eastAsia="仿宋_GB2312"/>
          <w:color w:val="000000"/>
          <w:sz w:val="32"/>
          <w:szCs w:val="32"/>
          <w:highlight w:val="none"/>
        </w:rPr>
        <w:t>于</w:t>
      </w:r>
      <w:r>
        <w:rPr>
          <w:rFonts w:hint="eastAsia" w:ascii="仿宋_GB2312" w:eastAsia="仿宋_GB2312"/>
          <w:color w:val="000000"/>
          <w:sz w:val="32"/>
          <w:szCs w:val="32"/>
          <w:highlight w:val="none"/>
          <w:u w:val="dotted"/>
        </w:rPr>
        <w:t xml:space="preserve">   </w:t>
      </w:r>
      <w:r>
        <w:rPr>
          <w:rFonts w:hint="eastAsia" w:ascii="仿宋_GB2312" w:eastAsia="仿宋_GB2312"/>
          <w:color w:val="000000"/>
          <w:sz w:val="32"/>
          <w:szCs w:val="32"/>
          <w:highlight w:val="none"/>
        </w:rPr>
        <w:t>年</w:t>
      </w:r>
      <w:r>
        <w:rPr>
          <w:rFonts w:hint="eastAsia" w:ascii="仿宋_GB2312" w:eastAsia="仿宋_GB2312"/>
          <w:color w:val="000000"/>
          <w:sz w:val="32"/>
          <w:szCs w:val="32"/>
          <w:highlight w:val="none"/>
          <w:u w:val="dotted"/>
        </w:rPr>
        <w:t xml:space="preserve">   </w:t>
      </w:r>
      <w:r>
        <w:rPr>
          <w:rFonts w:hint="eastAsia" w:ascii="仿宋_GB2312" w:eastAsia="仿宋_GB2312"/>
          <w:color w:val="000000"/>
          <w:sz w:val="32"/>
          <w:szCs w:val="32"/>
          <w:highlight w:val="none"/>
        </w:rPr>
        <w:t>月</w:t>
      </w:r>
      <w:r>
        <w:rPr>
          <w:rFonts w:hint="eastAsia" w:ascii="仿宋_GB2312" w:eastAsia="仿宋_GB2312"/>
          <w:color w:val="000000"/>
          <w:sz w:val="32"/>
          <w:szCs w:val="32"/>
          <w:highlight w:val="none"/>
          <w:u w:val="dotted"/>
        </w:rPr>
        <w:t xml:space="preserve">   </w:t>
      </w:r>
      <w:r>
        <w:rPr>
          <w:rFonts w:hint="eastAsia" w:ascii="仿宋_GB2312" w:eastAsia="仿宋_GB2312"/>
          <w:color w:val="000000"/>
          <w:sz w:val="32"/>
          <w:szCs w:val="32"/>
          <w:highlight w:val="none"/>
        </w:rPr>
        <w:t>日,就质疑事项作出了答复/没有在法定期限内作出答复。</w:t>
      </w:r>
    </w:p>
    <w:p w14:paraId="6D2135D8">
      <w:pPr>
        <w:rPr>
          <w:rFonts w:ascii="黑体" w:hAnsi="黑体" w:eastAsia="黑体"/>
          <w:color w:val="000000"/>
          <w:sz w:val="32"/>
          <w:szCs w:val="32"/>
          <w:highlight w:val="none"/>
        </w:rPr>
      </w:pPr>
      <w:r>
        <w:rPr>
          <w:rFonts w:hint="eastAsia" w:ascii="黑体" w:hAnsi="黑体" w:eastAsia="黑体"/>
          <w:color w:val="000000"/>
          <w:sz w:val="32"/>
          <w:szCs w:val="32"/>
          <w:highlight w:val="none"/>
        </w:rPr>
        <w:t>四、投诉事项具体内容</w:t>
      </w:r>
    </w:p>
    <w:p w14:paraId="0F4E9917">
      <w:pPr>
        <w:rPr>
          <w:rFonts w:ascii="仿宋_GB2312" w:hAnsi="Calibri" w:eastAsia="仿宋_GB2312"/>
          <w:color w:val="000000"/>
          <w:sz w:val="32"/>
          <w:szCs w:val="32"/>
          <w:highlight w:val="none"/>
          <w:u w:val="single"/>
        </w:rPr>
      </w:pPr>
      <w:r>
        <w:rPr>
          <w:rFonts w:hint="eastAsia" w:ascii="仿宋_GB2312" w:eastAsia="仿宋_GB2312"/>
          <w:color w:val="000000"/>
          <w:sz w:val="32"/>
          <w:szCs w:val="32"/>
          <w:highlight w:val="none"/>
        </w:rPr>
        <w:t>投诉事项 1：</w:t>
      </w:r>
      <w:r>
        <w:rPr>
          <w:rFonts w:hint="eastAsia" w:ascii="仿宋_GB2312" w:eastAsia="仿宋_GB2312"/>
          <w:color w:val="000000"/>
          <w:sz w:val="32"/>
          <w:szCs w:val="32"/>
          <w:highlight w:val="none"/>
          <w:u w:val="dotted"/>
        </w:rPr>
        <w:t xml:space="preserve">                                       </w:t>
      </w:r>
    </w:p>
    <w:p w14:paraId="0454FF58">
      <w:pPr>
        <w:rPr>
          <w:rFonts w:ascii="仿宋_GB2312" w:eastAsia="仿宋_GB2312"/>
          <w:color w:val="000000"/>
          <w:sz w:val="32"/>
          <w:szCs w:val="32"/>
          <w:highlight w:val="none"/>
        </w:rPr>
      </w:pPr>
      <w:r>
        <w:rPr>
          <w:rFonts w:hint="eastAsia" w:ascii="仿宋_GB2312" w:eastAsia="仿宋_GB2312"/>
          <w:color w:val="000000"/>
          <w:sz w:val="32"/>
          <w:szCs w:val="32"/>
          <w:highlight w:val="none"/>
        </w:rPr>
        <w:t>事实依据：</w:t>
      </w:r>
      <w:r>
        <w:rPr>
          <w:rFonts w:hint="eastAsia" w:ascii="仿宋_GB2312" w:eastAsia="仿宋_GB2312"/>
          <w:color w:val="000000"/>
          <w:sz w:val="32"/>
          <w:szCs w:val="32"/>
          <w:highlight w:val="none"/>
          <w:u w:val="dotted"/>
        </w:rPr>
        <w:t xml:space="preserve">                                         </w:t>
      </w:r>
    </w:p>
    <w:p w14:paraId="7E5A9E98">
      <w:pPr>
        <w:rPr>
          <w:rFonts w:ascii="仿宋_GB2312" w:eastAsia="仿宋_GB2312"/>
          <w:color w:val="000000"/>
          <w:sz w:val="32"/>
          <w:szCs w:val="32"/>
          <w:highlight w:val="none"/>
          <w:u w:val="dotted"/>
        </w:rPr>
      </w:pPr>
      <w:r>
        <w:rPr>
          <w:rFonts w:hint="eastAsia" w:ascii="仿宋_GB2312" w:eastAsia="仿宋_GB2312"/>
          <w:color w:val="000000"/>
          <w:sz w:val="32"/>
          <w:szCs w:val="32"/>
          <w:highlight w:val="none"/>
          <w:u w:val="dotted"/>
        </w:rPr>
        <w:t xml:space="preserve">                                                      </w:t>
      </w:r>
    </w:p>
    <w:p w14:paraId="55417599">
      <w:pPr>
        <w:rPr>
          <w:rFonts w:ascii="仿宋_GB2312" w:eastAsia="仿宋_GB2312"/>
          <w:color w:val="000000"/>
          <w:sz w:val="32"/>
          <w:szCs w:val="32"/>
          <w:highlight w:val="none"/>
          <w:u w:val="single"/>
        </w:rPr>
      </w:pPr>
      <w:r>
        <w:rPr>
          <w:rFonts w:hint="eastAsia" w:ascii="仿宋_GB2312" w:eastAsia="仿宋_GB2312"/>
          <w:color w:val="000000"/>
          <w:sz w:val="32"/>
          <w:szCs w:val="32"/>
          <w:highlight w:val="none"/>
        </w:rPr>
        <w:t>法律依据：</w:t>
      </w:r>
      <w:r>
        <w:rPr>
          <w:rFonts w:hint="eastAsia" w:ascii="仿宋_GB2312" w:eastAsia="仿宋_GB2312"/>
          <w:color w:val="000000"/>
          <w:sz w:val="32"/>
          <w:szCs w:val="32"/>
          <w:highlight w:val="none"/>
          <w:u w:val="dotted"/>
        </w:rPr>
        <w:t xml:space="preserve">                                          </w:t>
      </w:r>
    </w:p>
    <w:p w14:paraId="2AF397BC">
      <w:pPr>
        <w:rPr>
          <w:rFonts w:ascii="仿宋_GB2312" w:eastAsia="仿宋_GB2312"/>
          <w:color w:val="000000"/>
          <w:sz w:val="32"/>
          <w:szCs w:val="32"/>
          <w:highlight w:val="none"/>
          <w:u w:val="dotted"/>
        </w:rPr>
      </w:pPr>
      <w:r>
        <w:rPr>
          <w:rFonts w:hint="eastAsia" w:ascii="仿宋_GB2312" w:eastAsia="仿宋_GB2312"/>
          <w:color w:val="000000"/>
          <w:sz w:val="32"/>
          <w:szCs w:val="32"/>
          <w:highlight w:val="none"/>
          <w:u w:val="dotted"/>
        </w:rPr>
        <w:t xml:space="preserve">                                                      </w:t>
      </w:r>
    </w:p>
    <w:p w14:paraId="17481160">
      <w:pPr>
        <w:rPr>
          <w:rFonts w:ascii="仿宋_GB2312" w:eastAsia="仿宋_GB2312"/>
          <w:color w:val="000000"/>
          <w:sz w:val="32"/>
          <w:szCs w:val="32"/>
          <w:highlight w:val="none"/>
        </w:rPr>
      </w:pPr>
      <w:r>
        <w:rPr>
          <w:rFonts w:hint="eastAsia" w:ascii="仿宋_GB2312" w:eastAsia="仿宋_GB2312"/>
          <w:color w:val="000000"/>
          <w:sz w:val="32"/>
          <w:szCs w:val="32"/>
          <w:highlight w:val="none"/>
        </w:rPr>
        <w:t>投诉事项2</w:t>
      </w:r>
    </w:p>
    <w:p w14:paraId="482A89D7">
      <w:pPr>
        <w:rPr>
          <w:rFonts w:ascii="仿宋_GB2312" w:eastAsia="仿宋_GB2312"/>
          <w:color w:val="000000"/>
          <w:sz w:val="32"/>
          <w:szCs w:val="32"/>
          <w:highlight w:val="none"/>
          <w:u w:val="dotted"/>
        </w:rPr>
      </w:pPr>
      <w:r>
        <w:rPr>
          <w:rFonts w:hint="eastAsia" w:ascii="仿宋_GB2312" w:eastAsia="仿宋_GB2312"/>
          <w:color w:val="000000"/>
          <w:sz w:val="32"/>
          <w:szCs w:val="32"/>
          <w:highlight w:val="none"/>
        </w:rPr>
        <w:t>……</w:t>
      </w:r>
    </w:p>
    <w:p w14:paraId="4BE89EE6">
      <w:pPr>
        <w:rPr>
          <w:rFonts w:ascii="黑体" w:hAnsi="黑体" w:eastAsia="黑体"/>
          <w:color w:val="000000"/>
          <w:sz w:val="32"/>
          <w:szCs w:val="32"/>
          <w:highlight w:val="none"/>
        </w:rPr>
      </w:pPr>
      <w:r>
        <w:rPr>
          <w:rFonts w:hint="eastAsia" w:ascii="黑体" w:hAnsi="黑体" w:eastAsia="黑体"/>
          <w:color w:val="000000"/>
          <w:sz w:val="32"/>
          <w:szCs w:val="32"/>
          <w:highlight w:val="none"/>
        </w:rPr>
        <w:t>五、与投诉事项相关的投诉请求</w:t>
      </w:r>
    </w:p>
    <w:p w14:paraId="39ADE6BA">
      <w:pPr>
        <w:rPr>
          <w:rFonts w:ascii="仿宋_GB2312" w:hAnsi="Calibri" w:eastAsia="仿宋_GB2312"/>
          <w:color w:val="000000"/>
          <w:sz w:val="32"/>
          <w:szCs w:val="32"/>
          <w:highlight w:val="none"/>
        </w:rPr>
      </w:pPr>
      <w:r>
        <w:rPr>
          <w:rFonts w:hint="eastAsia" w:ascii="仿宋_GB2312" w:eastAsia="仿宋_GB2312"/>
          <w:color w:val="000000"/>
          <w:sz w:val="32"/>
          <w:szCs w:val="32"/>
          <w:highlight w:val="none"/>
        </w:rPr>
        <w:t>请求：</w:t>
      </w:r>
      <w:r>
        <w:rPr>
          <w:rFonts w:hint="eastAsia" w:ascii="仿宋_GB2312" w:eastAsia="仿宋_GB2312"/>
          <w:color w:val="000000"/>
          <w:sz w:val="32"/>
          <w:szCs w:val="32"/>
          <w:highlight w:val="none"/>
          <w:u w:val="dotted"/>
        </w:rPr>
        <w:t xml:space="preserve">                                              </w:t>
      </w:r>
      <w:r>
        <w:rPr>
          <w:rFonts w:hint="eastAsia" w:ascii="仿宋_GB2312" w:eastAsia="仿宋_GB2312"/>
          <w:color w:val="000000"/>
          <w:sz w:val="32"/>
          <w:szCs w:val="32"/>
          <w:highlight w:val="none"/>
        </w:rPr>
        <w:t xml:space="preserve"> </w:t>
      </w:r>
    </w:p>
    <w:p w14:paraId="4CAE72D2">
      <w:pPr>
        <w:rPr>
          <w:rFonts w:ascii="仿宋_GB2312" w:eastAsia="仿宋_GB2312"/>
          <w:color w:val="000000"/>
          <w:sz w:val="32"/>
          <w:szCs w:val="32"/>
          <w:highlight w:val="none"/>
          <w:u w:val="single"/>
        </w:rPr>
      </w:pPr>
      <w:r>
        <w:rPr>
          <w:rFonts w:hint="eastAsia" w:ascii="仿宋_GB2312" w:eastAsia="仿宋_GB2312"/>
          <w:color w:val="000000"/>
          <w:sz w:val="32"/>
          <w:szCs w:val="32"/>
          <w:highlight w:val="none"/>
        </w:rPr>
        <w:t xml:space="preserve">                                                                                                    </w:t>
      </w:r>
    </w:p>
    <w:p w14:paraId="32C81500">
      <w:pPr>
        <w:rPr>
          <w:rFonts w:ascii="仿宋_GB2312" w:eastAsia="仿宋_GB2312"/>
          <w:color w:val="000000"/>
          <w:sz w:val="32"/>
          <w:szCs w:val="32"/>
          <w:highlight w:val="none"/>
        </w:rPr>
      </w:pPr>
      <w:r>
        <w:rPr>
          <w:rFonts w:hint="eastAsia" w:ascii="仿宋_GB2312" w:eastAsia="仿宋_GB2312"/>
          <w:color w:val="000000"/>
          <w:sz w:val="32"/>
          <w:szCs w:val="32"/>
          <w:highlight w:val="none"/>
        </w:rPr>
        <w:t xml:space="preserve">签字(签章)：                   公章：                      </w:t>
      </w:r>
    </w:p>
    <w:p w14:paraId="3CB75F5C">
      <w:pPr>
        <w:rPr>
          <w:rFonts w:ascii="仿宋_GB2312" w:eastAsia="仿宋_GB2312"/>
          <w:color w:val="000000"/>
          <w:sz w:val="32"/>
          <w:szCs w:val="32"/>
          <w:highlight w:val="none"/>
        </w:rPr>
      </w:pPr>
      <w:r>
        <w:rPr>
          <w:rFonts w:hint="eastAsia" w:ascii="仿宋_GB2312" w:eastAsia="仿宋_GB2312"/>
          <w:color w:val="000000"/>
          <w:sz w:val="32"/>
          <w:szCs w:val="32"/>
          <w:highlight w:val="none"/>
        </w:rPr>
        <w:t xml:space="preserve">日期：    </w:t>
      </w:r>
    </w:p>
    <w:p w14:paraId="0D2D3873">
      <w:pPr>
        <w:rPr>
          <w:rFonts w:ascii="黑体" w:hAnsi="黑体" w:eastAsia="黑体"/>
          <w:b/>
          <w:color w:val="000000"/>
          <w:sz w:val="32"/>
          <w:szCs w:val="32"/>
          <w:highlight w:val="none"/>
        </w:rPr>
      </w:pPr>
    </w:p>
    <w:p w14:paraId="02E1AD0A">
      <w:pPr>
        <w:rPr>
          <w:rFonts w:ascii="黑体" w:hAnsi="黑体" w:eastAsia="黑体"/>
          <w:b/>
          <w:color w:val="000000"/>
          <w:sz w:val="32"/>
          <w:szCs w:val="32"/>
          <w:highlight w:val="none"/>
        </w:rPr>
      </w:pPr>
    </w:p>
    <w:p w14:paraId="08081CC2">
      <w:pPr>
        <w:rPr>
          <w:rFonts w:ascii="黑体" w:hAnsi="黑体" w:eastAsia="黑体"/>
          <w:b/>
          <w:color w:val="000000"/>
          <w:sz w:val="32"/>
          <w:szCs w:val="32"/>
          <w:highlight w:val="none"/>
        </w:rPr>
      </w:pPr>
    </w:p>
    <w:p w14:paraId="61E66750">
      <w:pPr>
        <w:rPr>
          <w:rFonts w:ascii="黑体" w:hAnsi="黑体" w:eastAsia="黑体"/>
          <w:b/>
          <w:color w:val="000000"/>
          <w:sz w:val="32"/>
          <w:szCs w:val="32"/>
          <w:highlight w:val="none"/>
        </w:rPr>
      </w:pPr>
    </w:p>
    <w:p w14:paraId="595D11BA">
      <w:pPr>
        <w:rPr>
          <w:rFonts w:ascii="黑体" w:hAnsi="黑体" w:eastAsia="黑体"/>
          <w:b/>
          <w:color w:val="000000"/>
          <w:sz w:val="32"/>
          <w:szCs w:val="32"/>
          <w:highlight w:val="none"/>
        </w:rPr>
      </w:pPr>
    </w:p>
    <w:p w14:paraId="606785EA">
      <w:pPr>
        <w:rPr>
          <w:rFonts w:ascii="黑体" w:hAnsi="黑体" w:eastAsia="黑体"/>
          <w:b/>
          <w:color w:val="000000"/>
          <w:sz w:val="32"/>
          <w:szCs w:val="32"/>
          <w:highlight w:val="none"/>
        </w:rPr>
      </w:pPr>
    </w:p>
    <w:p w14:paraId="620FCF0A">
      <w:pPr>
        <w:rPr>
          <w:rFonts w:ascii="黑体" w:hAnsi="黑体" w:eastAsia="黑体"/>
          <w:b/>
          <w:color w:val="000000"/>
          <w:sz w:val="32"/>
          <w:szCs w:val="32"/>
          <w:highlight w:val="none"/>
        </w:rPr>
      </w:pPr>
    </w:p>
    <w:p w14:paraId="487802F4">
      <w:pPr>
        <w:rPr>
          <w:rFonts w:ascii="黑体" w:hAnsi="黑体" w:eastAsia="黑体"/>
          <w:b/>
          <w:color w:val="000000"/>
          <w:sz w:val="32"/>
          <w:szCs w:val="32"/>
          <w:highlight w:val="none"/>
        </w:rPr>
      </w:pPr>
      <w:r>
        <w:rPr>
          <w:rFonts w:hint="eastAsia" w:ascii="黑体" w:hAnsi="黑体" w:eastAsia="黑体"/>
          <w:b/>
          <w:color w:val="000000"/>
          <w:sz w:val="32"/>
          <w:szCs w:val="32"/>
          <w:highlight w:val="none"/>
        </w:rPr>
        <w:br w:type="page"/>
      </w:r>
    </w:p>
    <w:p w14:paraId="349EB97F">
      <w:pPr>
        <w:widowControl/>
        <w:rPr>
          <w:rFonts w:ascii="仿宋_GB2312" w:hAnsi="Calibri" w:eastAsia="仿宋_GB2312"/>
          <w:b/>
          <w:bCs/>
          <w:color w:val="000000"/>
          <w:sz w:val="32"/>
          <w:szCs w:val="32"/>
          <w:highlight w:val="none"/>
        </w:rPr>
      </w:pPr>
      <w:r>
        <w:rPr>
          <w:rFonts w:hint="eastAsia" w:ascii="仿宋_GB2312" w:eastAsia="仿宋_GB2312"/>
          <w:b/>
          <w:bCs/>
          <w:color w:val="000000"/>
          <w:sz w:val="32"/>
          <w:szCs w:val="32"/>
          <w:highlight w:val="none"/>
        </w:rPr>
        <w:t>投诉书制作说明：</w:t>
      </w:r>
    </w:p>
    <w:p w14:paraId="5F4355D3">
      <w:pPr>
        <w:widowControl/>
        <w:ind w:firstLine="640" w:firstLineChars="200"/>
        <w:rPr>
          <w:rFonts w:ascii="仿宋_GB2312" w:hAnsi="宋体" w:eastAsia="仿宋_GB2312" w:cs="宋体"/>
          <w:color w:val="000000"/>
          <w:kern w:val="0"/>
          <w:sz w:val="32"/>
          <w:szCs w:val="32"/>
          <w:highlight w:val="none"/>
        </w:rPr>
      </w:pPr>
      <w:r>
        <w:rPr>
          <w:rFonts w:hint="eastAsia" w:ascii="仿宋_GB2312" w:eastAsia="仿宋_GB2312"/>
          <w:color w:val="000000"/>
          <w:sz w:val="32"/>
          <w:szCs w:val="32"/>
          <w:highlight w:val="none"/>
        </w:rPr>
        <w:t>1.投诉人提起投诉时，应当提交投诉书和必要的证明材料，并按照被投诉人和与投诉事项有关的供应商数量提供投诉书副本。</w:t>
      </w:r>
    </w:p>
    <w:p w14:paraId="381BB806">
      <w:pPr>
        <w:widowControl/>
        <w:ind w:firstLine="640" w:firstLineChars="200"/>
        <w:jc w:val="left"/>
        <w:rPr>
          <w:rFonts w:ascii="仿宋_GB2312" w:hAnsi="宋体" w:eastAsia="仿宋_GB2312" w:cs="宋体"/>
          <w:color w:val="000000"/>
          <w:kern w:val="0"/>
          <w:sz w:val="32"/>
          <w:szCs w:val="32"/>
          <w:highlight w:val="none"/>
        </w:rPr>
      </w:pPr>
      <w:r>
        <w:rPr>
          <w:rFonts w:hint="eastAsia" w:ascii="仿宋_GB2312" w:eastAsia="仿宋_GB2312"/>
          <w:color w:val="000000"/>
          <w:sz w:val="32"/>
          <w:szCs w:val="32"/>
          <w:highlight w:val="none"/>
        </w:rPr>
        <w:t>2.投诉人若委托代理人进行投诉的，投诉书应按照要求列明“授权代表”的有关内容，并在附件中提交由</w:t>
      </w:r>
      <w:r>
        <w:rPr>
          <w:rFonts w:hint="eastAsia" w:ascii="仿宋_GB2312" w:hAnsi="宋体" w:eastAsia="仿宋_GB2312" w:cs="宋体"/>
          <w:color w:val="000000"/>
          <w:kern w:val="0"/>
          <w:sz w:val="32"/>
          <w:szCs w:val="32"/>
          <w:highlight w:val="none"/>
        </w:rPr>
        <w:t>投诉人签署的授权委托书。授权委托书应当载明代理人的姓名或者名称、代理事项、具体权限、期限和相关事项。</w:t>
      </w:r>
    </w:p>
    <w:p w14:paraId="09899B7A">
      <w:pPr>
        <w:widowControl/>
        <w:ind w:firstLine="640" w:firstLineChars="200"/>
        <w:jc w:val="left"/>
        <w:rPr>
          <w:rFonts w:ascii="仿宋_GB2312" w:hAnsi="Calibri" w:eastAsia="仿宋_GB2312"/>
          <w:color w:val="000000"/>
          <w:sz w:val="32"/>
          <w:szCs w:val="32"/>
          <w:highlight w:val="none"/>
        </w:rPr>
      </w:pPr>
      <w:r>
        <w:rPr>
          <w:rFonts w:hint="eastAsia" w:ascii="仿宋_GB2312" w:eastAsia="仿宋_GB2312"/>
          <w:color w:val="000000"/>
          <w:sz w:val="32"/>
          <w:szCs w:val="32"/>
          <w:highlight w:val="none"/>
        </w:rPr>
        <w:t>3.投诉人若对项目的某一分包进行投诉，投诉书应列明具体分包号。</w:t>
      </w:r>
    </w:p>
    <w:p w14:paraId="5CAC618D">
      <w:pPr>
        <w:widowControl/>
        <w:ind w:firstLine="640" w:firstLineChars="200"/>
        <w:jc w:val="left"/>
        <w:rPr>
          <w:rFonts w:ascii="仿宋_GB2312" w:eastAsia="仿宋_GB2312"/>
          <w:color w:val="000000"/>
          <w:sz w:val="32"/>
          <w:szCs w:val="32"/>
          <w:highlight w:val="none"/>
        </w:rPr>
      </w:pPr>
      <w:r>
        <w:rPr>
          <w:rFonts w:hint="eastAsia" w:ascii="仿宋_GB2312" w:eastAsia="仿宋_GB2312"/>
          <w:color w:val="000000"/>
          <w:sz w:val="32"/>
          <w:szCs w:val="32"/>
          <w:highlight w:val="none"/>
        </w:rPr>
        <w:t>4.投诉书应简要列明质疑事项，质疑函、质疑答复等作为附件材料提供。</w:t>
      </w:r>
    </w:p>
    <w:p w14:paraId="203A0314">
      <w:pPr>
        <w:widowControl/>
        <w:ind w:firstLine="640" w:firstLineChars="200"/>
        <w:jc w:val="left"/>
        <w:rPr>
          <w:rFonts w:ascii="仿宋_GB2312" w:eastAsia="仿宋_GB2312"/>
          <w:color w:val="000000"/>
          <w:sz w:val="32"/>
          <w:szCs w:val="32"/>
          <w:highlight w:val="none"/>
        </w:rPr>
      </w:pPr>
      <w:r>
        <w:rPr>
          <w:rFonts w:hint="eastAsia" w:ascii="仿宋_GB2312" w:eastAsia="仿宋_GB2312"/>
          <w:color w:val="000000"/>
          <w:sz w:val="32"/>
          <w:szCs w:val="32"/>
          <w:highlight w:val="none"/>
        </w:rPr>
        <w:t>5.投诉书的投诉事项应具体、明确，并有必要的事实依据和法律依据。</w:t>
      </w:r>
    </w:p>
    <w:p w14:paraId="7A6B72DE">
      <w:pPr>
        <w:widowControl/>
        <w:ind w:firstLine="640" w:firstLineChars="200"/>
        <w:jc w:val="left"/>
        <w:rPr>
          <w:rFonts w:ascii="仿宋_GB2312" w:eastAsia="仿宋_GB2312"/>
          <w:color w:val="000000"/>
          <w:sz w:val="32"/>
          <w:szCs w:val="32"/>
          <w:highlight w:val="none"/>
        </w:rPr>
      </w:pPr>
      <w:r>
        <w:rPr>
          <w:rFonts w:hint="eastAsia" w:ascii="仿宋_GB2312" w:eastAsia="仿宋_GB2312"/>
          <w:color w:val="000000"/>
          <w:sz w:val="32"/>
          <w:szCs w:val="32"/>
          <w:highlight w:val="none"/>
        </w:rPr>
        <w:t>6.投诉书的投诉请求应与投诉事项相关。</w:t>
      </w:r>
    </w:p>
    <w:p w14:paraId="1CA93681">
      <w:pPr>
        <w:widowControl/>
        <w:ind w:firstLine="640" w:firstLineChars="200"/>
        <w:jc w:val="left"/>
        <w:rPr>
          <w:rFonts w:ascii="仿宋_GB2312" w:eastAsia="仿宋_GB2312"/>
          <w:b/>
          <w:color w:val="000000"/>
          <w:sz w:val="30"/>
          <w:szCs w:val="30"/>
          <w:highlight w:val="none"/>
        </w:rPr>
      </w:pPr>
      <w:r>
        <w:rPr>
          <w:rFonts w:hint="eastAsia" w:ascii="仿宋_GB2312" w:eastAsia="仿宋_GB2312"/>
          <w:color w:val="000000"/>
          <w:sz w:val="32"/>
          <w:szCs w:val="32"/>
          <w:highlight w:val="none"/>
        </w:rPr>
        <w:t>7.投诉人为自然人的，投诉书应当由本人签字；投诉人为法人或者其他组织的，投诉书应当由法定代表人、主要负责人，或者其授权代表签字或者盖章，并加盖公章。</w:t>
      </w:r>
      <w:r>
        <w:rPr>
          <w:rFonts w:hint="eastAsia" w:ascii="仿宋_GB2312" w:eastAsia="仿宋_GB2312"/>
          <w:color w:val="000000"/>
          <w:sz w:val="30"/>
          <w:szCs w:val="30"/>
          <w:highlight w:val="none"/>
        </w:rPr>
        <w:t xml:space="preserve">   </w:t>
      </w:r>
      <w:r>
        <w:rPr>
          <w:rFonts w:hint="eastAsia" w:ascii="仿宋_GB2312" w:eastAsia="仿宋_GB2312"/>
          <w:b/>
          <w:color w:val="000000"/>
          <w:sz w:val="30"/>
          <w:szCs w:val="30"/>
          <w:highlight w:val="none"/>
        </w:rPr>
        <w:t xml:space="preserve"> </w:t>
      </w:r>
    </w:p>
    <w:p w14:paraId="701AC731">
      <w:pPr>
        <w:widowControl/>
        <w:spacing w:line="360" w:lineRule="atLeast"/>
        <w:ind w:firstLine="480" w:firstLineChars="200"/>
        <w:jc w:val="left"/>
        <w:rPr>
          <w:rFonts w:ascii="仿宋" w:hAnsi="仿宋" w:eastAsia="仿宋"/>
          <w:color w:val="000000"/>
          <w:sz w:val="24"/>
          <w:highlight w:val="none"/>
        </w:rPr>
      </w:pPr>
    </w:p>
    <w:sectPr>
      <w:pgSz w:w="11907" w:h="16840"/>
      <w:pgMar w:top="1440" w:right="1800" w:bottom="1440" w:left="1800" w:header="851" w:footer="992" w:gutter="0"/>
      <w:pgNumType w:fmt="numberInDash"/>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Eʩ">
    <w:altName w:val="微软雅黑"/>
    <w:panose1 w:val="00000000000000000000"/>
    <w:charset w:val="00"/>
    <w:family w:val="auto"/>
    <w:pitch w:val="default"/>
    <w:sig w:usb0="00000000"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3DCAE0">
    <w:pPr>
      <w:pStyle w:val="13"/>
      <w:jc w:val="center"/>
      <w:rPr>
        <w:rFonts w:ascii="宋体" w:hAnsi="宋体"/>
        <w:sz w:val="28"/>
        <w:szCs w:val="28"/>
      </w:rPr>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53</w:t>
    </w:r>
    <w:r>
      <w:rPr>
        <w:rFonts w:ascii="宋体" w:hAnsi="宋体"/>
        <w:sz w:val="28"/>
        <w:szCs w:val="2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C92231">
    <w:pPr>
      <w:pStyle w:val="13"/>
      <w:framePr w:wrap="around" w:vAnchor="text" w:hAnchor="margin" w:xAlign="outside" w:y="1"/>
      <w:rPr>
        <w:rStyle w:val="24"/>
      </w:rPr>
    </w:pPr>
    <w:r>
      <w:fldChar w:fldCharType="begin"/>
    </w:r>
    <w:r>
      <w:rPr>
        <w:rStyle w:val="24"/>
      </w:rPr>
      <w:instrText xml:space="preserve">PAGE  </w:instrText>
    </w:r>
    <w:r>
      <w:fldChar w:fldCharType="separate"/>
    </w:r>
    <w:r>
      <w:rPr>
        <w:rStyle w:val="24"/>
      </w:rPr>
      <w:t>20</w:t>
    </w:r>
    <w:r>
      <w:fldChar w:fldCharType="end"/>
    </w:r>
  </w:p>
  <w:p w14:paraId="4BE71CD7">
    <w:pPr>
      <w:pStyle w:val="13"/>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3DA2D0">
    <w:pPr>
      <w:pStyle w:val="13"/>
      <w:jc w:val="center"/>
      <w:rPr>
        <w:rFonts w:ascii="宋体" w:hAnsi="宋体"/>
        <w:sz w:val="28"/>
        <w:szCs w:val="28"/>
      </w:rPr>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1</w:t>
    </w:r>
    <w:r>
      <w:rPr>
        <w:rFonts w:ascii="宋体" w:hAnsi="宋体"/>
        <w:sz w:val="28"/>
        <w:szCs w:val="28"/>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5144B8">
    <w:pPr>
      <w:pStyle w:val="13"/>
      <w:jc w:val="center"/>
      <w:rPr>
        <w:rFonts w:ascii="宋体" w:hAnsi="宋体"/>
        <w:sz w:val="28"/>
        <w:szCs w:val="28"/>
      </w:rPr>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61 -</w:t>
    </w:r>
    <w:r>
      <w:rPr>
        <w:rFonts w:ascii="宋体" w:hAnsi="宋体"/>
        <w:sz w:val="28"/>
        <w:szCs w:val="28"/>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F4CA0D">
    <w:pPr>
      <w:pStyle w:val="14"/>
      <w:pBdr>
        <w:bottom w:val="none" w:color="auto" w:sz="0" w:space="0"/>
      </w:pBdr>
      <w:wordWrap w:val="0"/>
      <w:jc w:val="right"/>
    </w:pPr>
    <w:r>
      <w:rPr>
        <w:rFonts w:hint="eastAsia"/>
      </w:rPr>
      <w:t xml:space="preserve">  </w:t>
    </w:r>
    <w:r>
      <w:drawing>
        <wp:inline distT="0" distB="0" distL="114300" distR="114300">
          <wp:extent cx="1943735" cy="276860"/>
          <wp:effectExtent l="0" t="0" r="6985" b="1270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943735" cy="27686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0D93A3">
    <w:pPr>
      <w:pStyle w:val="14"/>
      <w:pBdr>
        <w:bottom w:val="none" w:color="auto" w:sz="0" w:space="0"/>
      </w:pBd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5AB35E">
    <w:pPr>
      <w:pStyle w:val="14"/>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31599">
    <w:pPr>
      <w:pStyle w:val="14"/>
      <w:pBdr>
        <w:bottom w:val="none" w:color="auto" w:sz="0" w:space="0"/>
      </w:pBdr>
      <w:jc w:val="right"/>
    </w:pPr>
    <w:r>
      <w:drawing>
        <wp:inline distT="0" distB="0" distL="114300" distR="114300">
          <wp:extent cx="1943735" cy="276860"/>
          <wp:effectExtent l="0" t="0" r="6985" b="1270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1"/>
                  <a:stretch>
                    <a:fillRect/>
                  </a:stretch>
                </pic:blipFill>
                <pic:spPr>
                  <a:xfrm>
                    <a:off x="0" y="0"/>
                    <a:ext cx="1943735" cy="276860"/>
                  </a:xfrm>
                  <a:prstGeom prst="rect">
                    <a:avLst/>
                  </a:prstGeom>
                  <a:noFill/>
                  <a:ln>
                    <a:noFill/>
                  </a:ln>
                </pic:spPr>
              </pic:pic>
            </a:graphicData>
          </a:graphic>
        </wp:inline>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16E401">
    <w:pPr>
      <w:pStyle w:val="14"/>
      <w:pBdr>
        <w:bottom w:val="none" w:color="auto" w:sz="0" w:space="0"/>
      </w:pBd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suff w:val="nothing"/>
      <w:lvlText w:val="%1."/>
      <w:lvlJc w:val="left"/>
      <w:pPr>
        <w:ind w:left="840" w:hanging="840"/>
      </w:pPr>
      <w:rPr>
        <w:rFonts w:hint="default"/>
      </w:rPr>
    </w:lvl>
    <w:lvl w:ilvl="1" w:tentative="0">
      <w:start w:val="1"/>
      <w:numFmt w:val="decimal"/>
      <w:lvlText w:val="%2、"/>
      <w:lvlJc w:val="left"/>
      <w:pPr>
        <w:tabs>
          <w:tab w:val="left" w:pos="1200"/>
        </w:tabs>
        <w:ind w:left="1200" w:hanging="360"/>
      </w:pPr>
      <w:rPr>
        <w:rFonts w:hint="default"/>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
    <w:nsid w:val="00000002"/>
    <w:multiLevelType w:val="multilevel"/>
    <w:tmpl w:val="00000002"/>
    <w:lvl w:ilvl="0" w:tentative="0">
      <w:start w:val="1"/>
      <w:numFmt w:val="decimal"/>
      <w:suff w:val="nothing"/>
      <w:lvlText w:val="%1."/>
      <w:lvlJc w:val="left"/>
      <w:pPr>
        <w:ind w:left="846" w:hanging="420"/>
      </w:pPr>
      <w:rPr>
        <w:rFonts w:hint="eastAs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2">
    <w:nsid w:val="00000006"/>
    <w:multiLevelType w:val="multilevel"/>
    <w:tmpl w:val="00000006"/>
    <w:lvl w:ilvl="0" w:tentative="0">
      <w:start w:val="1"/>
      <w:numFmt w:val="decimal"/>
      <w:suff w:val="nothing"/>
      <w:lvlText w:val="%1."/>
      <w:lvlJc w:val="left"/>
      <w:pPr>
        <w:ind w:left="986" w:hanging="420"/>
      </w:pPr>
      <w:rPr>
        <w:rFonts w:hint="eastAsia"/>
      </w:rPr>
    </w:lvl>
    <w:lvl w:ilvl="1" w:tentative="0">
      <w:start w:val="1"/>
      <w:numFmt w:val="lowerLetter"/>
      <w:lvlText w:val="%2)"/>
      <w:lvlJc w:val="left"/>
      <w:pPr>
        <w:ind w:left="1596" w:hanging="420"/>
      </w:pPr>
    </w:lvl>
    <w:lvl w:ilvl="2" w:tentative="0">
      <w:start w:val="1"/>
      <w:numFmt w:val="lowerRoman"/>
      <w:lvlText w:val="%3."/>
      <w:lvlJc w:val="right"/>
      <w:pPr>
        <w:ind w:left="2016" w:hanging="420"/>
      </w:pPr>
    </w:lvl>
    <w:lvl w:ilvl="3" w:tentative="0">
      <w:start w:val="1"/>
      <w:numFmt w:val="decimal"/>
      <w:lvlText w:val="%4."/>
      <w:lvlJc w:val="left"/>
      <w:pPr>
        <w:ind w:left="2436" w:hanging="420"/>
      </w:pPr>
    </w:lvl>
    <w:lvl w:ilvl="4" w:tentative="0">
      <w:start w:val="1"/>
      <w:numFmt w:val="lowerLetter"/>
      <w:lvlText w:val="%5)"/>
      <w:lvlJc w:val="left"/>
      <w:pPr>
        <w:ind w:left="2856" w:hanging="420"/>
      </w:pPr>
    </w:lvl>
    <w:lvl w:ilvl="5" w:tentative="0">
      <w:start w:val="1"/>
      <w:numFmt w:val="lowerRoman"/>
      <w:lvlText w:val="%6."/>
      <w:lvlJc w:val="right"/>
      <w:pPr>
        <w:ind w:left="3276" w:hanging="420"/>
      </w:pPr>
    </w:lvl>
    <w:lvl w:ilvl="6" w:tentative="0">
      <w:start w:val="1"/>
      <w:numFmt w:val="decimal"/>
      <w:lvlText w:val="%7."/>
      <w:lvlJc w:val="left"/>
      <w:pPr>
        <w:ind w:left="3696" w:hanging="420"/>
      </w:pPr>
    </w:lvl>
    <w:lvl w:ilvl="7" w:tentative="0">
      <w:start w:val="1"/>
      <w:numFmt w:val="lowerLetter"/>
      <w:lvlText w:val="%8)"/>
      <w:lvlJc w:val="left"/>
      <w:pPr>
        <w:ind w:left="4116" w:hanging="420"/>
      </w:pPr>
    </w:lvl>
    <w:lvl w:ilvl="8" w:tentative="0">
      <w:start w:val="1"/>
      <w:numFmt w:val="lowerRoman"/>
      <w:lvlText w:val="%9."/>
      <w:lvlJc w:val="right"/>
      <w:pPr>
        <w:ind w:left="4536" w:hanging="420"/>
      </w:pPr>
    </w:lvl>
  </w:abstractNum>
  <w:abstractNum w:abstractNumId="3">
    <w:nsid w:val="00000007"/>
    <w:multiLevelType w:val="multilevel"/>
    <w:tmpl w:val="00000007"/>
    <w:lvl w:ilvl="0" w:tentative="0">
      <w:start w:val="1"/>
      <w:numFmt w:val="decimal"/>
      <w:suff w:val="nothing"/>
      <w:lvlText w:val="%1."/>
      <w:lvlJc w:val="left"/>
      <w:pPr>
        <w:ind w:left="1406" w:hanging="840"/>
      </w:pPr>
      <w:rPr>
        <w:rFonts w:hint="default"/>
      </w:rPr>
    </w:lvl>
    <w:lvl w:ilvl="1" w:tentative="0">
      <w:start w:val="1"/>
      <w:numFmt w:val="decimal"/>
      <w:lvlText w:val="%2、"/>
      <w:lvlJc w:val="left"/>
      <w:pPr>
        <w:tabs>
          <w:tab w:val="left" w:pos="1200"/>
        </w:tabs>
        <w:ind w:left="1200" w:hanging="360"/>
      </w:pPr>
      <w:rPr>
        <w:rFonts w:hint="default"/>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4">
    <w:nsid w:val="00000008"/>
    <w:multiLevelType w:val="multilevel"/>
    <w:tmpl w:val="00000008"/>
    <w:lvl w:ilvl="0" w:tentative="0">
      <w:start w:val="1"/>
      <w:numFmt w:val="decimal"/>
      <w:suff w:val="nothing"/>
      <w:lvlText w:val="%1."/>
      <w:lvlJc w:val="left"/>
      <w:pPr>
        <w:ind w:left="420" w:hanging="420"/>
      </w:pPr>
      <w:rPr>
        <w:rFonts w:hint="eastAsia"/>
        <w:sz w:val="28"/>
        <w:szCs w:val="28"/>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0D"/>
    <w:multiLevelType w:val="multilevel"/>
    <w:tmpl w:val="0000000D"/>
    <w:lvl w:ilvl="0" w:tentative="0">
      <w:start w:val="1"/>
      <w:numFmt w:val="decimal"/>
      <w:suff w:val="nothing"/>
      <w:lvlText w:val="%1."/>
      <w:lvlJc w:val="left"/>
      <w:pPr>
        <w:ind w:left="840" w:hanging="840"/>
      </w:pPr>
      <w:rPr>
        <w:rFonts w:hint="default"/>
      </w:rPr>
    </w:lvl>
    <w:lvl w:ilvl="1" w:tentative="0">
      <w:start w:val="1"/>
      <w:numFmt w:val="decimal"/>
      <w:lvlText w:val="%2、"/>
      <w:lvlJc w:val="left"/>
      <w:pPr>
        <w:tabs>
          <w:tab w:val="left" w:pos="1200"/>
        </w:tabs>
        <w:ind w:left="1200" w:hanging="360"/>
      </w:pPr>
      <w:rPr>
        <w:rFonts w:hint="default"/>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6">
    <w:nsid w:val="00000011"/>
    <w:multiLevelType w:val="multilevel"/>
    <w:tmpl w:val="00000011"/>
    <w:lvl w:ilvl="0" w:tentative="0">
      <w:start w:val="1"/>
      <w:numFmt w:val="decimal"/>
      <w:suff w:val="nothing"/>
      <w:lvlText w:val="%1."/>
      <w:lvlJc w:val="left"/>
      <w:pPr>
        <w:ind w:left="420" w:hanging="420"/>
      </w:pPr>
      <w:rPr>
        <w:rFonts w:hint="eastAsia"/>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0000013"/>
    <w:multiLevelType w:val="multilevel"/>
    <w:tmpl w:val="00000013"/>
    <w:lvl w:ilvl="0" w:tentative="0">
      <w:start w:val="1"/>
      <w:numFmt w:val="decimal"/>
      <w:lvlText w:val="%1."/>
      <w:lvlJc w:val="left"/>
      <w:pPr>
        <w:ind w:left="986" w:hanging="420"/>
      </w:pPr>
    </w:lvl>
    <w:lvl w:ilvl="1" w:tentative="0">
      <w:start w:val="1"/>
      <w:numFmt w:val="lowerLetter"/>
      <w:lvlText w:val="%2)"/>
      <w:lvlJc w:val="left"/>
      <w:pPr>
        <w:ind w:left="1406" w:hanging="420"/>
      </w:pPr>
    </w:lvl>
    <w:lvl w:ilvl="2" w:tentative="0">
      <w:start w:val="1"/>
      <w:numFmt w:val="lowerRoman"/>
      <w:lvlText w:val="%3."/>
      <w:lvlJc w:val="right"/>
      <w:pPr>
        <w:ind w:left="1826" w:hanging="420"/>
      </w:pPr>
    </w:lvl>
    <w:lvl w:ilvl="3" w:tentative="0">
      <w:start w:val="1"/>
      <w:numFmt w:val="decimal"/>
      <w:lvlText w:val="%4."/>
      <w:lvlJc w:val="left"/>
      <w:pPr>
        <w:ind w:left="2246" w:hanging="420"/>
      </w:pPr>
    </w:lvl>
    <w:lvl w:ilvl="4" w:tentative="0">
      <w:start w:val="1"/>
      <w:numFmt w:val="lowerLetter"/>
      <w:lvlText w:val="%5)"/>
      <w:lvlJc w:val="left"/>
      <w:pPr>
        <w:ind w:left="2666" w:hanging="420"/>
      </w:pPr>
    </w:lvl>
    <w:lvl w:ilvl="5" w:tentative="0">
      <w:start w:val="1"/>
      <w:numFmt w:val="lowerRoman"/>
      <w:lvlText w:val="%6."/>
      <w:lvlJc w:val="right"/>
      <w:pPr>
        <w:ind w:left="3086" w:hanging="420"/>
      </w:pPr>
    </w:lvl>
    <w:lvl w:ilvl="6" w:tentative="0">
      <w:start w:val="1"/>
      <w:numFmt w:val="decimal"/>
      <w:lvlText w:val="%7."/>
      <w:lvlJc w:val="left"/>
      <w:pPr>
        <w:ind w:left="3506" w:hanging="420"/>
      </w:pPr>
    </w:lvl>
    <w:lvl w:ilvl="7" w:tentative="0">
      <w:start w:val="1"/>
      <w:numFmt w:val="lowerLetter"/>
      <w:lvlText w:val="%8)"/>
      <w:lvlJc w:val="left"/>
      <w:pPr>
        <w:ind w:left="3926" w:hanging="420"/>
      </w:pPr>
    </w:lvl>
    <w:lvl w:ilvl="8" w:tentative="0">
      <w:start w:val="1"/>
      <w:numFmt w:val="lowerRoman"/>
      <w:lvlText w:val="%9."/>
      <w:lvlJc w:val="right"/>
      <w:pPr>
        <w:ind w:left="4346" w:hanging="420"/>
      </w:pPr>
    </w:lvl>
  </w:abstractNum>
  <w:abstractNum w:abstractNumId="8">
    <w:nsid w:val="00000014"/>
    <w:multiLevelType w:val="multilevel"/>
    <w:tmpl w:val="00000014"/>
    <w:lvl w:ilvl="0" w:tentative="0">
      <w:start w:val="1"/>
      <w:numFmt w:val="chineseCountingThousand"/>
      <w:suff w:val="nothing"/>
      <w:lvlText w:val="(%1)"/>
      <w:lvlJc w:val="left"/>
      <w:pPr>
        <w:ind w:left="420" w:hanging="420"/>
      </w:pPr>
      <w:rPr>
        <w:rFonts w:hint="eastAsia"/>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58807131"/>
    <w:multiLevelType w:val="singleLevel"/>
    <w:tmpl w:val="58807131"/>
    <w:lvl w:ilvl="0" w:tentative="0">
      <w:start w:val="1"/>
      <w:numFmt w:val="decimal"/>
      <w:suff w:val="nothing"/>
      <w:lvlText w:val="%1、"/>
      <w:lvlJc w:val="left"/>
    </w:lvl>
  </w:abstractNum>
  <w:abstractNum w:abstractNumId="10">
    <w:nsid w:val="5A332CFB"/>
    <w:multiLevelType w:val="multilevel"/>
    <w:tmpl w:val="5A332CFB"/>
    <w:lvl w:ilvl="0" w:tentative="0">
      <w:start w:val="1"/>
      <w:numFmt w:val="decimal"/>
      <w:suff w:val="nothing"/>
      <w:lvlText w:val="%1."/>
      <w:lvlJc w:val="left"/>
      <w:pPr>
        <w:ind w:left="1560" w:hanging="720"/>
      </w:pPr>
      <w:rPr>
        <w:rFonts w:hint="eastAsia"/>
        <w:sz w:val="28"/>
        <w:szCs w:val="28"/>
      </w:rPr>
    </w:lvl>
    <w:lvl w:ilvl="1" w:tentative="0">
      <w:start w:val="1"/>
      <w:numFmt w:val="lowerLetter"/>
      <w:lvlText w:val="%2)"/>
      <w:lvlJc w:val="left"/>
      <w:pPr>
        <w:ind w:left="1470" w:hanging="420"/>
      </w:pPr>
    </w:lvl>
    <w:lvl w:ilvl="2" w:tentative="0">
      <w:start w:val="1"/>
      <w:numFmt w:val="lowerRoman"/>
      <w:lvlText w:val="%3."/>
      <w:lvlJc w:val="right"/>
      <w:pPr>
        <w:ind w:left="1890" w:hanging="420"/>
      </w:pPr>
    </w:lvl>
    <w:lvl w:ilvl="3" w:tentative="0">
      <w:start w:val="1"/>
      <w:numFmt w:val="decimal"/>
      <w:lvlText w:val="%4."/>
      <w:lvlJc w:val="left"/>
      <w:pPr>
        <w:ind w:left="2310" w:hanging="420"/>
      </w:pPr>
    </w:lvl>
    <w:lvl w:ilvl="4" w:tentative="0">
      <w:start w:val="1"/>
      <w:numFmt w:val="lowerLetter"/>
      <w:lvlText w:val="%5)"/>
      <w:lvlJc w:val="left"/>
      <w:pPr>
        <w:ind w:left="2730" w:hanging="420"/>
      </w:pPr>
    </w:lvl>
    <w:lvl w:ilvl="5" w:tentative="0">
      <w:start w:val="1"/>
      <w:numFmt w:val="lowerRoman"/>
      <w:lvlText w:val="%6."/>
      <w:lvlJc w:val="right"/>
      <w:pPr>
        <w:ind w:left="3150" w:hanging="420"/>
      </w:pPr>
    </w:lvl>
    <w:lvl w:ilvl="6" w:tentative="0">
      <w:start w:val="1"/>
      <w:numFmt w:val="decimal"/>
      <w:lvlText w:val="%7."/>
      <w:lvlJc w:val="left"/>
      <w:pPr>
        <w:ind w:left="3570" w:hanging="420"/>
      </w:pPr>
    </w:lvl>
    <w:lvl w:ilvl="7" w:tentative="0">
      <w:start w:val="1"/>
      <w:numFmt w:val="lowerLetter"/>
      <w:lvlText w:val="%8)"/>
      <w:lvlJc w:val="left"/>
      <w:pPr>
        <w:ind w:left="3990" w:hanging="420"/>
      </w:pPr>
    </w:lvl>
    <w:lvl w:ilvl="8" w:tentative="0">
      <w:start w:val="1"/>
      <w:numFmt w:val="lowerRoman"/>
      <w:lvlText w:val="%9."/>
      <w:lvlJc w:val="right"/>
      <w:pPr>
        <w:ind w:left="4410" w:hanging="420"/>
      </w:pPr>
    </w:lvl>
  </w:abstractNum>
  <w:num w:numId="1">
    <w:abstractNumId w:val="9"/>
  </w:num>
  <w:num w:numId="2">
    <w:abstractNumId w:val="6"/>
  </w:num>
  <w:num w:numId="3">
    <w:abstractNumId w:val="8"/>
  </w:num>
  <w:num w:numId="4">
    <w:abstractNumId w:val="7"/>
  </w:num>
  <w:num w:numId="5">
    <w:abstractNumId w:val="2"/>
  </w:num>
  <w:num w:numId="6">
    <w:abstractNumId w:val="0"/>
  </w:num>
  <w:num w:numId="7">
    <w:abstractNumId w:val="5"/>
  </w:num>
  <w:num w:numId="8">
    <w:abstractNumId w:val="3"/>
  </w:num>
  <w:num w:numId="9">
    <w:abstractNumId w:val="4"/>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30"/>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kyNzUzZDU0OTNkMzQwZDJmMGFiMTU4ZjIyYzI3MWUifQ=="/>
  </w:docVars>
  <w:rsids>
    <w:rsidRoot w:val="004963CF"/>
    <w:rsid w:val="000002C9"/>
    <w:rsid w:val="00007C75"/>
    <w:rsid w:val="0001125C"/>
    <w:rsid w:val="000118D6"/>
    <w:rsid w:val="00011D5F"/>
    <w:rsid w:val="00012430"/>
    <w:rsid w:val="00017777"/>
    <w:rsid w:val="00022D6C"/>
    <w:rsid w:val="00030C25"/>
    <w:rsid w:val="000352C0"/>
    <w:rsid w:val="00035E43"/>
    <w:rsid w:val="000364CC"/>
    <w:rsid w:val="00036A7C"/>
    <w:rsid w:val="00040001"/>
    <w:rsid w:val="000406A7"/>
    <w:rsid w:val="00043956"/>
    <w:rsid w:val="00045D6D"/>
    <w:rsid w:val="00047C44"/>
    <w:rsid w:val="00052746"/>
    <w:rsid w:val="000531BE"/>
    <w:rsid w:val="00053F44"/>
    <w:rsid w:val="0005534D"/>
    <w:rsid w:val="00063229"/>
    <w:rsid w:val="0006685C"/>
    <w:rsid w:val="00076F73"/>
    <w:rsid w:val="000771C9"/>
    <w:rsid w:val="00081264"/>
    <w:rsid w:val="000841FB"/>
    <w:rsid w:val="00085618"/>
    <w:rsid w:val="00086BDF"/>
    <w:rsid w:val="00092486"/>
    <w:rsid w:val="00093316"/>
    <w:rsid w:val="000944EF"/>
    <w:rsid w:val="000A58A7"/>
    <w:rsid w:val="000A7A94"/>
    <w:rsid w:val="000B4FC9"/>
    <w:rsid w:val="000B67CE"/>
    <w:rsid w:val="000B7D6B"/>
    <w:rsid w:val="000C038E"/>
    <w:rsid w:val="000C0CFC"/>
    <w:rsid w:val="000C4C4B"/>
    <w:rsid w:val="000C5D33"/>
    <w:rsid w:val="000C65F1"/>
    <w:rsid w:val="000C6C20"/>
    <w:rsid w:val="000D0990"/>
    <w:rsid w:val="000D694B"/>
    <w:rsid w:val="000E1CC8"/>
    <w:rsid w:val="000E4FD4"/>
    <w:rsid w:val="000E69C1"/>
    <w:rsid w:val="000E7BF3"/>
    <w:rsid w:val="000F1E9E"/>
    <w:rsid w:val="0010095E"/>
    <w:rsid w:val="00100DF7"/>
    <w:rsid w:val="001138C8"/>
    <w:rsid w:val="00116122"/>
    <w:rsid w:val="00123566"/>
    <w:rsid w:val="00124113"/>
    <w:rsid w:val="001244D9"/>
    <w:rsid w:val="00124EBB"/>
    <w:rsid w:val="001256F5"/>
    <w:rsid w:val="00126D89"/>
    <w:rsid w:val="00130354"/>
    <w:rsid w:val="001335FB"/>
    <w:rsid w:val="0013428A"/>
    <w:rsid w:val="00135063"/>
    <w:rsid w:val="001350D9"/>
    <w:rsid w:val="00135E51"/>
    <w:rsid w:val="00142C9E"/>
    <w:rsid w:val="0014448C"/>
    <w:rsid w:val="001446C7"/>
    <w:rsid w:val="00146917"/>
    <w:rsid w:val="001471C7"/>
    <w:rsid w:val="001508FD"/>
    <w:rsid w:val="00153C61"/>
    <w:rsid w:val="00154B00"/>
    <w:rsid w:val="001600FB"/>
    <w:rsid w:val="00160D5B"/>
    <w:rsid w:val="0016154C"/>
    <w:rsid w:val="00161605"/>
    <w:rsid w:val="00174D4E"/>
    <w:rsid w:val="001810E8"/>
    <w:rsid w:val="0018541B"/>
    <w:rsid w:val="0018628A"/>
    <w:rsid w:val="00186998"/>
    <w:rsid w:val="001A0A08"/>
    <w:rsid w:val="001A571E"/>
    <w:rsid w:val="001A644E"/>
    <w:rsid w:val="001A6824"/>
    <w:rsid w:val="001A7EA5"/>
    <w:rsid w:val="001B2AC9"/>
    <w:rsid w:val="001B5ED3"/>
    <w:rsid w:val="001C170E"/>
    <w:rsid w:val="001D1EC9"/>
    <w:rsid w:val="001D5780"/>
    <w:rsid w:val="001D5D0D"/>
    <w:rsid w:val="001D794D"/>
    <w:rsid w:val="001E13F0"/>
    <w:rsid w:val="001E379F"/>
    <w:rsid w:val="001E3951"/>
    <w:rsid w:val="001E5E14"/>
    <w:rsid w:val="001E67B6"/>
    <w:rsid w:val="001E7F0D"/>
    <w:rsid w:val="001F11D9"/>
    <w:rsid w:val="001F50A2"/>
    <w:rsid w:val="002019AA"/>
    <w:rsid w:val="00204745"/>
    <w:rsid w:val="00205405"/>
    <w:rsid w:val="00211967"/>
    <w:rsid w:val="00211AD1"/>
    <w:rsid w:val="0021567A"/>
    <w:rsid w:val="00220240"/>
    <w:rsid w:val="0022031D"/>
    <w:rsid w:val="0022086D"/>
    <w:rsid w:val="00222B1C"/>
    <w:rsid w:val="00222C48"/>
    <w:rsid w:val="00223618"/>
    <w:rsid w:val="00226BE6"/>
    <w:rsid w:val="00227602"/>
    <w:rsid w:val="00231731"/>
    <w:rsid w:val="00236F48"/>
    <w:rsid w:val="00237A02"/>
    <w:rsid w:val="00240851"/>
    <w:rsid w:val="00241B7B"/>
    <w:rsid w:val="00243EFE"/>
    <w:rsid w:val="002455E4"/>
    <w:rsid w:val="00245FA0"/>
    <w:rsid w:val="002501A9"/>
    <w:rsid w:val="00254363"/>
    <w:rsid w:val="00256368"/>
    <w:rsid w:val="00256EAC"/>
    <w:rsid w:val="002671F6"/>
    <w:rsid w:val="00270894"/>
    <w:rsid w:val="002760F4"/>
    <w:rsid w:val="002774C5"/>
    <w:rsid w:val="0028116F"/>
    <w:rsid w:val="002814C1"/>
    <w:rsid w:val="00287831"/>
    <w:rsid w:val="00290361"/>
    <w:rsid w:val="002919CE"/>
    <w:rsid w:val="00292480"/>
    <w:rsid w:val="00293A45"/>
    <w:rsid w:val="00297E22"/>
    <w:rsid w:val="002A145F"/>
    <w:rsid w:val="002A441A"/>
    <w:rsid w:val="002A4650"/>
    <w:rsid w:val="002A558A"/>
    <w:rsid w:val="002A5E1C"/>
    <w:rsid w:val="002A6582"/>
    <w:rsid w:val="002A6BF4"/>
    <w:rsid w:val="002A7625"/>
    <w:rsid w:val="002C1A5B"/>
    <w:rsid w:val="002C44EF"/>
    <w:rsid w:val="002C593F"/>
    <w:rsid w:val="002C6F21"/>
    <w:rsid w:val="002C7BED"/>
    <w:rsid w:val="002D3111"/>
    <w:rsid w:val="002E023A"/>
    <w:rsid w:val="002E0E72"/>
    <w:rsid w:val="002F00AA"/>
    <w:rsid w:val="002F452F"/>
    <w:rsid w:val="002F776E"/>
    <w:rsid w:val="003062EA"/>
    <w:rsid w:val="0031394A"/>
    <w:rsid w:val="0031567A"/>
    <w:rsid w:val="003203BB"/>
    <w:rsid w:val="00322CFC"/>
    <w:rsid w:val="00323A20"/>
    <w:rsid w:val="00323E41"/>
    <w:rsid w:val="00326F53"/>
    <w:rsid w:val="00330D17"/>
    <w:rsid w:val="00336A50"/>
    <w:rsid w:val="003377C4"/>
    <w:rsid w:val="00346BEF"/>
    <w:rsid w:val="00346C9C"/>
    <w:rsid w:val="00347AC5"/>
    <w:rsid w:val="003503AB"/>
    <w:rsid w:val="00360E7D"/>
    <w:rsid w:val="00361AC2"/>
    <w:rsid w:val="00361DE9"/>
    <w:rsid w:val="00364CD9"/>
    <w:rsid w:val="0037623B"/>
    <w:rsid w:val="00380DE6"/>
    <w:rsid w:val="003819CC"/>
    <w:rsid w:val="0038481C"/>
    <w:rsid w:val="0039357D"/>
    <w:rsid w:val="003A6C5D"/>
    <w:rsid w:val="003B2F6B"/>
    <w:rsid w:val="003B72D5"/>
    <w:rsid w:val="003C0A79"/>
    <w:rsid w:val="003C11FC"/>
    <w:rsid w:val="003C218F"/>
    <w:rsid w:val="003C2CE4"/>
    <w:rsid w:val="003C36E0"/>
    <w:rsid w:val="003C46EC"/>
    <w:rsid w:val="003E0FD0"/>
    <w:rsid w:val="003E1CC1"/>
    <w:rsid w:val="003E38B0"/>
    <w:rsid w:val="003F06C5"/>
    <w:rsid w:val="003F0DA9"/>
    <w:rsid w:val="003F16C9"/>
    <w:rsid w:val="003F2556"/>
    <w:rsid w:val="0040095C"/>
    <w:rsid w:val="00404839"/>
    <w:rsid w:val="00404BE1"/>
    <w:rsid w:val="004061B6"/>
    <w:rsid w:val="004104D7"/>
    <w:rsid w:val="00411B02"/>
    <w:rsid w:val="00413201"/>
    <w:rsid w:val="00413395"/>
    <w:rsid w:val="00415B17"/>
    <w:rsid w:val="0041635D"/>
    <w:rsid w:val="004168FC"/>
    <w:rsid w:val="00417772"/>
    <w:rsid w:val="00425928"/>
    <w:rsid w:val="00430923"/>
    <w:rsid w:val="00430C54"/>
    <w:rsid w:val="00434105"/>
    <w:rsid w:val="004348E7"/>
    <w:rsid w:val="00435F34"/>
    <w:rsid w:val="00442298"/>
    <w:rsid w:val="00446790"/>
    <w:rsid w:val="00446D90"/>
    <w:rsid w:val="00447C68"/>
    <w:rsid w:val="004504D8"/>
    <w:rsid w:val="00452806"/>
    <w:rsid w:val="00453207"/>
    <w:rsid w:val="004535C0"/>
    <w:rsid w:val="00453C2E"/>
    <w:rsid w:val="00454CC8"/>
    <w:rsid w:val="00455C65"/>
    <w:rsid w:val="0046268A"/>
    <w:rsid w:val="004679FF"/>
    <w:rsid w:val="004746FB"/>
    <w:rsid w:val="004751F7"/>
    <w:rsid w:val="0047791E"/>
    <w:rsid w:val="004853A0"/>
    <w:rsid w:val="0048587E"/>
    <w:rsid w:val="00490CD5"/>
    <w:rsid w:val="0049261A"/>
    <w:rsid w:val="00493269"/>
    <w:rsid w:val="00495306"/>
    <w:rsid w:val="004963CF"/>
    <w:rsid w:val="00496969"/>
    <w:rsid w:val="004A1859"/>
    <w:rsid w:val="004B477A"/>
    <w:rsid w:val="004C1B6F"/>
    <w:rsid w:val="004C500B"/>
    <w:rsid w:val="004C67A5"/>
    <w:rsid w:val="004D1F9A"/>
    <w:rsid w:val="004D214A"/>
    <w:rsid w:val="004D292F"/>
    <w:rsid w:val="004D3E29"/>
    <w:rsid w:val="004D7027"/>
    <w:rsid w:val="004E1B07"/>
    <w:rsid w:val="004E3F87"/>
    <w:rsid w:val="004E502D"/>
    <w:rsid w:val="004E7AAC"/>
    <w:rsid w:val="004F12AD"/>
    <w:rsid w:val="004F24E3"/>
    <w:rsid w:val="004F481B"/>
    <w:rsid w:val="004F4FC9"/>
    <w:rsid w:val="00500ADA"/>
    <w:rsid w:val="00501CA9"/>
    <w:rsid w:val="005055FE"/>
    <w:rsid w:val="00505C5B"/>
    <w:rsid w:val="005111EA"/>
    <w:rsid w:val="00511300"/>
    <w:rsid w:val="00511389"/>
    <w:rsid w:val="00527916"/>
    <w:rsid w:val="00535541"/>
    <w:rsid w:val="00535816"/>
    <w:rsid w:val="00540F5C"/>
    <w:rsid w:val="00541264"/>
    <w:rsid w:val="00541CC1"/>
    <w:rsid w:val="00553A2C"/>
    <w:rsid w:val="00561DEA"/>
    <w:rsid w:val="00562DB6"/>
    <w:rsid w:val="005650D8"/>
    <w:rsid w:val="00567DB2"/>
    <w:rsid w:val="005766C7"/>
    <w:rsid w:val="00580AA4"/>
    <w:rsid w:val="00582810"/>
    <w:rsid w:val="00584360"/>
    <w:rsid w:val="005846BB"/>
    <w:rsid w:val="0058682C"/>
    <w:rsid w:val="00595C7C"/>
    <w:rsid w:val="00595ECE"/>
    <w:rsid w:val="00596438"/>
    <w:rsid w:val="005A0176"/>
    <w:rsid w:val="005A07C2"/>
    <w:rsid w:val="005A0B2F"/>
    <w:rsid w:val="005A278A"/>
    <w:rsid w:val="005A61B7"/>
    <w:rsid w:val="005A7033"/>
    <w:rsid w:val="005B0BF1"/>
    <w:rsid w:val="005B16CB"/>
    <w:rsid w:val="005B2269"/>
    <w:rsid w:val="005B2294"/>
    <w:rsid w:val="005B75E3"/>
    <w:rsid w:val="005C6DC1"/>
    <w:rsid w:val="005C6F2A"/>
    <w:rsid w:val="005D2EB1"/>
    <w:rsid w:val="005D35B0"/>
    <w:rsid w:val="005D5133"/>
    <w:rsid w:val="005E03A7"/>
    <w:rsid w:val="005E1006"/>
    <w:rsid w:val="005F4D50"/>
    <w:rsid w:val="00600CD6"/>
    <w:rsid w:val="00601054"/>
    <w:rsid w:val="006014DF"/>
    <w:rsid w:val="00604181"/>
    <w:rsid w:val="006078E3"/>
    <w:rsid w:val="00611C56"/>
    <w:rsid w:val="00616DD2"/>
    <w:rsid w:val="00616DE7"/>
    <w:rsid w:val="00622FB5"/>
    <w:rsid w:val="00652492"/>
    <w:rsid w:val="00652B05"/>
    <w:rsid w:val="006606D8"/>
    <w:rsid w:val="00663668"/>
    <w:rsid w:val="006662C3"/>
    <w:rsid w:val="00671509"/>
    <w:rsid w:val="00682608"/>
    <w:rsid w:val="0068472F"/>
    <w:rsid w:val="00684802"/>
    <w:rsid w:val="00684FAA"/>
    <w:rsid w:val="00684FDE"/>
    <w:rsid w:val="00685251"/>
    <w:rsid w:val="00687D99"/>
    <w:rsid w:val="00691902"/>
    <w:rsid w:val="00695FFE"/>
    <w:rsid w:val="006A0091"/>
    <w:rsid w:val="006A3C26"/>
    <w:rsid w:val="006B0936"/>
    <w:rsid w:val="006B36FD"/>
    <w:rsid w:val="006B668F"/>
    <w:rsid w:val="006B6F79"/>
    <w:rsid w:val="006B7FEC"/>
    <w:rsid w:val="006C1623"/>
    <w:rsid w:val="006C1DE7"/>
    <w:rsid w:val="006C2259"/>
    <w:rsid w:val="006D12BD"/>
    <w:rsid w:val="006D24FB"/>
    <w:rsid w:val="006D6289"/>
    <w:rsid w:val="006D6B40"/>
    <w:rsid w:val="006D75EE"/>
    <w:rsid w:val="006E0908"/>
    <w:rsid w:val="006E30CC"/>
    <w:rsid w:val="006E31E3"/>
    <w:rsid w:val="006E3CBC"/>
    <w:rsid w:val="006E6D02"/>
    <w:rsid w:val="006E7E45"/>
    <w:rsid w:val="006F2730"/>
    <w:rsid w:val="006F52E5"/>
    <w:rsid w:val="00702355"/>
    <w:rsid w:val="00702A7A"/>
    <w:rsid w:val="007035A1"/>
    <w:rsid w:val="00714AAF"/>
    <w:rsid w:val="007213C7"/>
    <w:rsid w:val="00725E1E"/>
    <w:rsid w:val="007263E6"/>
    <w:rsid w:val="007357EA"/>
    <w:rsid w:val="007374F2"/>
    <w:rsid w:val="007414BC"/>
    <w:rsid w:val="00741C7D"/>
    <w:rsid w:val="007438BE"/>
    <w:rsid w:val="00744571"/>
    <w:rsid w:val="007467F8"/>
    <w:rsid w:val="00746CBE"/>
    <w:rsid w:val="00747346"/>
    <w:rsid w:val="007547FD"/>
    <w:rsid w:val="00755173"/>
    <w:rsid w:val="007557BF"/>
    <w:rsid w:val="00757506"/>
    <w:rsid w:val="007578F7"/>
    <w:rsid w:val="007632FD"/>
    <w:rsid w:val="00766A6A"/>
    <w:rsid w:val="00770A1D"/>
    <w:rsid w:val="00770F22"/>
    <w:rsid w:val="007725FB"/>
    <w:rsid w:val="0077446B"/>
    <w:rsid w:val="00774F0B"/>
    <w:rsid w:val="0077615C"/>
    <w:rsid w:val="007828AC"/>
    <w:rsid w:val="00787A23"/>
    <w:rsid w:val="007905D3"/>
    <w:rsid w:val="00791DF1"/>
    <w:rsid w:val="00792255"/>
    <w:rsid w:val="00792C89"/>
    <w:rsid w:val="007947AB"/>
    <w:rsid w:val="00794DFC"/>
    <w:rsid w:val="00797662"/>
    <w:rsid w:val="00797F2B"/>
    <w:rsid w:val="007A0C01"/>
    <w:rsid w:val="007A63E9"/>
    <w:rsid w:val="007A6486"/>
    <w:rsid w:val="007A763B"/>
    <w:rsid w:val="007B2D1C"/>
    <w:rsid w:val="007B63C3"/>
    <w:rsid w:val="007C3A43"/>
    <w:rsid w:val="007D0242"/>
    <w:rsid w:val="007D1689"/>
    <w:rsid w:val="007D449D"/>
    <w:rsid w:val="007D64CD"/>
    <w:rsid w:val="007D7525"/>
    <w:rsid w:val="007E051E"/>
    <w:rsid w:val="007E0ABF"/>
    <w:rsid w:val="007E56F6"/>
    <w:rsid w:val="007E57D3"/>
    <w:rsid w:val="007E5DBE"/>
    <w:rsid w:val="007E7C4E"/>
    <w:rsid w:val="007F25B4"/>
    <w:rsid w:val="007F7AA9"/>
    <w:rsid w:val="008009C6"/>
    <w:rsid w:val="008077D1"/>
    <w:rsid w:val="0081346A"/>
    <w:rsid w:val="008159CA"/>
    <w:rsid w:val="0082370F"/>
    <w:rsid w:val="008238C6"/>
    <w:rsid w:val="00823E68"/>
    <w:rsid w:val="00825FAC"/>
    <w:rsid w:val="0082670C"/>
    <w:rsid w:val="00826DB4"/>
    <w:rsid w:val="0083070F"/>
    <w:rsid w:val="008307DA"/>
    <w:rsid w:val="00833138"/>
    <w:rsid w:val="008357E7"/>
    <w:rsid w:val="00835C63"/>
    <w:rsid w:val="008364B3"/>
    <w:rsid w:val="00842320"/>
    <w:rsid w:val="00844FBE"/>
    <w:rsid w:val="0084647B"/>
    <w:rsid w:val="0085011A"/>
    <w:rsid w:val="0085191F"/>
    <w:rsid w:val="00861CCA"/>
    <w:rsid w:val="00863D26"/>
    <w:rsid w:val="00874059"/>
    <w:rsid w:val="00877140"/>
    <w:rsid w:val="00883451"/>
    <w:rsid w:val="00891060"/>
    <w:rsid w:val="00892A4E"/>
    <w:rsid w:val="008A4BCF"/>
    <w:rsid w:val="008B33AE"/>
    <w:rsid w:val="008B41CB"/>
    <w:rsid w:val="008B53A7"/>
    <w:rsid w:val="008B554F"/>
    <w:rsid w:val="008C07CA"/>
    <w:rsid w:val="008C2BDF"/>
    <w:rsid w:val="008C424F"/>
    <w:rsid w:val="008C7D87"/>
    <w:rsid w:val="008D228F"/>
    <w:rsid w:val="008D3198"/>
    <w:rsid w:val="008D3268"/>
    <w:rsid w:val="008D7876"/>
    <w:rsid w:val="008E3D62"/>
    <w:rsid w:val="008E44D0"/>
    <w:rsid w:val="008E74D6"/>
    <w:rsid w:val="008E7601"/>
    <w:rsid w:val="008E7F9E"/>
    <w:rsid w:val="008F3D3E"/>
    <w:rsid w:val="009068AF"/>
    <w:rsid w:val="00906F56"/>
    <w:rsid w:val="0091570F"/>
    <w:rsid w:val="0091774A"/>
    <w:rsid w:val="00932F90"/>
    <w:rsid w:val="009422FF"/>
    <w:rsid w:val="00944620"/>
    <w:rsid w:val="009454C6"/>
    <w:rsid w:val="009467E8"/>
    <w:rsid w:val="00946A45"/>
    <w:rsid w:val="009474C6"/>
    <w:rsid w:val="00953DA9"/>
    <w:rsid w:val="00966CFD"/>
    <w:rsid w:val="009803D0"/>
    <w:rsid w:val="0098353B"/>
    <w:rsid w:val="00985E81"/>
    <w:rsid w:val="00987329"/>
    <w:rsid w:val="00993204"/>
    <w:rsid w:val="00993C92"/>
    <w:rsid w:val="00995AFD"/>
    <w:rsid w:val="0099724C"/>
    <w:rsid w:val="00997D15"/>
    <w:rsid w:val="009A1702"/>
    <w:rsid w:val="009A6CA0"/>
    <w:rsid w:val="009A7563"/>
    <w:rsid w:val="009B0844"/>
    <w:rsid w:val="009B6B2D"/>
    <w:rsid w:val="009B73D0"/>
    <w:rsid w:val="009B77D4"/>
    <w:rsid w:val="009C27D2"/>
    <w:rsid w:val="009C37A2"/>
    <w:rsid w:val="009C433F"/>
    <w:rsid w:val="009C5C44"/>
    <w:rsid w:val="009C67BE"/>
    <w:rsid w:val="009C6F77"/>
    <w:rsid w:val="009D7596"/>
    <w:rsid w:val="009E136E"/>
    <w:rsid w:val="009E1905"/>
    <w:rsid w:val="009E1CF4"/>
    <w:rsid w:val="009E2CCC"/>
    <w:rsid w:val="009E5CCC"/>
    <w:rsid w:val="009E68C4"/>
    <w:rsid w:val="009F18E5"/>
    <w:rsid w:val="009F28C1"/>
    <w:rsid w:val="009F71A6"/>
    <w:rsid w:val="009F75FC"/>
    <w:rsid w:val="00A05865"/>
    <w:rsid w:val="00A07304"/>
    <w:rsid w:val="00A10735"/>
    <w:rsid w:val="00A10DAB"/>
    <w:rsid w:val="00A10DD8"/>
    <w:rsid w:val="00A117FA"/>
    <w:rsid w:val="00A17677"/>
    <w:rsid w:val="00A23670"/>
    <w:rsid w:val="00A26FA1"/>
    <w:rsid w:val="00A33ECF"/>
    <w:rsid w:val="00A3657D"/>
    <w:rsid w:val="00A37631"/>
    <w:rsid w:val="00A40B6E"/>
    <w:rsid w:val="00A44ED1"/>
    <w:rsid w:val="00A4620C"/>
    <w:rsid w:val="00A5027D"/>
    <w:rsid w:val="00A574CF"/>
    <w:rsid w:val="00A7220C"/>
    <w:rsid w:val="00A817D0"/>
    <w:rsid w:val="00A830BA"/>
    <w:rsid w:val="00A83690"/>
    <w:rsid w:val="00A85289"/>
    <w:rsid w:val="00A857D2"/>
    <w:rsid w:val="00A87014"/>
    <w:rsid w:val="00A94B34"/>
    <w:rsid w:val="00A962F5"/>
    <w:rsid w:val="00AA540C"/>
    <w:rsid w:val="00AA5F58"/>
    <w:rsid w:val="00AA6C6D"/>
    <w:rsid w:val="00AB30EC"/>
    <w:rsid w:val="00AC180A"/>
    <w:rsid w:val="00AC359A"/>
    <w:rsid w:val="00AC6BD9"/>
    <w:rsid w:val="00AD3B0A"/>
    <w:rsid w:val="00AD61E0"/>
    <w:rsid w:val="00AD7270"/>
    <w:rsid w:val="00AE3FF4"/>
    <w:rsid w:val="00AE415B"/>
    <w:rsid w:val="00AE483E"/>
    <w:rsid w:val="00AE4E4F"/>
    <w:rsid w:val="00AF0181"/>
    <w:rsid w:val="00AF0BC5"/>
    <w:rsid w:val="00AF13FA"/>
    <w:rsid w:val="00AF3432"/>
    <w:rsid w:val="00AF3B47"/>
    <w:rsid w:val="00B06473"/>
    <w:rsid w:val="00B0665F"/>
    <w:rsid w:val="00B07D19"/>
    <w:rsid w:val="00B1082B"/>
    <w:rsid w:val="00B12650"/>
    <w:rsid w:val="00B137B3"/>
    <w:rsid w:val="00B139DE"/>
    <w:rsid w:val="00B13FFE"/>
    <w:rsid w:val="00B14508"/>
    <w:rsid w:val="00B17E32"/>
    <w:rsid w:val="00B231E5"/>
    <w:rsid w:val="00B24A66"/>
    <w:rsid w:val="00B2578C"/>
    <w:rsid w:val="00B2689D"/>
    <w:rsid w:val="00B327FB"/>
    <w:rsid w:val="00B33320"/>
    <w:rsid w:val="00B35B4A"/>
    <w:rsid w:val="00B36C08"/>
    <w:rsid w:val="00B373D9"/>
    <w:rsid w:val="00B3786C"/>
    <w:rsid w:val="00B4138C"/>
    <w:rsid w:val="00B447B0"/>
    <w:rsid w:val="00B51A0A"/>
    <w:rsid w:val="00B5385C"/>
    <w:rsid w:val="00B56D6C"/>
    <w:rsid w:val="00B62F86"/>
    <w:rsid w:val="00B6360A"/>
    <w:rsid w:val="00B64820"/>
    <w:rsid w:val="00B64910"/>
    <w:rsid w:val="00B649E3"/>
    <w:rsid w:val="00B6648B"/>
    <w:rsid w:val="00B734B0"/>
    <w:rsid w:val="00B73BDF"/>
    <w:rsid w:val="00B749F2"/>
    <w:rsid w:val="00B75582"/>
    <w:rsid w:val="00B805A1"/>
    <w:rsid w:val="00B8178F"/>
    <w:rsid w:val="00B81A9B"/>
    <w:rsid w:val="00B82540"/>
    <w:rsid w:val="00B86024"/>
    <w:rsid w:val="00B8697A"/>
    <w:rsid w:val="00B91232"/>
    <w:rsid w:val="00B91E16"/>
    <w:rsid w:val="00B941F6"/>
    <w:rsid w:val="00B97913"/>
    <w:rsid w:val="00BA2C86"/>
    <w:rsid w:val="00BA6619"/>
    <w:rsid w:val="00BB405C"/>
    <w:rsid w:val="00BB479E"/>
    <w:rsid w:val="00BB579E"/>
    <w:rsid w:val="00BB6F6F"/>
    <w:rsid w:val="00BB7CDA"/>
    <w:rsid w:val="00BB7DD0"/>
    <w:rsid w:val="00BC2CC4"/>
    <w:rsid w:val="00BD58EC"/>
    <w:rsid w:val="00BE19A2"/>
    <w:rsid w:val="00BE3F1D"/>
    <w:rsid w:val="00BF705F"/>
    <w:rsid w:val="00BF7963"/>
    <w:rsid w:val="00C04FF8"/>
    <w:rsid w:val="00C06AC4"/>
    <w:rsid w:val="00C06EDA"/>
    <w:rsid w:val="00C07ACE"/>
    <w:rsid w:val="00C10596"/>
    <w:rsid w:val="00C10F64"/>
    <w:rsid w:val="00C1258A"/>
    <w:rsid w:val="00C138CA"/>
    <w:rsid w:val="00C156C3"/>
    <w:rsid w:val="00C16397"/>
    <w:rsid w:val="00C16C57"/>
    <w:rsid w:val="00C1754E"/>
    <w:rsid w:val="00C223C7"/>
    <w:rsid w:val="00C252B7"/>
    <w:rsid w:val="00C30328"/>
    <w:rsid w:val="00C35647"/>
    <w:rsid w:val="00C370AD"/>
    <w:rsid w:val="00C40FE5"/>
    <w:rsid w:val="00C416CF"/>
    <w:rsid w:val="00C44333"/>
    <w:rsid w:val="00C5035D"/>
    <w:rsid w:val="00C50B1F"/>
    <w:rsid w:val="00C51F92"/>
    <w:rsid w:val="00C528A1"/>
    <w:rsid w:val="00C53947"/>
    <w:rsid w:val="00C5641B"/>
    <w:rsid w:val="00C566CD"/>
    <w:rsid w:val="00C60841"/>
    <w:rsid w:val="00C617C3"/>
    <w:rsid w:val="00C628C1"/>
    <w:rsid w:val="00C739A2"/>
    <w:rsid w:val="00C74535"/>
    <w:rsid w:val="00C76867"/>
    <w:rsid w:val="00C835FF"/>
    <w:rsid w:val="00C84778"/>
    <w:rsid w:val="00C85B28"/>
    <w:rsid w:val="00C85CD1"/>
    <w:rsid w:val="00C91B32"/>
    <w:rsid w:val="00C94D70"/>
    <w:rsid w:val="00C969B0"/>
    <w:rsid w:val="00CA13F9"/>
    <w:rsid w:val="00CA3CC2"/>
    <w:rsid w:val="00CB21AA"/>
    <w:rsid w:val="00CB21F0"/>
    <w:rsid w:val="00CB5B0C"/>
    <w:rsid w:val="00CC0E9B"/>
    <w:rsid w:val="00CC16CE"/>
    <w:rsid w:val="00CC1C97"/>
    <w:rsid w:val="00CC2989"/>
    <w:rsid w:val="00CD0B8C"/>
    <w:rsid w:val="00CD613A"/>
    <w:rsid w:val="00CD7023"/>
    <w:rsid w:val="00CD7C84"/>
    <w:rsid w:val="00CE0062"/>
    <w:rsid w:val="00CE3141"/>
    <w:rsid w:val="00CE5B22"/>
    <w:rsid w:val="00D01FD6"/>
    <w:rsid w:val="00D02079"/>
    <w:rsid w:val="00D1018E"/>
    <w:rsid w:val="00D1492D"/>
    <w:rsid w:val="00D14B02"/>
    <w:rsid w:val="00D228A4"/>
    <w:rsid w:val="00D23343"/>
    <w:rsid w:val="00D24B29"/>
    <w:rsid w:val="00D26724"/>
    <w:rsid w:val="00D26901"/>
    <w:rsid w:val="00D272DF"/>
    <w:rsid w:val="00D278BB"/>
    <w:rsid w:val="00D3011E"/>
    <w:rsid w:val="00D35C0E"/>
    <w:rsid w:val="00D369CC"/>
    <w:rsid w:val="00D401E3"/>
    <w:rsid w:val="00D4599F"/>
    <w:rsid w:val="00D51BF2"/>
    <w:rsid w:val="00D52443"/>
    <w:rsid w:val="00D56921"/>
    <w:rsid w:val="00D56F1B"/>
    <w:rsid w:val="00D6617F"/>
    <w:rsid w:val="00D72F76"/>
    <w:rsid w:val="00D735F8"/>
    <w:rsid w:val="00D76242"/>
    <w:rsid w:val="00D86EC8"/>
    <w:rsid w:val="00D91CC0"/>
    <w:rsid w:val="00D921D3"/>
    <w:rsid w:val="00D93E99"/>
    <w:rsid w:val="00D945C3"/>
    <w:rsid w:val="00D97F97"/>
    <w:rsid w:val="00DA3295"/>
    <w:rsid w:val="00DA6868"/>
    <w:rsid w:val="00DB29CF"/>
    <w:rsid w:val="00DC216D"/>
    <w:rsid w:val="00DC2CFD"/>
    <w:rsid w:val="00DC4CD5"/>
    <w:rsid w:val="00DC5E46"/>
    <w:rsid w:val="00DC6792"/>
    <w:rsid w:val="00DD08F7"/>
    <w:rsid w:val="00DE332C"/>
    <w:rsid w:val="00DE624E"/>
    <w:rsid w:val="00DF2C30"/>
    <w:rsid w:val="00DF36C4"/>
    <w:rsid w:val="00DF4075"/>
    <w:rsid w:val="00DF73ED"/>
    <w:rsid w:val="00E00F1D"/>
    <w:rsid w:val="00E01ED9"/>
    <w:rsid w:val="00E06AF3"/>
    <w:rsid w:val="00E12F9B"/>
    <w:rsid w:val="00E13C50"/>
    <w:rsid w:val="00E14258"/>
    <w:rsid w:val="00E14D9B"/>
    <w:rsid w:val="00E17142"/>
    <w:rsid w:val="00E202E8"/>
    <w:rsid w:val="00E22CFA"/>
    <w:rsid w:val="00E3167C"/>
    <w:rsid w:val="00E343A4"/>
    <w:rsid w:val="00E34BE5"/>
    <w:rsid w:val="00E41114"/>
    <w:rsid w:val="00E41337"/>
    <w:rsid w:val="00E424D5"/>
    <w:rsid w:val="00E42C54"/>
    <w:rsid w:val="00E51901"/>
    <w:rsid w:val="00E57707"/>
    <w:rsid w:val="00E604F4"/>
    <w:rsid w:val="00E6096D"/>
    <w:rsid w:val="00E618E9"/>
    <w:rsid w:val="00E63386"/>
    <w:rsid w:val="00E64667"/>
    <w:rsid w:val="00E64947"/>
    <w:rsid w:val="00E650DC"/>
    <w:rsid w:val="00E65BD5"/>
    <w:rsid w:val="00E669A5"/>
    <w:rsid w:val="00E67E02"/>
    <w:rsid w:val="00E705B2"/>
    <w:rsid w:val="00E8228E"/>
    <w:rsid w:val="00E825AF"/>
    <w:rsid w:val="00E92E8E"/>
    <w:rsid w:val="00EA6550"/>
    <w:rsid w:val="00EB1515"/>
    <w:rsid w:val="00EB274C"/>
    <w:rsid w:val="00EB3617"/>
    <w:rsid w:val="00EC752A"/>
    <w:rsid w:val="00EC7A42"/>
    <w:rsid w:val="00EC7AFE"/>
    <w:rsid w:val="00ED5AF6"/>
    <w:rsid w:val="00ED7B71"/>
    <w:rsid w:val="00EE5E27"/>
    <w:rsid w:val="00EE78C6"/>
    <w:rsid w:val="00EF1B04"/>
    <w:rsid w:val="00EF36CF"/>
    <w:rsid w:val="00EF3703"/>
    <w:rsid w:val="00F038DD"/>
    <w:rsid w:val="00F119E5"/>
    <w:rsid w:val="00F15321"/>
    <w:rsid w:val="00F15B1D"/>
    <w:rsid w:val="00F22774"/>
    <w:rsid w:val="00F42626"/>
    <w:rsid w:val="00F43198"/>
    <w:rsid w:val="00F4544B"/>
    <w:rsid w:val="00F47CD9"/>
    <w:rsid w:val="00F47DE5"/>
    <w:rsid w:val="00F51347"/>
    <w:rsid w:val="00F52497"/>
    <w:rsid w:val="00F6146E"/>
    <w:rsid w:val="00F663DC"/>
    <w:rsid w:val="00F6728B"/>
    <w:rsid w:val="00F700F8"/>
    <w:rsid w:val="00F719AF"/>
    <w:rsid w:val="00F71A9D"/>
    <w:rsid w:val="00F722A7"/>
    <w:rsid w:val="00F83796"/>
    <w:rsid w:val="00F950DD"/>
    <w:rsid w:val="00F96BA8"/>
    <w:rsid w:val="00F96D29"/>
    <w:rsid w:val="00FA0D57"/>
    <w:rsid w:val="00FA30E0"/>
    <w:rsid w:val="00FA63CD"/>
    <w:rsid w:val="00FA6A3E"/>
    <w:rsid w:val="00FA6DEF"/>
    <w:rsid w:val="00FA7263"/>
    <w:rsid w:val="00FB1668"/>
    <w:rsid w:val="00FB3D9D"/>
    <w:rsid w:val="00FB7783"/>
    <w:rsid w:val="00FD684A"/>
    <w:rsid w:val="00FD7818"/>
    <w:rsid w:val="00FE1E26"/>
    <w:rsid w:val="00FE22FF"/>
    <w:rsid w:val="00FE626D"/>
    <w:rsid w:val="00FF0A46"/>
    <w:rsid w:val="00FF263E"/>
    <w:rsid w:val="00FF30F8"/>
    <w:rsid w:val="00FF5184"/>
    <w:rsid w:val="04281455"/>
    <w:rsid w:val="05015D85"/>
    <w:rsid w:val="05A84572"/>
    <w:rsid w:val="08677F85"/>
    <w:rsid w:val="08760957"/>
    <w:rsid w:val="095837D1"/>
    <w:rsid w:val="0AFF69E2"/>
    <w:rsid w:val="0C06083B"/>
    <w:rsid w:val="0C3B1F34"/>
    <w:rsid w:val="0D10137A"/>
    <w:rsid w:val="0D952B90"/>
    <w:rsid w:val="0E4E4508"/>
    <w:rsid w:val="11901A92"/>
    <w:rsid w:val="11E923EC"/>
    <w:rsid w:val="13395BA0"/>
    <w:rsid w:val="1A08441F"/>
    <w:rsid w:val="1BC05B5E"/>
    <w:rsid w:val="21153713"/>
    <w:rsid w:val="21F75C86"/>
    <w:rsid w:val="22286C0E"/>
    <w:rsid w:val="22F96DEE"/>
    <w:rsid w:val="23E5206A"/>
    <w:rsid w:val="27334EFA"/>
    <w:rsid w:val="276A0992"/>
    <w:rsid w:val="2B371C70"/>
    <w:rsid w:val="2C783060"/>
    <w:rsid w:val="2D6128FB"/>
    <w:rsid w:val="2FF84291"/>
    <w:rsid w:val="326C67DD"/>
    <w:rsid w:val="334E0780"/>
    <w:rsid w:val="3DED2D56"/>
    <w:rsid w:val="3E611FE6"/>
    <w:rsid w:val="3E7070C7"/>
    <w:rsid w:val="3F6B6C3E"/>
    <w:rsid w:val="409E64ED"/>
    <w:rsid w:val="4E5D4A22"/>
    <w:rsid w:val="4FC26FA9"/>
    <w:rsid w:val="51B178D7"/>
    <w:rsid w:val="52FB0A49"/>
    <w:rsid w:val="5463295C"/>
    <w:rsid w:val="5572737D"/>
    <w:rsid w:val="55C73D19"/>
    <w:rsid w:val="55E05FD0"/>
    <w:rsid w:val="57555EAE"/>
    <w:rsid w:val="5A8F6943"/>
    <w:rsid w:val="5BA33B00"/>
    <w:rsid w:val="5F867F73"/>
    <w:rsid w:val="61506521"/>
    <w:rsid w:val="681D48E0"/>
    <w:rsid w:val="6D4000B7"/>
    <w:rsid w:val="6F87409D"/>
    <w:rsid w:val="706D12CD"/>
    <w:rsid w:val="72362463"/>
    <w:rsid w:val="72980585"/>
    <w:rsid w:val="7320496F"/>
    <w:rsid w:val="7A567F6D"/>
    <w:rsid w:val="7AFB5B04"/>
    <w:rsid w:val="7E970B4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28"/>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29"/>
    <w:qFormat/>
    <w:uiPriority w:val="0"/>
    <w:pPr>
      <w:keepNext/>
      <w:keepLines/>
      <w:spacing w:before="260" w:after="260" w:line="416" w:lineRule="auto"/>
      <w:outlineLvl w:val="2"/>
    </w:pPr>
    <w:rPr>
      <w:b/>
      <w:bCs/>
      <w:sz w:val="32"/>
      <w:szCs w:val="32"/>
    </w:rPr>
  </w:style>
  <w:style w:type="character" w:default="1" w:styleId="22">
    <w:name w:val="Default Paragraph Font"/>
    <w:unhideWhenUsed/>
    <w:qFormat/>
    <w:uiPriority w:val="1"/>
  </w:style>
  <w:style w:type="table" w:default="1" w:styleId="20">
    <w:name w:val="Normal Table"/>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sz w:val="20"/>
      <w:szCs w:val="20"/>
    </w:rPr>
    <w:tblPr>
      <w:tblCellMar>
        <w:top w:w="0" w:type="dxa"/>
        <w:left w:w="108" w:type="dxa"/>
        <w:bottom w:w="0" w:type="dxa"/>
        <w:right w:w="108" w:type="dxa"/>
      </w:tblCellMar>
    </w:tblPr>
  </w:style>
  <w:style w:type="paragraph" w:styleId="5">
    <w:name w:val="Normal Indent"/>
    <w:basedOn w:val="1"/>
    <w:link w:val="30"/>
    <w:qFormat/>
    <w:uiPriority w:val="0"/>
    <w:pPr>
      <w:ind w:firstLine="420" w:firstLineChars="200"/>
    </w:pPr>
  </w:style>
  <w:style w:type="paragraph" w:styleId="6">
    <w:name w:val="Document Map"/>
    <w:basedOn w:val="1"/>
    <w:link w:val="31"/>
    <w:qFormat/>
    <w:uiPriority w:val="0"/>
    <w:rPr>
      <w:rFonts w:ascii="宋体"/>
      <w:sz w:val="18"/>
      <w:szCs w:val="18"/>
    </w:rPr>
  </w:style>
  <w:style w:type="paragraph" w:styleId="7">
    <w:name w:val="annotation text"/>
    <w:basedOn w:val="1"/>
    <w:link w:val="32"/>
    <w:qFormat/>
    <w:uiPriority w:val="0"/>
    <w:pPr>
      <w:jc w:val="left"/>
    </w:pPr>
    <w:rPr>
      <w:rFonts w:ascii="Calibri" w:hAnsi="Calibri" w:eastAsia="宋体" w:cs="Times New Roman"/>
      <w:sz w:val="18"/>
      <w:szCs w:val="22"/>
    </w:rPr>
  </w:style>
  <w:style w:type="paragraph" w:styleId="8">
    <w:name w:val="Body Text"/>
    <w:basedOn w:val="1"/>
    <w:link w:val="33"/>
    <w:qFormat/>
    <w:uiPriority w:val="0"/>
    <w:pPr>
      <w:spacing w:after="120"/>
    </w:pPr>
  </w:style>
  <w:style w:type="paragraph" w:styleId="9">
    <w:name w:val="Body Text Indent"/>
    <w:basedOn w:val="1"/>
    <w:link w:val="34"/>
    <w:qFormat/>
    <w:uiPriority w:val="0"/>
    <w:pPr>
      <w:ind w:firstLine="630"/>
    </w:pPr>
    <w:rPr>
      <w:sz w:val="32"/>
      <w:szCs w:val="20"/>
    </w:rPr>
  </w:style>
  <w:style w:type="paragraph" w:styleId="10">
    <w:name w:val="Plain Text"/>
    <w:basedOn w:val="1"/>
    <w:link w:val="35"/>
    <w:qFormat/>
    <w:uiPriority w:val="0"/>
    <w:pPr>
      <w:autoSpaceDE w:val="0"/>
      <w:autoSpaceDN w:val="0"/>
      <w:adjustRightInd w:val="0"/>
    </w:pPr>
    <w:rPr>
      <w:rFonts w:ascii="宋体" w:hAnsi="Tms Rmn" w:cs="Times New Roman"/>
      <w:szCs w:val="22"/>
    </w:rPr>
  </w:style>
  <w:style w:type="paragraph" w:styleId="11">
    <w:name w:val="Body Text Indent 2"/>
    <w:basedOn w:val="1"/>
    <w:link w:val="36"/>
    <w:qFormat/>
    <w:uiPriority w:val="0"/>
    <w:pPr>
      <w:spacing w:after="120" w:line="480" w:lineRule="auto"/>
      <w:ind w:left="420" w:leftChars="200"/>
    </w:pPr>
  </w:style>
  <w:style w:type="paragraph" w:styleId="12">
    <w:name w:val="Balloon Text"/>
    <w:basedOn w:val="1"/>
    <w:link w:val="37"/>
    <w:qFormat/>
    <w:uiPriority w:val="0"/>
    <w:rPr>
      <w:sz w:val="18"/>
      <w:szCs w:val="18"/>
    </w:rPr>
  </w:style>
  <w:style w:type="paragraph" w:styleId="13">
    <w:name w:val="footer"/>
    <w:basedOn w:val="1"/>
    <w:link w:val="38"/>
    <w:unhideWhenUsed/>
    <w:qFormat/>
    <w:uiPriority w:val="99"/>
    <w:pPr>
      <w:tabs>
        <w:tab w:val="center" w:pos="4153"/>
        <w:tab w:val="right" w:pos="8306"/>
      </w:tabs>
      <w:snapToGrid w:val="0"/>
      <w:jc w:val="left"/>
    </w:pPr>
    <w:rPr>
      <w:sz w:val="18"/>
      <w:szCs w:val="18"/>
    </w:rPr>
  </w:style>
  <w:style w:type="paragraph" w:styleId="14">
    <w:name w:val="header"/>
    <w:basedOn w:val="1"/>
    <w:link w:val="39"/>
    <w:unhideWhenUsed/>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unhideWhenUsed/>
    <w:qFormat/>
    <w:uiPriority w:val="39"/>
    <w:pPr>
      <w:spacing w:line="360" w:lineRule="auto"/>
    </w:pPr>
    <w:rPr>
      <w:rFonts w:eastAsia="微软雅黑"/>
      <w:sz w:val="24"/>
    </w:rPr>
  </w:style>
  <w:style w:type="paragraph" w:styleId="16">
    <w:name w:val="Body Text Indent 3"/>
    <w:basedOn w:val="1"/>
    <w:link w:val="40"/>
    <w:qFormat/>
    <w:uiPriority w:val="0"/>
    <w:pPr>
      <w:spacing w:after="120"/>
      <w:ind w:left="420" w:leftChars="200"/>
    </w:pPr>
    <w:rPr>
      <w:sz w:val="16"/>
      <w:szCs w:val="16"/>
    </w:rPr>
  </w:style>
  <w:style w:type="paragraph" w:styleId="17">
    <w:name w:val="Normal (Web)"/>
    <w:basedOn w:val="1"/>
    <w:qFormat/>
    <w:uiPriority w:val="0"/>
    <w:pPr>
      <w:widowControl/>
      <w:spacing w:before="100" w:beforeAutospacing="1" w:after="100" w:afterAutospacing="1"/>
      <w:jc w:val="left"/>
    </w:pPr>
    <w:rPr>
      <w:rFonts w:ascii="宋体" w:hAnsi="宋体"/>
      <w:kern w:val="0"/>
      <w:sz w:val="18"/>
      <w:szCs w:val="18"/>
    </w:rPr>
  </w:style>
  <w:style w:type="paragraph" w:styleId="18">
    <w:name w:val="Title"/>
    <w:basedOn w:val="1"/>
    <w:next w:val="1"/>
    <w:link w:val="41"/>
    <w:qFormat/>
    <w:uiPriority w:val="10"/>
    <w:pPr>
      <w:spacing w:before="240" w:after="60"/>
      <w:jc w:val="center"/>
      <w:outlineLvl w:val="0"/>
    </w:pPr>
    <w:rPr>
      <w:rFonts w:ascii="Cambria" w:hAnsi="Cambria" w:cs="Times New Roman"/>
      <w:b/>
      <w:bCs/>
      <w:sz w:val="32"/>
      <w:szCs w:val="32"/>
    </w:rPr>
  </w:style>
  <w:style w:type="paragraph" w:styleId="19">
    <w:name w:val="annotation subject"/>
    <w:basedOn w:val="7"/>
    <w:next w:val="7"/>
    <w:link w:val="42"/>
    <w:qFormat/>
    <w:uiPriority w:val="0"/>
    <w:rPr>
      <w:b/>
      <w:bCs/>
      <w:sz w:val="21"/>
      <w:szCs w:val="24"/>
    </w:rPr>
  </w:style>
  <w:style w:type="table" w:styleId="21">
    <w:name w:val="Table Grid"/>
    <w:basedOn w:val="20"/>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qFormat/>
    <w:uiPriority w:val="0"/>
    <w:rPr>
      <w:b/>
    </w:rPr>
  </w:style>
  <w:style w:type="character" w:styleId="24">
    <w:name w:val="page number"/>
    <w:qFormat/>
    <w:uiPriority w:val="0"/>
  </w:style>
  <w:style w:type="character" w:styleId="25">
    <w:name w:val="Hyperlink"/>
    <w:qFormat/>
    <w:uiPriority w:val="99"/>
    <w:rPr>
      <w:color w:val="0000FF"/>
      <w:u w:val="single"/>
    </w:rPr>
  </w:style>
  <w:style w:type="character" w:styleId="26">
    <w:name w:val="annotation reference"/>
    <w:qFormat/>
    <w:uiPriority w:val="99"/>
    <w:rPr>
      <w:sz w:val="21"/>
      <w:szCs w:val="21"/>
    </w:rPr>
  </w:style>
  <w:style w:type="character" w:customStyle="1" w:styleId="27">
    <w:name w:val="标题 1 Char"/>
    <w:link w:val="2"/>
    <w:qFormat/>
    <w:uiPriority w:val="0"/>
    <w:rPr>
      <w:rFonts w:ascii="Times New Roman" w:hAnsi="Times New Roman" w:eastAsia="宋体" w:cs="Times New Roman"/>
      <w:b/>
      <w:bCs/>
      <w:kern w:val="44"/>
      <w:sz w:val="44"/>
      <w:szCs w:val="44"/>
    </w:rPr>
  </w:style>
  <w:style w:type="character" w:customStyle="1" w:styleId="28">
    <w:name w:val="标题 2 Char"/>
    <w:link w:val="3"/>
    <w:qFormat/>
    <w:uiPriority w:val="0"/>
    <w:rPr>
      <w:rFonts w:ascii="Arial" w:hAnsi="Arial" w:eastAsia="黑体" w:cs="Times New Roman"/>
      <w:b/>
      <w:bCs/>
      <w:sz w:val="32"/>
      <w:szCs w:val="32"/>
    </w:rPr>
  </w:style>
  <w:style w:type="character" w:customStyle="1" w:styleId="29">
    <w:name w:val="标题 3 Char"/>
    <w:link w:val="4"/>
    <w:qFormat/>
    <w:uiPriority w:val="0"/>
    <w:rPr>
      <w:rFonts w:ascii="Times New Roman" w:hAnsi="Times New Roman" w:eastAsia="宋体" w:cs="Times New Roman"/>
      <w:b/>
      <w:bCs/>
      <w:sz w:val="32"/>
      <w:szCs w:val="32"/>
    </w:rPr>
  </w:style>
  <w:style w:type="character" w:customStyle="1" w:styleId="30">
    <w:name w:val="正文缩进 Char"/>
    <w:link w:val="5"/>
    <w:qFormat/>
    <w:uiPriority w:val="0"/>
    <w:rPr>
      <w:rFonts w:ascii="Times New Roman" w:hAnsi="Times New Roman" w:eastAsia="宋体" w:cs="Times New Roman"/>
      <w:szCs w:val="24"/>
    </w:rPr>
  </w:style>
  <w:style w:type="character" w:customStyle="1" w:styleId="31">
    <w:name w:val="文档结构图 Char"/>
    <w:link w:val="6"/>
    <w:qFormat/>
    <w:uiPriority w:val="0"/>
    <w:rPr>
      <w:rFonts w:ascii="宋体" w:hAnsi="Times New Roman" w:eastAsia="宋体" w:cs="Times New Roman"/>
      <w:sz w:val="18"/>
      <w:szCs w:val="18"/>
    </w:rPr>
  </w:style>
  <w:style w:type="character" w:customStyle="1" w:styleId="32">
    <w:name w:val="批注文字 Char1"/>
    <w:link w:val="7"/>
    <w:qFormat/>
    <w:uiPriority w:val="0"/>
    <w:rPr>
      <w:rFonts w:ascii="Times New Roman" w:hAnsi="Times New Roman" w:eastAsia="宋体" w:cs="Times New Roman"/>
      <w:szCs w:val="24"/>
    </w:rPr>
  </w:style>
  <w:style w:type="character" w:customStyle="1" w:styleId="33">
    <w:name w:val="正文文本 Char"/>
    <w:link w:val="8"/>
    <w:qFormat/>
    <w:uiPriority w:val="0"/>
    <w:rPr>
      <w:rFonts w:ascii="Times New Roman" w:hAnsi="Times New Roman" w:eastAsia="宋体" w:cs="Times New Roman"/>
      <w:szCs w:val="24"/>
    </w:rPr>
  </w:style>
  <w:style w:type="character" w:customStyle="1" w:styleId="34">
    <w:name w:val="正文文本缩进 Char"/>
    <w:link w:val="9"/>
    <w:qFormat/>
    <w:uiPriority w:val="0"/>
    <w:rPr>
      <w:rFonts w:ascii="Times New Roman" w:hAnsi="Times New Roman" w:eastAsia="宋体" w:cs="Times New Roman"/>
      <w:sz w:val="32"/>
      <w:szCs w:val="20"/>
    </w:rPr>
  </w:style>
  <w:style w:type="character" w:customStyle="1" w:styleId="35">
    <w:name w:val="纯文本 Char1"/>
    <w:link w:val="10"/>
    <w:qFormat/>
    <w:uiPriority w:val="0"/>
    <w:rPr>
      <w:rFonts w:ascii="宋体" w:hAnsi="Courier New" w:eastAsia="宋体" w:cs="Courier New"/>
      <w:szCs w:val="21"/>
    </w:rPr>
  </w:style>
  <w:style w:type="character" w:customStyle="1" w:styleId="36">
    <w:name w:val="正文文本缩进 2 Char"/>
    <w:link w:val="11"/>
    <w:qFormat/>
    <w:uiPriority w:val="0"/>
    <w:rPr>
      <w:rFonts w:ascii="Times New Roman" w:hAnsi="Times New Roman" w:eastAsia="宋体" w:cs="Times New Roman"/>
      <w:szCs w:val="24"/>
    </w:rPr>
  </w:style>
  <w:style w:type="character" w:customStyle="1" w:styleId="37">
    <w:name w:val="批注框文本 Char"/>
    <w:link w:val="12"/>
    <w:qFormat/>
    <w:uiPriority w:val="0"/>
    <w:rPr>
      <w:rFonts w:ascii="Times New Roman" w:hAnsi="Times New Roman" w:eastAsia="宋体" w:cs="Times New Roman"/>
      <w:sz w:val="18"/>
      <w:szCs w:val="18"/>
    </w:rPr>
  </w:style>
  <w:style w:type="character" w:customStyle="1" w:styleId="38">
    <w:name w:val="页脚 Char"/>
    <w:link w:val="13"/>
    <w:qFormat/>
    <w:uiPriority w:val="99"/>
    <w:rPr>
      <w:sz w:val="18"/>
      <w:szCs w:val="18"/>
    </w:rPr>
  </w:style>
  <w:style w:type="character" w:customStyle="1" w:styleId="39">
    <w:name w:val="页眉 Char"/>
    <w:link w:val="14"/>
    <w:qFormat/>
    <w:uiPriority w:val="0"/>
    <w:rPr>
      <w:sz w:val="18"/>
      <w:szCs w:val="18"/>
    </w:rPr>
  </w:style>
  <w:style w:type="character" w:customStyle="1" w:styleId="40">
    <w:name w:val="正文文本缩进 3 Char"/>
    <w:link w:val="16"/>
    <w:qFormat/>
    <w:uiPriority w:val="0"/>
    <w:rPr>
      <w:rFonts w:ascii="Times New Roman" w:hAnsi="Times New Roman" w:eastAsia="宋体" w:cs="Times New Roman"/>
      <w:sz w:val="16"/>
      <w:szCs w:val="16"/>
    </w:rPr>
  </w:style>
  <w:style w:type="character" w:customStyle="1" w:styleId="41">
    <w:name w:val="标题 Char"/>
    <w:link w:val="18"/>
    <w:qFormat/>
    <w:uiPriority w:val="10"/>
    <w:rPr>
      <w:rFonts w:ascii="Cambria" w:hAnsi="Cambria" w:eastAsia="宋体" w:cs="Times New Roman"/>
      <w:b/>
      <w:bCs/>
      <w:kern w:val="2"/>
      <w:sz w:val="32"/>
      <w:szCs w:val="32"/>
    </w:rPr>
  </w:style>
  <w:style w:type="character" w:customStyle="1" w:styleId="42">
    <w:name w:val="批注主题 Char"/>
    <w:link w:val="19"/>
    <w:qFormat/>
    <w:uiPriority w:val="0"/>
    <w:rPr>
      <w:rFonts w:ascii="Times New Roman" w:hAnsi="Times New Roman" w:eastAsia="宋体" w:cs="Times New Roman"/>
      <w:b/>
      <w:bCs/>
      <w:szCs w:val="24"/>
    </w:rPr>
  </w:style>
  <w:style w:type="character" w:customStyle="1" w:styleId="43">
    <w:name w:val="Char Char9"/>
    <w:qFormat/>
    <w:uiPriority w:val="0"/>
    <w:rPr>
      <w:kern w:val="2"/>
      <w:sz w:val="21"/>
    </w:rPr>
  </w:style>
  <w:style w:type="character" w:customStyle="1" w:styleId="44">
    <w:name w:val="font31"/>
    <w:qFormat/>
    <w:uiPriority w:val="0"/>
    <w:rPr>
      <w:rFonts w:hint="eastAsia" w:ascii="宋体" w:hAnsi="宋体" w:eastAsia="宋体" w:cs="宋体"/>
      <w:color w:val="000000"/>
      <w:sz w:val="21"/>
      <w:szCs w:val="21"/>
      <w:u w:val="none"/>
    </w:rPr>
  </w:style>
  <w:style w:type="character" w:customStyle="1" w:styleId="45">
    <w:name w:val="font91"/>
    <w:qFormat/>
    <w:uiPriority w:val="0"/>
    <w:rPr>
      <w:rFonts w:hint="eastAsia" w:ascii="宋体" w:hAnsi="宋体" w:eastAsia="宋体" w:cs="宋体"/>
      <w:color w:val="FF0000"/>
      <w:sz w:val="21"/>
      <w:szCs w:val="21"/>
      <w:u w:val="single"/>
    </w:rPr>
  </w:style>
  <w:style w:type="character" w:customStyle="1" w:styleId="46">
    <w:name w:val="批注文字 Char"/>
    <w:qFormat/>
    <w:uiPriority w:val="0"/>
    <w:rPr>
      <w:sz w:val="18"/>
    </w:rPr>
  </w:style>
  <w:style w:type="character" w:customStyle="1" w:styleId="47">
    <w:name w:val="列出段落 Char"/>
    <w:link w:val="48"/>
    <w:qFormat/>
    <w:uiPriority w:val="0"/>
    <w:rPr>
      <w:rFonts w:ascii="Times New Roman" w:hAnsi="Times New Roman" w:eastAsia="宋体" w:cs="Times New Roman"/>
      <w:szCs w:val="24"/>
    </w:rPr>
  </w:style>
  <w:style w:type="paragraph" w:styleId="48">
    <w:name w:val="List Paragraph"/>
    <w:basedOn w:val="1"/>
    <w:link w:val="47"/>
    <w:qFormat/>
    <w:uiPriority w:val="0"/>
    <w:pPr>
      <w:ind w:firstLine="420" w:firstLineChars="200"/>
    </w:pPr>
  </w:style>
  <w:style w:type="character" w:customStyle="1" w:styleId="49">
    <w:name w:val="纯文本 Char"/>
    <w:unhideWhenUsed/>
    <w:qFormat/>
    <w:uiPriority w:val="0"/>
    <w:rPr>
      <w:rFonts w:ascii="宋体" w:hAnsi="Tms Rmn" w:eastAsia="宋体"/>
    </w:rPr>
  </w:style>
  <w:style w:type="character" w:customStyle="1" w:styleId="50">
    <w:name w:val="GW-正文 Char"/>
    <w:link w:val="51"/>
    <w:qFormat/>
    <w:uiPriority w:val="0"/>
    <w:rPr>
      <w:rFonts w:ascii="Times New Roman" w:hAnsi="Times New Roman" w:eastAsia="仿宋_GB2312" w:cs="Times New Roman"/>
      <w:sz w:val="24"/>
      <w:szCs w:val="24"/>
    </w:rPr>
  </w:style>
  <w:style w:type="paragraph" w:customStyle="1" w:styleId="51">
    <w:name w:val="GW-正文"/>
    <w:basedOn w:val="1"/>
    <w:link w:val="50"/>
    <w:qFormat/>
    <w:uiPriority w:val="0"/>
    <w:pPr>
      <w:spacing w:line="360" w:lineRule="auto"/>
      <w:ind w:firstLine="200" w:firstLineChars="200"/>
    </w:pPr>
    <w:rPr>
      <w:rFonts w:eastAsia="仿宋_GB2312"/>
      <w:sz w:val="24"/>
    </w:rPr>
  </w:style>
  <w:style w:type="character" w:customStyle="1" w:styleId="52">
    <w:name w:val="（符号）邀请函中一、"/>
    <w:qFormat/>
    <w:uiPriority w:val="0"/>
    <w:rPr>
      <w:rFonts w:ascii="黑体" w:hAnsi="黑体" w:eastAsia="黑体"/>
      <w:b/>
      <w:bCs/>
      <w:sz w:val="24"/>
    </w:rPr>
  </w:style>
  <w:style w:type="paragraph" w:customStyle="1" w:styleId="53">
    <w:name w:val="样式 首行缩进:  2 字符"/>
    <w:basedOn w:val="1"/>
    <w:qFormat/>
    <w:uiPriority w:val="0"/>
    <w:pPr>
      <w:spacing w:line="400" w:lineRule="exact"/>
      <w:ind w:firstLine="200" w:firstLineChars="200"/>
    </w:pPr>
    <w:rPr>
      <w:rFonts w:cs="宋体"/>
      <w:sz w:val="24"/>
    </w:rPr>
  </w:style>
  <w:style w:type="paragraph" w:customStyle="1" w:styleId="54">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5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56">
    <w:name w:val="封面标准名称"/>
    <w:qFormat/>
    <w:uiPriority w:val="99"/>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57">
    <w:name w:val="Char Char Char Char Char Char Char Char Char Char Char Char Char Char1 Char Char Char Char"/>
    <w:basedOn w:val="1"/>
    <w:qFormat/>
    <w:uiPriority w:val="0"/>
    <w:rPr>
      <w:szCs w:val="21"/>
    </w:rPr>
  </w:style>
  <w:style w:type="paragraph" w:customStyle="1" w:styleId="58">
    <w:name w:val="表格"/>
    <w:basedOn w:val="1"/>
    <w:qFormat/>
    <w:uiPriority w:val="0"/>
    <w:pPr>
      <w:spacing w:line="400" w:lineRule="exact"/>
    </w:pPr>
    <w:rPr>
      <w:sz w:val="24"/>
    </w:rPr>
  </w:style>
  <w:style w:type="paragraph" w:customStyle="1" w:styleId="59">
    <w:name w:val="修订1"/>
    <w:semiHidden/>
    <w:qFormat/>
    <w:uiPriority w:val="99"/>
    <w:rPr>
      <w:rFonts w:ascii="Times New Roman" w:hAnsi="Times New Roman" w:eastAsia="宋体" w:cs="Times New Roman"/>
      <w:kern w:val="2"/>
      <w:sz w:val="21"/>
      <w:szCs w:val="24"/>
      <w:lang w:val="en-US" w:eastAsia="zh-CN" w:bidi="ar-SA"/>
    </w:rPr>
  </w:style>
  <w:style w:type="paragraph" w:customStyle="1" w:styleId="60">
    <w:name w:val="_Style 2"/>
    <w:basedOn w:val="1"/>
    <w:qFormat/>
    <w:uiPriority w:val="0"/>
    <w:pPr>
      <w:ind w:firstLine="420" w:firstLineChars="200"/>
    </w:pPr>
    <w:rPr>
      <w:sz w:val="18"/>
      <w:szCs w:val="18"/>
    </w:rPr>
  </w:style>
  <w:style w:type="paragraph" w:customStyle="1" w:styleId="61">
    <w:name w:val="正文首行缩进两字符"/>
    <w:basedOn w:val="1"/>
    <w:qFormat/>
    <w:uiPriority w:val="0"/>
    <w:pPr>
      <w:spacing w:line="360" w:lineRule="auto"/>
      <w:ind w:firstLine="200" w:firstLineChars="200"/>
    </w:pPr>
  </w:style>
  <w:style w:type="paragraph" w:customStyle="1" w:styleId="62">
    <w:name w:val="Table Text"/>
    <w:basedOn w:val="1"/>
    <w:semiHidden/>
    <w:qFormat/>
    <w:uiPriority w:val="0"/>
    <w:rPr>
      <w:rFonts w:ascii="仿宋" w:hAnsi="仿宋" w:eastAsia="仿宋" w:cs="仿宋"/>
      <w:sz w:val="24"/>
      <w:szCs w:val="24"/>
      <w:lang w:val="en-US" w:eastAsia="en-US" w:bidi="ar-SA"/>
    </w:rPr>
  </w:style>
  <w:style w:type="table" w:customStyle="1" w:styleId="63">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四川国际招标有限责任公司</Company>
  <Pages>76</Pages>
  <Words>22438</Words>
  <Characters>23606</Characters>
  <Lines>265</Lines>
  <Paragraphs>74</Paragraphs>
  <TotalTime>19</TotalTime>
  <ScaleCrop>false</ScaleCrop>
  <LinksUpToDate>false</LinksUpToDate>
  <CharactersWithSpaces>23953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2018-02-28T07:58:00Z</dcterms:created>
  <dc:creator>张鹏举</dc:creator>
  <cp:lastModifiedBy>任敏睿</cp:lastModifiedBy>
  <dcterms:modified xsi:type="dcterms:W3CDTF">2026-10-10T02:38:06Z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DBD80D8798CE448EBDE0662445AB7975_13</vt:lpwstr>
  </property>
  <property fmtid="{D5CDD505-2E9C-101B-9397-08002B2CF9AE}" pid="4" name="KSOTemplateDocerSaveRecord">
    <vt:lpwstr>eyJoZGlkIjoiOTM2ZDAzZjliMTJhMzgxMzZmODMyZTkxNjU3NmU5OTgiLCJ1c2VySWQiOiI2MjkzNTc4MzYifQ==</vt:lpwstr>
  </property>
</Properties>
</file>