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440001-2024-53273</w:t>
      </w:r>
    </w:p>
    <w:p>
      <w:pPr>
        <w:pStyle w:val="null3"/>
        <w:jc w:val="center"/>
        <w:outlineLvl w:val="3"/>
      </w:pPr>
      <w:r>
        <w:rPr>
          <w:sz w:val="24"/>
          <w:b/>
        </w:rPr>
        <w:t>采购项目编号：</w:t>
      </w:r>
      <w:r>
        <w:rPr>
          <w:sz w:val="24"/>
          <w:b/>
        </w:rPr>
        <w:t>GZZJ-ZG-2024708</w:t>
      </w:r>
    </w:p>
    <w:p>
      <w:pPr>
        <w:pStyle w:val="null3"/>
        <w:jc w:val="center"/>
        <w:outlineLvl w:val="3"/>
      </w:pPr>
      <w:r>
        <w:rPr>
          <w:sz w:val="24"/>
          <w:b/>
        </w:rPr>
        <w:t>项目名称：</w:t>
      </w:r>
      <w:r>
        <w:rPr>
          <w:sz w:val="24"/>
          <w:b/>
        </w:rPr>
        <w:t>广东轻工职业技术大学以旧换新分析测试中心大型仪器设备更新购置项目</w:t>
      </w:r>
    </w:p>
    <w:p>
      <w:pPr>
        <w:pStyle w:val="null3"/>
        <w:jc w:val="center"/>
        <w:outlineLvl w:val="3"/>
      </w:pPr>
      <w:r>
        <w:rPr>
          <w:sz w:val="24"/>
          <w:b/>
        </w:rPr>
        <w:t>采购人：</w:t>
      </w:r>
      <w:r>
        <w:rPr>
          <w:sz w:val="24"/>
          <w:b/>
        </w:rPr>
        <w:t>广东轻工职业技术大学</w:t>
      </w:r>
    </w:p>
    <w:p>
      <w:pPr>
        <w:pStyle w:val="null3"/>
        <w:jc w:val="center"/>
        <w:outlineLvl w:val="3"/>
      </w:pPr>
      <w:r>
        <w:rPr>
          <w:sz w:val="24"/>
          <w:b/>
        </w:rPr>
        <w:t>采购代理机构：</w:t>
      </w:r>
      <w:r>
        <w:rPr>
          <w:sz w:val="24"/>
          <w:b/>
        </w:rPr>
        <w:t>广州中经招标有限公司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广州中经招标有限公司</w:t>
      </w:r>
      <w:r>
        <w:rPr/>
        <w:t>受</w:t>
      </w:r>
      <w:r>
        <w:rPr/>
        <w:t>广东轻工职业技术大学</w:t>
      </w:r>
      <w:r>
        <w:rPr/>
        <w:t>的委托，采用</w:t>
      </w:r>
      <w:r>
        <w:rPr/>
        <w:t>公开招标</w:t>
      </w:r>
      <w:r>
        <w:rPr/>
        <w:t>方式组织采购</w:t>
      </w:r>
      <w:r>
        <w:rPr/>
        <w:t>广东轻工职业技术大学以旧换新分析测试中心大型仪器设备更新购置项目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广东轻工职业技术大学以旧换新分析测试中心大型仪器设备更新购置项目</w:t>
      </w:r>
    </w:p>
    <w:p>
      <w:pPr>
        <w:pStyle w:val="null3"/>
        <w:ind w:firstLine="480"/>
      </w:pPr>
      <w:r>
        <w:rPr/>
        <w:t>采购计划编号：</w:t>
      </w:r>
      <w:r>
        <w:rPr/>
        <w:t>440001-2024-53273</w:t>
      </w:r>
    </w:p>
    <w:p>
      <w:pPr>
        <w:pStyle w:val="null3"/>
        <w:ind w:firstLine="480"/>
      </w:pPr>
      <w:r>
        <w:rPr/>
        <w:t>采购项目编号：</w:t>
      </w:r>
      <w:r>
        <w:rPr/>
        <w:t>GZZJ-ZG-2024708</w:t>
      </w:r>
    </w:p>
    <w:p>
      <w:pPr>
        <w:pStyle w:val="null3"/>
        <w:ind w:firstLine="480"/>
      </w:pPr>
      <w:r>
        <w:rPr/>
        <w:t>采购方式：</w:t>
      </w:r>
      <w:r>
        <w:rPr/>
        <w:t>公开招标</w:t>
      </w:r>
    </w:p>
    <w:p>
      <w:pPr>
        <w:pStyle w:val="null3"/>
        <w:ind w:firstLine="480"/>
      </w:pPr>
      <w:r>
        <w:rPr/>
        <w:t>预算金额：</w:t>
      </w:r>
      <w:r>
        <w:rPr/>
        <w:t>5,720,000.00</w:t>
      </w:r>
      <w:r>
        <w:rPr/>
        <w:t>元</w:t>
      </w:r>
    </w:p>
    <w:p>
      <w:pPr>
        <w:pStyle w:val="null3"/>
        <w:outlineLvl w:val="3"/>
      </w:pPr>
      <w:r>
        <w:rPr>
          <w:sz w:val="24"/>
          <w:b/>
        </w:rPr>
        <w:t>2.项目内容及需求情况（采购项目技术规格、参数及要求）</w:t>
      </w:r>
    </w:p>
    <w:p>
      <w:pPr>
        <w:pStyle w:val="null3"/>
      </w:pPr>
      <w:r>
        <w:rPr/>
        <w:t>采购包1(分析测试中心大型仪器设备更新购置):</w:t>
      </w:r>
    </w:p>
    <w:p>
      <w:pPr>
        <w:pStyle w:val="null3"/>
      </w:pPr>
      <w:r>
        <w:rPr/>
        <w:t>采购包预算金额：5,720,000.00元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色谱仪</w:t>
            </w:r>
          </w:p>
        </w:tc>
        <w:tc>
          <w:tcPr>
            <w:tcW w:type="dxa" w:w="2136"/>
          </w:tcPr>
          <w:p>
            <w:pPr>
              <w:pStyle w:val="null3"/>
            </w:pPr>
            <w:r>
              <w:rPr/>
              <w:t>分析测试中心大型仪器设备更新购置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合同履行期限：在合同签订后60个工作日内完成设备安装环境改造、设备供货、安装和验收。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2）具有良好的商业信誉和健全的财务会计制度：提供以下任一证明： ①2022年度或2023年度经审计的财务报告复印件；②提供2024年至今任意1个月的财务状况报告复印件；③银行出具的资信证明材料复印件；</w:t>
      </w:r>
    </w:p>
    <w:p>
      <w:pPr>
        <w:pStyle w:val="null3"/>
      </w:pPr>
      <w:r>
        <w:rPr/>
        <w:t>3）有依法缴纳税收和社会保障资金的良好记录：①提供2023年或2024年任意一个月依法缴纳税收的相关证明材料，如依法免税的，应提供相应文件证明其依法免税；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采购包1（分析测试中心大型仪器设备更新购置）：</w:t>
      </w:r>
      <w:r>
        <w:rPr/>
        <w:t>无</w:t>
      </w:r>
    </w:p>
    <w:p>
      <w:pPr>
        <w:pStyle w:val="null3"/>
        <w:outlineLvl w:val="3"/>
      </w:pPr>
      <w:r>
        <w:rPr>
          <w:sz w:val="24"/>
          <w:b/>
        </w:rPr>
        <w:t>3.本项目特定的资格要求：</w:t>
      </w:r>
    </w:p>
    <w:p>
      <w:pPr>
        <w:pStyle w:val="null3"/>
      </w:pPr>
      <w:r>
        <w:rPr/>
        <w:t>采购包1（分析测试中心大型仪器设备更新购置）：</w:t>
      </w:r>
    </w:p>
    <w:p>
      <w:pPr>
        <w:pStyle w:val="null3"/>
      </w:pPr>
      <w:r>
        <w:rPr/>
        <w:t>1)1）单位负责人为同一人或者存在直接控股、管理关系的不同供应商，不得同时参加本采购项目（包组）投标。 为本项目提供整体设计、规范编制或者项目管理、监理、检测等服务的供应商，不得再参与本项目投标。【提供投标函】 2）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 3）本项目不接受联合体投标。 4）投标人必须符合法律、行政法规规定的其他条件【提供投标函】。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广州中经招标有限公司（http://www.gzbidding.cn/）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广东轻工职业技术大学</w:t>
      </w:r>
    </w:p>
    <w:p>
      <w:pPr>
        <w:pStyle w:val="null3"/>
        <w:ind w:firstLine="480"/>
      </w:pPr>
      <w:r>
        <w:rPr/>
        <w:t xml:space="preserve"> 地址：</w:t>
      </w:r>
      <w:r>
        <w:rPr/>
        <w:t>广州市海珠区新港西路152号</w:t>
      </w:r>
    </w:p>
    <w:p>
      <w:pPr>
        <w:pStyle w:val="null3"/>
        <w:ind w:firstLine="480"/>
      </w:pPr>
      <w:r>
        <w:rPr/>
        <w:t xml:space="preserve"> 联系方式：</w:t>
      </w:r>
      <w:r>
        <w:rPr/>
        <w:t>0757-88576213</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020-87385151、37639369、87371812、87372296</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020-87385151、37639369、87371812、87372296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606"/>
        <w:gridCol w:w="2163"/>
        <w:gridCol w:w="2163"/>
        <w:gridCol w:w="606"/>
        <w:gridCol w:w="1384"/>
        <w:gridCol w:w="1384"/>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1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项目内容</w:t>
            </w:r>
          </w:p>
        </w:tc>
        <w:tc>
          <w:tcPr>
            <w:tcW w:type="dxa" w:w="21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设备名称</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是否允许进口产品</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标的所属行业</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1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分析测试中心大型仪器设备更新购置</w:t>
            </w: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三重四极杆液相色谱质谱联用仪</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工业</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163"/>
            <w:vMerge/>
            <w:tcBorders>
              <w:top w:val="none" w:color="000000" w:sz="4"/>
              <w:left w:val="none" w:color="000000" w:sz="4"/>
              <w:bottom w:val="single" w:color="000000" w:sz="4"/>
              <w:right w:val="single" w:color="000000" w:sz="4"/>
            </w:tcBorders>
          </w:tcP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三重四极杆气相色谱质谱联用仪</w:t>
            </w:r>
          </w:p>
          <w:p>
            <w:pPr>
              <w:pStyle w:val="null3"/>
              <w:jc w:val="center"/>
            </w:pPr>
            <w:r>
              <w:rPr>
                <w:sz w:val="21"/>
              </w:rPr>
              <w:t>（含三合一进样器）</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工业</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63"/>
            <w:vMerge/>
            <w:tcBorders>
              <w:top w:val="none" w:color="000000" w:sz="4"/>
              <w:left w:val="none" w:color="000000" w:sz="4"/>
              <w:bottom w:val="single" w:color="000000" w:sz="4"/>
              <w:right w:val="single" w:color="000000" w:sz="4"/>
            </w:tcBorders>
          </w:tcP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超高效液相色谱质谱仪</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工业</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63"/>
            <w:vMerge/>
            <w:tcBorders>
              <w:top w:val="none" w:color="000000" w:sz="4"/>
              <w:left w:val="none" w:color="000000" w:sz="4"/>
              <w:bottom w:val="single" w:color="000000" w:sz="4"/>
              <w:right w:val="single" w:color="000000" w:sz="4"/>
            </w:tcBorders>
          </w:tcP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气相色谱仪</w:t>
            </w:r>
            <w:r>
              <w:rPr>
                <w:sz w:val="21"/>
              </w:rPr>
              <w:t>A</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工业</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63"/>
            <w:vMerge/>
            <w:tcBorders>
              <w:top w:val="none" w:color="000000" w:sz="4"/>
              <w:left w:val="none" w:color="000000" w:sz="4"/>
              <w:bottom w:val="single" w:color="000000" w:sz="4"/>
              <w:right w:val="single" w:color="000000" w:sz="4"/>
            </w:tcBorders>
          </w:tcP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气相色谱仪</w:t>
            </w:r>
            <w:r>
              <w:rPr>
                <w:sz w:val="21"/>
              </w:rPr>
              <w:t>B</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工业</w:t>
            </w:r>
          </w:p>
        </w:tc>
      </w:tr>
    </w:tbl>
    <w:p>
      <w:pPr>
        <w:pStyle w:val="null3"/>
        <w:jc w:val="both"/>
      </w:pPr>
      <w:r>
        <w:rPr>
          <w:sz w:val="21"/>
          <w:b/>
        </w:rPr>
        <w:t>（二）项目属性：货物类</w:t>
      </w:r>
    </w:p>
    <w:p>
      <w:pPr>
        <w:pStyle w:val="null3"/>
        <w:jc w:val="left"/>
      </w:pPr>
      <w:r>
        <w:rPr>
          <w:sz w:val="21"/>
          <w:b/>
          <w:color w:val="000000"/>
        </w:rPr>
        <w:t>（三）打</w:t>
      </w:r>
      <w:r>
        <w:rPr>
          <w:sz w:val="21"/>
          <w:b/>
          <w:color w:val="000000"/>
        </w:rPr>
        <w:t>“★”</w:t>
      </w:r>
      <w:r>
        <w:rPr>
          <w:sz w:val="21"/>
          <w:b/>
          <w:color w:val="000000"/>
        </w:rPr>
        <w:t>号条款为实质性条款，若有任何一条负偏离或不满足则导致投标（响应）无效。</w:t>
      </w:r>
      <w:r>
        <w:rPr>
          <w:sz w:val="21"/>
          <w:b/>
          <w:color w:val="000000"/>
        </w:rPr>
        <w:t>打</w:t>
      </w:r>
      <w:r>
        <w:rPr>
          <w:sz w:val="21"/>
          <w:b/>
          <w:color w:val="000000"/>
        </w:rPr>
        <w:t>“▲”</w:t>
      </w:r>
      <w:r>
        <w:rPr>
          <w:sz w:val="21"/>
          <w:b/>
          <w:color w:val="000000"/>
        </w:rPr>
        <w:t>号条款为重要技术参数（如有），若有部分</w:t>
      </w:r>
      <w:r>
        <w:rPr>
          <w:sz w:val="21"/>
          <w:b/>
          <w:color w:val="000000"/>
        </w:rPr>
        <w:t>“▲”</w:t>
      </w:r>
      <w:r>
        <w:rPr>
          <w:sz w:val="21"/>
          <w:b/>
          <w:color w:val="000000"/>
        </w:rPr>
        <w:t>条款未响应或不满足，将根据评审要求</w:t>
      </w:r>
      <w:r>
        <w:rPr>
          <w:sz w:val="21"/>
          <w:b/>
          <w:color w:val="000000"/>
        </w:rPr>
        <w:t>影响其得分，但不作为无效投标（响应）条款。</w:t>
      </w:r>
    </w:p>
    <w:p>
      <w:pPr>
        <w:pStyle w:val="null3"/>
        <w:jc w:val="left"/>
      </w:pPr>
      <w:r>
        <w:rPr>
          <w:sz w:val="21"/>
          <w:b/>
          <w:color w:val="000000"/>
        </w:rPr>
        <w:t>（四）核心产品名称：</w:t>
      </w:r>
      <w:r>
        <w:rPr>
          <w:sz w:val="21"/>
          <w:b/>
        </w:rPr>
        <w:t>三重四极杆液相色谱质谱联用仪，三重四极杆气相色谱质谱联用仪</w:t>
      </w:r>
    </w:p>
    <w:p>
      <w:pPr>
        <w:pStyle w:val="null3"/>
        <w:jc w:val="left"/>
      </w:pPr>
      <w:r>
        <w:rPr>
          <w:sz w:val="21"/>
          <w:b/>
        </w:rPr>
        <w:t>（含三合一进样器），超高效液相色谱质谱仪</w:t>
      </w:r>
    </w:p>
    <w:p>
      <w:pPr>
        <w:pStyle w:val="null3"/>
        <w:jc w:val="left"/>
      </w:pPr>
      <w:r>
        <w:rPr>
          <w:sz w:val="21"/>
          <w:b/>
        </w:rPr>
        <w:t>（</w:t>
      </w:r>
      <w:r>
        <w:rPr>
          <w:sz w:val="21"/>
          <w:b/>
        </w:rPr>
        <w:t>五</w:t>
      </w:r>
      <w:r>
        <w:rPr>
          <w:sz w:val="21"/>
          <w:b/>
        </w:rPr>
        <w:t>）投标人需在投标文件中提供所投设备的详细配置清单。</w:t>
      </w:r>
    </w:p>
    <w:p>
      <w:pPr>
        <w:pStyle w:val="null3"/>
        <w:jc w:val="left"/>
      </w:pPr>
      <w:r>
        <w:rPr>
          <w:sz w:val="20"/>
          <w:b/>
        </w:rPr>
        <w:t>（六）项目建设主要内容：</w:t>
      </w:r>
    </w:p>
    <w:p>
      <w:pPr>
        <w:pStyle w:val="null3"/>
        <w:ind w:firstLine="420"/>
        <w:jc w:val="left"/>
      </w:pPr>
      <w:r>
        <w:rPr>
          <w:sz w:val="21"/>
        </w:rPr>
        <w:t>1.</w:t>
      </w:r>
      <w:r>
        <w:rPr>
          <w:sz w:val="21"/>
        </w:rPr>
        <w:t>本项目专注于采购专为职业教育本科教学科研设计的色谱及色谱质谱联用仪器。这些设备将用于分析测试中心，以满足教学和科学研究的需求。</w:t>
      </w:r>
    </w:p>
    <w:p>
      <w:pPr>
        <w:pStyle w:val="null3"/>
        <w:ind w:firstLine="420"/>
        <w:jc w:val="left"/>
      </w:pPr>
      <w:r>
        <w:rPr>
          <w:sz w:val="21"/>
        </w:rPr>
        <w:t>2.</w:t>
      </w:r>
      <w:r>
        <w:rPr>
          <w:sz w:val="21"/>
        </w:rPr>
        <w:t>计划采购三重四极杆液相色谱质谱联用仪（</w:t>
      </w:r>
      <w:r>
        <w:rPr>
          <w:sz w:val="21"/>
        </w:rPr>
        <w:t>1</w:t>
      </w:r>
      <w:r>
        <w:rPr>
          <w:sz w:val="21"/>
        </w:rPr>
        <w:t>台）、三重四极杆气相色谱质谱联用仪（含三合一进样器）（</w:t>
      </w:r>
      <w:r>
        <w:rPr>
          <w:sz w:val="21"/>
        </w:rPr>
        <w:t>1</w:t>
      </w:r>
      <w:r>
        <w:rPr>
          <w:sz w:val="21"/>
        </w:rPr>
        <w:t>台）、超高效液相色谱质谱仪（</w:t>
      </w:r>
      <w:r>
        <w:rPr>
          <w:sz w:val="21"/>
        </w:rPr>
        <w:t>1</w:t>
      </w:r>
      <w:r>
        <w:rPr>
          <w:sz w:val="21"/>
        </w:rPr>
        <w:t>台）、气相色谱仪</w:t>
      </w:r>
      <w:r>
        <w:rPr>
          <w:sz w:val="21"/>
        </w:rPr>
        <w:t>A</w:t>
      </w:r>
      <w:r>
        <w:rPr>
          <w:sz w:val="21"/>
        </w:rPr>
        <w:t>（</w:t>
      </w:r>
      <w:r>
        <w:rPr>
          <w:sz w:val="21"/>
        </w:rPr>
        <w:t>1</w:t>
      </w:r>
      <w:r>
        <w:rPr>
          <w:sz w:val="21"/>
        </w:rPr>
        <w:t>台）、气相色谱仪</w:t>
      </w:r>
      <w:r>
        <w:rPr>
          <w:sz w:val="21"/>
        </w:rPr>
        <w:t>B</w:t>
      </w:r>
      <w:r>
        <w:rPr>
          <w:sz w:val="21"/>
        </w:rPr>
        <w:t>（</w:t>
      </w:r>
      <w:r>
        <w:rPr>
          <w:sz w:val="21"/>
        </w:rPr>
        <w:t>3</w:t>
      </w:r>
      <w:r>
        <w:rPr>
          <w:sz w:val="21"/>
        </w:rPr>
        <w:t>台），设备的选择将严格基于教学需求，确保设备功能全面、性能稳定、操作便捷。同时，考虑到未来的教学和科研发展，设备将具有一定的扩展性。师资培训强化在设备到位后，将组织相关教师进行专业培训，确保他们能够熟练掌握设备的操作和维护技能。同时，将邀请行业专家进行技术交流和指导，以提升教师的专业水平和实验教学能力。</w:t>
      </w:r>
    </w:p>
    <w:p>
      <w:pPr>
        <w:pStyle w:val="null3"/>
        <w:jc w:val="left"/>
      </w:pPr>
      <w:r>
        <w:rPr>
          <w:sz w:val="20"/>
          <w:b/>
        </w:rPr>
        <w:t>（七）总体要求：</w:t>
      </w:r>
    </w:p>
    <w:p>
      <w:pPr>
        <w:pStyle w:val="null3"/>
        <w:ind w:firstLine="420"/>
        <w:jc w:val="left"/>
      </w:pPr>
      <w:r>
        <w:rPr>
          <w:sz w:val="21"/>
        </w:rPr>
        <w:t>1.</w:t>
      </w:r>
      <w:r>
        <w:rPr>
          <w:sz w:val="21"/>
        </w:rPr>
        <w:t>投标人应提供已注册品牌制造商原装、全新的、符合国家质量标准及用户要求的设备。所有设备送至采购人指定地点，货到采购人指定地点后，投标人即派出安装调试人员免费安装并调试，能确保设备在正常的使用过程中安全、可靠，并达到有关规定的要求。</w:t>
      </w:r>
    </w:p>
    <w:p>
      <w:pPr>
        <w:pStyle w:val="null3"/>
        <w:ind w:firstLine="420"/>
        <w:jc w:val="left"/>
      </w:pPr>
      <w:r>
        <w:rPr>
          <w:sz w:val="21"/>
        </w:rPr>
        <w:t>2.</w:t>
      </w:r>
      <w:r>
        <w:rPr>
          <w:sz w:val="21"/>
        </w:rPr>
        <w:t>伴随服务（费用包含在投标总价内）：全部设备的运输、安装、安装环境改造、调试和人员培训、售后服务。</w:t>
      </w:r>
    </w:p>
    <w:p>
      <w:pPr>
        <w:pStyle w:val="null3"/>
        <w:ind w:firstLine="420"/>
        <w:jc w:val="left"/>
      </w:pPr>
      <w:r>
        <w:rPr>
          <w:sz w:val="21"/>
        </w:rPr>
        <w:t xml:space="preserve">3. </w:t>
      </w:r>
      <w:r>
        <w:rPr>
          <w:sz w:val="21"/>
        </w:rPr>
        <w:t>所有设备应符合中国政府颁布的产品、质量、技术、安全标准及环保标准。</w:t>
      </w:r>
    </w:p>
    <w:p>
      <w:pPr>
        <w:pStyle w:val="null3"/>
        <w:ind w:firstLine="420"/>
        <w:jc w:val="left"/>
      </w:pPr>
      <w:r>
        <w:rPr>
          <w:sz w:val="21"/>
        </w:rPr>
        <w:t>4.</w:t>
      </w:r>
      <w:r>
        <w:rPr>
          <w:sz w:val="21"/>
        </w:rPr>
        <w:t>投标人应提供市场上常见、成熟的设备，不接受特配、专供等字样的设备参与投标。</w:t>
      </w:r>
    </w:p>
    <w:p>
      <w:pPr>
        <w:pStyle w:val="null3"/>
        <w:ind w:firstLine="420"/>
        <w:jc w:val="left"/>
      </w:pPr>
      <w:r>
        <w:rPr>
          <w:sz w:val="21"/>
        </w:rPr>
        <w:t>5.</w:t>
      </w:r>
      <w:r>
        <w:rPr>
          <w:sz w:val="21"/>
        </w:rPr>
        <w:t>投标人须提供制造商针对本项目的授权文件和售后服务承诺函。</w:t>
      </w:r>
    </w:p>
    <w:p>
      <w:pPr>
        <w:pStyle w:val="null3"/>
        <w:ind w:firstLine="420"/>
        <w:jc w:val="left"/>
      </w:pPr>
      <w:r>
        <w:rPr>
          <w:sz w:val="21"/>
        </w:rPr>
        <w:t>6.</w:t>
      </w:r>
      <w:r>
        <w:rPr>
          <w:sz w:val="21"/>
        </w:rPr>
        <w:t>投标人必须确保货物及所有配套件的完整性。对于招标文件没有列出，而对货物的正常运行和维护必不可少的且应属于货物配带的部件、配件等，投标人有责任给予补充。</w:t>
      </w:r>
    </w:p>
    <w:p>
      <w:pPr>
        <w:pStyle w:val="null3"/>
        <w:jc w:val="left"/>
      </w:pPr>
      <w:r>
        <w:rPr>
          <w:sz w:val="20"/>
          <w:b/>
        </w:rPr>
        <w:t>（八）基本要求</w:t>
      </w:r>
    </w:p>
    <w:p>
      <w:pPr>
        <w:pStyle w:val="null3"/>
        <w:ind w:firstLine="420"/>
        <w:jc w:val="left"/>
      </w:pPr>
      <w:r>
        <w:rPr>
          <w:sz w:val="21"/>
        </w:rPr>
        <w:t>1.</w:t>
      </w:r>
      <w:r>
        <w:rPr>
          <w:sz w:val="21"/>
        </w:rPr>
        <w:t>所有货物在开箱检验时必须完好，无破损，配置与装箱单相符。数量及性能不低于本需求书中提出的要求。</w:t>
      </w:r>
    </w:p>
    <w:p>
      <w:pPr>
        <w:pStyle w:val="null3"/>
        <w:ind w:firstLine="420"/>
        <w:jc w:val="left"/>
      </w:pPr>
      <w:r>
        <w:rPr>
          <w:sz w:val="21"/>
        </w:rPr>
        <w:t>2.</w:t>
      </w:r>
      <w:r>
        <w:rPr>
          <w:sz w:val="21"/>
        </w:rPr>
        <w:t>合同执行阶段，采购人有权根据实际情况，对中标货物的数量作出适当的调整。因货物数量增减引起的价格变动，应以合同的货物单价调整总价，但不超过原合同金额的</w:t>
      </w:r>
      <w:r>
        <w:rPr>
          <w:sz w:val="21"/>
        </w:rPr>
        <w:t>10%</w:t>
      </w:r>
      <w:r>
        <w:rPr>
          <w:sz w:val="21"/>
        </w:rPr>
        <w:t>。</w:t>
      </w:r>
    </w:p>
    <w:p>
      <w:pPr>
        <w:pStyle w:val="null3"/>
        <w:ind w:firstLine="420"/>
        <w:jc w:val="left"/>
      </w:pPr>
      <w:r>
        <w:rPr>
          <w:sz w:val="21"/>
        </w:rPr>
        <w:t>3.</w:t>
      </w:r>
      <w:r>
        <w:rPr>
          <w:sz w:val="21"/>
        </w:rPr>
        <w:t>本用户需求书如有涉及到产品的具体品牌、型号仅供参考，投标人可选择其他品牌、型号的产品，但投标产品不得低于本表所涉及到的产品品牌、型号的档次、质量、性能。</w:t>
      </w:r>
    </w:p>
    <w:p>
      <w:pPr>
        <w:pStyle w:val="null3"/>
      </w:pPr>
      <w:r>
        <w:rPr>
          <w:sz w:val="21"/>
        </w:rPr>
        <w:t>4.</w:t>
      </w:r>
      <w:r>
        <w:rPr>
          <w:sz w:val="21"/>
        </w:rPr>
        <w:t>设备应符合正式颁布的产品、质量、技术与安全以及其他相关标准。所报设备的性能指标，按照报价时厂家公开公布的实际性能指标参数如实填写。投标人必须在投标文件中列出具体技术响应方案（如技术参数或具体配置等）。</w:t>
      </w:r>
    </w:p>
    <w:p>
      <w:pPr>
        <w:pStyle w:val="null3"/>
      </w:pPr>
      <w:r>
        <w:rPr/>
        <w:t>采购包1（分析测试中心大型仪器设备更新购置）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在合同签订后60个工作日内完成设备安装环境改造、设备供货、安装和验收。</w:t>
            </w:r>
          </w:p>
        </w:tc>
      </w:tr>
      <w:tr>
        <w:tc>
          <w:tcPr>
            <w:tcW w:type="dxa" w:w="4153"/>
          </w:tcPr>
          <w:p>
            <w:pPr>
              <w:pStyle w:val="null3"/>
            </w:pPr>
            <w:r>
              <w:rPr/>
              <w:t>标的提供的地点</w:t>
            </w:r>
          </w:p>
        </w:tc>
        <w:tc>
          <w:tcPr>
            <w:tcW w:type="dxa" w:w="4153"/>
          </w:tcPr>
          <w:p>
            <w:pPr>
              <w:pStyle w:val="null3"/>
            </w:pPr>
            <w:r>
              <w:rPr/>
              <w:t>1.投标人须将设备、产品运送到指定地点，其运送的所有费用由投标人承担。 2.交货地点：第三工业实训楼B215。</w:t>
            </w:r>
          </w:p>
        </w:tc>
      </w:tr>
      <w:tr>
        <w:tc>
          <w:tcPr>
            <w:tcW w:type="dxa" w:w="4153"/>
          </w:tcPr>
          <w:p>
            <w:pPr>
              <w:pStyle w:val="null3"/>
            </w:pPr>
            <w:r>
              <w:rPr/>
              <w:t>付款方式</w:t>
            </w:r>
          </w:p>
        </w:tc>
        <w:tc>
          <w:tcPr>
            <w:tcW w:type="dxa" w:w="4153"/>
          </w:tcPr>
          <w:p>
            <w:pPr>
              <w:pStyle w:val="null3"/>
            </w:pPr>
            <w:r>
              <w:rPr/>
              <w:t>1期：支付比例100%,（1）合同款包含项目实施过程的所有含税费用。 （2）合同签订后，采购人在收到中标人等额的正式增值税专用发票后5个工作日内支付合同金额的30%作为预付款。 （3）项目在安装完毕并验收合格后，中标人向采购人提供等额的正式增值税专用发票，采购人在10个工作日一次性付清剩余合同款项的70%。 （4）付款时间为采购人向政府采购支付部门提出支付申请的时间（不含政府财政支付部门审查的时间）。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1期：1.投标人必须提供其投标货物执行的制造标准和测试验收标准。 2.投标人应按有关标准提供货物的包装，并采用恰当的方式将货物运抵采购人指定交货地点，交货给采购人（同时，提供货物清单）。 3.供应商和采购人双方将依据有关规定，对货物进行验收。 4.交货时应提供产品质量合格证书、测试报告和主要设备材料的原产地证书。 5.制造商应提供设备制造、检验和验收的执行标准。 6.投标人应提供有关设备安装和验收的执行标准。</w:t>
            </w:r>
          </w:p>
        </w:tc>
      </w:tr>
      <w:tr>
        <w:tc>
          <w:tcPr>
            <w:tcW w:type="dxa" w:w="4153"/>
          </w:tcPr>
          <w:p>
            <w:pPr>
              <w:pStyle w:val="null3"/>
            </w:pPr>
            <w:r>
              <w:rPr/>
              <w:t>履约保证金</w:t>
            </w:r>
          </w:p>
        </w:tc>
        <w:tc>
          <w:tcPr>
            <w:tcW w:type="dxa" w:w="4153"/>
          </w:tcPr>
          <w:p>
            <w:pPr>
              <w:pStyle w:val="null3"/>
            </w:pPr>
            <w:r>
              <w:rPr/>
              <w:t>收取比例：5%,说明：（1）合同签订后，中标人5个工作日内提供合同总价5%履约保证金，应以保函格式或采购人可以接受的其它形式（现金形式除外）向采购人提交履约保证金（按合同价的5%）。如发生违约，采购人可从履约保证金中扣除，于合同期满或合同中止后结算。如中标人未按招标文件规定签订采购合同并提交履约保证金，则该中标人的投标保证金不予退还。 （2）合同设备验收合格后，采购人将把履约保证金无息全额退还给中标人。 （3）如履约保证金是以保函的形式提交，保函期限届满前30天内，采购项目仍未完成，不论何种原因，中标人应立即重新提供新的履约保函，期限不少于6个月。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其他，1.售后服务 （1）投标人为其提供的投标货物提供质保期保障，质保期从货物安装完毕经验收合格之日起计起。其中原厂免费质保期不低于五年，免费质保期间，如因施工质量或材料质量造成工程返修，中标人除免费返修外，将视影响外观的程度给予经济处罚；免费质保期后需要进行维修的材料费由使用单位承担，其余由中标人承担。 （2）所有设备保修服务方式均为上门保修，即由投标人或原厂家派员到采购人设备使用现场维修。由此产生的一切费用均由投标人承担。 （3）产品使用及技术培训要求：每类产品提供集中培训讲座名额2名，现场培训不限次数。</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色谱仪</w:t>
            </w:r>
          </w:p>
        </w:tc>
        <w:tc>
          <w:tcPr>
            <w:tcW w:type="dxa" w:w="831"/>
          </w:tcPr>
          <w:p>
            <w:pPr>
              <w:pStyle w:val="null3"/>
              <w:jc w:val="left"/>
            </w:pPr>
            <w:r>
              <w:rPr/>
              <w:t>分析测试中心大型仪器设备更新购置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5,720,000.00</w:t>
            </w:r>
          </w:p>
        </w:tc>
        <w:tc>
          <w:tcPr>
            <w:tcW w:type="dxa" w:w="831"/>
          </w:tcPr>
          <w:p>
            <w:pPr>
              <w:pStyle w:val="null3"/>
              <w:jc w:val="right"/>
            </w:pPr>
            <w:r>
              <w:rPr/>
              <w:t>5,720,000.00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分析测试中心大型仪器设备更新购置</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三重四极杆液相色谱质谱联用仪</w:t>
            </w:r>
          </w:p>
          <w:p>
            <w:pPr>
              <w:pStyle w:val="null3"/>
            </w:pPr>
            <w:r>
              <w:rPr/>
              <w:t xml:space="preserve"> </w:t>
            </w:r>
          </w:p>
          <w:p>
            <w:pPr>
              <w:pStyle w:val="null3"/>
            </w:pPr>
            <w:r>
              <w:rPr>
                <w:sz w:val="20"/>
              </w:rPr>
              <w:t>（一）配置清单</w:t>
            </w:r>
          </w:p>
          <w:p>
            <w:pPr>
              <w:pStyle w:val="null3"/>
            </w:pPr>
            <w:r>
              <w:rPr>
                <w:sz w:val="20"/>
              </w:rPr>
              <w:t xml:space="preserve">1. </w:t>
            </w:r>
            <w:r>
              <w:rPr>
                <w:sz w:val="20"/>
              </w:rPr>
              <w:t>串联四极杆质谱仪主机，</w:t>
            </w:r>
            <w:r>
              <w:rPr>
                <w:sz w:val="20"/>
              </w:rPr>
              <w:t>1</w:t>
            </w:r>
            <w:r>
              <w:rPr>
                <w:sz w:val="20"/>
              </w:rPr>
              <w:t>台；</w:t>
            </w:r>
          </w:p>
          <w:p>
            <w:pPr>
              <w:pStyle w:val="null3"/>
            </w:pPr>
            <w:r>
              <w:rPr>
                <w:sz w:val="20"/>
              </w:rPr>
              <w:t xml:space="preserve">2. </w:t>
            </w:r>
            <w:r>
              <w:rPr>
                <w:sz w:val="20"/>
              </w:rPr>
              <w:t>真空机械泵，</w:t>
            </w:r>
            <w:r>
              <w:rPr>
                <w:sz w:val="20"/>
              </w:rPr>
              <w:t>1</w:t>
            </w:r>
            <w:r>
              <w:rPr>
                <w:sz w:val="20"/>
              </w:rPr>
              <w:t>台；机械泵油</w:t>
            </w:r>
            <w:r>
              <w:rPr>
                <w:sz w:val="20"/>
              </w:rPr>
              <w:t>3</w:t>
            </w:r>
            <w:r>
              <w:rPr>
                <w:sz w:val="20"/>
              </w:rPr>
              <w:t>瓶；</w:t>
            </w:r>
          </w:p>
          <w:p>
            <w:pPr>
              <w:pStyle w:val="null3"/>
            </w:pPr>
            <w:r>
              <w:rPr>
                <w:sz w:val="20"/>
              </w:rPr>
              <w:t xml:space="preserve">3. </w:t>
            </w:r>
            <w:r>
              <w:rPr>
                <w:sz w:val="20"/>
              </w:rPr>
              <w:t>质谱参考标准品，</w:t>
            </w:r>
            <w:r>
              <w:rPr>
                <w:sz w:val="20"/>
              </w:rPr>
              <w:t>1</w:t>
            </w:r>
            <w:r>
              <w:rPr>
                <w:sz w:val="20"/>
              </w:rPr>
              <w:t>包；</w:t>
            </w:r>
          </w:p>
          <w:p>
            <w:pPr>
              <w:pStyle w:val="null3"/>
            </w:pPr>
            <w:r>
              <w:rPr>
                <w:sz w:val="20"/>
              </w:rPr>
              <w:t xml:space="preserve">4. </w:t>
            </w:r>
            <w:r>
              <w:rPr>
                <w:sz w:val="20"/>
              </w:rPr>
              <w:t>质谱软件，</w:t>
            </w:r>
            <w:r>
              <w:rPr>
                <w:sz w:val="20"/>
              </w:rPr>
              <w:t>1</w:t>
            </w:r>
            <w:r>
              <w:rPr>
                <w:sz w:val="20"/>
              </w:rPr>
              <w:t>套；</w:t>
            </w:r>
          </w:p>
          <w:p>
            <w:pPr>
              <w:pStyle w:val="null3"/>
            </w:pPr>
            <w:r>
              <w:rPr>
                <w:sz w:val="20"/>
              </w:rPr>
              <w:t xml:space="preserve">5. </w:t>
            </w:r>
            <w:r>
              <w:rPr>
                <w:sz w:val="20"/>
              </w:rPr>
              <w:t>超高效液相色谱仪主机（包括超高效四元梯度泵、温控型自动进样器、柱温箱），</w:t>
            </w:r>
            <w:r>
              <w:rPr>
                <w:sz w:val="20"/>
              </w:rPr>
              <w:t>1</w:t>
            </w:r>
            <w:r>
              <w:rPr>
                <w:sz w:val="20"/>
              </w:rPr>
              <w:t>台；</w:t>
            </w:r>
          </w:p>
          <w:p>
            <w:pPr>
              <w:pStyle w:val="null3"/>
            </w:pPr>
            <w:r>
              <w:rPr>
                <w:sz w:val="20"/>
              </w:rPr>
              <w:t xml:space="preserve">6. </w:t>
            </w:r>
            <w:r>
              <w:rPr>
                <w:sz w:val="20"/>
              </w:rPr>
              <w:t>接质谱用柱温箱延伸架，</w:t>
            </w:r>
            <w:r>
              <w:rPr>
                <w:sz w:val="20"/>
              </w:rPr>
              <w:t>1</w:t>
            </w:r>
            <w:r>
              <w:rPr>
                <w:sz w:val="20"/>
              </w:rPr>
              <w:t>个；</w:t>
            </w:r>
          </w:p>
          <w:p>
            <w:pPr>
              <w:pStyle w:val="null3"/>
            </w:pPr>
            <w:r>
              <w:rPr>
                <w:sz w:val="20"/>
              </w:rPr>
              <w:t xml:space="preserve">7. </w:t>
            </w:r>
            <w:r>
              <w:rPr>
                <w:sz w:val="20"/>
              </w:rPr>
              <w:t>溶剂瓶套装</w:t>
            </w:r>
            <w:r>
              <w:rPr>
                <w:sz w:val="20"/>
              </w:rPr>
              <w:t>(</w:t>
            </w:r>
            <w:r>
              <w:rPr>
                <w:sz w:val="20"/>
              </w:rPr>
              <w:t>含溶剂瓶及盖</w:t>
            </w:r>
            <w:r>
              <w:rPr>
                <w:sz w:val="20"/>
              </w:rPr>
              <w:t>)</w:t>
            </w:r>
            <w:r>
              <w:rPr>
                <w:sz w:val="20"/>
              </w:rPr>
              <w:t>，</w:t>
            </w:r>
            <w:r>
              <w:rPr>
                <w:sz w:val="20"/>
              </w:rPr>
              <w:t>1</w:t>
            </w:r>
            <w:r>
              <w:rPr>
                <w:sz w:val="20"/>
              </w:rPr>
              <w:t>箱；</w:t>
            </w:r>
          </w:p>
          <w:p>
            <w:pPr>
              <w:pStyle w:val="null3"/>
            </w:pPr>
            <w:r>
              <w:rPr>
                <w:sz w:val="20"/>
              </w:rPr>
              <w:t xml:space="preserve">8. </w:t>
            </w:r>
            <w:r>
              <w:rPr>
                <w:sz w:val="20"/>
              </w:rPr>
              <w:t>色谱柱</w:t>
            </w:r>
            <w:r>
              <w:rPr>
                <w:sz w:val="20"/>
              </w:rPr>
              <w:t xml:space="preserve"> ,1</w:t>
            </w:r>
            <w:r>
              <w:rPr>
                <w:sz w:val="20"/>
              </w:rPr>
              <w:t>根</w:t>
            </w:r>
            <w:r>
              <w:rPr>
                <w:sz w:val="20"/>
              </w:rPr>
              <w:t>/</w:t>
            </w:r>
            <w:r>
              <w:rPr>
                <w:sz w:val="20"/>
              </w:rPr>
              <w:t>盒，</w:t>
            </w:r>
            <w:r>
              <w:rPr>
                <w:sz w:val="20"/>
              </w:rPr>
              <w:t>2</w:t>
            </w:r>
            <w:r>
              <w:rPr>
                <w:sz w:val="20"/>
              </w:rPr>
              <w:t>盒；</w:t>
            </w:r>
          </w:p>
          <w:p>
            <w:pPr>
              <w:pStyle w:val="null3"/>
            </w:pPr>
            <w:r>
              <w:rPr>
                <w:sz w:val="20"/>
              </w:rPr>
              <w:t xml:space="preserve">9. </w:t>
            </w:r>
            <w:r>
              <w:rPr>
                <w:sz w:val="20"/>
              </w:rPr>
              <w:t>色谱柱预柱，</w:t>
            </w:r>
            <w:r>
              <w:rPr>
                <w:sz w:val="20"/>
              </w:rPr>
              <w:t>3</w:t>
            </w:r>
            <w:r>
              <w:rPr>
                <w:sz w:val="20"/>
              </w:rPr>
              <w:t>根</w:t>
            </w:r>
            <w:r>
              <w:rPr>
                <w:sz w:val="20"/>
              </w:rPr>
              <w:t>/</w:t>
            </w:r>
            <w:r>
              <w:rPr>
                <w:sz w:val="20"/>
              </w:rPr>
              <w:t>盒，</w:t>
            </w:r>
            <w:r>
              <w:rPr>
                <w:sz w:val="20"/>
              </w:rPr>
              <w:t>2</w:t>
            </w:r>
            <w:r>
              <w:rPr>
                <w:sz w:val="20"/>
              </w:rPr>
              <w:t>盒；</w:t>
            </w:r>
          </w:p>
          <w:p>
            <w:pPr>
              <w:pStyle w:val="null3"/>
            </w:pPr>
            <w:r>
              <w:rPr>
                <w:sz w:val="20"/>
              </w:rPr>
              <w:t xml:space="preserve">10. </w:t>
            </w:r>
            <w:r>
              <w:rPr>
                <w:sz w:val="20"/>
              </w:rPr>
              <w:t>透明螺旋口</w:t>
            </w:r>
            <w:r>
              <w:rPr>
                <w:sz w:val="20"/>
              </w:rPr>
              <w:t>2ml</w:t>
            </w:r>
            <w:r>
              <w:rPr>
                <w:sz w:val="20"/>
              </w:rPr>
              <w:t>样品瓶及一体式预切割</w:t>
            </w:r>
            <w:r>
              <w:rPr>
                <w:sz w:val="20"/>
              </w:rPr>
              <w:t>PTFE/</w:t>
            </w:r>
            <w:r>
              <w:rPr>
                <w:sz w:val="20"/>
              </w:rPr>
              <w:t>硅胶盖垫，</w:t>
            </w:r>
            <w:r>
              <w:rPr>
                <w:sz w:val="20"/>
              </w:rPr>
              <w:t>100</w:t>
            </w:r>
            <w:r>
              <w:rPr>
                <w:sz w:val="20"/>
              </w:rPr>
              <w:t>个</w:t>
            </w:r>
            <w:r>
              <w:rPr>
                <w:sz w:val="20"/>
              </w:rPr>
              <w:t>/</w:t>
            </w:r>
            <w:r>
              <w:rPr>
                <w:sz w:val="20"/>
              </w:rPr>
              <w:t>盒，</w:t>
            </w:r>
            <w:r>
              <w:rPr>
                <w:sz w:val="20"/>
              </w:rPr>
              <w:t>3</w:t>
            </w:r>
            <w:r>
              <w:rPr>
                <w:sz w:val="20"/>
              </w:rPr>
              <w:t>盒；</w:t>
            </w:r>
          </w:p>
          <w:p>
            <w:pPr>
              <w:pStyle w:val="null3"/>
            </w:pPr>
            <w:r>
              <w:rPr>
                <w:sz w:val="20"/>
              </w:rPr>
              <w:t xml:space="preserve">11. </w:t>
            </w:r>
            <w:r>
              <w:rPr>
                <w:sz w:val="20"/>
              </w:rPr>
              <w:t>氮气发生器，</w:t>
            </w:r>
            <w:r>
              <w:rPr>
                <w:sz w:val="20"/>
              </w:rPr>
              <w:t>&gt;32L/min</w:t>
            </w:r>
            <w:r>
              <w:rPr>
                <w:sz w:val="20"/>
              </w:rPr>
              <w:t>，</w:t>
            </w:r>
            <w:r>
              <w:rPr>
                <w:sz w:val="20"/>
              </w:rPr>
              <w:t>1</w:t>
            </w:r>
            <w:r>
              <w:rPr>
                <w:sz w:val="20"/>
              </w:rPr>
              <w:t>台；</w:t>
            </w:r>
          </w:p>
          <w:p>
            <w:pPr>
              <w:pStyle w:val="null3"/>
            </w:pPr>
            <w:r>
              <w:rPr>
                <w:sz w:val="20"/>
              </w:rPr>
              <w:t xml:space="preserve">12. </w:t>
            </w:r>
            <w:r>
              <w:rPr>
                <w:sz w:val="20"/>
              </w:rPr>
              <w:t>不间断电源，</w:t>
            </w:r>
            <w:r>
              <w:rPr>
                <w:sz w:val="20"/>
              </w:rPr>
              <w:t>≥</w:t>
            </w:r>
            <w:r>
              <w:rPr>
                <w:sz w:val="20"/>
              </w:rPr>
              <w:t>10kVa</w:t>
            </w:r>
            <w:r>
              <w:rPr>
                <w:sz w:val="20"/>
              </w:rPr>
              <w:t>，</w:t>
            </w:r>
            <w:r>
              <w:rPr>
                <w:sz w:val="20"/>
              </w:rPr>
              <w:t>1</w:t>
            </w:r>
            <w:r>
              <w:rPr>
                <w:sz w:val="20"/>
              </w:rPr>
              <w:t>台；</w:t>
            </w:r>
          </w:p>
          <w:p>
            <w:pPr>
              <w:pStyle w:val="null3"/>
            </w:pPr>
            <w:r>
              <w:rPr>
                <w:sz w:val="21"/>
              </w:rPr>
              <w:t xml:space="preserve">13.  </w:t>
            </w:r>
            <w:r>
              <w:rPr>
                <w:sz w:val="21"/>
              </w:rPr>
              <w:t>≥</w:t>
            </w:r>
            <w:r>
              <w:rPr>
                <w:sz w:val="21"/>
              </w:rPr>
              <w:t>40L</w:t>
            </w:r>
            <w:r>
              <w:rPr>
                <w:sz w:val="21"/>
              </w:rPr>
              <w:t>氩气钢瓶带减压阀，</w:t>
            </w:r>
            <w:r>
              <w:rPr>
                <w:sz w:val="21"/>
              </w:rPr>
              <w:t>1</w:t>
            </w:r>
            <w:r>
              <w:rPr>
                <w:sz w:val="21"/>
              </w:rPr>
              <w:t>台；</w:t>
            </w:r>
          </w:p>
          <w:p>
            <w:pPr>
              <w:pStyle w:val="null3"/>
            </w:pPr>
            <w:r>
              <w:rPr>
                <w:sz w:val="20"/>
              </w:rPr>
              <w:t>（二）用途</w:t>
            </w:r>
          </w:p>
          <w:p>
            <w:pPr>
              <w:pStyle w:val="null3"/>
            </w:pPr>
            <w:r>
              <w:rPr>
                <w:sz w:val="21"/>
              </w:rPr>
              <w:t>用于痕量有机化合物的分析，如食品安全，农药残留分析，非法添加物和违禁添加药物分析，环境中有毒有害物质等样品的定性、定量及确证分析；符合国际、国内相关标准和法规的要求。</w:t>
            </w:r>
          </w:p>
          <w:p>
            <w:pPr>
              <w:pStyle w:val="null3"/>
            </w:pPr>
            <w:r>
              <w:rPr>
                <w:sz w:val="20"/>
              </w:rPr>
              <w:t>（三）一般规格和要求：</w:t>
            </w:r>
          </w:p>
          <w:p>
            <w:pPr>
              <w:pStyle w:val="null3"/>
            </w:pPr>
            <w:r>
              <w:rPr>
                <w:sz w:val="20"/>
              </w:rPr>
              <w:t>▲1.</w:t>
            </w:r>
            <w:r>
              <w:rPr>
                <w:sz w:val="20"/>
              </w:rPr>
              <w:t>一级和二级四极杆质量分析器采用圆柱形金属钼设计。</w:t>
            </w:r>
            <w:r>
              <w:rPr>
                <w:sz w:val="20"/>
                <w:b/>
              </w:rPr>
              <w:t>（投标文件须提供产品彩页或使用说明书或原厂公开发表的证明文件或第三方检测机构出具的检测报告作为技术证明文件。）</w:t>
            </w:r>
          </w:p>
          <w:p>
            <w:pPr>
              <w:pStyle w:val="null3"/>
            </w:pPr>
            <w:r>
              <w:rPr>
                <w:sz w:val="21"/>
              </w:rPr>
              <w:t xml:space="preserve">2. </w:t>
            </w:r>
            <w:r>
              <w:rPr>
                <w:sz w:val="21"/>
              </w:rPr>
              <w:t>带有智能化操作模式，仪器可以自动进行系统调谐优化，确保用户系统准备就绪，系统状态检测，自动生成</w:t>
            </w:r>
            <w:r>
              <w:rPr>
                <w:sz w:val="21"/>
              </w:rPr>
              <w:t>SIR</w:t>
            </w:r>
            <w:r>
              <w:rPr>
                <w:sz w:val="21"/>
              </w:rPr>
              <w:t>或</w:t>
            </w:r>
            <w:r>
              <w:rPr>
                <w:sz w:val="21"/>
              </w:rPr>
              <w:t xml:space="preserve">MRM </w:t>
            </w:r>
            <w:r>
              <w:rPr>
                <w:sz w:val="21"/>
              </w:rPr>
              <w:t>方法开发。</w:t>
            </w:r>
          </w:p>
          <w:p>
            <w:pPr>
              <w:pStyle w:val="null3"/>
            </w:pPr>
            <w:r>
              <w:rPr>
                <w:sz w:val="20"/>
              </w:rPr>
              <w:t>（四）主要技术和性能规格要求</w:t>
            </w:r>
          </w:p>
          <w:p>
            <w:pPr>
              <w:pStyle w:val="null3"/>
            </w:pPr>
            <w:r>
              <w:rPr>
                <w:sz w:val="20"/>
              </w:rPr>
              <w:t>1.</w:t>
            </w:r>
            <w:r>
              <w:rPr>
                <w:sz w:val="20"/>
              </w:rPr>
              <w:t>离子源和进样系统</w:t>
            </w:r>
          </w:p>
          <w:p>
            <w:pPr>
              <w:pStyle w:val="null3"/>
            </w:pPr>
            <w:r>
              <w:rPr>
                <w:sz w:val="20"/>
              </w:rPr>
              <w:t xml:space="preserve">★1.1 </w:t>
            </w:r>
            <w:r>
              <w:rPr>
                <w:sz w:val="20"/>
              </w:rPr>
              <w:t>需配同时具有电喷雾源</w:t>
            </w:r>
            <w:r>
              <w:rPr>
                <w:sz w:val="20"/>
              </w:rPr>
              <w:t>(ESI)</w:t>
            </w:r>
            <w:r>
              <w:rPr>
                <w:sz w:val="20"/>
              </w:rPr>
              <w:t>和大气压化学源</w:t>
            </w:r>
            <w:r>
              <w:rPr>
                <w:sz w:val="20"/>
              </w:rPr>
              <w:t>(APCI)</w:t>
            </w:r>
            <w:r>
              <w:rPr>
                <w:sz w:val="20"/>
              </w:rPr>
              <w:t>的复合离子源（</w:t>
            </w:r>
            <w:r>
              <w:rPr>
                <w:sz w:val="20"/>
              </w:rPr>
              <w:t xml:space="preserve">ESI/APCI </w:t>
            </w:r>
            <w:r>
              <w:rPr>
                <w:sz w:val="20"/>
              </w:rPr>
              <w:t>复合离子源）实现一次进样完成</w:t>
            </w:r>
            <w:r>
              <w:rPr>
                <w:sz w:val="20"/>
              </w:rPr>
              <w:t>ESI/APCI</w:t>
            </w:r>
            <w:r>
              <w:rPr>
                <w:sz w:val="20"/>
              </w:rPr>
              <w:t>离子的同时检测</w:t>
            </w:r>
            <w:r>
              <w:rPr>
                <w:sz w:val="20"/>
              </w:rPr>
              <w:t>,</w:t>
            </w:r>
            <w:r>
              <w:rPr>
                <w:sz w:val="20"/>
              </w:rPr>
              <w:t>同时得到</w:t>
            </w:r>
            <w:r>
              <w:rPr>
                <w:sz w:val="20"/>
              </w:rPr>
              <w:t xml:space="preserve">ESI+ </w:t>
            </w:r>
            <w:r>
              <w:rPr>
                <w:sz w:val="20"/>
              </w:rPr>
              <w:t>，</w:t>
            </w:r>
            <w:r>
              <w:rPr>
                <w:sz w:val="20"/>
              </w:rPr>
              <w:t xml:space="preserve">ESI- </w:t>
            </w:r>
            <w:r>
              <w:rPr>
                <w:sz w:val="20"/>
              </w:rPr>
              <w:t>，</w:t>
            </w:r>
            <w:r>
              <w:rPr>
                <w:sz w:val="20"/>
              </w:rPr>
              <w:t>APCI+</w:t>
            </w:r>
            <w:r>
              <w:rPr>
                <w:sz w:val="20"/>
              </w:rPr>
              <w:t>，</w:t>
            </w:r>
            <w:r>
              <w:rPr>
                <w:sz w:val="20"/>
              </w:rPr>
              <w:t xml:space="preserve"> APCI-</w:t>
            </w:r>
            <w:r>
              <w:rPr>
                <w:sz w:val="20"/>
              </w:rPr>
              <w:t>四通道数据。</w:t>
            </w:r>
            <w:r>
              <w:rPr>
                <w:sz w:val="20"/>
                <w:b/>
              </w:rPr>
              <w:t>（投标文件须提供《技术和服务要求响应表》）</w:t>
            </w:r>
          </w:p>
          <w:p>
            <w:pPr>
              <w:pStyle w:val="null3"/>
            </w:pPr>
            <w:r>
              <w:rPr>
                <w:sz w:val="20"/>
              </w:rPr>
              <w:t xml:space="preserve">1.2 ESI </w:t>
            </w:r>
            <w:r>
              <w:rPr>
                <w:sz w:val="20"/>
              </w:rPr>
              <w:t>和</w:t>
            </w:r>
            <w:r>
              <w:rPr>
                <w:sz w:val="20"/>
              </w:rPr>
              <w:t>APCI</w:t>
            </w:r>
            <w:r>
              <w:rPr>
                <w:sz w:val="20"/>
              </w:rPr>
              <w:t>切换速率</w:t>
            </w:r>
            <w:r>
              <w:rPr>
                <w:sz w:val="20"/>
              </w:rPr>
              <w:t>≤20 ms</w:t>
            </w:r>
            <w:r>
              <w:rPr>
                <w:sz w:val="20"/>
              </w:rPr>
              <w:t>。</w:t>
            </w:r>
          </w:p>
          <w:p>
            <w:pPr>
              <w:pStyle w:val="null3"/>
            </w:pPr>
            <w:r>
              <w:rPr>
                <w:sz w:val="20"/>
              </w:rPr>
              <w:t>1.3</w:t>
            </w:r>
            <w:r>
              <w:rPr>
                <w:sz w:val="20"/>
              </w:rPr>
              <w:t>待机过程时，不消耗氮气。</w:t>
            </w:r>
          </w:p>
          <w:p>
            <w:pPr>
              <w:pStyle w:val="null3"/>
            </w:pPr>
            <w:r>
              <w:rPr>
                <w:sz w:val="20"/>
              </w:rPr>
              <w:t>★1.4</w:t>
            </w:r>
            <w:r>
              <w:rPr>
                <w:sz w:val="20"/>
              </w:rPr>
              <w:t>离子源具有双控温区域，离子源可加热，</w:t>
            </w:r>
            <w:r>
              <w:rPr>
                <w:sz w:val="20"/>
              </w:rPr>
              <w:t>ESI</w:t>
            </w:r>
            <w:r>
              <w:rPr>
                <w:sz w:val="20"/>
              </w:rPr>
              <w:t>及</w:t>
            </w:r>
            <w:r>
              <w:rPr>
                <w:sz w:val="20"/>
              </w:rPr>
              <w:t>APCI</w:t>
            </w:r>
            <w:r>
              <w:rPr>
                <w:sz w:val="20"/>
              </w:rPr>
              <w:t>模式下雾化气温度均可达</w:t>
            </w:r>
            <w:r>
              <w:rPr>
                <w:sz w:val="20"/>
              </w:rPr>
              <w:t>650</w:t>
            </w:r>
            <w:r>
              <w:rPr>
                <w:sz w:val="20"/>
              </w:rPr>
              <w:t>度或以上，提高脱溶剂化效果。</w:t>
            </w:r>
            <w:r>
              <w:rPr>
                <w:sz w:val="20"/>
                <w:b/>
              </w:rPr>
              <w:t>（投标文件须提供《技术和服务要求响应表》）</w:t>
            </w:r>
          </w:p>
          <w:p>
            <w:pPr>
              <w:pStyle w:val="null3"/>
            </w:pPr>
            <w:r>
              <w:rPr>
                <w:sz w:val="20"/>
              </w:rPr>
              <w:t>▲1.5</w:t>
            </w:r>
            <w:r>
              <w:rPr>
                <w:sz w:val="20"/>
              </w:rPr>
              <w:t>可设计配备多功能离子源，通过单次色谱运行即可电离各种不同极性分析物，它有效改善了极性范围更广的多种化合物的响应，信噪比也得以比传统的</w:t>
            </w:r>
            <w:r>
              <w:rPr>
                <w:sz w:val="20"/>
              </w:rPr>
              <w:t>ESI</w:t>
            </w:r>
            <w:r>
              <w:rPr>
                <w:sz w:val="20"/>
              </w:rPr>
              <w:t>，</w:t>
            </w:r>
            <w:r>
              <w:rPr>
                <w:sz w:val="20"/>
              </w:rPr>
              <w:t>APCI</w:t>
            </w:r>
            <w:r>
              <w:rPr>
                <w:sz w:val="20"/>
              </w:rPr>
              <w:t>及</w:t>
            </w:r>
            <w:r>
              <w:rPr>
                <w:sz w:val="20"/>
              </w:rPr>
              <w:t>APPI</w:t>
            </w:r>
            <w:r>
              <w:rPr>
                <w:sz w:val="20"/>
              </w:rPr>
              <w:t>更高。同时使用户能够将数种不同离子源分析方法整合为一种方法，能够免除分析不同样品时更换离子源的需求，极大缩短了分析时间并提高了实验室的工作效率。</w:t>
            </w:r>
            <w:r>
              <w:rPr>
                <w:sz w:val="20"/>
                <w:b/>
              </w:rPr>
              <w:t>（投标文件须提供产品彩页或使用说明书或原厂公开发表的证明文件或第三方检测机构出具的检测报告作为技术证明文件。）</w:t>
            </w:r>
          </w:p>
          <w:p>
            <w:pPr>
              <w:pStyle w:val="null3"/>
            </w:pPr>
            <w:r>
              <w:rPr>
                <w:sz w:val="20"/>
              </w:rPr>
              <w:t>★1.6</w:t>
            </w:r>
            <w:r>
              <w:rPr>
                <w:sz w:val="20"/>
              </w:rPr>
              <w:t>离子源传输采用锥孔设计，不得在离子传输系统的任意部分使用毛细管（包括金属及石英等不同材料），防止热裂解、冷凝而导致的样品分解和堵塞，维护简单，无需卸真空，使用成本低。</w:t>
            </w:r>
            <w:r>
              <w:rPr>
                <w:sz w:val="20"/>
                <w:b/>
              </w:rPr>
              <w:t>（投标文件须提供《技术和服务要求响应表》）</w:t>
            </w:r>
          </w:p>
          <w:p>
            <w:pPr>
              <w:pStyle w:val="null3"/>
            </w:pPr>
            <w:r>
              <w:rPr>
                <w:sz w:val="20"/>
              </w:rPr>
              <w:t xml:space="preserve">1.7 </w:t>
            </w:r>
            <w:r>
              <w:rPr>
                <w:sz w:val="20"/>
              </w:rPr>
              <w:t>内置全自动注射泵和直接进样瓶</w:t>
            </w:r>
            <w:r>
              <w:rPr>
                <w:sz w:val="20"/>
              </w:rPr>
              <w:t>2</w:t>
            </w:r>
            <w:r>
              <w:rPr>
                <w:sz w:val="20"/>
              </w:rPr>
              <w:t>个或以上，可通过软件自动切换，实现质谱直接进样自动调谐和校准，以及化合物质谱条件开发，每次可同时优化多个化合物，开发好的质谱条件可以自动保存为方法文件，直接用于样品分析。</w:t>
            </w:r>
          </w:p>
          <w:p>
            <w:pPr>
              <w:pStyle w:val="null3"/>
            </w:pPr>
            <w:r>
              <w:rPr>
                <w:sz w:val="20"/>
              </w:rPr>
              <w:t>2.</w:t>
            </w:r>
            <w:r>
              <w:rPr>
                <w:sz w:val="20"/>
              </w:rPr>
              <w:t>真空系统</w:t>
            </w:r>
          </w:p>
          <w:p>
            <w:pPr>
              <w:pStyle w:val="null3"/>
            </w:pPr>
            <w:r>
              <w:rPr>
                <w:sz w:val="20"/>
              </w:rPr>
              <w:t>2.1</w:t>
            </w:r>
            <w:r>
              <w:rPr>
                <w:sz w:val="20"/>
              </w:rPr>
              <w:t>特殊设计的抽溶剂大抽速机械泵和长寿命涡轮分子泵组合差分抽气高真空系统</w:t>
            </w:r>
            <w:r>
              <w:rPr>
                <w:sz w:val="20"/>
              </w:rPr>
              <w:t xml:space="preserve">, </w:t>
            </w:r>
            <w:r>
              <w:rPr>
                <w:sz w:val="20"/>
              </w:rPr>
              <w:t>无需额外水冷却系统，自动断电保护功能。</w:t>
            </w:r>
          </w:p>
          <w:p>
            <w:pPr>
              <w:pStyle w:val="null3"/>
            </w:pPr>
            <w:r>
              <w:rPr>
                <w:sz w:val="20"/>
              </w:rPr>
              <w:t>3.</w:t>
            </w:r>
            <w:r>
              <w:rPr>
                <w:sz w:val="20"/>
              </w:rPr>
              <w:t>检测器</w:t>
            </w:r>
          </w:p>
          <w:p>
            <w:pPr>
              <w:pStyle w:val="null3"/>
            </w:pPr>
            <w:r>
              <w:rPr>
                <w:sz w:val="20"/>
              </w:rPr>
              <w:t>★3.1</w:t>
            </w:r>
            <w:r>
              <w:rPr>
                <w:sz w:val="20"/>
              </w:rPr>
              <w:t>采用长寿命光电倍增器（非电子倍增管），密封在真空玻璃内，避免污染；如采用电子倍增检测器，则需要提供</w:t>
            </w:r>
            <w:r>
              <w:rPr>
                <w:sz w:val="20"/>
              </w:rPr>
              <w:t>3</w:t>
            </w:r>
            <w:r>
              <w:rPr>
                <w:sz w:val="20"/>
              </w:rPr>
              <w:t>个备用检测器，方便后续更换。</w:t>
            </w:r>
            <w:r>
              <w:rPr>
                <w:sz w:val="20"/>
                <w:b/>
              </w:rPr>
              <w:t>（投标文件须提供《技术和服务要求响应表》）</w:t>
            </w:r>
          </w:p>
          <w:p>
            <w:pPr>
              <w:pStyle w:val="null3"/>
            </w:pPr>
            <w:r>
              <w:rPr>
                <w:sz w:val="20"/>
              </w:rPr>
              <w:t>4.</w:t>
            </w:r>
            <w:r>
              <w:rPr>
                <w:sz w:val="20"/>
              </w:rPr>
              <w:t>四极杆串联质谱仪性能指标</w:t>
            </w:r>
          </w:p>
          <w:p>
            <w:pPr>
              <w:pStyle w:val="null3"/>
            </w:pPr>
            <w:r>
              <w:rPr>
                <w:sz w:val="20"/>
              </w:rPr>
              <w:t>4.1</w:t>
            </w:r>
            <w:r>
              <w:rPr>
                <w:sz w:val="20"/>
              </w:rPr>
              <w:t>质量范围</w:t>
            </w:r>
            <w:r>
              <w:rPr>
                <w:sz w:val="20"/>
              </w:rPr>
              <w:t>: 2</w:t>
            </w:r>
            <w:r>
              <w:rPr>
                <w:sz w:val="20"/>
              </w:rPr>
              <w:t>－</w:t>
            </w:r>
            <w:r>
              <w:rPr>
                <w:sz w:val="20"/>
              </w:rPr>
              <w:t>2048 amu</w:t>
            </w:r>
            <w:r>
              <w:rPr>
                <w:sz w:val="20"/>
              </w:rPr>
              <w:t>；</w:t>
            </w:r>
            <w:r>
              <w:rPr>
                <w:sz w:val="20"/>
                <w:b/>
              </w:rPr>
              <w:t>（投标文件须提供软件截图证明材料）</w:t>
            </w:r>
          </w:p>
          <w:p>
            <w:pPr>
              <w:pStyle w:val="null3"/>
            </w:pPr>
            <w:r>
              <w:rPr>
                <w:sz w:val="20"/>
              </w:rPr>
              <w:t xml:space="preserve">4.2 </w:t>
            </w:r>
            <w:r>
              <w:rPr>
                <w:sz w:val="20"/>
              </w:rPr>
              <w:t>质量数平均标准偏差</w:t>
            </w:r>
            <w:r>
              <w:rPr>
                <w:sz w:val="20"/>
              </w:rPr>
              <w:t>≤0.1Da /24Hr</w:t>
            </w:r>
            <w:r>
              <w:rPr>
                <w:sz w:val="20"/>
              </w:rPr>
              <w:t>，全质量范围偏差</w:t>
            </w:r>
            <w:r>
              <w:rPr>
                <w:sz w:val="20"/>
              </w:rPr>
              <w:t>≤0.01%</w:t>
            </w:r>
            <w:r>
              <w:rPr>
                <w:sz w:val="20"/>
              </w:rPr>
              <w:t>；</w:t>
            </w:r>
          </w:p>
          <w:p>
            <w:pPr>
              <w:pStyle w:val="null3"/>
            </w:pPr>
            <w:r>
              <w:rPr>
                <w:sz w:val="20"/>
              </w:rPr>
              <w:t>4.3 ESI</w:t>
            </w:r>
            <w:r>
              <w:rPr>
                <w:sz w:val="20"/>
              </w:rPr>
              <w:t>正离子灵敏度：</w:t>
            </w:r>
            <w:r>
              <w:rPr>
                <w:sz w:val="20"/>
              </w:rPr>
              <w:t>1pg</w:t>
            </w:r>
            <w:r>
              <w:rPr>
                <w:sz w:val="20"/>
              </w:rPr>
              <w:t>利血平柱上进样，</w:t>
            </w:r>
            <w:r>
              <w:rPr>
                <w:sz w:val="20"/>
              </w:rPr>
              <w:t>m/z609-195</w:t>
            </w:r>
            <w:r>
              <w:rPr>
                <w:sz w:val="20"/>
              </w:rPr>
              <w:t>，信噪比</w:t>
            </w:r>
            <w:r>
              <w:rPr>
                <w:sz w:val="20"/>
              </w:rPr>
              <w:t xml:space="preserve">≥600000:1, </w:t>
            </w:r>
            <w:r>
              <w:rPr>
                <w:sz w:val="20"/>
              </w:rPr>
              <w:t>原始数据或无平滑数据，同时满足</w:t>
            </w:r>
            <w:r>
              <w:rPr>
                <w:sz w:val="20"/>
              </w:rPr>
              <w:t>6</w:t>
            </w:r>
            <w:r>
              <w:rPr>
                <w:sz w:val="20"/>
              </w:rPr>
              <w:t>针重现性</w:t>
            </w:r>
            <w:r>
              <w:rPr>
                <w:sz w:val="20"/>
              </w:rPr>
              <w:t>RSD≤5%</w:t>
            </w:r>
            <w:r>
              <w:rPr>
                <w:sz w:val="20"/>
              </w:rPr>
              <w:t>；</w:t>
            </w:r>
          </w:p>
          <w:p>
            <w:pPr>
              <w:pStyle w:val="null3"/>
            </w:pPr>
            <w:r>
              <w:rPr>
                <w:sz w:val="20"/>
              </w:rPr>
              <w:t xml:space="preserve">★4.4 </w:t>
            </w:r>
            <w:r>
              <w:rPr>
                <w:sz w:val="20"/>
              </w:rPr>
              <w:t>离子</w:t>
            </w:r>
            <w:r>
              <w:rPr>
                <w:sz w:val="20"/>
              </w:rPr>
              <w:t>MRM</w:t>
            </w:r>
            <w:r>
              <w:rPr>
                <w:sz w:val="20"/>
              </w:rPr>
              <w:t>通道最低驻留时间</w:t>
            </w:r>
            <w:r>
              <w:rPr>
                <w:sz w:val="20"/>
              </w:rPr>
              <w:t>0.8ms</w:t>
            </w:r>
            <w:r>
              <w:rPr>
                <w:sz w:val="20"/>
              </w:rPr>
              <w:t>及以内；</w:t>
            </w:r>
            <w:r>
              <w:rPr>
                <w:sz w:val="20"/>
                <w:b/>
              </w:rPr>
              <w:t>（投标文件须提供《技术和服务要求响应表》）</w:t>
            </w:r>
          </w:p>
          <w:p>
            <w:pPr>
              <w:pStyle w:val="null3"/>
            </w:pPr>
            <w:r>
              <w:rPr>
                <w:sz w:val="20"/>
              </w:rPr>
              <w:t>4.5</w:t>
            </w:r>
            <w:r>
              <w:rPr>
                <w:sz w:val="20"/>
              </w:rPr>
              <w:t>一次进样可完成</w:t>
            </w:r>
            <w:r>
              <w:rPr>
                <w:sz w:val="20"/>
              </w:rPr>
              <w:t>≥32768</w:t>
            </w:r>
            <w:r>
              <w:rPr>
                <w:sz w:val="20"/>
              </w:rPr>
              <w:t>组</w:t>
            </w:r>
            <w:r>
              <w:rPr>
                <w:sz w:val="20"/>
              </w:rPr>
              <w:t>MRM</w:t>
            </w:r>
            <w:r>
              <w:rPr>
                <w:sz w:val="20"/>
              </w:rPr>
              <w:t>的同时分析而不损失灵敏度；</w:t>
            </w:r>
          </w:p>
          <w:p>
            <w:pPr>
              <w:pStyle w:val="null3"/>
            </w:pPr>
            <w:r>
              <w:rPr>
                <w:sz w:val="20"/>
              </w:rPr>
              <w:t>★4.6</w:t>
            </w:r>
            <w:r>
              <w:rPr>
                <w:sz w:val="20"/>
              </w:rPr>
              <w:t>正负离子切换</w:t>
            </w:r>
            <w:r>
              <w:rPr>
                <w:sz w:val="20"/>
              </w:rPr>
              <w:t>≤15ms</w:t>
            </w:r>
            <w:r>
              <w:rPr>
                <w:sz w:val="20"/>
              </w:rPr>
              <w:t>；</w:t>
            </w:r>
            <w:r>
              <w:rPr>
                <w:sz w:val="20"/>
                <w:b/>
              </w:rPr>
              <w:t>（投标文件须提供《技术和服务要求响应表》）</w:t>
            </w:r>
          </w:p>
          <w:p>
            <w:pPr>
              <w:pStyle w:val="null3"/>
            </w:pPr>
            <w:r>
              <w:rPr>
                <w:sz w:val="20"/>
              </w:rPr>
              <w:t>▲4.7</w:t>
            </w:r>
            <w:r>
              <w:rPr>
                <w:sz w:val="20"/>
              </w:rPr>
              <w:t>扫描速度</w:t>
            </w:r>
            <w:r>
              <w:rPr>
                <w:sz w:val="20"/>
              </w:rPr>
              <w:t>≥</w:t>
            </w:r>
            <w:r>
              <w:rPr>
                <w:sz w:val="20"/>
              </w:rPr>
              <w:t>20000amu/s</w:t>
            </w:r>
            <w:r>
              <w:rPr>
                <w:sz w:val="20"/>
              </w:rPr>
              <w:t>，以</w:t>
            </w:r>
            <w:r>
              <w:rPr>
                <w:sz w:val="20"/>
              </w:rPr>
              <w:t>0.1Da</w:t>
            </w:r>
            <w:r>
              <w:rPr>
                <w:sz w:val="20"/>
              </w:rPr>
              <w:t>为步进；</w:t>
            </w:r>
            <w:r>
              <w:rPr>
                <w:sz w:val="20"/>
                <w:b/>
              </w:rPr>
              <w:t>（投标文件须提供产品彩页或使用说明书或原厂公开发表的证明文件或第三方检测机构出具的检测报告作为技术证明文件。）</w:t>
            </w:r>
          </w:p>
          <w:p>
            <w:pPr>
              <w:pStyle w:val="null3"/>
            </w:pPr>
            <w:r>
              <w:rPr>
                <w:sz w:val="20"/>
              </w:rPr>
              <w:t>▲4.8</w:t>
            </w:r>
            <w:r>
              <w:rPr>
                <w:sz w:val="20"/>
              </w:rPr>
              <w:t>碰撞室为直线型碰撞室（不得各种角度弯曲），避免丢失信号，且对离子进行线性加速，可提高离子利用率，提高灵敏度。且碰撞气采用氩气。</w:t>
            </w:r>
            <w:r>
              <w:rPr>
                <w:sz w:val="20"/>
                <w:b/>
              </w:rPr>
              <w:t>（投标文件须提供结构图证明材料）</w:t>
            </w:r>
          </w:p>
          <w:p>
            <w:pPr>
              <w:pStyle w:val="null3"/>
            </w:pPr>
            <w:r>
              <w:rPr>
                <w:sz w:val="20"/>
              </w:rPr>
              <w:t xml:space="preserve">4.9 </w:t>
            </w:r>
            <w:r>
              <w:rPr>
                <w:sz w:val="20"/>
              </w:rPr>
              <w:t>扫描方式：</w:t>
            </w:r>
          </w:p>
          <w:p>
            <w:pPr>
              <w:pStyle w:val="null3"/>
            </w:pPr>
            <w:r>
              <w:rPr>
                <w:sz w:val="21"/>
              </w:rPr>
              <w:t>（</w:t>
            </w:r>
            <w:r>
              <w:rPr>
                <w:sz w:val="21"/>
              </w:rPr>
              <w:t>1</w:t>
            </w:r>
            <w:r>
              <w:rPr>
                <w:sz w:val="21"/>
              </w:rPr>
              <w:t>）具有全扫描</w:t>
            </w:r>
            <w:r>
              <w:rPr>
                <w:sz w:val="21"/>
              </w:rPr>
              <w:t>(Full Scan)</w:t>
            </w:r>
            <w:r>
              <w:rPr>
                <w:sz w:val="21"/>
              </w:rPr>
              <w:t>、选择离子扫描</w:t>
            </w:r>
            <w:r>
              <w:rPr>
                <w:sz w:val="21"/>
              </w:rPr>
              <w:t>(SIM)</w:t>
            </w:r>
            <w:r>
              <w:rPr>
                <w:sz w:val="21"/>
              </w:rPr>
              <w:t>、子离子扫描（</w:t>
            </w:r>
            <w:r>
              <w:rPr>
                <w:sz w:val="21"/>
              </w:rPr>
              <w:t>Product Ion Scan</w:t>
            </w:r>
            <w:r>
              <w:rPr>
                <w:sz w:val="21"/>
              </w:rPr>
              <w:t>）、母离子扫描（</w:t>
            </w:r>
            <w:r>
              <w:rPr>
                <w:sz w:val="21"/>
              </w:rPr>
              <w:t>Precursor Ion Scan</w:t>
            </w:r>
            <w:r>
              <w:rPr>
                <w:sz w:val="21"/>
              </w:rPr>
              <w:t>）、中性丢失扫描（</w:t>
            </w:r>
            <w:r>
              <w:rPr>
                <w:sz w:val="21"/>
              </w:rPr>
              <w:t>Neutral Loss Scan</w:t>
            </w:r>
            <w:r>
              <w:rPr>
                <w:sz w:val="21"/>
              </w:rPr>
              <w:t>）、多反应监测扫描（</w:t>
            </w:r>
            <w:r>
              <w:rPr>
                <w:sz w:val="21"/>
              </w:rPr>
              <w:t>MRM</w:t>
            </w:r>
            <w:r>
              <w:rPr>
                <w:sz w:val="21"/>
              </w:rPr>
              <w:t>）。</w:t>
            </w:r>
          </w:p>
          <w:p>
            <w:pPr>
              <w:pStyle w:val="null3"/>
            </w:pPr>
            <w:r>
              <w:rPr>
                <w:sz w:val="20"/>
              </w:rPr>
              <w:t>（</w:t>
            </w:r>
            <w:r>
              <w:rPr>
                <w:sz w:val="20"/>
              </w:rPr>
              <w:t>2</w:t>
            </w:r>
            <w:r>
              <w:rPr>
                <w:sz w:val="20"/>
              </w:rPr>
              <w:t>）双重扫描</w:t>
            </w:r>
            <w:r>
              <w:rPr>
                <w:sz w:val="20"/>
              </w:rPr>
              <w:t>MRM</w:t>
            </w:r>
            <w:r>
              <w:rPr>
                <w:sz w:val="20"/>
              </w:rPr>
              <w:t>模式：在一针进样的同时完成</w:t>
            </w:r>
            <w:r>
              <w:rPr>
                <w:sz w:val="20"/>
              </w:rPr>
              <w:t>MRM</w:t>
            </w:r>
            <w:r>
              <w:rPr>
                <w:sz w:val="20"/>
              </w:rPr>
              <w:t>定量通道和全扫描的样品信息扫描模式，可以在高选择性准确定量目标物的同时提供样品背景监控信息，且为液相方法开发及前处理方法开发提供依据，大大提高复杂样品定量准确性。</w:t>
            </w:r>
            <w:r>
              <w:rPr>
                <w:sz w:val="20"/>
              </w:rPr>
              <w:t>MRM</w:t>
            </w:r>
            <w:r>
              <w:rPr>
                <w:sz w:val="20"/>
              </w:rPr>
              <w:t>和</w:t>
            </w:r>
            <w:r>
              <w:rPr>
                <w:sz w:val="20"/>
              </w:rPr>
              <w:t>Full Sacn</w:t>
            </w:r>
            <w:r>
              <w:rPr>
                <w:sz w:val="20"/>
              </w:rPr>
              <w:t>切换时间</w:t>
            </w:r>
            <w:r>
              <w:rPr>
                <w:sz w:val="20"/>
              </w:rPr>
              <w:t xml:space="preserve"> ≤ 3ms</w:t>
            </w:r>
            <w:r>
              <w:rPr>
                <w:sz w:val="20"/>
              </w:rPr>
              <w:t>。</w:t>
            </w:r>
          </w:p>
          <w:p>
            <w:pPr>
              <w:pStyle w:val="null3"/>
            </w:pPr>
            <w:r>
              <w:rPr>
                <w:sz w:val="20"/>
              </w:rPr>
              <w:t>（</w:t>
            </w:r>
            <w:r>
              <w:rPr>
                <w:sz w:val="20"/>
              </w:rPr>
              <w:t>3</w:t>
            </w:r>
            <w:r>
              <w:rPr>
                <w:sz w:val="20"/>
              </w:rPr>
              <w:t>）动态阈值二级全扫描子离子确认功能：在检测</w:t>
            </w:r>
            <w:r>
              <w:rPr>
                <w:sz w:val="20"/>
              </w:rPr>
              <w:t>MRM</w:t>
            </w:r>
            <w:r>
              <w:rPr>
                <w:sz w:val="20"/>
              </w:rPr>
              <w:t>通道的同时采集目标化合物的完整子离子全扫描信号（非多</w:t>
            </w:r>
            <w:r>
              <w:rPr>
                <w:sz w:val="20"/>
              </w:rPr>
              <w:t>MRM</w:t>
            </w:r>
            <w:r>
              <w:rPr>
                <w:sz w:val="20"/>
              </w:rPr>
              <w:t>通道拟合图），并自动同标准品二级全扫描谱图实现比对、确证，在定量分析的同时实现定性功能，大大降低复杂痕量样品的假阳性。</w:t>
            </w:r>
          </w:p>
          <w:p>
            <w:pPr>
              <w:pStyle w:val="null3"/>
            </w:pPr>
            <w:r>
              <w:rPr>
                <w:sz w:val="20"/>
              </w:rPr>
              <w:t>5.</w:t>
            </w:r>
            <w:r>
              <w:rPr>
                <w:sz w:val="20"/>
              </w:rPr>
              <w:t>软件</w:t>
            </w:r>
          </w:p>
          <w:p>
            <w:pPr>
              <w:pStyle w:val="null3"/>
            </w:pPr>
            <w:r>
              <w:rPr>
                <w:sz w:val="20"/>
              </w:rPr>
              <w:t xml:space="preserve">5.1 </w:t>
            </w:r>
            <w:r>
              <w:rPr>
                <w:sz w:val="20"/>
              </w:rPr>
              <w:t>仪器参数的检测及校正功能</w:t>
            </w:r>
            <w:r>
              <w:rPr>
                <w:sz w:val="20"/>
              </w:rPr>
              <w:t>；</w:t>
            </w:r>
          </w:p>
          <w:p>
            <w:pPr>
              <w:pStyle w:val="null3"/>
            </w:pPr>
            <w:r>
              <w:rPr>
                <w:sz w:val="20"/>
              </w:rPr>
              <w:t>（</w:t>
            </w:r>
            <w:r>
              <w:rPr>
                <w:sz w:val="20"/>
              </w:rPr>
              <w:t>1</w:t>
            </w:r>
            <w:r>
              <w:rPr>
                <w:sz w:val="20"/>
              </w:rPr>
              <w:t>）系统参数的检测及其预警；</w:t>
            </w:r>
          </w:p>
          <w:p>
            <w:pPr>
              <w:pStyle w:val="null3"/>
            </w:pPr>
            <w:r>
              <w:rPr>
                <w:sz w:val="20"/>
              </w:rPr>
              <w:t>（</w:t>
            </w:r>
            <w:r>
              <w:rPr>
                <w:sz w:val="20"/>
              </w:rPr>
              <w:t>2</w:t>
            </w:r>
            <w:r>
              <w:rPr>
                <w:sz w:val="20"/>
              </w:rPr>
              <w:t>）自动调谐参数（质谱分辨率、质谱校准、离子源优化）；</w:t>
            </w:r>
          </w:p>
          <w:p>
            <w:pPr>
              <w:pStyle w:val="null3"/>
            </w:pPr>
            <w:r>
              <w:rPr>
                <w:sz w:val="20"/>
              </w:rPr>
              <w:t>（</w:t>
            </w:r>
            <w:r>
              <w:rPr>
                <w:sz w:val="20"/>
              </w:rPr>
              <w:t>3</w:t>
            </w:r>
            <w:r>
              <w:rPr>
                <w:sz w:val="20"/>
              </w:rPr>
              <w:t>）自动生成</w:t>
            </w:r>
            <w:r>
              <w:rPr>
                <w:sz w:val="20"/>
              </w:rPr>
              <w:t>SIR/MRM</w:t>
            </w:r>
            <w:r>
              <w:rPr>
                <w:sz w:val="20"/>
              </w:rPr>
              <w:t>方法；</w:t>
            </w:r>
          </w:p>
          <w:p>
            <w:pPr>
              <w:pStyle w:val="null3"/>
            </w:pPr>
            <w:r>
              <w:rPr>
                <w:sz w:val="20"/>
              </w:rPr>
              <w:t>（</w:t>
            </w:r>
            <w:r>
              <w:rPr>
                <w:sz w:val="20"/>
              </w:rPr>
              <w:t>4</w:t>
            </w:r>
            <w:r>
              <w:rPr>
                <w:sz w:val="20"/>
              </w:rPr>
              <w:t>）长期监测系统，能根据分析操作的情况绘制短、中、长期的批间趋势图，长期监测系统健康；</w:t>
            </w:r>
          </w:p>
          <w:p>
            <w:pPr>
              <w:pStyle w:val="null3"/>
            </w:pPr>
            <w:r>
              <w:rPr>
                <w:sz w:val="20"/>
              </w:rPr>
              <w:t>5.2</w:t>
            </w:r>
            <w:r>
              <w:rPr>
                <w:sz w:val="20"/>
              </w:rPr>
              <w:t>符合法规的定量软件，实现自动</w:t>
            </w:r>
            <w:r>
              <w:rPr>
                <w:sz w:val="20"/>
              </w:rPr>
              <w:t>MRM</w:t>
            </w:r>
            <w:r>
              <w:rPr>
                <w:sz w:val="20"/>
              </w:rPr>
              <w:t>离子丰度比确认。</w:t>
            </w:r>
          </w:p>
          <w:p>
            <w:pPr>
              <w:pStyle w:val="null3"/>
            </w:pPr>
            <w:r>
              <w:rPr>
                <w:sz w:val="20"/>
              </w:rPr>
              <w:t xml:space="preserve">5.3 </w:t>
            </w:r>
            <w:r>
              <w:rPr>
                <w:sz w:val="20"/>
              </w:rPr>
              <w:t>自动监测软件。</w:t>
            </w:r>
          </w:p>
          <w:p>
            <w:pPr>
              <w:pStyle w:val="null3"/>
            </w:pPr>
            <w:r>
              <w:rPr>
                <w:sz w:val="20"/>
              </w:rPr>
              <w:t>6.</w:t>
            </w:r>
            <w:r>
              <w:rPr>
                <w:sz w:val="20"/>
              </w:rPr>
              <w:t>超高效液相色谱仪</w:t>
            </w:r>
          </w:p>
          <w:p>
            <w:pPr>
              <w:pStyle w:val="null3"/>
            </w:pPr>
            <w:r>
              <w:rPr>
                <w:sz w:val="20"/>
              </w:rPr>
              <w:t xml:space="preserve">6.1 </w:t>
            </w:r>
            <w:r>
              <w:rPr>
                <w:sz w:val="20"/>
              </w:rPr>
              <w:t>四元梯度，可从四种溶剂中选择任意溶剂混合；</w:t>
            </w:r>
          </w:p>
          <w:p>
            <w:pPr>
              <w:pStyle w:val="null3"/>
            </w:pPr>
            <w:r>
              <w:rPr>
                <w:sz w:val="20"/>
              </w:rPr>
              <w:t>6.2</w:t>
            </w:r>
            <w:r>
              <w:rPr>
                <w:sz w:val="20"/>
              </w:rPr>
              <w:t>五通道在线脱气机：在线真空脱气，其中两通道对进样清洗液脱气；</w:t>
            </w:r>
          </w:p>
          <w:p>
            <w:pPr>
              <w:pStyle w:val="null3"/>
            </w:pPr>
            <w:r>
              <w:rPr>
                <w:sz w:val="20"/>
              </w:rPr>
              <w:t xml:space="preserve">6.3 </w:t>
            </w:r>
            <w:r>
              <w:rPr>
                <w:sz w:val="20"/>
              </w:rPr>
              <w:t>流量：</w:t>
            </w:r>
            <w:r>
              <w:rPr>
                <w:sz w:val="20"/>
              </w:rPr>
              <w:t>0.0100-2.000mL/min</w:t>
            </w:r>
            <w:r>
              <w:rPr>
                <w:sz w:val="20"/>
              </w:rPr>
              <w:t>，以</w:t>
            </w:r>
            <w:r>
              <w:rPr>
                <w:sz w:val="20"/>
              </w:rPr>
              <w:t>0.001mL/min</w:t>
            </w:r>
            <w:r>
              <w:rPr>
                <w:sz w:val="20"/>
              </w:rPr>
              <w:t>为增量；</w:t>
            </w:r>
          </w:p>
          <w:p>
            <w:pPr>
              <w:pStyle w:val="null3"/>
            </w:pPr>
            <w:r>
              <w:rPr>
                <w:sz w:val="20"/>
              </w:rPr>
              <w:t>6.4</w:t>
            </w:r>
            <w:r>
              <w:rPr>
                <w:sz w:val="20"/>
              </w:rPr>
              <w:t>最大操作压力：</w:t>
            </w:r>
            <w:r>
              <w:rPr>
                <w:sz w:val="20"/>
              </w:rPr>
              <w:t>≥15000psi</w:t>
            </w:r>
            <w:r>
              <w:rPr>
                <w:sz w:val="20"/>
              </w:rPr>
              <w:t>；</w:t>
            </w:r>
          </w:p>
          <w:p>
            <w:pPr>
              <w:pStyle w:val="null3"/>
            </w:pPr>
            <w:r>
              <w:rPr>
                <w:sz w:val="20"/>
              </w:rPr>
              <w:t xml:space="preserve">6.5 </w:t>
            </w:r>
            <w:r>
              <w:rPr>
                <w:sz w:val="20"/>
              </w:rPr>
              <w:t>延迟体积：</w:t>
            </w:r>
            <w:r>
              <w:rPr>
                <w:sz w:val="20"/>
              </w:rPr>
              <w:t>≤ 400μL</w:t>
            </w:r>
            <w:r>
              <w:rPr>
                <w:sz w:val="20"/>
              </w:rPr>
              <w:t>，不随反压变化；</w:t>
            </w:r>
          </w:p>
          <w:p>
            <w:pPr>
              <w:pStyle w:val="null3"/>
            </w:pPr>
            <w:r>
              <w:rPr>
                <w:sz w:val="20"/>
              </w:rPr>
              <w:t>6.6</w:t>
            </w:r>
            <w:r>
              <w:rPr>
                <w:sz w:val="20"/>
              </w:rPr>
              <w:t>自动进样器管理系统</w:t>
            </w:r>
          </w:p>
          <w:p>
            <w:pPr>
              <w:pStyle w:val="null3"/>
            </w:pPr>
            <w:r>
              <w:rPr>
                <w:sz w:val="20"/>
              </w:rPr>
              <w:t>（</w:t>
            </w:r>
            <w:r>
              <w:rPr>
                <w:sz w:val="20"/>
              </w:rPr>
              <w:t>1</w:t>
            </w:r>
            <w:r>
              <w:rPr>
                <w:sz w:val="20"/>
              </w:rPr>
              <w:t>）样品盘数：</w:t>
            </w:r>
            <w:r>
              <w:rPr>
                <w:sz w:val="20"/>
              </w:rPr>
              <w:t>2</w:t>
            </w:r>
            <w:r>
              <w:rPr>
                <w:sz w:val="20"/>
              </w:rPr>
              <w:t>个</w:t>
            </w:r>
            <w:r>
              <w:rPr>
                <w:sz w:val="20"/>
              </w:rPr>
              <w:t>48</w:t>
            </w:r>
            <w:r>
              <w:rPr>
                <w:sz w:val="20"/>
              </w:rPr>
              <w:t>位，可选</w:t>
            </w:r>
            <w:r>
              <w:rPr>
                <w:sz w:val="20"/>
              </w:rPr>
              <w:t>96</w:t>
            </w:r>
            <w:r>
              <w:rPr>
                <w:sz w:val="20"/>
              </w:rPr>
              <w:t>或</w:t>
            </w:r>
            <w:r>
              <w:rPr>
                <w:sz w:val="20"/>
              </w:rPr>
              <w:t>384</w:t>
            </w:r>
            <w:r>
              <w:rPr>
                <w:sz w:val="20"/>
              </w:rPr>
              <w:t>位标准样品盘；</w:t>
            </w:r>
          </w:p>
          <w:p>
            <w:pPr>
              <w:pStyle w:val="null3"/>
            </w:pPr>
            <w:r>
              <w:rPr>
                <w:sz w:val="20"/>
              </w:rPr>
              <w:t>（</w:t>
            </w:r>
            <w:r>
              <w:rPr>
                <w:sz w:val="20"/>
              </w:rPr>
              <w:t>2</w:t>
            </w:r>
            <w:r>
              <w:rPr>
                <w:sz w:val="20"/>
              </w:rPr>
              <w:t>）样品室温度范围：</w:t>
            </w:r>
            <w:r>
              <w:rPr>
                <w:sz w:val="20"/>
              </w:rPr>
              <w:t>4°C-40°C</w:t>
            </w:r>
            <w:r>
              <w:rPr>
                <w:sz w:val="20"/>
              </w:rPr>
              <w:t>；</w:t>
            </w:r>
          </w:p>
          <w:p>
            <w:pPr>
              <w:pStyle w:val="null3"/>
            </w:pPr>
            <w:r>
              <w:rPr>
                <w:sz w:val="21"/>
              </w:rPr>
              <w:t xml:space="preserve">6.7 </w:t>
            </w:r>
            <w:r>
              <w:rPr>
                <w:sz w:val="21"/>
              </w:rPr>
              <w:t>柱温箱；温度范围：室温以上</w:t>
            </w:r>
            <w:r>
              <w:rPr>
                <w:sz w:val="21"/>
              </w:rPr>
              <w:t>5℃-90℃</w:t>
            </w:r>
            <w:r>
              <w:rPr>
                <w:sz w:val="21"/>
              </w:rPr>
              <w:t>；色谱柱信息跟踪记录：在线记录色谱柱使用信息，并随色谱柱独立保存。</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1"/>
                <w:b/>
              </w:rPr>
              <w:t>三重四极杆气相色谱质谱联用仪（含三合一进样器）</w:t>
            </w:r>
          </w:p>
          <w:p>
            <w:pPr>
              <w:pStyle w:val="null3"/>
            </w:pPr>
            <w:r>
              <w:rPr/>
              <w:t xml:space="preserve"> </w:t>
            </w:r>
          </w:p>
          <w:p>
            <w:pPr>
              <w:pStyle w:val="null3"/>
            </w:pPr>
            <w:r>
              <w:rPr>
                <w:sz w:val="20"/>
              </w:rPr>
              <w:t>（一）配置清单：</w:t>
            </w:r>
          </w:p>
          <w:p>
            <w:pPr>
              <w:pStyle w:val="null3"/>
            </w:pPr>
            <w:r>
              <w:rPr>
                <w:sz w:val="20"/>
              </w:rPr>
              <w:t xml:space="preserve">1. </w:t>
            </w:r>
            <w:r>
              <w:rPr>
                <w:sz w:val="20"/>
              </w:rPr>
              <w:t>三重四极杆质谱仪主机（含</w:t>
            </w:r>
            <w:r>
              <w:rPr>
                <w:sz w:val="20"/>
              </w:rPr>
              <w:t>EI</w:t>
            </w:r>
            <w:r>
              <w:rPr>
                <w:sz w:val="20"/>
              </w:rPr>
              <w:t>源）</w:t>
            </w:r>
            <w:r>
              <w:rPr>
                <w:sz w:val="20"/>
              </w:rPr>
              <w:t xml:space="preserve">    1</w:t>
            </w:r>
            <w:r>
              <w:rPr>
                <w:sz w:val="20"/>
              </w:rPr>
              <w:t>台</w:t>
            </w:r>
            <w:r>
              <w:rPr>
                <w:sz w:val="20"/>
              </w:rPr>
              <w:t xml:space="preserve">   </w:t>
            </w:r>
          </w:p>
          <w:p>
            <w:pPr>
              <w:pStyle w:val="null3"/>
            </w:pPr>
            <w:r>
              <w:rPr>
                <w:sz w:val="20"/>
              </w:rPr>
              <w:t xml:space="preserve">2. </w:t>
            </w:r>
            <w:r>
              <w:rPr>
                <w:sz w:val="20"/>
              </w:rPr>
              <w:t>气相色谱仪主机</w:t>
            </w:r>
            <w:r>
              <w:rPr>
                <w:sz w:val="20"/>
              </w:rPr>
              <w:t xml:space="preserve">    1</w:t>
            </w:r>
            <w:r>
              <w:rPr>
                <w:sz w:val="20"/>
              </w:rPr>
              <w:t>台</w:t>
            </w:r>
            <w:r>
              <w:rPr>
                <w:sz w:val="20"/>
              </w:rPr>
              <w:t xml:space="preserve">      </w:t>
            </w:r>
          </w:p>
          <w:p>
            <w:pPr>
              <w:pStyle w:val="null3"/>
            </w:pPr>
            <w:r>
              <w:rPr>
                <w:sz w:val="20"/>
              </w:rPr>
              <w:t xml:space="preserve">3. </w:t>
            </w:r>
            <w:r>
              <w:rPr>
                <w:sz w:val="20"/>
              </w:rPr>
              <w:t>三合一自动进样器</w:t>
            </w:r>
            <w:r>
              <w:rPr>
                <w:sz w:val="20"/>
              </w:rPr>
              <w:t xml:space="preserve">    1</w:t>
            </w:r>
            <w:r>
              <w:rPr>
                <w:sz w:val="20"/>
              </w:rPr>
              <w:t>台</w:t>
            </w:r>
            <w:r>
              <w:rPr>
                <w:sz w:val="20"/>
              </w:rPr>
              <w:t xml:space="preserve">       </w:t>
            </w:r>
          </w:p>
          <w:p>
            <w:pPr>
              <w:pStyle w:val="null3"/>
            </w:pPr>
            <w:r>
              <w:rPr>
                <w:sz w:val="20"/>
              </w:rPr>
              <w:t xml:space="preserve">4. </w:t>
            </w:r>
            <w:r>
              <w:rPr>
                <w:sz w:val="20"/>
              </w:rPr>
              <w:t>真空机械泵，</w:t>
            </w:r>
            <w:r>
              <w:rPr>
                <w:sz w:val="20"/>
              </w:rPr>
              <w:t>1</w:t>
            </w:r>
            <w:r>
              <w:rPr>
                <w:sz w:val="20"/>
              </w:rPr>
              <w:t>台；机械泵油</w:t>
            </w:r>
            <w:r>
              <w:rPr>
                <w:sz w:val="20"/>
              </w:rPr>
              <w:t>3</w:t>
            </w:r>
            <w:r>
              <w:rPr>
                <w:sz w:val="20"/>
              </w:rPr>
              <w:t>瓶</w:t>
            </w:r>
            <w:r>
              <w:rPr>
                <w:sz w:val="20"/>
              </w:rPr>
              <w:t xml:space="preserve">       </w:t>
            </w:r>
          </w:p>
          <w:p>
            <w:pPr>
              <w:pStyle w:val="null3"/>
            </w:pPr>
            <w:r>
              <w:rPr>
                <w:sz w:val="20"/>
              </w:rPr>
              <w:t xml:space="preserve">5. </w:t>
            </w:r>
            <w:r>
              <w:rPr>
                <w:sz w:val="20"/>
              </w:rPr>
              <w:t>分流不分流进样口</w:t>
            </w:r>
            <w:r>
              <w:rPr>
                <w:sz w:val="20"/>
              </w:rPr>
              <w:t xml:space="preserve">  1</w:t>
            </w:r>
            <w:r>
              <w:rPr>
                <w:sz w:val="20"/>
              </w:rPr>
              <w:t>个</w:t>
            </w:r>
            <w:r>
              <w:rPr>
                <w:sz w:val="20"/>
              </w:rPr>
              <w:t xml:space="preserve">     </w:t>
            </w:r>
          </w:p>
          <w:p>
            <w:pPr>
              <w:pStyle w:val="null3"/>
            </w:pPr>
            <w:r>
              <w:rPr>
                <w:sz w:val="20"/>
              </w:rPr>
              <w:t xml:space="preserve">6. </w:t>
            </w:r>
            <w:r>
              <w:rPr>
                <w:sz w:val="20"/>
              </w:rPr>
              <w:t>工作站（含软件）</w:t>
            </w:r>
            <w:r>
              <w:rPr>
                <w:sz w:val="20"/>
              </w:rPr>
              <w:t xml:space="preserve">  1</w:t>
            </w:r>
            <w:r>
              <w:rPr>
                <w:sz w:val="20"/>
              </w:rPr>
              <w:t>套</w:t>
            </w:r>
          </w:p>
          <w:p>
            <w:pPr>
              <w:pStyle w:val="null3"/>
            </w:pPr>
            <w:r>
              <w:rPr>
                <w:sz w:val="20"/>
              </w:rPr>
              <w:t xml:space="preserve">7. </w:t>
            </w:r>
            <w:r>
              <w:rPr>
                <w:sz w:val="20"/>
              </w:rPr>
              <w:t>惰性不分流衬管</w:t>
            </w:r>
            <w:r>
              <w:rPr>
                <w:sz w:val="20"/>
              </w:rPr>
              <w:t xml:space="preserve">    10</w:t>
            </w:r>
            <w:r>
              <w:rPr>
                <w:sz w:val="20"/>
              </w:rPr>
              <w:t>根</w:t>
            </w:r>
          </w:p>
          <w:p>
            <w:pPr>
              <w:pStyle w:val="null3"/>
            </w:pPr>
            <w:r>
              <w:rPr>
                <w:sz w:val="20"/>
              </w:rPr>
              <w:t xml:space="preserve">8. </w:t>
            </w:r>
            <w:r>
              <w:rPr>
                <w:sz w:val="20"/>
              </w:rPr>
              <w:t>惰性分流衬管</w:t>
            </w:r>
            <w:r>
              <w:rPr>
                <w:sz w:val="20"/>
              </w:rPr>
              <w:t xml:space="preserve">   10</w:t>
            </w:r>
            <w:r>
              <w:rPr>
                <w:sz w:val="20"/>
              </w:rPr>
              <w:t>根</w:t>
            </w:r>
          </w:p>
          <w:p>
            <w:pPr>
              <w:pStyle w:val="null3"/>
            </w:pPr>
            <w:r>
              <w:rPr>
                <w:sz w:val="20"/>
              </w:rPr>
              <w:t xml:space="preserve">9. </w:t>
            </w:r>
            <w:r>
              <w:rPr>
                <w:sz w:val="20"/>
              </w:rPr>
              <w:t>进样口低流失隔垫</w:t>
            </w:r>
            <w:r>
              <w:rPr>
                <w:sz w:val="20"/>
              </w:rPr>
              <w:t xml:space="preserve">   100</w:t>
            </w:r>
            <w:r>
              <w:rPr>
                <w:sz w:val="20"/>
              </w:rPr>
              <w:t>个</w:t>
            </w:r>
          </w:p>
          <w:p>
            <w:pPr>
              <w:pStyle w:val="null3"/>
            </w:pPr>
            <w:r>
              <w:rPr>
                <w:sz w:val="20"/>
              </w:rPr>
              <w:t xml:space="preserve">10. </w:t>
            </w:r>
            <w:r>
              <w:rPr>
                <w:sz w:val="20"/>
              </w:rPr>
              <w:t>密封圈</w:t>
            </w:r>
            <w:r>
              <w:rPr>
                <w:sz w:val="20"/>
              </w:rPr>
              <w:t xml:space="preserve">  10</w:t>
            </w:r>
            <w:r>
              <w:rPr>
                <w:sz w:val="20"/>
              </w:rPr>
              <w:t>个</w:t>
            </w:r>
          </w:p>
          <w:p>
            <w:pPr>
              <w:pStyle w:val="null3"/>
            </w:pPr>
            <w:r>
              <w:rPr>
                <w:sz w:val="20"/>
              </w:rPr>
              <w:t xml:space="preserve">11. </w:t>
            </w:r>
            <w:r>
              <w:rPr>
                <w:sz w:val="20"/>
              </w:rPr>
              <w:t>石墨垫（用于进样口）</w:t>
            </w:r>
            <w:r>
              <w:rPr>
                <w:sz w:val="20"/>
              </w:rPr>
              <w:t xml:space="preserve"> 30</w:t>
            </w:r>
            <w:r>
              <w:rPr>
                <w:sz w:val="20"/>
              </w:rPr>
              <w:t>个</w:t>
            </w:r>
          </w:p>
          <w:p>
            <w:pPr>
              <w:pStyle w:val="null3"/>
            </w:pPr>
            <w:r>
              <w:rPr>
                <w:sz w:val="20"/>
              </w:rPr>
              <w:t xml:space="preserve">12. </w:t>
            </w:r>
            <w:r>
              <w:rPr>
                <w:sz w:val="20"/>
              </w:rPr>
              <w:t>石墨垫（用于质谱端）</w:t>
            </w:r>
            <w:r>
              <w:rPr>
                <w:sz w:val="20"/>
              </w:rPr>
              <w:t xml:space="preserve"> 30</w:t>
            </w:r>
            <w:r>
              <w:rPr>
                <w:sz w:val="20"/>
              </w:rPr>
              <w:t>个</w:t>
            </w:r>
          </w:p>
          <w:p>
            <w:pPr>
              <w:pStyle w:val="null3"/>
            </w:pPr>
            <w:r>
              <w:rPr>
                <w:sz w:val="20"/>
              </w:rPr>
              <w:t xml:space="preserve">13. </w:t>
            </w:r>
            <w:r>
              <w:rPr>
                <w:sz w:val="20"/>
              </w:rPr>
              <w:t>自动进样针</w:t>
            </w:r>
            <w:r>
              <w:rPr>
                <w:sz w:val="20"/>
              </w:rPr>
              <w:t xml:space="preserve">  3</w:t>
            </w:r>
            <w:r>
              <w:rPr>
                <w:sz w:val="20"/>
              </w:rPr>
              <w:t>个</w:t>
            </w:r>
          </w:p>
          <w:p>
            <w:pPr>
              <w:pStyle w:val="null3"/>
            </w:pPr>
            <w:r>
              <w:rPr>
                <w:sz w:val="20"/>
              </w:rPr>
              <w:t xml:space="preserve">14. </w:t>
            </w:r>
            <w:r>
              <w:rPr>
                <w:sz w:val="20"/>
              </w:rPr>
              <w:t>气相色谱柱</w:t>
            </w:r>
            <w:r>
              <w:rPr>
                <w:sz w:val="20"/>
              </w:rPr>
              <w:t xml:space="preserve"> 3</w:t>
            </w:r>
            <w:r>
              <w:rPr>
                <w:sz w:val="20"/>
              </w:rPr>
              <w:t>根（弱极性色谱柱</w:t>
            </w:r>
            <w:r>
              <w:rPr>
                <w:sz w:val="20"/>
              </w:rPr>
              <w:t>1</w:t>
            </w:r>
            <w:r>
              <w:rPr>
                <w:sz w:val="20"/>
              </w:rPr>
              <w:t>根，中等极性色谱柱</w:t>
            </w:r>
            <w:r>
              <w:rPr>
                <w:sz w:val="20"/>
              </w:rPr>
              <w:t>1</w:t>
            </w:r>
            <w:r>
              <w:rPr>
                <w:sz w:val="20"/>
              </w:rPr>
              <w:t>根，强极性色谱柱</w:t>
            </w:r>
            <w:r>
              <w:rPr>
                <w:sz w:val="20"/>
              </w:rPr>
              <w:t>1</w:t>
            </w:r>
            <w:r>
              <w:rPr>
                <w:sz w:val="20"/>
              </w:rPr>
              <w:t>根）</w:t>
            </w:r>
          </w:p>
          <w:p>
            <w:pPr>
              <w:pStyle w:val="null3"/>
            </w:pPr>
            <w:r>
              <w:rPr>
                <w:sz w:val="20"/>
              </w:rPr>
              <w:t>15. 2ml</w:t>
            </w:r>
            <w:r>
              <w:rPr>
                <w:sz w:val="20"/>
              </w:rPr>
              <w:t>样品瓶</w:t>
            </w:r>
            <w:r>
              <w:rPr>
                <w:sz w:val="20"/>
              </w:rPr>
              <w:t xml:space="preserve"> 500</w:t>
            </w:r>
            <w:r>
              <w:rPr>
                <w:sz w:val="20"/>
              </w:rPr>
              <w:t>个（含盖</w:t>
            </w:r>
            <w:r>
              <w:rPr>
                <w:sz w:val="20"/>
              </w:rPr>
              <w:t>+</w:t>
            </w:r>
            <w:r>
              <w:rPr>
                <w:sz w:val="20"/>
              </w:rPr>
              <w:t>垫）；顶空样品瓶</w:t>
            </w:r>
            <w:r>
              <w:rPr>
                <w:sz w:val="20"/>
              </w:rPr>
              <w:t>300</w:t>
            </w:r>
            <w:r>
              <w:rPr>
                <w:sz w:val="20"/>
              </w:rPr>
              <w:t>个，顶空样品瓶盖</w:t>
            </w:r>
            <w:r>
              <w:rPr>
                <w:sz w:val="20"/>
              </w:rPr>
              <w:t>300</w:t>
            </w:r>
            <w:r>
              <w:rPr>
                <w:sz w:val="20"/>
              </w:rPr>
              <w:t>个，启盖器</w:t>
            </w:r>
            <w:r>
              <w:rPr>
                <w:sz w:val="20"/>
              </w:rPr>
              <w:t>1</w:t>
            </w:r>
            <w:r>
              <w:rPr>
                <w:sz w:val="20"/>
              </w:rPr>
              <w:t>个，封盖器</w:t>
            </w:r>
            <w:r>
              <w:rPr>
                <w:sz w:val="20"/>
              </w:rPr>
              <w:t>1</w:t>
            </w:r>
            <w:r>
              <w:rPr>
                <w:sz w:val="20"/>
              </w:rPr>
              <w:t>个；</w:t>
            </w:r>
          </w:p>
          <w:p>
            <w:pPr>
              <w:pStyle w:val="null3"/>
            </w:pPr>
            <w:r>
              <w:rPr>
                <w:sz w:val="21"/>
              </w:rPr>
              <w:t xml:space="preserve">16 . </w:t>
            </w:r>
            <w:r>
              <w:rPr>
                <w:sz w:val="21"/>
              </w:rPr>
              <w:t>≥</w:t>
            </w:r>
            <w:r>
              <w:rPr>
                <w:sz w:val="21"/>
              </w:rPr>
              <w:t>40L</w:t>
            </w:r>
            <w:r>
              <w:rPr>
                <w:sz w:val="21"/>
              </w:rPr>
              <w:t>氦气、氩气钢瓶带加压阀，</w:t>
            </w:r>
            <w:r>
              <w:rPr>
                <w:sz w:val="21"/>
              </w:rPr>
              <w:t>1</w:t>
            </w:r>
            <w:r>
              <w:rPr>
                <w:sz w:val="21"/>
              </w:rPr>
              <w:t>台；</w:t>
            </w:r>
          </w:p>
          <w:p>
            <w:pPr>
              <w:pStyle w:val="null3"/>
            </w:pPr>
            <w:r>
              <w:rPr>
                <w:sz w:val="20"/>
              </w:rPr>
              <w:t>（二）应用范围：</w:t>
            </w:r>
          </w:p>
          <w:p>
            <w:pPr>
              <w:pStyle w:val="null3"/>
            </w:pPr>
            <w:r>
              <w:rPr>
                <w:sz w:val="21"/>
              </w:rPr>
              <w:t>用于气体、液体和固体样品中微量或痕量挥发性和半挥发性有机物的定性和定量分析，可用于有机物的确认。</w:t>
            </w:r>
          </w:p>
          <w:p>
            <w:pPr>
              <w:pStyle w:val="null3"/>
            </w:pPr>
            <w:r>
              <w:rPr>
                <w:sz w:val="20"/>
              </w:rPr>
              <w:t>（三）技术要求</w:t>
            </w:r>
          </w:p>
          <w:p>
            <w:pPr>
              <w:pStyle w:val="null3"/>
            </w:pPr>
            <w:r>
              <w:rPr>
                <w:sz w:val="20"/>
              </w:rPr>
              <w:t>1.</w:t>
            </w:r>
            <w:r>
              <w:rPr>
                <w:sz w:val="20"/>
              </w:rPr>
              <w:t>气相色谱部分</w:t>
            </w:r>
          </w:p>
          <w:p>
            <w:pPr>
              <w:pStyle w:val="null3"/>
            </w:pPr>
            <w:r>
              <w:rPr>
                <w:sz w:val="20"/>
              </w:rPr>
              <w:t xml:space="preserve">1.1 </w:t>
            </w:r>
            <w:r>
              <w:rPr>
                <w:sz w:val="20"/>
              </w:rPr>
              <w:t>系统性能指标</w:t>
            </w:r>
          </w:p>
          <w:p>
            <w:pPr>
              <w:pStyle w:val="null3"/>
            </w:pPr>
            <w:r>
              <w:rPr>
                <w:sz w:val="20"/>
              </w:rPr>
              <w:t>（</w:t>
            </w:r>
            <w:r>
              <w:rPr>
                <w:sz w:val="20"/>
              </w:rPr>
              <w:t>1</w:t>
            </w:r>
            <w:r>
              <w:rPr>
                <w:sz w:val="20"/>
              </w:rPr>
              <w:t>）保留时间重现性：</w:t>
            </w:r>
            <w:r>
              <w:rPr>
                <w:sz w:val="20"/>
              </w:rPr>
              <w:t>&lt;0.008min</w:t>
            </w:r>
          </w:p>
          <w:p>
            <w:pPr>
              <w:pStyle w:val="null3"/>
            </w:pPr>
            <w:r>
              <w:rPr>
                <w:sz w:val="20"/>
              </w:rPr>
              <w:t>（</w:t>
            </w:r>
            <w:r>
              <w:rPr>
                <w:sz w:val="20"/>
              </w:rPr>
              <w:t>2</w:t>
            </w:r>
            <w:r>
              <w:rPr>
                <w:sz w:val="20"/>
              </w:rPr>
              <w:t>）峰面积重现性：</w:t>
            </w:r>
            <w:r>
              <w:rPr>
                <w:sz w:val="20"/>
              </w:rPr>
              <w:t>&lt;0.3% RSD</w:t>
            </w:r>
          </w:p>
          <w:p>
            <w:pPr>
              <w:pStyle w:val="null3"/>
            </w:pPr>
            <w:r>
              <w:rPr>
                <w:sz w:val="20"/>
              </w:rPr>
              <w:t>1.2</w:t>
            </w:r>
            <w:r>
              <w:rPr>
                <w:sz w:val="20"/>
              </w:rPr>
              <w:t>柱温箱</w:t>
            </w:r>
          </w:p>
          <w:p>
            <w:pPr>
              <w:pStyle w:val="null3"/>
            </w:pPr>
            <w:r>
              <w:rPr>
                <w:sz w:val="20"/>
              </w:rPr>
              <w:t>（</w:t>
            </w:r>
            <w:r>
              <w:rPr>
                <w:sz w:val="20"/>
              </w:rPr>
              <w:t>1</w:t>
            </w:r>
            <w:r>
              <w:rPr>
                <w:sz w:val="20"/>
              </w:rPr>
              <w:t>）操作温度范围：室温以上</w:t>
            </w:r>
            <w:r>
              <w:rPr>
                <w:sz w:val="20"/>
              </w:rPr>
              <w:t>3℃</w:t>
            </w:r>
            <w:r>
              <w:rPr>
                <w:sz w:val="20"/>
              </w:rPr>
              <w:t>到</w:t>
            </w:r>
            <w:r>
              <w:rPr>
                <w:sz w:val="20"/>
              </w:rPr>
              <w:t>450℃</w:t>
            </w:r>
          </w:p>
          <w:p>
            <w:pPr>
              <w:pStyle w:val="null3"/>
            </w:pPr>
            <w:r>
              <w:rPr>
                <w:sz w:val="20"/>
              </w:rPr>
              <w:t>（</w:t>
            </w:r>
            <w:r>
              <w:rPr>
                <w:sz w:val="20"/>
              </w:rPr>
              <w:t>2</w:t>
            </w:r>
            <w:r>
              <w:rPr>
                <w:sz w:val="20"/>
              </w:rPr>
              <w:t>）温度控制精度：</w:t>
            </w:r>
            <w:r>
              <w:rPr>
                <w:sz w:val="20"/>
              </w:rPr>
              <w:t>≤</w:t>
            </w:r>
            <w:r>
              <w:rPr>
                <w:sz w:val="20"/>
              </w:rPr>
              <w:t>0.1℃</w:t>
            </w:r>
          </w:p>
          <w:p>
            <w:pPr>
              <w:pStyle w:val="null3"/>
            </w:pPr>
            <w:r>
              <w:rPr>
                <w:sz w:val="20"/>
              </w:rPr>
              <w:t>（</w:t>
            </w:r>
            <w:r>
              <w:rPr>
                <w:sz w:val="20"/>
              </w:rPr>
              <w:t>3</w:t>
            </w:r>
            <w:r>
              <w:rPr>
                <w:sz w:val="20"/>
              </w:rPr>
              <w:t>）</w:t>
            </w:r>
            <w:r>
              <w:rPr>
                <w:sz w:val="20"/>
              </w:rPr>
              <w:t>程序升温：</w:t>
            </w:r>
            <w:r>
              <w:rPr>
                <w:sz w:val="20"/>
              </w:rPr>
              <w:t>≥32</w:t>
            </w:r>
            <w:r>
              <w:rPr>
                <w:sz w:val="20"/>
              </w:rPr>
              <w:t>阶／</w:t>
            </w:r>
            <w:r>
              <w:rPr>
                <w:sz w:val="20"/>
              </w:rPr>
              <w:t>33</w:t>
            </w:r>
            <w:r>
              <w:rPr>
                <w:sz w:val="20"/>
              </w:rPr>
              <w:t>平台</w:t>
            </w:r>
          </w:p>
          <w:p>
            <w:pPr>
              <w:pStyle w:val="null3"/>
            </w:pPr>
            <w:r>
              <w:rPr>
                <w:sz w:val="20"/>
              </w:rPr>
              <w:t>（</w:t>
            </w:r>
            <w:r>
              <w:rPr>
                <w:sz w:val="20"/>
              </w:rPr>
              <w:t>4</w:t>
            </w:r>
            <w:r>
              <w:rPr>
                <w:sz w:val="20"/>
              </w:rPr>
              <w:t>）最高升温速率：</w:t>
            </w:r>
            <w:r>
              <w:rPr>
                <w:sz w:val="20"/>
              </w:rPr>
              <w:t>≥125℃</w:t>
            </w:r>
            <w:r>
              <w:rPr>
                <w:sz w:val="20"/>
              </w:rPr>
              <w:t>／</w:t>
            </w:r>
            <w:r>
              <w:rPr>
                <w:sz w:val="20"/>
              </w:rPr>
              <w:t>min</w:t>
            </w:r>
          </w:p>
          <w:p>
            <w:pPr>
              <w:pStyle w:val="null3"/>
            </w:pPr>
            <w:r>
              <w:rPr>
                <w:sz w:val="20"/>
              </w:rPr>
              <w:t>（</w:t>
            </w:r>
            <w:r>
              <w:rPr>
                <w:sz w:val="20"/>
              </w:rPr>
              <w:t>5</w:t>
            </w:r>
            <w:r>
              <w:rPr>
                <w:sz w:val="20"/>
              </w:rPr>
              <w:t>）多孔柱箱设计，提升柱温箱升降温效率，提升整体分析效率</w:t>
            </w:r>
            <w:r>
              <w:rPr>
                <w:sz w:val="20"/>
                <w:b/>
              </w:rPr>
              <w:t>（投标文件须提供多孔柱箱照片证明材料）</w:t>
            </w:r>
          </w:p>
          <w:p>
            <w:pPr>
              <w:pStyle w:val="null3"/>
            </w:pPr>
            <w:r>
              <w:rPr>
                <w:sz w:val="20"/>
              </w:rPr>
              <w:t>1.3</w:t>
            </w:r>
            <w:r>
              <w:rPr>
                <w:sz w:val="20"/>
              </w:rPr>
              <w:t>电子压力控制器</w:t>
            </w:r>
          </w:p>
          <w:p>
            <w:pPr>
              <w:pStyle w:val="null3"/>
            </w:pPr>
            <w:r>
              <w:rPr>
                <w:sz w:val="20"/>
              </w:rPr>
              <w:t>▲</w:t>
            </w:r>
            <w:r>
              <w:rPr>
                <w:sz w:val="20"/>
              </w:rPr>
              <w:t>（</w:t>
            </w:r>
            <w:r>
              <w:rPr>
                <w:sz w:val="20"/>
              </w:rPr>
              <w:t>1</w:t>
            </w:r>
            <w:r>
              <w:rPr>
                <w:sz w:val="20"/>
              </w:rPr>
              <w:t>）压力范围：</w:t>
            </w:r>
            <w:r>
              <w:rPr>
                <w:sz w:val="20"/>
              </w:rPr>
              <w:t>0</w:t>
            </w:r>
            <w:r>
              <w:rPr>
                <w:sz w:val="20"/>
              </w:rPr>
              <w:t>～</w:t>
            </w:r>
            <w:r>
              <w:rPr>
                <w:sz w:val="20"/>
              </w:rPr>
              <w:t>1050kPa</w:t>
            </w:r>
            <w:r>
              <w:rPr>
                <w:sz w:val="20"/>
              </w:rPr>
              <w:t>（</w:t>
            </w:r>
            <w:r>
              <w:rPr>
                <w:sz w:val="20"/>
              </w:rPr>
              <w:t>152psi</w:t>
            </w:r>
            <w:r>
              <w:rPr>
                <w:sz w:val="20"/>
              </w:rPr>
              <w:t>）</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2</w:t>
            </w:r>
            <w:r>
              <w:rPr>
                <w:sz w:val="20"/>
              </w:rPr>
              <w:t>）全程压力控制精度：</w:t>
            </w:r>
            <w:r>
              <w:rPr>
                <w:sz w:val="20"/>
              </w:rPr>
              <w:t>≤</w:t>
            </w:r>
            <w:r>
              <w:rPr>
                <w:sz w:val="20"/>
              </w:rPr>
              <w:t>0.001psi</w:t>
            </w:r>
          </w:p>
          <w:p>
            <w:pPr>
              <w:pStyle w:val="null3"/>
            </w:pPr>
            <w:r>
              <w:rPr>
                <w:sz w:val="20"/>
              </w:rPr>
              <w:t>▲</w:t>
            </w:r>
            <w:r>
              <w:rPr>
                <w:sz w:val="20"/>
              </w:rPr>
              <w:t>（</w:t>
            </w:r>
            <w:r>
              <w:rPr>
                <w:sz w:val="20"/>
              </w:rPr>
              <w:t>3</w:t>
            </w:r>
            <w:r>
              <w:rPr>
                <w:sz w:val="20"/>
              </w:rPr>
              <w:t>）最大分流比</w:t>
            </w:r>
            <w:r>
              <w:rPr>
                <w:sz w:val="20"/>
              </w:rPr>
              <w:t>≥12500:1</w:t>
            </w:r>
            <w:r>
              <w:rPr>
                <w:sz w:val="20"/>
                <w:b/>
              </w:rPr>
              <w:t>（投标文件须提供产品彩页或使用说明书或原厂公开发表的证明文件或第三方检测机构出具的检测报告作为技术证明文件。）</w:t>
            </w:r>
          </w:p>
          <w:p>
            <w:pPr>
              <w:pStyle w:val="null3"/>
            </w:pPr>
            <w:r>
              <w:rPr>
                <w:sz w:val="20"/>
              </w:rPr>
              <w:t>1.4</w:t>
            </w:r>
            <w:r>
              <w:rPr>
                <w:sz w:val="20"/>
              </w:rPr>
              <w:t>分流不分流进样口</w:t>
            </w:r>
          </w:p>
          <w:p>
            <w:pPr>
              <w:pStyle w:val="null3"/>
            </w:pPr>
            <w:r>
              <w:rPr>
                <w:sz w:val="20"/>
              </w:rPr>
              <w:t>▲</w:t>
            </w:r>
            <w:r>
              <w:rPr>
                <w:sz w:val="20"/>
              </w:rPr>
              <w:t>（</w:t>
            </w:r>
            <w:r>
              <w:rPr>
                <w:sz w:val="20"/>
              </w:rPr>
              <w:t>1</w:t>
            </w:r>
            <w:r>
              <w:rPr>
                <w:sz w:val="20"/>
              </w:rPr>
              <w:t>）进样口即时联接模块设计，用户可</w:t>
            </w:r>
            <w:r>
              <w:rPr>
                <w:sz w:val="20"/>
              </w:rPr>
              <w:t>2min</w:t>
            </w:r>
            <w:r>
              <w:rPr>
                <w:sz w:val="20"/>
              </w:rPr>
              <w:t>之内更换进样口模块；</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2</w:t>
            </w:r>
            <w:r>
              <w:rPr>
                <w:sz w:val="20"/>
              </w:rPr>
              <w:t>）快速维护进样口系统，无需任何工具即可快速维护进样口，更换隔垫及衬管</w:t>
            </w:r>
          </w:p>
          <w:p>
            <w:pPr>
              <w:pStyle w:val="null3"/>
            </w:pPr>
            <w:r>
              <w:rPr>
                <w:sz w:val="20"/>
              </w:rPr>
              <w:t>（</w:t>
            </w:r>
            <w:r>
              <w:rPr>
                <w:sz w:val="20"/>
              </w:rPr>
              <w:t>3</w:t>
            </w:r>
            <w:r>
              <w:rPr>
                <w:sz w:val="20"/>
              </w:rPr>
              <w:t>）进样口冷顶部设计，在进样口设定</w:t>
            </w:r>
            <w:r>
              <w:rPr>
                <w:sz w:val="20"/>
              </w:rPr>
              <w:t>300°C</w:t>
            </w:r>
            <w:r>
              <w:rPr>
                <w:sz w:val="20"/>
              </w:rPr>
              <w:t>时，进样口顶部温度不超过</w:t>
            </w:r>
            <w:r>
              <w:rPr>
                <w:sz w:val="20"/>
              </w:rPr>
              <w:t>100°C</w:t>
            </w:r>
            <w:r>
              <w:rPr>
                <w:sz w:val="20"/>
              </w:rPr>
              <w:t>；</w:t>
            </w:r>
          </w:p>
          <w:p>
            <w:pPr>
              <w:pStyle w:val="null3"/>
            </w:pPr>
            <w:r>
              <w:rPr>
                <w:sz w:val="20"/>
              </w:rPr>
              <w:t>（</w:t>
            </w:r>
            <w:r>
              <w:rPr>
                <w:sz w:val="20"/>
              </w:rPr>
              <w:t>4</w:t>
            </w:r>
            <w:r>
              <w:rPr>
                <w:sz w:val="20"/>
              </w:rPr>
              <w:t>）进样口及色谱柱支持一键检漏，检测系统是否存在漏气</w:t>
            </w:r>
          </w:p>
          <w:p>
            <w:pPr>
              <w:pStyle w:val="null3"/>
            </w:pPr>
            <w:r>
              <w:rPr>
                <w:sz w:val="20"/>
              </w:rPr>
              <w:t>1.5</w:t>
            </w:r>
            <w:r>
              <w:rPr>
                <w:sz w:val="20"/>
              </w:rPr>
              <w:t>三合一自动进样器</w:t>
            </w:r>
          </w:p>
          <w:p>
            <w:pPr>
              <w:pStyle w:val="null3"/>
            </w:pPr>
            <w:r>
              <w:rPr>
                <w:sz w:val="20"/>
              </w:rPr>
              <w:t>（</w:t>
            </w:r>
            <w:r>
              <w:rPr>
                <w:sz w:val="20"/>
              </w:rPr>
              <w:t>1</w:t>
            </w:r>
            <w:r>
              <w:rPr>
                <w:sz w:val="20"/>
              </w:rPr>
              <w:t>）</w:t>
            </w:r>
            <w:r>
              <w:rPr>
                <w:sz w:val="20"/>
              </w:rPr>
              <w:t>X-Y-Z</w:t>
            </w:r>
            <w:r>
              <w:rPr>
                <w:sz w:val="20"/>
              </w:rPr>
              <w:t>三维移动机械手系统，可实现液体自动进样、静态顶空自动进样、固相微萃取等多种进样功能。</w:t>
            </w:r>
          </w:p>
          <w:p>
            <w:pPr>
              <w:pStyle w:val="null3"/>
            </w:pPr>
            <w:r>
              <w:rPr>
                <w:sz w:val="20"/>
              </w:rPr>
              <w:t>（</w:t>
            </w:r>
            <w:r>
              <w:rPr>
                <w:sz w:val="20"/>
              </w:rPr>
              <w:t>2</w:t>
            </w:r>
            <w:r>
              <w:rPr>
                <w:sz w:val="20"/>
              </w:rPr>
              <w:t>）自动进样器可被气相色谱、气质联用仪软件控制，无需第三方软件。</w:t>
            </w:r>
          </w:p>
          <w:p>
            <w:pPr>
              <w:pStyle w:val="null3"/>
            </w:pPr>
            <w:r>
              <w:rPr>
                <w:sz w:val="20"/>
              </w:rPr>
              <w:t>（</w:t>
            </w:r>
            <w:r>
              <w:rPr>
                <w:sz w:val="20"/>
              </w:rPr>
              <w:t>3</w:t>
            </w:r>
            <w:r>
              <w:rPr>
                <w:sz w:val="20"/>
              </w:rPr>
              <w:t>）液体样品容量：最多可容纳</w:t>
            </w:r>
            <w:r>
              <w:rPr>
                <w:sz w:val="20"/>
              </w:rPr>
              <w:t>648</w:t>
            </w:r>
            <w:r>
              <w:rPr>
                <w:sz w:val="20"/>
              </w:rPr>
              <w:t>个</w:t>
            </w:r>
            <w:r>
              <w:rPr>
                <w:sz w:val="20"/>
              </w:rPr>
              <w:t>2ml</w:t>
            </w:r>
            <w:r>
              <w:rPr>
                <w:sz w:val="20"/>
              </w:rPr>
              <w:t>的液体样品瓶；</w:t>
            </w:r>
          </w:p>
          <w:p>
            <w:pPr>
              <w:pStyle w:val="null3"/>
            </w:pPr>
            <w:r>
              <w:rPr>
                <w:sz w:val="20"/>
              </w:rPr>
              <w:t>（</w:t>
            </w:r>
            <w:r>
              <w:rPr>
                <w:sz w:val="20"/>
              </w:rPr>
              <w:t>4</w:t>
            </w:r>
            <w:r>
              <w:rPr>
                <w:sz w:val="20"/>
              </w:rPr>
              <w:t>）静态顶空样品容量：最多可容纳</w:t>
            </w:r>
            <w:r>
              <w:rPr>
                <w:sz w:val="20"/>
              </w:rPr>
              <w:t>240</w:t>
            </w:r>
            <w:r>
              <w:rPr>
                <w:sz w:val="20"/>
              </w:rPr>
              <w:t>个</w:t>
            </w:r>
            <w:r>
              <w:rPr>
                <w:sz w:val="20"/>
              </w:rPr>
              <w:t>10mL</w:t>
            </w:r>
            <w:r>
              <w:rPr>
                <w:sz w:val="20"/>
              </w:rPr>
              <w:t>或</w:t>
            </w:r>
            <w:r>
              <w:rPr>
                <w:sz w:val="20"/>
              </w:rPr>
              <w:t>20mL</w:t>
            </w:r>
            <w:r>
              <w:rPr>
                <w:sz w:val="20"/>
              </w:rPr>
              <w:t>的顶空瓶；</w:t>
            </w:r>
          </w:p>
          <w:p>
            <w:pPr>
              <w:pStyle w:val="null3"/>
            </w:pPr>
            <w:r>
              <w:rPr>
                <w:sz w:val="20"/>
              </w:rPr>
              <w:t>（</w:t>
            </w:r>
            <w:r>
              <w:rPr>
                <w:sz w:val="20"/>
              </w:rPr>
              <w:t>5</w:t>
            </w:r>
            <w:r>
              <w:rPr>
                <w:sz w:val="20"/>
              </w:rPr>
              <w:t>）固相微萃取样品容量：最多可容纳</w:t>
            </w:r>
            <w:r>
              <w:rPr>
                <w:sz w:val="20"/>
              </w:rPr>
              <w:t>240</w:t>
            </w:r>
            <w:r>
              <w:rPr>
                <w:sz w:val="20"/>
              </w:rPr>
              <w:t>个</w:t>
            </w:r>
            <w:r>
              <w:rPr>
                <w:sz w:val="20"/>
              </w:rPr>
              <w:t>10mL</w:t>
            </w:r>
            <w:r>
              <w:rPr>
                <w:sz w:val="20"/>
              </w:rPr>
              <w:t>或</w:t>
            </w:r>
            <w:r>
              <w:rPr>
                <w:sz w:val="20"/>
              </w:rPr>
              <w:t>20mL</w:t>
            </w:r>
            <w:r>
              <w:rPr>
                <w:sz w:val="20"/>
              </w:rPr>
              <w:t>的顶空瓶；</w:t>
            </w:r>
          </w:p>
          <w:p>
            <w:pPr>
              <w:pStyle w:val="null3"/>
            </w:pPr>
            <w:r>
              <w:rPr>
                <w:sz w:val="20"/>
              </w:rPr>
              <w:t>2.</w:t>
            </w:r>
            <w:r>
              <w:rPr>
                <w:sz w:val="20"/>
              </w:rPr>
              <w:t>质谱部分</w:t>
            </w:r>
          </w:p>
          <w:p>
            <w:pPr>
              <w:pStyle w:val="null3"/>
            </w:pPr>
            <w:r>
              <w:rPr>
                <w:sz w:val="20"/>
              </w:rPr>
              <w:t>2.1</w:t>
            </w:r>
            <w:r>
              <w:rPr>
                <w:sz w:val="20"/>
              </w:rPr>
              <w:t>离子源</w:t>
            </w:r>
          </w:p>
          <w:p>
            <w:pPr>
              <w:pStyle w:val="null3"/>
            </w:pPr>
            <w:r>
              <w:rPr>
                <w:sz w:val="20"/>
              </w:rPr>
              <w:t>★</w:t>
            </w:r>
            <w:r>
              <w:rPr>
                <w:sz w:val="20"/>
              </w:rPr>
              <w:t>（</w:t>
            </w:r>
            <w:r>
              <w:rPr>
                <w:sz w:val="20"/>
              </w:rPr>
              <w:t>1</w:t>
            </w:r>
            <w:r>
              <w:rPr>
                <w:sz w:val="20"/>
              </w:rPr>
              <w:t>）无线式组装离子源，一体化设计，推斥极、离子盒、源透镜和</w:t>
            </w:r>
            <w:r>
              <w:rPr>
                <w:sz w:val="20"/>
              </w:rPr>
              <w:t>RF</w:t>
            </w:r>
            <w:r>
              <w:rPr>
                <w:sz w:val="20"/>
              </w:rPr>
              <w:t>透镜必须整合在单一的套筒内，以方便日常维护快速拆卸离子源；</w:t>
            </w:r>
            <w:r>
              <w:rPr>
                <w:sz w:val="20"/>
                <w:b/>
              </w:rPr>
              <w:t>（投标文件须提供《技术和服务要求响应表》）</w:t>
            </w:r>
          </w:p>
          <w:p>
            <w:pPr>
              <w:pStyle w:val="null3"/>
            </w:pPr>
            <w:r>
              <w:rPr>
                <w:sz w:val="20"/>
              </w:rPr>
              <w:t>（</w:t>
            </w:r>
            <w:r>
              <w:rPr>
                <w:sz w:val="20"/>
              </w:rPr>
              <w:t>2</w:t>
            </w:r>
            <w:r>
              <w:rPr>
                <w:sz w:val="20"/>
              </w:rPr>
              <w:t>）无镀层的惰性材料，离子源独立加热控制，温度可到</w:t>
            </w:r>
            <w:r>
              <w:rPr>
                <w:sz w:val="20"/>
              </w:rPr>
              <w:t>350℃</w:t>
            </w:r>
            <w:r>
              <w:rPr>
                <w:sz w:val="20"/>
              </w:rPr>
              <w:t>；减少维护，增加运行时间</w:t>
            </w:r>
          </w:p>
          <w:p>
            <w:pPr>
              <w:pStyle w:val="null3"/>
            </w:pPr>
            <w:r>
              <w:rPr>
                <w:sz w:val="20"/>
              </w:rPr>
              <w:t>★</w:t>
            </w:r>
            <w:r>
              <w:rPr>
                <w:sz w:val="20"/>
              </w:rPr>
              <w:t>（</w:t>
            </w:r>
            <w:r>
              <w:rPr>
                <w:sz w:val="20"/>
              </w:rPr>
              <w:t>3</w:t>
            </w:r>
            <w:r>
              <w:rPr>
                <w:sz w:val="20"/>
              </w:rPr>
              <w:t>）必须具备除源加热器之外的独立透镜加热器。独立的透镜加热器必须能给透镜和弯曲的离子光学通道额外提供加热，以减少复杂基质对透镜的污染，延长维护周期；</w:t>
            </w:r>
            <w:r>
              <w:rPr>
                <w:sz w:val="20"/>
                <w:b/>
              </w:rPr>
              <w:t>（投标文件须提供《技术和服务要求响应表》）</w:t>
            </w:r>
          </w:p>
          <w:p>
            <w:pPr>
              <w:pStyle w:val="null3"/>
            </w:pPr>
            <w:r>
              <w:rPr>
                <w:sz w:val="20"/>
              </w:rPr>
              <w:t>▲</w:t>
            </w:r>
            <w:r>
              <w:rPr>
                <w:sz w:val="20"/>
              </w:rPr>
              <w:t>（</w:t>
            </w:r>
            <w:r>
              <w:rPr>
                <w:sz w:val="20"/>
              </w:rPr>
              <w:t>4</w:t>
            </w:r>
            <w:r>
              <w:rPr>
                <w:sz w:val="20"/>
              </w:rPr>
              <w:t>）必须具有独立的</w:t>
            </w:r>
            <w:r>
              <w:rPr>
                <w:sz w:val="20"/>
              </w:rPr>
              <w:t>RF</w:t>
            </w:r>
            <w:r>
              <w:rPr>
                <w:sz w:val="20"/>
              </w:rPr>
              <w:t>透镜，能够有效消除四极杆边缘场效应，同时具有防止四极杆污染的功能，使得四极杆终生免维护</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5</w:t>
            </w:r>
            <w:r>
              <w:rPr>
                <w:sz w:val="20"/>
              </w:rPr>
              <w:t>）精确调节的灯丝发射电流最大可到</w:t>
            </w:r>
            <w:r>
              <w:rPr>
                <w:sz w:val="20"/>
              </w:rPr>
              <w:t>350 µA</w:t>
            </w:r>
          </w:p>
          <w:p>
            <w:pPr>
              <w:pStyle w:val="null3"/>
            </w:pPr>
            <w:r>
              <w:rPr>
                <w:sz w:val="20"/>
              </w:rPr>
              <w:t>2.2“S”</w:t>
            </w:r>
            <w:r>
              <w:rPr>
                <w:sz w:val="20"/>
              </w:rPr>
              <w:t>型弯曲的离子光学通道</w:t>
            </w:r>
          </w:p>
          <w:p>
            <w:pPr>
              <w:pStyle w:val="null3"/>
            </w:pPr>
            <w:r>
              <w:rPr>
                <w:sz w:val="20"/>
              </w:rPr>
              <w:t>▲</w:t>
            </w:r>
            <w:r>
              <w:rPr>
                <w:sz w:val="20"/>
              </w:rPr>
              <w:t>（</w:t>
            </w:r>
            <w:r>
              <w:rPr>
                <w:sz w:val="20"/>
              </w:rPr>
              <w:t>1</w:t>
            </w:r>
            <w:r>
              <w:rPr>
                <w:sz w:val="20"/>
              </w:rPr>
              <w:t>）</w:t>
            </w:r>
            <w:r>
              <w:rPr>
                <w:sz w:val="20"/>
              </w:rPr>
              <w:t>在离子源和四极杆之间必须配备可加热</w:t>
            </w:r>
            <w:r>
              <w:rPr>
                <w:sz w:val="20"/>
              </w:rPr>
              <w:t>S</w:t>
            </w:r>
            <w:r>
              <w:rPr>
                <w:sz w:val="20"/>
              </w:rPr>
              <w:t>型弯曲的离子轨道</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2</w:t>
            </w:r>
            <w:r>
              <w:rPr>
                <w:sz w:val="20"/>
              </w:rPr>
              <w:t>）</w:t>
            </w:r>
            <w:r>
              <w:rPr>
                <w:sz w:val="20"/>
              </w:rPr>
              <w:t>S</w:t>
            </w:r>
            <w:r>
              <w:rPr>
                <w:sz w:val="20"/>
              </w:rPr>
              <w:t>型离子通道必须采用离轴式光学设计以提升低浓度检测定量。</w:t>
            </w:r>
            <w:r>
              <w:rPr>
                <w:sz w:val="20"/>
              </w:rPr>
              <w:t>S</w:t>
            </w:r>
            <w:r>
              <w:rPr>
                <w:sz w:val="20"/>
              </w:rPr>
              <w:t>型离子通道同时能够保护主四极杆不受污染</w:t>
            </w:r>
          </w:p>
          <w:p>
            <w:pPr>
              <w:pStyle w:val="null3"/>
            </w:pPr>
            <w:r>
              <w:rPr>
                <w:sz w:val="20"/>
              </w:rPr>
              <w:t>（</w:t>
            </w:r>
            <w:r>
              <w:rPr>
                <w:sz w:val="20"/>
              </w:rPr>
              <w:t>3</w:t>
            </w:r>
            <w:r>
              <w:rPr>
                <w:sz w:val="20"/>
              </w:rPr>
              <w:t>）</w:t>
            </w:r>
            <w:r>
              <w:rPr>
                <w:sz w:val="20"/>
              </w:rPr>
              <w:t>S</w:t>
            </w:r>
            <w:r>
              <w:rPr>
                <w:sz w:val="20"/>
              </w:rPr>
              <w:t>型离子通道与离子源通过</w:t>
            </w:r>
            <w:r>
              <w:rPr>
                <w:sz w:val="20"/>
              </w:rPr>
              <w:t>RF</w:t>
            </w:r>
            <w:r>
              <w:rPr>
                <w:sz w:val="20"/>
              </w:rPr>
              <w:t>透镜直接接触，在仪器实际使用中，</w:t>
            </w:r>
            <w:r>
              <w:rPr>
                <w:sz w:val="20"/>
              </w:rPr>
              <w:t>RF</w:t>
            </w:r>
            <w:r>
              <w:rPr>
                <w:sz w:val="20"/>
              </w:rPr>
              <w:t>透镜与</w:t>
            </w:r>
            <w:r>
              <w:rPr>
                <w:sz w:val="20"/>
              </w:rPr>
              <w:t>S</w:t>
            </w:r>
            <w:r>
              <w:rPr>
                <w:sz w:val="20"/>
              </w:rPr>
              <w:t>型离子通道通过四个保护鞘相联，同时加载电压，避免</w:t>
            </w:r>
            <w:r>
              <w:rPr>
                <w:sz w:val="20"/>
              </w:rPr>
              <w:t>S</w:t>
            </w:r>
            <w:r>
              <w:rPr>
                <w:sz w:val="20"/>
              </w:rPr>
              <w:t>型离子通道受到污染</w:t>
            </w:r>
          </w:p>
          <w:p>
            <w:pPr>
              <w:pStyle w:val="null3"/>
            </w:pPr>
            <w:r>
              <w:rPr>
                <w:sz w:val="20"/>
              </w:rPr>
              <w:t>2.3</w:t>
            </w:r>
            <w:r>
              <w:rPr>
                <w:sz w:val="20"/>
              </w:rPr>
              <w:t>四极杆质量分析器</w:t>
            </w:r>
          </w:p>
          <w:p>
            <w:pPr>
              <w:pStyle w:val="null3"/>
            </w:pPr>
            <w:r>
              <w:rPr>
                <w:sz w:val="20"/>
              </w:rPr>
              <w:t>★</w:t>
            </w:r>
            <w:r>
              <w:rPr>
                <w:sz w:val="20"/>
              </w:rPr>
              <w:t>（</w:t>
            </w:r>
            <w:r>
              <w:rPr>
                <w:sz w:val="20"/>
              </w:rPr>
              <w:t>1</w:t>
            </w:r>
            <w:r>
              <w:rPr>
                <w:sz w:val="20"/>
              </w:rPr>
              <w:t>）全金属钼主四极杆，惰性，均一无镀层设计，可打磨可清洗，无需加热</w:t>
            </w:r>
            <w:r>
              <w:rPr>
                <w:sz w:val="20"/>
                <w:b/>
              </w:rPr>
              <w:t>（投标文件须提供《技术和服务要求响应表》）</w:t>
            </w:r>
          </w:p>
          <w:p>
            <w:pPr>
              <w:pStyle w:val="null3"/>
            </w:pPr>
            <w:r>
              <w:rPr>
                <w:sz w:val="20"/>
              </w:rPr>
              <w:t>▲</w:t>
            </w:r>
            <w:r>
              <w:rPr>
                <w:sz w:val="20"/>
              </w:rPr>
              <w:t>（</w:t>
            </w:r>
            <w:r>
              <w:rPr>
                <w:sz w:val="20"/>
              </w:rPr>
              <w:t>2</w:t>
            </w:r>
            <w:r>
              <w:rPr>
                <w:sz w:val="20"/>
              </w:rPr>
              <w:t>）</w:t>
            </w:r>
            <w:r>
              <w:rPr>
                <w:sz w:val="20"/>
              </w:rPr>
              <w:t>质量范围：</w:t>
            </w:r>
            <w:r>
              <w:rPr>
                <w:sz w:val="20"/>
              </w:rPr>
              <w:t>1.2–1100 u</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3</w:t>
            </w:r>
            <w:r>
              <w:rPr>
                <w:sz w:val="20"/>
              </w:rPr>
              <w:t>）分辨率：低至</w:t>
            </w:r>
            <w:r>
              <w:rPr>
                <w:sz w:val="20"/>
              </w:rPr>
              <w:t>0.4 amu</w:t>
            </w:r>
          </w:p>
          <w:p>
            <w:pPr>
              <w:pStyle w:val="null3"/>
            </w:pPr>
            <w:r>
              <w:rPr>
                <w:sz w:val="20"/>
              </w:rPr>
              <w:t>（</w:t>
            </w:r>
            <w:r>
              <w:rPr>
                <w:sz w:val="20"/>
              </w:rPr>
              <w:t>4</w:t>
            </w:r>
            <w:r>
              <w:rPr>
                <w:sz w:val="20"/>
              </w:rPr>
              <w:t>）扫描速度：</w:t>
            </w:r>
            <w:r>
              <w:rPr>
                <w:sz w:val="20"/>
              </w:rPr>
              <w:t>≥</w:t>
            </w:r>
            <w:r>
              <w:rPr>
                <w:sz w:val="20"/>
              </w:rPr>
              <w:t>20000 u/s</w:t>
            </w:r>
          </w:p>
          <w:p>
            <w:pPr>
              <w:pStyle w:val="null3"/>
            </w:pPr>
            <w:r>
              <w:rPr>
                <w:sz w:val="20"/>
              </w:rPr>
              <w:t>（</w:t>
            </w:r>
            <w:r>
              <w:rPr>
                <w:sz w:val="20"/>
              </w:rPr>
              <w:t>5</w:t>
            </w:r>
            <w:r>
              <w:rPr>
                <w:sz w:val="20"/>
              </w:rPr>
              <w:t>）采集速率</w:t>
            </w:r>
          </w:p>
          <w:p>
            <w:pPr>
              <w:pStyle w:val="null3"/>
            </w:pPr>
            <w:r>
              <w:rPr>
                <w:sz w:val="20"/>
              </w:rPr>
              <w:t>①</w:t>
            </w:r>
            <w:r>
              <w:rPr>
                <w:sz w:val="20"/>
              </w:rPr>
              <w:t>SIM</w:t>
            </w:r>
            <w:r>
              <w:rPr>
                <w:sz w:val="20"/>
              </w:rPr>
              <w:t>模式，采集速率</w:t>
            </w:r>
            <w:r>
              <w:rPr>
                <w:sz w:val="20"/>
              </w:rPr>
              <w:t>≥240 scans/sec</w:t>
            </w:r>
            <w:r>
              <w:rPr>
                <w:sz w:val="20"/>
              </w:rPr>
              <w:t>，</w:t>
            </w:r>
            <w:r>
              <w:rPr>
                <w:sz w:val="20"/>
              </w:rPr>
              <w:t>SRM</w:t>
            </w:r>
            <w:r>
              <w:rPr>
                <w:sz w:val="20"/>
              </w:rPr>
              <w:t>模式：</w:t>
            </w:r>
            <w:r>
              <w:rPr>
                <w:sz w:val="20"/>
              </w:rPr>
              <w:t>≥</w:t>
            </w:r>
            <w:r>
              <w:rPr>
                <w:sz w:val="20"/>
              </w:rPr>
              <w:t>800SRM/sec</w:t>
            </w:r>
          </w:p>
          <w:p>
            <w:pPr>
              <w:pStyle w:val="null3"/>
            </w:pPr>
            <w:r>
              <w:rPr>
                <w:sz w:val="20"/>
              </w:rPr>
              <w:t>②</w:t>
            </w:r>
            <w:r>
              <w:rPr>
                <w:sz w:val="20"/>
              </w:rPr>
              <w:t>全扫描模式（扫描范围</w:t>
            </w:r>
            <w:r>
              <w:rPr>
                <w:sz w:val="20"/>
              </w:rPr>
              <w:t>≥125u</w:t>
            </w:r>
            <w:r>
              <w:rPr>
                <w:sz w:val="20"/>
              </w:rPr>
              <w:t>），采集速率</w:t>
            </w:r>
            <w:r>
              <w:rPr>
                <w:sz w:val="20"/>
              </w:rPr>
              <w:t>≥97 scans/sec</w:t>
            </w:r>
          </w:p>
          <w:p>
            <w:pPr>
              <w:pStyle w:val="null3"/>
            </w:pPr>
            <w:r>
              <w:rPr>
                <w:sz w:val="20"/>
              </w:rPr>
              <w:t>（</w:t>
            </w:r>
            <w:r>
              <w:rPr>
                <w:sz w:val="20"/>
              </w:rPr>
              <w:t>6</w:t>
            </w:r>
            <w:r>
              <w:rPr>
                <w:sz w:val="20"/>
              </w:rPr>
              <w:t>）超快速碰撞池，使用高速光学通道以获得最高的离子传输率，在</w:t>
            </w:r>
            <w:r>
              <w:rPr>
                <w:sz w:val="20"/>
              </w:rPr>
              <w:t>800SRM/sec</w:t>
            </w:r>
            <w:r>
              <w:rPr>
                <w:sz w:val="20"/>
              </w:rPr>
              <w:t>速度下，仍可以保证高灵敏度，且结果没有记忆效应和交叉污染</w:t>
            </w:r>
          </w:p>
          <w:p>
            <w:pPr>
              <w:pStyle w:val="null3"/>
            </w:pPr>
            <w:r>
              <w:rPr>
                <w:sz w:val="20"/>
              </w:rPr>
              <w:t>2.4</w:t>
            </w:r>
            <w:r>
              <w:rPr>
                <w:sz w:val="20"/>
              </w:rPr>
              <w:t>灯丝：</w:t>
            </w:r>
          </w:p>
          <w:p>
            <w:pPr>
              <w:pStyle w:val="null3"/>
            </w:pPr>
            <w:r>
              <w:rPr>
                <w:sz w:val="20"/>
              </w:rPr>
              <w:t>（</w:t>
            </w:r>
            <w:r>
              <w:rPr>
                <w:sz w:val="20"/>
              </w:rPr>
              <w:t>1</w:t>
            </w:r>
            <w:r>
              <w:rPr>
                <w:sz w:val="20"/>
              </w:rPr>
              <w:t>）双灯丝设计，无线连接</w:t>
            </w:r>
          </w:p>
          <w:p>
            <w:pPr>
              <w:pStyle w:val="null3"/>
            </w:pPr>
            <w:r>
              <w:rPr>
                <w:sz w:val="20"/>
              </w:rPr>
              <w:t>★</w:t>
            </w:r>
            <w:r>
              <w:rPr>
                <w:sz w:val="20"/>
              </w:rPr>
              <w:t>（</w:t>
            </w:r>
            <w:r>
              <w:rPr>
                <w:sz w:val="20"/>
              </w:rPr>
              <w:t>2</w:t>
            </w:r>
            <w:r>
              <w:rPr>
                <w:sz w:val="20"/>
              </w:rPr>
              <w:t>）一体化的、同方向、并有灯丝透镜保护的双灯丝组件设计，有效调节发射电流，灯丝具有透镜保护，不受样品电离时的污染，提高灯丝使用寿命</w:t>
            </w:r>
            <w:r>
              <w:rPr>
                <w:sz w:val="20"/>
                <w:b/>
              </w:rPr>
              <w:t>（投标文件须提供《技术和服务要求响应表》）</w:t>
            </w:r>
          </w:p>
          <w:p>
            <w:pPr>
              <w:pStyle w:val="null3"/>
            </w:pPr>
            <w:r>
              <w:rPr>
                <w:sz w:val="20"/>
              </w:rPr>
              <w:t xml:space="preserve">2.5 </w:t>
            </w:r>
            <w:r>
              <w:rPr>
                <w:sz w:val="20"/>
              </w:rPr>
              <w:t>检测器系统：</w:t>
            </w:r>
          </w:p>
          <w:p>
            <w:pPr>
              <w:pStyle w:val="null3"/>
            </w:pPr>
            <w:r>
              <w:rPr>
                <w:sz w:val="20"/>
              </w:rPr>
              <w:t>（</w:t>
            </w:r>
            <w:r>
              <w:rPr>
                <w:sz w:val="20"/>
              </w:rPr>
              <w:t>1</w:t>
            </w:r>
            <w:r>
              <w:rPr>
                <w:sz w:val="20"/>
              </w:rPr>
              <w:t>）检测系统，配置离轴</w:t>
            </w:r>
            <w:r>
              <w:rPr>
                <w:sz w:val="20"/>
              </w:rPr>
              <w:t>≥</w:t>
            </w:r>
            <w:r>
              <w:rPr>
                <w:sz w:val="20"/>
              </w:rPr>
              <w:t xml:space="preserve">10 kV </w:t>
            </w:r>
            <w:r>
              <w:rPr>
                <w:sz w:val="20"/>
              </w:rPr>
              <w:t>打拿极、离散打拿极电子倍增器和静电计，线性动态范围</w:t>
            </w:r>
            <w:r>
              <w:rPr>
                <w:sz w:val="20"/>
              </w:rPr>
              <w:t xml:space="preserve"> &gt;10</w:t>
            </w:r>
            <w:r>
              <w:rPr>
                <w:sz w:val="20"/>
                <w:vertAlign w:val="superscript"/>
              </w:rPr>
              <w:t>7</w:t>
            </w:r>
            <w:r>
              <w:rPr>
                <w:sz w:val="20"/>
              </w:rPr>
              <w:t>（</w:t>
            </w:r>
            <w:r>
              <w:rPr>
                <w:sz w:val="20"/>
              </w:rPr>
              <w:t>0-110 μA</w:t>
            </w:r>
            <w:r>
              <w:rPr>
                <w:sz w:val="20"/>
              </w:rPr>
              <w:t>）</w:t>
            </w:r>
          </w:p>
          <w:p>
            <w:pPr>
              <w:pStyle w:val="null3"/>
            </w:pPr>
            <w:r>
              <w:rPr>
                <w:sz w:val="20"/>
              </w:rPr>
              <w:t>▲</w:t>
            </w:r>
            <w:r>
              <w:rPr>
                <w:sz w:val="20"/>
              </w:rPr>
              <w:t>（</w:t>
            </w:r>
            <w:r>
              <w:rPr>
                <w:sz w:val="20"/>
              </w:rPr>
              <w:t>2</w:t>
            </w:r>
            <w:r>
              <w:rPr>
                <w:sz w:val="20"/>
              </w:rPr>
              <w:t>）提供宽达</w:t>
            </w:r>
            <w:r>
              <w:rPr>
                <w:sz w:val="20"/>
              </w:rPr>
              <w:t>≥</w:t>
            </w:r>
            <w:r>
              <w:rPr>
                <w:sz w:val="20"/>
              </w:rPr>
              <w:t>9</w:t>
            </w:r>
            <w:r>
              <w:rPr>
                <w:sz w:val="20"/>
              </w:rPr>
              <w:t>个数量级的电子动态范围</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3</w:t>
            </w:r>
            <w:r>
              <w:rPr>
                <w:sz w:val="20"/>
              </w:rPr>
              <w:t>）三重离轴设计，进一步过滤中性噪音，提高仪器灵敏度</w:t>
            </w:r>
          </w:p>
          <w:p>
            <w:pPr>
              <w:pStyle w:val="null3"/>
            </w:pPr>
            <w:r>
              <w:rPr>
                <w:sz w:val="20"/>
              </w:rPr>
              <w:t xml:space="preserve">2.6 </w:t>
            </w:r>
            <w:r>
              <w:rPr>
                <w:sz w:val="20"/>
              </w:rPr>
              <w:t>真空系统：</w:t>
            </w:r>
            <w:r>
              <w:rPr>
                <w:sz w:val="20"/>
              </w:rPr>
              <w:t>空气冷却的高真空大抽速分子涡轮泵</w:t>
            </w:r>
          </w:p>
          <w:p>
            <w:pPr>
              <w:pStyle w:val="null3"/>
            </w:pPr>
            <w:r>
              <w:rPr>
                <w:sz w:val="20"/>
              </w:rPr>
              <w:t xml:space="preserve">2.7 </w:t>
            </w:r>
            <w:r>
              <w:rPr>
                <w:sz w:val="20"/>
              </w:rPr>
              <w:t>灵敏度（使用</w:t>
            </w:r>
            <w:r>
              <w:rPr>
                <w:sz w:val="20"/>
              </w:rPr>
              <w:t>He</w:t>
            </w:r>
            <w:r>
              <w:rPr>
                <w:sz w:val="20"/>
              </w:rPr>
              <w:t>气做载气）：</w:t>
            </w:r>
          </w:p>
          <w:p>
            <w:pPr>
              <w:pStyle w:val="null3"/>
            </w:pPr>
            <w:r>
              <w:rPr>
                <w:sz w:val="20"/>
              </w:rPr>
              <w:t>（</w:t>
            </w:r>
            <w:r>
              <w:rPr>
                <w:sz w:val="20"/>
              </w:rPr>
              <w:t>1</w:t>
            </w:r>
            <w:r>
              <w:rPr>
                <w:sz w:val="20"/>
              </w:rPr>
              <w:t>）</w:t>
            </w:r>
            <w:r>
              <w:rPr>
                <w:sz w:val="20"/>
              </w:rPr>
              <w:t>信噪比：</w:t>
            </w:r>
            <w:r>
              <w:rPr>
                <w:sz w:val="20"/>
              </w:rPr>
              <w:t xml:space="preserve"> EI SRM: 1μL 100fg/μL </w:t>
            </w:r>
            <w:r>
              <w:rPr>
                <w:sz w:val="20"/>
              </w:rPr>
              <w:t>八氟萘进样</w:t>
            </w:r>
            <w:r>
              <w:rPr>
                <w:sz w:val="20"/>
              </w:rPr>
              <w:t>, S/N≥50000:1(m/z272→ 222)</w:t>
            </w:r>
          </w:p>
          <w:p>
            <w:pPr>
              <w:pStyle w:val="null3"/>
            </w:pPr>
            <w:r>
              <w:rPr>
                <w:sz w:val="20"/>
              </w:rPr>
              <w:t>（</w:t>
            </w:r>
            <w:r>
              <w:rPr>
                <w:sz w:val="20"/>
              </w:rPr>
              <w:t>2</w:t>
            </w:r>
            <w:r>
              <w:rPr>
                <w:sz w:val="20"/>
              </w:rPr>
              <w:t>）仪器检出限（</w:t>
            </w:r>
            <w:r>
              <w:rPr>
                <w:sz w:val="20"/>
              </w:rPr>
              <w:t>IDL</w:t>
            </w:r>
            <w:r>
              <w:rPr>
                <w:sz w:val="20"/>
              </w:rPr>
              <w:t>）</w:t>
            </w:r>
            <w:r>
              <w:rPr>
                <w:sz w:val="20"/>
              </w:rPr>
              <w:t>≤ 4 fg</w:t>
            </w:r>
            <w:r>
              <w:rPr>
                <w:sz w:val="20"/>
              </w:rPr>
              <w:t>，（</w:t>
            </w:r>
            <w:r>
              <w:rPr>
                <w:sz w:val="20"/>
              </w:rPr>
              <w:t xml:space="preserve">1 fg OFN </w:t>
            </w:r>
            <w:r>
              <w:rPr>
                <w:sz w:val="20"/>
              </w:rPr>
              <w:t>八次连续不分流进样，监测</w:t>
            </w:r>
            <w:r>
              <w:rPr>
                <w:sz w:val="20"/>
              </w:rPr>
              <w:t xml:space="preserve"> m/z 272 </w:t>
            </w:r>
            <w:r>
              <w:rPr>
                <w:sz w:val="20"/>
              </w:rPr>
              <w:t>离子的峰面积，置信区间为</w:t>
            </w:r>
            <w:r>
              <w:rPr>
                <w:sz w:val="20"/>
              </w:rPr>
              <w:t xml:space="preserve"> 99</w:t>
            </w:r>
            <w:r>
              <w:rPr>
                <w:sz w:val="20"/>
              </w:rPr>
              <w:t>％）</w:t>
            </w:r>
          </w:p>
          <w:p>
            <w:pPr>
              <w:pStyle w:val="null3"/>
            </w:pPr>
            <w:r>
              <w:rPr>
                <w:sz w:val="20"/>
              </w:rPr>
              <w:t xml:space="preserve">2.8 </w:t>
            </w:r>
            <w:r>
              <w:rPr>
                <w:sz w:val="20"/>
              </w:rPr>
              <w:t>更换质谱校正液无需停机</w:t>
            </w:r>
          </w:p>
          <w:p>
            <w:pPr>
              <w:pStyle w:val="null3"/>
            </w:pPr>
            <w:r>
              <w:rPr>
                <w:sz w:val="20"/>
              </w:rPr>
              <w:t xml:space="preserve">▲2.9 </w:t>
            </w:r>
            <w:r>
              <w:rPr>
                <w:sz w:val="20"/>
              </w:rPr>
              <w:t>质谱顶部有透明玻璃视窗，可通过窗口方便的观测质谱硬件</w:t>
            </w:r>
            <w:r>
              <w:rPr>
                <w:sz w:val="20"/>
                <w:b/>
              </w:rPr>
              <w:t>（投标文件须提供质谱顶部透明玻璃视窗照片证明材料）</w:t>
            </w:r>
          </w:p>
          <w:p>
            <w:pPr>
              <w:pStyle w:val="null3"/>
            </w:pPr>
            <w:r>
              <w:rPr>
                <w:sz w:val="20"/>
              </w:rPr>
              <w:t xml:space="preserve">2.10 </w:t>
            </w:r>
            <w:r>
              <w:rPr>
                <w:sz w:val="20"/>
              </w:rPr>
              <w:t>维护门板设计在质谱正面，可快速打开正面门板方便的进行离子源的维护</w:t>
            </w:r>
          </w:p>
          <w:p>
            <w:pPr>
              <w:pStyle w:val="null3"/>
            </w:pPr>
            <w:r>
              <w:rPr>
                <w:sz w:val="20"/>
              </w:rPr>
              <w:t>2.11</w:t>
            </w:r>
            <w:r>
              <w:rPr>
                <w:sz w:val="20"/>
              </w:rPr>
              <w:t>质谱数据采集</w:t>
            </w:r>
          </w:p>
          <w:p>
            <w:pPr>
              <w:pStyle w:val="null3"/>
            </w:pPr>
            <w:r>
              <w:rPr>
                <w:sz w:val="20"/>
              </w:rPr>
              <w:t>（</w:t>
            </w:r>
            <w:r>
              <w:rPr>
                <w:sz w:val="20"/>
              </w:rPr>
              <w:t>1</w:t>
            </w:r>
            <w:r>
              <w:rPr>
                <w:sz w:val="20"/>
              </w:rPr>
              <w:t>）具有棒状、轮廓及和单位质量数扫描模式采集数据。</w:t>
            </w:r>
          </w:p>
          <w:p>
            <w:pPr>
              <w:pStyle w:val="null3"/>
            </w:pPr>
            <w:r>
              <w:rPr>
                <w:sz w:val="20"/>
              </w:rPr>
              <w:t>（</w:t>
            </w:r>
            <w:r>
              <w:rPr>
                <w:sz w:val="20"/>
              </w:rPr>
              <w:t>2</w:t>
            </w:r>
            <w:r>
              <w:rPr>
                <w:sz w:val="20"/>
              </w:rPr>
              <w:t>）提供全扫描、选择离子扫描和全扫描</w:t>
            </w:r>
            <w:r>
              <w:rPr>
                <w:sz w:val="20"/>
              </w:rPr>
              <w:t>/</w:t>
            </w:r>
            <w:r>
              <w:rPr>
                <w:sz w:val="20"/>
              </w:rPr>
              <w:t>选择离子扫描交替扫描</w:t>
            </w:r>
            <w:r>
              <w:rPr>
                <w:sz w:val="20"/>
              </w:rPr>
              <w:t xml:space="preserve"> (&gt;100</w:t>
            </w:r>
            <w:r>
              <w:rPr>
                <w:sz w:val="20"/>
              </w:rPr>
              <w:t>组</w:t>
            </w:r>
            <w:r>
              <w:rPr>
                <w:sz w:val="20"/>
              </w:rPr>
              <w:t>)</w:t>
            </w:r>
            <w:r>
              <w:rPr>
                <w:sz w:val="20"/>
              </w:rPr>
              <w:t>。</w:t>
            </w:r>
          </w:p>
          <w:p>
            <w:pPr>
              <w:pStyle w:val="null3"/>
            </w:pPr>
            <w:r>
              <w:rPr>
                <w:sz w:val="20"/>
              </w:rPr>
              <w:t>（</w:t>
            </w:r>
            <w:r>
              <w:rPr>
                <w:sz w:val="20"/>
              </w:rPr>
              <w:t>3</w:t>
            </w:r>
            <w:r>
              <w:rPr>
                <w:sz w:val="20"/>
              </w:rPr>
              <w:t>）串联扫描功能：子离子扫描</w:t>
            </w:r>
            <w:r>
              <w:rPr>
                <w:sz w:val="20"/>
              </w:rPr>
              <w:t>Product Ion Scan</w:t>
            </w:r>
            <w:r>
              <w:rPr>
                <w:sz w:val="20"/>
              </w:rPr>
              <w:t>、母离子扫描</w:t>
            </w:r>
            <w:r>
              <w:rPr>
                <w:sz w:val="20"/>
              </w:rPr>
              <w:t>Precursor Ion Scan</w:t>
            </w:r>
            <w:r>
              <w:rPr>
                <w:sz w:val="20"/>
              </w:rPr>
              <w:t>、中性丢失扫描</w:t>
            </w:r>
            <w:r>
              <w:rPr>
                <w:sz w:val="20"/>
              </w:rPr>
              <w:t>Neutral Loss Scan</w:t>
            </w:r>
            <w:r>
              <w:rPr>
                <w:sz w:val="20"/>
              </w:rPr>
              <w:t>、选择离子扫描</w:t>
            </w:r>
            <w:r>
              <w:rPr>
                <w:sz w:val="20"/>
              </w:rPr>
              <w:t>SIM</w:t>
            </w:r>
            <w:r>
              <w:rPr>
                <w:sz w:val="20"/>
              </w:rPr>
              <w:t>、定时</w:t>
            </w:r>
            <w:r>
              <w:rPr>
                <w:sz w:val="20"/>
              </w:rPr>
              <w:t>-</w:t>
            </w:r>
            <w:r>
              <w:rPr>
                <w:sz w:val="20"/>
              </w:rPr>
              <w:t>选择离子扫描、选择反应扫描</w:t>
            </w:r>
            <w:r>
              <w:rPr>
                <w:sz w:val="20"/>
              </w:rPr>
              <w:t>SRM</w:t>
            </w:r>
            <w:r>
              <w:rPr>
                <w:sz w:val="20"/>
              </w:rPr>
              <w:t>、定时选择反应扫描、全扫描选择反应扫描交替扫描模式（</w:t>
            </w:r>
            <w:r>
              <w:rPr>
                <w:sz w:val="20"/>
              </w:rPr>
              <w:t>Full Scan/SRM</w:t>
            </w:r>
            <w:r>
              <w:rPr>
                <w:sz w:val="20"/>
              </w:rPr>
              <w:t>），并作为安装验收指标。</w:t>
            </w:r>
            <w:r>
              <w:rPr>
                <w:sz w:val="20"/>
                <w:b/>
              </w:rPr>
              <w:t>（投标文件须提供谱图证明材料）</w:t>
            </w:r>
          </w:p>
          <w:p>
            <w:pPr>
              <w:pStyle w:val="null3"/>
            </w:pPr>
            <w:r>
              <w:rPr>
                <w:sz w:val="20"/>
              </w:rPr>
              <w:t>（</w:t>
            </w:r>
            <w:r>
              <w:rPr>
                <w:sz w:val="20"/>
              </w:rPr>
              <w:t>4</w:t>
            </w:r>
            <w:r>
              <w:rPr>
                <w:sz w:val="20"/>
              </w:rPr>
              <w:t>）可对每段扫描的扫描速度、扫描范围、离子极性、棒状图或轮廓图的采集、发射电流、检测器增益，指定调谐文件进行控制。</w:t>
            </w:r>
          </w:p>
          <w:p>
            <w:pPr>
              <w:pStyle w:val="null3"/>
            </w:pPr>
            <w:r>
              <w:rPr>
                <w:sz w:val="20"/>
              </w:rPr>
              <w:t>（</w:t>
            </w:r>
            <w:r>
              <w:rPr>
                <w:sz w:val="20"/>
              </w:rPr>
              <w:t>5</w:t>
            </w:r>
            <w:r>
              <w:rPr>
                <w:sz w:val="20"/>
              </w:rPr>
              <w:t>）必须支持如下扫描模式：全扫</w:t>
            </w:r>
            <w:r>
              <w:rPr>
                <w:sz w:val="20"/>
              </w:rPr>
              <w:t xml:space="preserve"> (FS), </w:t>
            </w:r>
            <w:r>
              <w:rPr>
                <w:sz w:val="20"/>
              </w:rPr>
              <w:t>特征离子扫描</w:t>
            </w:r>
            <w:r>
              <w:rPr>
                <w:sz w:val="20"/>
              </w:rPr>
              <w:t>(SIM),</w:t>
            </w:r>
            <w:r>
              <w:rPr>
                <w:sz w:val="20"/>
              </w:rPr>
              <w:t>定时</w:t>
            </w:r>
            <w:r>
              <w:rPr>
                <w:sz w:val="20"/>
              </w:rPr>
              <w:t>-</w:t>
            </w:r>
            <w:r>
              <w:rPr>
                <w:sz w:val="20"/>
              </w:rPr>
              <w:t>选择离子扫描，可进行全扫描，选择离子扫描，全扫</w:t>
            </w:r>
            <w:r>
              <w:rPr>
                <w:sz w:val="20"/>
              </w:rPr>
              <w:t>/</w:t>
            </w:r>
            <w:r>
              <w:rPr>
                <w:sz w:val="20"/>
              </w:rPr>
              <w:t>选择离子扫描同时进行（</w:t>
            </w:r>
            <w:r>
              <w:rPr>
                <w:sz w:val="20"/>
              </w:rPr>
              <w:t>FS/SIM</w:t>
            </w:r>
            <w:r>
              <w:rPr>
                <w:sz w:val="20"/>
              </w:rPr>
              <w:t>）</w:t>
            </w:r>
            <w:r>
              <w:rPr>
                <w:sz w:val="20"/>
              </w:rPr>
              <w:t xml:space="preserve">, </w:t>
            </w:r>
            <w:r>
              <w:rPr>
                <w:sz w:val="20"/>
              </w:rPr>
              <w:t>定时</w:t>
            </w:r>
            <w:r>
              <w:rPr>
                <w:sz w:val="20"/>
              </w:rPr>
              <w:t>-</w:t>
            </w:r>
            <w:r>
              <w:rPr>
                <w:sz w:val="20"/>
              </w:rPr>
              <w:t>选择离子扫描，全扫</w:t>
            </w:r>
            <w:r>
              <w:rPr>
                <w:sz w:val="20"/>
              </w:rPr>
              <w:t>/</w:t>
            </w:r>
            <w:r>
              <w:rPr>
                <w:sz w:val="20"/>
              </w:rPr>
              <w:t>定时</w:t>
            </w:r>
            <w:r>
              <w:rPr>
                <w:sz w:val="20"/>
              </w:rPr>
              <w:t>-</w:t>
            </w:r>
            <w:r>
              <w:rPr>
                <w:sz w:val="20"/>
              </w:rPr>
              <w:t>选择离子扫描同时进行，子离子扫描</w:t>
            </w:r>
            <w:r>
              <w:rPr>
                <w:sz w:val="20"/>
              </w:rPr>
              <w:t>Product Ion Scan</w:t>
            </w:r>
            <w:r>
              <w:rPr>
                <w:sz w:val="20"/>
              </w:rPr>
              <w:t>、母离子扫描</w:t>
            </w:r>
            <w:r>
              <w:rPr>
                <w:sz w:val="20"/>
              </w:rPr>
              <w:t>Precursor Ion Scan</w:t>
            </w:r>
            <w:r>
              <w:rPr>
                <w:sz w:val="20"/>
              </w:rPr>
              <w:t>、中性丢失扫描</w:t>
            </w:r>
            <w:r>
              <w:rPr>
                <w:sz w:val="20"/>
              </w:rPr>
              <w:t>Neutral Loss Scan</w:t>
            </w:r>
            <w:r>
              <w:rPr>
                <w:sz w:val="20"/>
              </w:rPr>
              <w:t>、选择离子扫描</w:t>
            </w:r>
            <w:r>
              <w:rPr>
                <w:sz w:val="20"/>
              </w:rPr>
              <w:t>SIM</w:t>
            </w:r>
            <w:r>
              <w:rPr>
                <w:sz w:val="20"/>
              </w:rPr>
              <w:t>、定时</w:t>
            </w:r>
            <w:r>
              <w:rPr>
                <w:sz w:val="20"/>
              </w:rPr>
              <w:t>-</w:t>
            </w:r>
            <w:r>
              <w:rPr>
                <w:sz w:val="20"/>
              </w:rPr>
              <w:t>选择离子扫描、选择反应扫描</w:t>
            </w:r>
            <w:r>
              <w:rPr>
                <w:sz w:val="20"/>
              </w:rPr>
              <w:t>SRM</w:t>
            </w:r>
            <w:r>
              <w:rPr>
                <w:sz w:val="20"/>
              </w:rPr>
              <w:t>、定时选择反应扫描、全扫描选择反应扫描交替扫描模式（</w:t>
            </w:r>
            <w:r>
              <w:rPr>
                <w:sz w:val="20"/>
              </w:rPr>
              <w:t>Full Scan/SRM</w:t>
            </w:r>
            <w:r>
              <w:rPr>
                <w:sz w:val="20"/>
              </w:rPr>
              <w:t>）。</w:t>
            </w:r>
          </w:p>
          <w:p>
            <w:pPr>
              <w:pStyle w:val="null3"/>
            </w:pPr>
            <w:r>
              <w:rPr>
                <w:sz w:val="20"/>
              </w:rPr>
              <w:t>（</w:t>
            </w:r>
            <w:r>
              <w:rPr>
                <w:sz w:val="20"/>
              </w:rPr>
              <w:t>6</w:t>
            </w:r>
            <w:r>
              <w:rPr>
                <w:sz w:val="20"/>
              </w:rPr>
              <w:t>）具有离子对及碰撞能量自动优化功能和定时</w:t>
            </w:r>
            <w:r>
              <w:rPr>
                <w:sz w:val="20"/>
              </w:rPr>
              <w:t>-</w:t>
            </w:r>
            <w:r>
              <w:rPr>
                <w:sz w:val="20"/>
              </w:rPr>
              <w:t>选择反应扫描模式（即根据全扫描自动生成优化碰撞能和保留时间的方法，并根据每个分析物的保留时间自动分配以该化合物保留时间为中心的选择反应扫描片段采集方法）。</w:t>
            </w:r>
          </w:p>
          <w:p>
            <w:pPr>
              <w:pStyle w:val="null3"/>
            </w:pPr>
            <w:r>
              <w:rPr>
                <w:sz w:val="20"/>
              </w:rPr>
              <w:t>（</w:t>
            </w:r>
            <w:r>
              <w:rPr>
                <w:sz w:val="20"/>
              </w:rPr>
              <w:t>7</w:t>
            </w:r>
            <w:r>
              <w:rPr>
                <w:sz w:val="20"/>
              </w:rPr>
              <w:t>）在</w:t>
            </w:r>
            <w:r>
              <w:rPr>
                <w:sz w:val="20"/>
              </w:rPr>
              <w:t>Full Scan/SRM</w:t>
            </w:r>
            <w:r>
              <w:rPr>
                <w:sz w:val="20"/>
              </w:rPr>
              <w:t>模式下，仪器控制能够把所有采集数据放在单一文件下，并且可以通过数据处理软件分开浏览。</w:t>
            </w:r>
          </w:p>
          <w:p>
            <w:pPr>
              <w:pStyle w:val="null3"/>
            </w:pPr>
            <w:r>
              <w:rPr>
                <w:sz w:val="20"/>
              </w:rPr>
              <w:t>（</w:t>
            </w:r>
            <w:r>
              <w:rPr>
                <w:sz w:val="20"/>
              </w:rPr>
              <w:t>8</w:t>
            </w:r>
            <w:r>
              <w:rPr>
                <w:sz w:val="20"/>
              </w:rPr>
              <w:t>）智能调谐模式，可以自动根据仪器状态自动选择调谐模式，且自带仪器调谐诊断工具。</w:t>
            </w:r>
          </w:p>
          <w:p>
            <w:pPr>
              <w:pStyle w:val="null3"/>
            </w:pPr>
            <w:r>
              <w:rPr>
                <w:sz w:val="20"/>
              </w:rPr>
              <w:t>（</w:t>
            </w:r>
            <w:r>
              <w:rPr>
                <w:sz w:val="20"/>
              </w:rPr>
              <w:t>9</w:t>
            </w:r>
            <w:r>
              <w:rPr>
                <w:sz w:val="20"/>
              </w:rPr>
              <w:t>）运行完整序列，在样品间自动调谐质谱，诊断质谱状态，无需人为手动操作即可完成。</w:t>
            </w:r>
            <w:r>
              <w:rPr>
                <w:sz w:val="20"/>
                <w:b/>
              </w:rPr>
              <w:t>（投标文件须提供软件截图证明材料）</w:t>
            </w:r>
          </w:p>
          <w:p>
            <w:pPr>
              <w:pStyle w:val="null3"/>
            </w:pPr>
            <w:r>
              <w:rPr>
                <w:sz w:val="20"/>
              </w:rPr>
              <w:t>（</w:t>
            </w:r>
            <w:r>
              <w:rPr>
                <w:sz w:val="20"/>
              </w:rPr>
              <w:t>10</w:t>
            </w:r>
            <w:r>
              <w:rPr>
                <w:sz w:val="20"/>
              </w:rPr>
              <w:t>）仪器调谐包含定制化的灵敏度阈值，根据灵敏度自动选择调谐类型。</w:t>
            </w:r>
          </w:p>
          <w:p>
            <w:pPr>
              <w:pStyle w:val="null3"/>
            </w:pPr>
            <w:r>
              <w:rPr>
                <w:sz w:val="21"/>
              </w:rPr>
              <w:t>（</w:t>
            </w:r>
            <w:r>
              <w:rPr>
                <w:sz w:val="21"/>
              </w:rPr>
              <w:t>11</w:t>
            </w:r>
            <w:r>
              <w:rPr>
                <w:sz w:val="21"/>
              </w:rPr>
              <w:t>）数据处理系统</w:t>
            </w:r>
            <w:r>
              <w:rPr>
                <w:sz w:val="21"/>
              </w:rPr>
              <w:t xml:space="preserve">: </w:t>
            </w:r>
            <w:r>
              <w:rPr>
                <w:sz w:val="21"/>
              </w:rPr>
              <w:t>智能</w:t>
            </w:r>
            <w:r>
              <w:rPr>
                <w:sz w:val="21"/>
              </w:rPr>
              <w:t>/</w:t>
            </w:r>
            <w:r>
              <w:rPr>
                <w:sz w:val="21"/>
              </w:rPr>
              <w:t>自动</w:t>
            </w:r>
            <w:r>
              <w:rPr>
                <w:sz w:val="21"/>
              </w:rPr>
              <w:t>/</w:t>
            </w:r>
            <w:r>
              <w:rPr>
                <w:sz w:val="21"/>
              </w:rPr>
              <w:t>手动调谐，数据采集，数据检索，分析结果报告，定量分析及谱库检索功能。</w:t>
            </w:r>
          </w:p>
        </w:tc>
      </w:tr>
      <w:tr>
        <w:tc>
          <w:tcPr>
            <w:tcW w:type="dxa" w:w="2076"/>
          </w:tcPr>
          <w:p/>
        </w:tc>
        <w:tc>
          <w:tcPr>
            <w:tcW w:type="dxa" w:w="415"/>
          </w:tcPr>
          <w:p>
            <w:pPr>
              <w:pStyle w:val="null3"/>
            </w:pPr>
            <w:r>
              <w:rPr/>
              <w:t>3</w:t>
            </w:r>
          </w:p>
        </w:tc>
        <w:tc>
          <w:tcPr>
            <w:tcW w:type="dxa" w:w="5814"/>
          </w:tcPr>
          <w:p>
            <w:pPr>
              <w:pStyle w:val="null3"/>
            </w:pPr>
            <w:r>
              <w:rPr>
                <w:sz w:val="21"/>
                <w:b/>
              </w:rPr>
              <w:t>超高效液相色谱质谱仪</w:t>
            </w:r>
          </w:p>
          <w:p>
            <w:pPr>
              <w:pStyle w:val="null3"/>
            </w:pPr>
            <w:r>
              <w:rPr/>
              <w:t xml:space="preserve"> </w:t>
            </w:r>
          </w:p>
          <w:p>
            <w:pPr>
              <w:pStyle w:val="null3"/>
            </w:pPr>
            <w:r>
              <w:rPr>
                <w:sz w:val="20"/>
              </w:rPr>
              <w:t>（一）配置清单</w:t>
            </w:r>
          </w:p>
          <w:p>
            <w:pPr>
              <w:pStyle w:val="null3"/>
            </w:pPr>
            <w:r>
              <w:rPr>
                <w:sz w:val="20"/>
              </w:rPr>
              <w:t xml:space="preserve">1. </w:t>
            </w:r>
            <w:r>
              <w:rPr>
                <w:sz w:val="20"/>
              </w:rPr>
              <w:t>快速液相制备色谱系统，</w:t>
            </w:r>
            <w:r>
              <w:rPr>
                <w:sz w:val="20"/>
              </w:rPr>
              <w:t>1</w:t>
            </w:r>
            <w:r>
              <w:rPr>
                <w:sz w:val="20"/>
              </w:rPr>
              <w:t>台（附件</w:t>
            </w:r>
            <w:r>
              <w:rPr>
                <w:sz w:val="20"/>
              </w:rPr>
              <w:t>1</w:t>
            </w:r>
            <w:r>
              <w:rPr>
                <w:sz w:val="20"/>
              </w:rPr>
              <w:t>批）；</w:t>
            </w:r>
          </w:p>
          <w:p>
            <w:pPr>
              <w:pStyle w:val="null3"/>
            </w:pPr>
            <w:r>
              <w:rPr>
                <w:sz w:val="20"/>
              </w:rPr>
              <w:t xml:space="preserve">2. </w:t>
            </w:r>
            <w:r>
              <w:rPr>
                <w:sz w:val="20"/>
              </w:rPr>
              <w:t>高效液相色谱仪主机（包括四元梯度泵、温控型自动进样器），</w:t>
            </w:r>
            <w:r>
              <w:rPr>
                <w:sz w:val="20"/>
              </w:rPr>
              <w:t>1</w:t>
            </w:r>
            <w:r>
              <w:rPr>
                <w:sz w:val="20"/>
              </w:rPr>
              <w:t>台；</w:t>
            </w:r>
          </w:p>
          <w:p>
            <w:pPr>
              <w:pStyle w:val="null3"/>
            </w:pPr>
            <w:r>
              <w:rPr>
                <w:sz w:val="20"/>
              </w:rPr>
              <w:t xml:space="preserve">3. </w:t>
            </w:r>
            <w:r>
              <w:rPr>
                <w:sz w:val="20"/>
              </w:rPr>
              <w:t>柱温箱，</w:t>
            </w:r>
            <w:r>
              <w:rPr>
                <w:sz w:val="20"/>
              </w:rPr>
              <w:t>1</w:t>
            </w:r>
            <w:r>
              <w:rPr>
                <w:sz w:val="20"/>
              </w:rPr>
              <w:t>台；</w:t>
            </w:r>
          </w:p>
          <w:p>
            <w:pPr>
              <w:pStyle w:val="null3"/>
            </w:pPr>
            <w:r>
              <w:rPr>
                <w:sz w:val="20"/>
              </w:rPr>
              <w:t xml:space="preserve">4. </w:t>
            </w:r>
            <w:r>
              <w:rPr>
                <w:sz w:val="20"/>
              </w:rPr>
              <w:t>柱温箱启动包，</w:t>
            </w:r>
            <w:r>
              <w:rPr>
                <w:sz w:val="20"/>
              </w:rPr>
              <w:t>1</w:t>
            </w:r>
            <w:r>
              <w:rPr>
                <w:sz w:val="20"/>
              </w:rPr>
              <w:t>个；</w:t>
            </w:r>
          </w:p>
          <w:p>
            <w:pPr>
              <w:pStyle w:val="null3"/>
            </w:pPr>
            <w:r>
              <w:rPr>
                <w:sz w:val="20"/>
              </w:rPr>
              <w:t xml:space="preserve">5. </w:t>
            </w:r>
            <w:r>
              <w:rPr>
                <w:sz w:val="20"/>
              </w:rPr>
              <w:t>二极管阵列检测器，</w:t>
            </w:r>
            <w:r>
              <w:rPr>
                <w:sz w:val="20"/>
              </w:rPr>
              <w:t>1</w:t>
            </w:r>
            <w:r>
              <w:rPr>
                <w:sz w:val="20"/>
              </w:rPr>
              <w:t>台；</w:t>
            </w:r>
          </w:p>
          <w:p>
            <w:pPr>
              <w:pStyle w:val="null3"/>
            </w:pPr>
            <w:r>
              <w:rPr>
                <w:sz w:val="20"/>
              </w:rPr>
              <w:t xml:space="preserve">6. </w:t>
            </w:r>
            <w:r>
              <w:rPr>
                <w:sz w:val="20"/>
              </w:rPr>
              <w:t>检测器启动包，</w:t>
            </w:r>
            <w:r>
              <w:rPr>
                <w:sz w:val="20"/>
              </w:rPr>
              <w:t>1</w:t>
            </w:r>
            <w:r>
              <w:rPr>
                <w:sz w:val="20"/>
              </w:rPr>
              <w:t>个；</w:t>
            </w:r>
          </w:p>
          <w:p>
            <w:pPr>
              <w:pStyle w:val="null3"/>
            </w:pPr>
            <w:r>
              <w:rPr>
                <w:sz w:val="20"/>
              </w:rPr>
              <w:t xml:space="preserve">7. </w:t>
            </w:r>
            <w:r>
              <w:rPr>
                <w:sz w:val="20"/>
              </w:rPr>
              <w:t>经认证的溶剂瓶套装</w:t>
            </w:r>
            <w:r>
              <w:rPr>
                <w:sz w:val="20"/>
              </w:rPr>
              <w:t>(</w:t>
            </w:r>
            <w:r>
              <w:rPr>
                <w:sz w:val="20"/>
              </w:rPr>
              <w:t>含溶剂瓶及盖</w:t>
            </w:r>
            <w:r>
              <w:rPr>
                <w:sz w:val="20"/>
              </w:rPr>
              <w:t>)</w:t>
            </w:r>
            <w:r>
              <w:rPr>
                <w:sz w:val="20"/>
              </w:rPr>
              <w:t>，</w:t>
            </w:r>
            <w:r>
              <w:rPr>
                <w:sz w:val="20"/>
              </w:rPr>
              <w:t>1</w:t>
            </w:r>
            <w:r>
              <w:rPr>
                <w:sz w:val="20"/>
              </w:rPr>
              <w:t>箱；</w:t>
            </w:r>
          </w:p>
          <w:p>
            <w:pPr>
              <w:pStyle w:val="null3"/>
            </w:pPr>
            <w:r>
              <w:rPr>
                <w:sz w:val="20"/>
              </w:rPr>
              <w:t xml:space="preserve">8. </w:t>
            </w:r>
            <w:r>
              <w:rPr>
                <w:sz w:val="20"/>
              </w:rPr>
              <w:t>电离源探头，</w:t>
            </w:r>
            <w:r>
              <w:rPr>
                <w:sz w:val="20"/>
              </w:rPr>
              <w:t>1</w:t>
            </w:r>
            <w:r>
              <w:rPr>
                <w:sz w:val="20"/>
              </w:rPr>
              <w:t>个；</w:t>
            </w:r>
          </w:p>
          <w:p>
            <w:pPr>
              <w:pStyle w:val="null3"/>
            </w:pPr>
            <w:r>
              <w:rPr>
                <w:sz w:val="20"/>
              </w:rPr>
              <w:t xml:space="preserve">9. </w:t>
            </w:r>
            <w:r>
              <w:rPr>
                <w:sz w:val="20"/>
              </w:rPr>
              <w:t>单四极杆质谱仪主机，</w:t>
            </w:r>
            <w:r>
              <w:rPr>
                <w:sz w:val="20"/>
              </w:rPr>
              <w:t>1</w:t>
            </w:r>
            <w:r>
              <w:rPr>
                <w:sz w:val="20"/>
              </w:rPr>
              <w:t>台；</w:t>
            </w:r>
          </w:p>
          <w:p>
            <w:pPr>
              <w:pStyle w:val="null3"/>
            </w:pPr>
            <w:r>
              <w:rPr>
                <w:sz w:val="20"/>
              </w:rPr>
              <w:t xml:space="preserve">10. </w:t>
            </w:r>
            <w:r>
              <w:rPr>
                <w:sz w:val="20"/>
              </w:rPr>
              <w:t>真空机械泵，</w:t>
            </w:r>
            <w:r>
              <w:rPr>
                <w:sz w:val="20"/>
              </w:rPr>
              <w:t>1</w:t>
            </w:r>
            <w:r>
              <w:rPr>
                <w:sz w:val="20"/>
              </w:rPr>
              <w:t>台；机械泵油</w:t>
            </w:r>
            <w:r>
              <w:rPr>
                <w:sz w:val="20"/>
              </w:rPr>
              <w:t>2</w:t>
            </w:r>
            <w:r>
              <w:rPr>
                <w:sz w:val="20"/>
              </w:rPr>
              <w:t>瓶；</w:t>
            </w:r>
          </w:p>
          <w:p>
            <w:pPr>
              <w:pStyle w:val="null3"/>
            </w:pPr>
            <w:r>
              <w:rPr>
                <w:sz w:val="20"/>
              </w:rPr>
              <w:t xml:space="preserve">11. </w:t>
            </w:r>
            <w:r>
              <w:rPr>
                <w:sz w:val="20"/>
              </w:rPr>
              <w:t>质谱软件，</w:t>
            </w:r>
            <w:r>
              <w:rPr>
                <w:sz w:val="20"/>
              </w:rPr>
              <w:t>1</w:t>
            </w:r>
            <w:r>
              <w:rPr>
                <w:sz w:val="20"/>
              </w:rPr>
              <w:t>套；</w:t>
            </w:r>
          </w:p>
          <w:p>
            <w:pPr>
              <w:pStyle w:val="null3"/>
            </w:pPr>
            <w:r>
              <w:rPr>
                <w:sz w:val="20"/>
              </w:rPr>
              <w:t xml:space="preserve">12.  C18 </w:t>
            </w:r>
            <w:r>
              <w:rPr>
                <w:sz w:val="20"/>
              </w:rPr>
              <w:t>色谱柱，</w:t>
            </w:r>
            <w:r>
              <w:rPr>
                <w:sz w:val="20"/>
              </w:rPr>
              <w:t>2</w:t>
            </w:r>
            <w:r>
              <w:rPr>
                <w:sz w:val="20"/>
              </w:rPr>
              <w:t>根；</w:t>
            </w:r>
          </w:p>
          <w:p>
            <w:pPr>
              <w:pStyle w:val="null3"/>
            </w:pPr>
            <w:r>
              <w:rPr>
                <w:sz w:val="20"/>
              </w:rPr>
              <w:t xml:space="preserve">13. </w:t>
            </w:r>
            <w:r>
              <w:rPr>
                <w:sz w:val="20"/>
              </w:rPr>
              <w:t>保护柱芯，</w:t>
            </w:r>
            <w:r>
              <w:rPr>
                <w:sz w:val="20"/>
              </w:rPr>
              <w:t>2</w:t>
            </w:r>
            <w:r>
              <w:rPr>
                <w:sz w:val="20"/>
              </w:rPr>
              <w:t>盒；</w:t>
            </w:r>
          </w:p>
          <w:p>
            <w:pPr>
              <w:pStyle w:val="null3"/>
            </w:pPr>
            <w:r>
              <w:rPr>
                <w:sz w:val="20"/>
              </w:rPr>
              <w:t xml:space="preserve">14. </w:t>
            </w:r>
            <w:r>
              <w:rPr>
                <w:sz w:val="20"/>
              </w:rPr>
              <w:t>保护柱卡套</w:t>
            </w:r>
            <w:r>
              <w:rPr>
                <w:sz w:val="20"/>
              </w:rPr>
              <w:t>,1</w:t>
            </w:r>
            <w:r>
              <w:rPr>
                <w:sz w:val="20"/>
              </w:rPr>
              <w:t>根</w:t>
            </w:r>
            <w:r>
              <w:rPr>
                <w:sz w:val="20"/>
              </w:rPr>
              <w:t>/</w:t>
            </w:r>
            <w:r>
              <w:rPr>
                <w:sz w:val="20"/>
              </w:rPr>
              <w:t>盒，</w:t>
            </w:r>
            <w:r>
              <w:rPr>
                <w:sz w:val="20"/>
              </w:rPr>
              <w:t>1</w:t>
            </w:r>
            <w:r>
              <w:rPr>
                <w:sz w:val="20"/>
              </w:rPr>
              <w:t>盒；</w:t>
            </w:r>
          </w:p>
          <w:p>
            <w:pPr>
              <w:pStyle w:val="null3"/>
            </w:pPr>
            <w:r>
              <w:rPr>
                <w:sz w:val="20"/>
              </w:rPr>
              <w:t xml:space="preserve">15. </w:t>
            </w:r>
            <w:r>
              <w:rPr>
                <w:sz w:val="20"/>
              </w:rPr>
              <w:t>在线色谱柱过滤器组件，</w:t>
            </w:r>
            <w:r>
              <w:rPr>
                <w:sz w:val="20"/>
              </w:rPr>
              <w:t>1</w:t>
            </w:r>
            <w:r>
              <w:rPr>
                <w:sz w:val="20"/>
              </w:rPr>
              <w:t>个；</w:t>
            </w:r>
          </w:p>
          <w:p>
            <w:pPr>
              <w:pStyle w:val="null3"/>
            </w:pPr>
            <w:r>
              <w:rPr>
                <w:sz w:val="20"/>
              </w:rPr>
              <w:t xml:space="preserve">16.  </w:t>
            </w:r>
            <w:r>
              <w:rPr>
                <w:sz w:val="20"/>
              </w:rPr>
              <w:t>透明螺旋口</w:t>
            </w:r>
            <w:r>
              <w:rPr>
                <w:sz w:val="20"/>
              </w:rPr>
              <w:t>2ml</w:t>
            </w:r>
            <w:r>
              <w:rPr>
                <w:sz w:val="20"/>
              </w:rPr>
              <w:t>样品瓶及一体式预切割</w:t>
            </w:r>
            <w:r>
              <w:rPr>
                <w:sz w:val="20"/>
              </w:rPr>
              <w:t>PTFE/</w:t>
            </w:r>
            <w:r>
              <w:rPr>
                <w:sz w:val="20"/>
              </w:rPr>
              <w:t>硅胶盖垫，</w:t>
            </w:r>
            <w:r>
              <w:rPr>
                <w:sz w:val="20"/>
              </w:rPr>
              <w:t>100</w:t>
            </w:r>
            <w:r>
              <w:rPr>
                <w:sz w:val="20"/>
              </w:rPr>
              <w:t>个</w:t>
            </w:r>
            <w:r>
              <w:rPr>
                <w:sz w:val="20"/>
              </w:rPr>
              <w:t>/</w:t>
            </w:r>
            <w:r>
              <w:rPr>
                <w:sz w:val="20"/>
              </w:rPr>
              <w:t>包，</w:t>
            </w:r>
            <w:r>
              <w:rPr>
                <w:sz w:val="20"/>
              </w:rPr>
              <w:t>3</w:t>
            </w:r>
            <w:r>
              <w:rPr>
                <w:sz w:val="20"/>
              </w:rPr>
              <w:t>包；</w:t>
            </w:r>
          </w:p>
          <w:p>
            <w:pPr>
              <w:pStyle w:val="null3"/>
            </w:pPr>
            <w:r>
              <w:rPr>
                <w:sz w:val="20"/>
              </w:rPr>
              <w:t xml:space="preserve">17. </w:t>
            </w:r>
            <w:r>
              <w:rPr>
                <w:sz w:val="20"/>
              </w:rPr>
              <w:t>氮气发生器，</w:t>
            </w:r>
            <w:r>
              <w:rPr>
                <w:sz w:val="20"/>
              </w:rPr>
              <w:t>&gt;32L/min</w:t>
            </w:r>
            <w:r>
              <w:rPr>
                <w:sz w:val="20"/>
              </w:rPr>
              <w:t>，</w:t>
            </w:r>
            <w:r>
              <w:rPr>
                <w:sz w:val="20"/>
              </w:rPr>
              <w:t>1</w:t>
            </w:r>
            <w:r>
              <w:rPr>
                <w:sz w:val="20"/>
              </w:rPr>
              <w:t>台；</w:t>
            </w:r>
          </w:p>
          <w:p>
            <w:pPr>
              <w:pStyle w:val="null3"/>
            </w:pPr>
            <w:r>
              <w:rPr>
                <w:sz w:val="21"/>
              </w:rPr>
              <w:t xml:space="preserve">18. </w:t>
            </w:r>
            <w:r>
              <w:rPr>
                <w:sz w:val="21"/>
              </w:rPr>
              <w:t>不间断电源，</w:t>
            </w:r>
            <w:r>
              <w:rPr>
                <w:sz w:val="21"/>
              </w:rPr>
              <w:t>≥</w:t>
            </w:r>
            <w:r>
              <w:rPr>
                <w:sz w:val="21"/>
              </w:rPr>
              <w:t>6kVa</w:t>
            </w:r>
            <w:r>
              <w:rPr>
                <w:sz w:val="21"/>
              </w:rPr>
              <w:t>，</w:t>
            </w:r>
            <w:r>
              <w:rPr>
                <w:sz w:val="21"/>
              </w:rPr>
              <w:t>1</w:t>
            </w:r>
            <w:r>
              <w:rPr>
                <w:sz w:val="21"/>
              </w:rPr>
              <w:t>小时电池组，</w:t>
            </w:r>
            <w:r>
              <w:rPr>
                <w:sz w:val="21"/>
              </w:rPr>
              <w:t>1</w:t>
            </w:r>
            <w:r>
              <w:rPr>
                <w:sz w:val="21"/>
              </w:rPr>
              <w:t>台；</w:t>
            </w:r>
          </w:p>
          <w:p>
            <w:pPr>
              <w:pStyle w:val="null3"/>
            </w:pPr>
            <w:r>
              <w:rPr>
                <w:sz w:val="20"/>
              </w:rPr>
              <w:t>（二）主要技术和性能规格要求</w:t>
            </w:r>
          </w:p>
          <w:p>
            <w:pPr>
              <w:pStyle w:val="null3"/>
            </w:pPr>
            <w:r>
              <w:rPr>
                <w:sz w:val="20"/>
              </w:rPr>
              <w:t>1.</w:t>
            </w:r>
            <w:r>
              <w:rPr>
                <w:sz w:val="20"/>
              </w:rPr>
              <w:t>快速液相制备色谱系统</w:t>
            </w:r>
          </w:p>
          <w:p>
            <w:pPr>
              <w:pStyle w:val="null3"/>
            </w:pPr>
            <w:r>
              <w:rPr>
                <w:sz w:val="20"/>
              </w:rPr>
              <w:t>（</w:t>
            </w:r>
            <w:r>
              <w:rPr>
                <w:sz w:val="20"/>
              </w:rPr>
              <w:t>1</w:t>
            </w:r>
            <w:r>
              <w:rPr>
                <w:sz w:val="20"/>
              </w:rPr>
              <w:t>）样品量：毫克级</w:t>
            </w:r>
            <w:r>
              <w:rPr>
                <w:sz w:val="20"/>
              </w:rPr>
              <w:t>-150</w:t>
            </w:r>
            <w:r>
              <w:rPr>
                <w:sz w:val="20"/>
              </w:rPr>
              <w:t>克左右；</w:t>
            </w:r>
          </w:p>
          <w:p>
            <w:pPr>
              <w:pStyle w:val="null3"/>
            </w:pPr>
            <w:r>
              <w:rPr>
                <w:sz w:val="20"/>
              </w:rPr>
              <w:t>（</w:t>
            </w:r>
            <w:r>
              <w:rPr>
                <w:sz w:val="20"/>
              </w:rPr>
              <w:t>2</w:t>
            </w:r>
            <w:r>
              <w:rPr>
                <w:sz w:val="20"/>
              </w:rPr>
              <w:t>）色谱柱尺寸：</w:t>
            </w:r>
            <w:r>
              <w:rPr>
                <w:sz w:val="20"/>
              </w:rPr>
              <w:t>4g-1600g</w:t>
            </w:r>
            <w:r>
              <w:rPr>
                <w:sz w:val="20"/>
              </w:rPr>
              <w:t>（可提供外接柱架使用</w:t>
            </w:r>
            <w:r>
              <w:rPr>
                <w:sz w:val="20"/>
              </w:rPr>
              <w:t>800g</w:t>
            </w:r>
            <w:r>
              <w:rPr>
                <w:sz w:val="20"/>
              </w:rPr>
              <w:t>和</w:t>
            </w:r>
            <w:r>
              <w:rPr>
                <w:sz w:val="20"/>
              </w:rPr>
              <w:t>1600g</w:t>
            </w:r>
            <w:r>
              <w:rPr>
                <w:sz w:val="20"/>
              </w:rPr>
              <w:t>色谱分离柱）；</w:t>
            </w:r>
          </w:p>
          <w:p>
            <w:pPr>
              <w:pStyle w:val="null3"/>
            </w:pPr>
            <w:r>
              <w:rPr>
                <w:sz w:val="20"/>
              </w:rPr>
              <w:t>（</w:t>
            </w:r>
            <w:r>
              <w:rPr>
                <w:sz w:val="20"/>
              </w:rPr>
              <w:t>3</w:t>
            </w:r>
            <w:r>
              <w:rPr>
                <w:sz w:val="20"/>
              </w:rPr>
              <w:t>）溶剂传送动力：高精度溶剂输液系统，长寿命，免维护的输液泵，耐受各种有机溶剂；</w:t>
            </w:r>
          </w:p>
          <w:p>
            <w:pPr>
              <w:pStyle w:val="null3"/>
            </w:pPr>
            <w:r>
              <w:rPr>
                <w:sz w:val="20"/>
              </w:rPr>
              <w:t>（</w:t>
            </w:r>
            <w:r>
              <w:rPr>
                <w:sz w:val="20"/>
              </w:rPr>
              <w:t>4</w:t>
            </w:r>
            <w:r>
              <w:rPr>
                <w:sz w:val="20"/>
              </w:rPr>
              <w:t>）流速：</w:t>
            </w:r>
            <w:r>
              <w:rPr>
                <w:sz w:val="20"/>
              </w:rPr>
              <w:t>1-200 mL/min</w:t>
            </w:r>
            <w:r>
              <w:rPr>
                <w:sz w:val="20"/>
              </w:rPr>
              <w:t>；</w:t>
            </w:r>
          </w:p>
          <w:p>
            <w:pPr>
              <w:pStyle w:val="null3"/>
            </w:pPr>
            <w:r>
              <w:rPr>
                <w:sz w:val="20"/>
              </w:rPr>
              <w:t>（</w:t>
            </w:r>
            <w:r>
              <w:rPr>
                <w:sz w:val="20"/>
              </w:rPr>
              <w:t>5</w:t>
            </w:r>
            <w:r>
              <w:rPr>
                <w:sz w:val="20"/>
              </w:rPr>
              <w:t>）流量精度：</w:t>
            </w:r>
            <w:r>
              <w:rPr>
                <w:sz w:val="20"/>
              </w:rPr>
              <w:t>±1%</w:t>
            </w:r>
            <w:r>
              <w:rPr>
                <w:sz w:val="20"/>
              </w:rPr>
              <w:t>；</w:t>
            </w:r>
          </w:p>
          <w:p>
            <w:pPr>
              <w:pStyle w:val="null3"/>
            </w:pPr>
            <w:r>
              <w:rPr>
                <w:sz w:val="20"/>
              </w:rPr>
              <w:t>（</w:t>
            </w:r>
            <w:r>
              <w:rPr>
                <w:sz w:val="20"/>
              </w:rPr>
              <w:t>6</w:t>
            </w:r>
            <w:r>
              <w:rPr>
                <w:sz w:val="20"/>
              </w:rPr>
              <w:t>）最大压力：</w:t>
            </w:r>
            <w:r>
              <w:rPr>
                <w:sz w:val="20"/>
              </w:rPr>
              <w:t>200psi</w:t>
            </w:r>
            <w:r>
              <w:rPr>
                <w:sz w:val="20"/>
              </w:rPr>
              <w:t>（</w:t>
            </w:r>
            <w:r>
              <w:rPr>
                <w:sz w:val="20"/>
              </w:rPr>
              <w:t>14Bar</w:t>
            </w:r>
            <w:r>
              <w:rPr>
                <w:sz w:val="20"/>
              </w:rPr>
              <w:t>）；</w:t>
            </w:r>
          </w:p>
          <w:p>
            <w:pPr>
              <w:pStyle w:val="null3"/>
            </w:pPr>
            <w:r>
              <w:rPr>
                <w:sz w:val="20"/>
              </w:rPr>
              <w:t>（</w:t>
            </w:r>
            <w:r>
              <w:rPr>
                <w:sz w:val="20"/>
              </w:rPr>
              <w:t>7</w:t>
            </w:r>
            <w:r>
              <w:rPr>
                <w:sz w:val="20"/>
              </w:rPr>
              <w:t>）检测器：波长范围：</w:t>
            </w:r>
            <w:r>
              <w:rPr>
                <w:sz w:val="20"/>
              </w:rPr>
              <w:t>200-400nm</w:t>
            </w:r>
            <w:r>
              <w:rPr>
                <w:sz w:val="20"/>
              </w:rPr>
              <w:t>；检测范围：</w:t>
            </w:r>
            <w:r>
              <w:rPr>
                <w:sz w:val="20"/>
              </w:rPr>
              <w:t>0-5AU</w:t>
            </w:r>
            <w:r>
              <w:rPr>
                <w:sz w:val="20"/>
              </w:rPr>
              <w:t>，标配流通池。（支持外接</w:t>
            </w:r>
            <w:r>
              <w:rPr>
                <w:sz w:val="20"/>
              </w:rPr>
              <w:t>ELSD</w:t>
            </w:r>
            <w:r>
              <w:rPr>
                <w:sz w:val="20"/>
              </w:rPr>
              <w:t>等其他检测器）；</w:t>
            </w:r>
          </w:p>
          <w:p>
            <w:pPr>
              <w:pStyle w:val="null3"/>
            </w:pPr>
            <w:r>
              <w:rPr>
                <w:sz w:val="20"/>
              </w:rPr>
              <w:t>（</w:t>
            </w:r>
            <w:r>
              <w:rPr>
                <w:sz w:val="20"/>
              </w:rPr>
              <w:t>8</w:t>
            </w:r>
            <w:r>
              <w:rPr>
                <w:sz w:val="20"/>
              </w:rPr>
              <w:t>）波长精度：</w:t>
            </w:r>
            <w:r>
              <w:rPr>
                <w:sz w:val="20"/>
              </w:rPr>
              <w:t>±1nm</w:t>
            </w:r>
            <w:r>
              <w:rPr>
                <w:sz w:val="20"/>
              </w:rPr>
              <w:t>；</w:t>
            </w:r>
            <w:r>
              <w:rPr>
                <w:sz w:val="20"/>
              </w:rPr>
              <w:t xml:space="preserve">       </w:t>
            </w:r>
          </w:p>
          <w:p>
            <w:pPr>
              <w:pStyle w:val="null3"/>
            </w:pPr>
            <w:r>
              <w:rPr>
                <w:sz w:val="20"/>
              </w:rPr>
              <w:t>（</w:t>
            </w:r>
            <w:r>
              <w:rPr>
                <w:sz w:val="20"/>
              </w:rPr>
              <w:t>9</w:t>
            </w:r>
            <w:r>
              <w:rPr>
                <w:sz w:val="20"/>
              </w:rPr>
              <w:t>）软件具有</w:t>
            </w:r>
            <w:r>
              <w:rPr>
                <w:sz w:val="20"/>
              </w:rPr>
              <w:t>3D</w:t>
            </w:r>
            <w:r>
              <w:rPr>
                <w:sz w:val="20"/>
              </w:rPr>
              <w:t>谱图功能，</w:t>
            </w:r>
            <w:r>
              <w:rPr>
                <w:sz w:val="20"/>
              </w:rPr>
              <w:t>3D</w:t>
            </w:r>
            <w:r>
              <w:rPr>
                <w:sz w:val="20"/>
              </w:rPr>
              <w:t>谱图可以更直观、更方便的对制备图谱进行分析，可以直接读取谱图任一点的波长、吸光度和时间，转动谱图还可以看到各个角度，各个波长下的吸收峰，通过各组分全波段图谱在线即可确定收集馏分是否是纯品。软件内置断电恢复功能，将意外断电造成的损失降至最低。</w:t>
            </w:r>
          </w:p>
          <w:p>
            <w:pPr>
              <w:pStyle w:val="null3"/>
            </w:pPr>
            <w:r>
              <w:rPr>
                <w:sz w:val="20"/>
              </w:rPr>
              <w:t>（</w:t>
            </w:r>
            <w:r>
              <w:rPr>
                <w:sz w:val="20"/>
              </w:rPr>
              <w:t>10</w:t>
            </w:r>
            <w:r>
              <w:rPr>
                <w:sz w:val="20"/>
              </w:rPr>
              <w:t>）梯度：可进行二元线性梯度实现正反两相的分离纯化；</w:t>
            </w:r>
          </w:p>
          <w:p>
            <w:pPr>
              <w:pStyle w:val="null3"/>
            </w:pPr>
            <w:r>
              <w:rPr>
                <w:sz w:val="20"/>
              </w:rPr>
              <w:t>（</w:t>
            </w:r>
            <w:r>
              <w:rPr>
                <w:sz w:val="20"/>
              </w:rPr>
              <w:t>11</w:t>
            </w:r>
            <w:r>
              <w:rPr>
                <w:sz w:val="20"/>
              </w:rPr>
              <w:t>）检测器光源优化：无用户登录状态持续</w:t>
            </w:r>
            <w:r>
              <w:rPr>
                <w:sz w:val="20"/>
              </w:rPr>
              <w:t>≥</w:t>
            </w:r>
            <w:r>
              <w:rPr>
                <w:sz w:val="20"/>
              </w:rPr>
              <w:t>2h</w:t>
            </w:r>
            <w:r>
              <w:rPr>
                <w:sz w:val="20"/>
              </w:rPr>
              <w:t>时，系统将自动关闭光源，延长使用寿命；</w:t>
            </w:r>
          </w:p>
          <w:p>
            <w:pPr>
              <w:pStyle w:val="null3"/>
            </w:pPr>
            <w:r>
              <w:rPr>
                <w:sz w:val="20"/>
              </w:rPr>
              <w:t>（</w:t>
            </w:r>
            <w:r>
              <w:rPr>
                <w:sz w:val="20"/>
              </w:rPr>
              <w:t>12</w:t>
            </w:r>
            <w:r>
              <w:rPr>
                <w:sz w:val="20"/>
              </w:rPr>
              <w:t>）上样方式：固体、液体或直接上样；</w:t>
            </w:r>
          </w:p>
          <w:p>
            <w:pPr>
              <w:pStyle w:val="null3"/>
            </w:pPr>
            <w:r>
              <w:rPr>
                <w:sz w:val="20"/>
              </w:rPr>
              <w:t>（</w:t>
            </w:r>
            <w:r>
              <w:rPr>
                <w:sz w:val="20"/>
              </w:rPr>
              <w:t>13</w:t>
            </w:r>
            <w:r>
              <w:rPr>
                <w:sz w:val="20"/>
              </w:rPr>
              <w:t>）主柱架：全自动色谱柱辅助安装系统。自动识别色谱柱信息，自动调整色谱柱安装位置和柱架压力。自动清洗仪器管路；</w:t>
            </w:r>
          </w:p>
          <w:p>
            <w:pPr>
              <w:pStyle w:val="null3"/>
            </w:pPr>
            <w:r>
              <w:rPr>
                <w:sz w:val="20"/>
              </w:rPr>
              <w:t>（</w:t>
            </w:r>
            <w:r>
              <w:rPr>
                <w:sz w:val="20"/>
              </w:rPr>
              <w:t>14</w:t>
            </w:r>
            <w:r>
              <w:rPr>
                <w:sz w:val="20"/>
              </w:rPr>
              <w:t>）副柱架：提供色谱柱串联和固体上样柱的灵活安装使用方式；</w:t>
            </w:r>
          </w:p>
          <w:p>
            <w:pPr>
              <w:pStyle w:val="null3"/>
            </w:pPr>
            <w:r>
              <w:rPr>
                <w:sz w:val="20"/>
              </w:rPr>
              <w:t>（</w:t>
            </w:r>
            <w:r>
              <w:rPr>
                <w:sz w:val="20"/>
              </w:rPr>
              <w:t>15</w:t>
            </w:r>
            <w:r>
              <w:rPr>
                <w:sz w:val="20"/>
              </w:rPr>
              <w:t>）安全报警装置：实时监控溶剂量和废液瓶中的溶剂体积，可及时给出报警提示；漏液以及压力报警装置；</w:t>
            </w:r>
          </w:p>
          <w:p>
            <w:pPr>
              <w:pStyle w:val="null3"/>
            </w:pPr>
            <w:r>
              <w:rPr>
                <w:sz w:val="20"/>
              </w:rPr>
              <w:t>（</w:t>
            </w:r>
            <w:r>
              <w:rPr>
                <w:sz w:val="20"/>
              </w:rPr>
              <w:t>16</w:t>
            </w:r>
            <w:r>
              <w:rPr>
                <w:sz w:val="20"/>
              </w:rPr>
              <w:t>）智能收集方式：全收集，</w:t>
            </w:r>
            <w:r>
              <w:rPr>
                <w:sz w:val="20"/>
              </w:rPr>
              <w:t>UV</w:t>
            </w:r>
            <w:r>
              <w:rPr>
                <w:sz w:val="20"/>
              </w:rPr>
              <w:t>域值，</w:t>
            </w:r>
            <w:r>
              <w:rPr>
                <w:sz w:val="20"/>
              </w:rPr>
              <w:t>UV</w:t>
            </w:r>
            <w:r>
              <w:rPr>
                <w:sz w:val="20"/>
              </w:rPr>
              <w:t>斜率，时间，手动收集等多种收集方式；</w:t>
            </w:r>
          </w:p>
          <w:p>
            <w:pPr>
              <w:pStyle w:val="null3"/>
            </w:pPr>
            <w:r>
              <w:rPr>
                <w:sz w:val="20"/>
              </w:rPr>
              <w:t>（</w:t>
            </w:r>
            <w:r>
              <w:rPr>
                <w:sz w:val="20"/>
              </w:rPr>
              <w:t>17</w:t>
            </w:r>
            <w:r>
              <w:rPr>
                <w:sz w:val="20"/>
              </w:rPr>
              <w:t>）馏分收集器装置：</w:t>
            </w:r>
            <w:r>
              <w:rPr>
                <w:sz w:val="20"/>
              </w:rPr>
              <w:t>收集架上带彩色馏分收集显示功能，不同的峰用不同的颜色区分，可自定义收集容器。</w:t>
            </w:r>
          </w:p>
          <w:p>
            <w:pPr>
              <w:pStyle w:val="null3"/>
            </w:pPr>
            <w:r>
              <w:rPr>
                <w:sz w:val="20"/>
              </w:rPr>
              <w:t xml:space="preserve">2. </w:t>
            </w:r>
            <w:r>
              <w:rPr>
                <w:sz w:val="20"/>
              </w:rPr>
              <w:t>高效液相色谱仪</w:t>
            </w:r>
          </w:p>
          <w:p>
            <w:pPr>
              <w:pStyle w:val="null3"/>
            </w:pPr>
            <w:r>
              <w:rPr>
                <w:sz w:val="20"/>
              </w:rPr>
              <w:t>2.1</w:t>
            </w:r>
            <w:r>
              <w:rPr>
                <w:sz w:val="20"/>
              </w:rPr>
              <w:t>四元溶剂管理系统</w:t>
            </w:r>
          </w:p>
          <w:p>
            <w:pPr>
              <w:pStyle w:val="null3"/>
            </w:pPr>
            <w:r>
              <w:rPr>
                <w:sz w:val="20"/>
              </w:rPr>
              <w:t>▲</w:t>
            </w:r>
            <w:r>
              <w:rPr>
                <w:sz w:val="20"/>
              </w:rPr>
              <w:t>（</w:t>
            </w:r>
            <w:r>
              <w:rPr>
                <w:sz w:val="20"/>
              </w:rPr>
              <w:t>1</w:t>
            </w:r>
            <w:r>
              <w:rPr>
                <w:sz w:val="20"/>
              </w:rPr>
              <w:t>）色谱泵：一体式独立柱塞，非线性数控驱动色谱泵技术，双压力传感器反馈回路，无需阻尼器；</w:t>
            </w:r>
            <w:r>
              <w:rPr>
                <w:sz w:val="20"/>
                <w:b/>
              </w:rPr>
              <w:t>（投标文件须提供产品彩页或使用说明书或原厂公开发表的证明文件或第三方检测机构出具的检测报告作为技术证明文件。）</w:t>
            </w:r>
          </w:p>
          <w:p>
            <w:pPr>
              <w:pStyle w:val="null3"/>
            </w:pPr>
            <w:r>
              <w:rPr>
                <w:sz w:val="20"/>
              </w:rPr>
              <w:t>（</w:t>
            </w:r>
            <w:r>
              <w:rPr>
                <w:sz w:val="20"/>
              </w:rPr>
              <w:t>2</w:t>
            </w:r>
            <w:r>
              <w:rPr>
                <w:sz w:val="20"/>
              </w:rPr>
              <w:t>）</w:t>
            </w:r>
            <w:r>
              <w:rPr>
                <w:sz w:val="20"/>
              </w:rPr>
              <w:t>集成式漏液管理：漏液传感器（标配）与安全漏液处理；</w:t>
            </w:r>
          </w:p>
          <w:p>
            <w:pPr>
              <w:pStyle w:val="null3"/>
            </w:pPr>
            <w:r>
              <w:rPr>
                <w:sz w:val="20"/>
              </w:rPr>
              <w:t>（</w:t>
            </w:r>
            <w:r>
              <w:rPr>
                <w:sz w:val="20"/>
              </w:rPr>
              <w:t>3</w:t>
            </w:r>
            <w:r>
              <w:rPr>
                <w:sz w:val="20"/>
              </w:rPr>
              <w:t>）</w:t>
            </w:r>
            <w:r>
              <w:rPr>
                <w:sz w:val="20"/>
              </w:rPr>
              <w:t>pH</w:t>
            </w:r>
            <w:r>
              <w:rPr>
                <w:sz w:val="20"/>
              </w:rPr>
              <w:t>范围：</w:t>
            </w:r>
            <w:r>
              <w:rPr>
                <w:sz w:val="20"/>
              </w:rPr>
              <w:t>1~12.5</w:t>
            </w:r>
            <w:r>
              <w:rPr>
                <w:sz w:val="20"/>
              </w:rPr>
              <w:t>；</w:t>
            </w:r>
          </w:p>
          <w:p>
            <w:pPr>
              <w:pStyle w:val="null3"/>
            </w:pPr>
            <w:r>
              <w:rPr>
                <w:sz w:val="20"/>
              </w:rPr>
              <w:t>（</w:t>
            </w:r>
            <w:r>
              <w:rPr>
                <w:sz w:val="20"/>
              </w:rPr>
              <w:t>4</w:t>
            </w:r>
            <w:r>
              <w:rPr>
                <w:sz w:val="20"/>
              </w:rPr>
              <w:t>）泵压力传感器反馈回路：</w:t>
            </w:r>
            <w:r>
              <w:rPr>
                <w:sz w:val="20"/>
              </w:rPr>
              <w:t>2</w:t>
            </w:r>
            <w:r>
              <w:rPr>
                <w:sz w:val="20"/>
              </w:rPr>
              <w:t>路；</w:t>
            </w:r>
          </w:p>
          <w:p>
            <w:pPr>
              <w:pStyle w:val="null3"/>
            </w:pPr>
            <w:r>
              <w:rPr>
                <w:sz w:val="20"/>
              </w:rPr>
              <w:t>（</w:t>
            </w:r>
            <w:r>
              <w:rPr>
                <w:sz w:val="20"/>
              </w:rPr>
              <w:t>5</w:t>
            </w:r>
            <w:r>
              <w:rPr>
                <w:sz w:val="20"/>
              </w:rPr>
              <w:t>）压缩补偿：自动、连续；</w:t>
            </w:r>
          </w:p>
          <w:p>
            <w:pPr>
              <w:pStyle w:val="null3"/>
            </w:pPr>
            <w:r>
              <w:rPr>
                <w:sz w:val="20"/>
              </w:rPr>
              <w:t>（</w:t>
            </w:r>
            <w:r>
              <w:rPr>
                <w:sz w:val="20"/>
              </w:rPr>
              <w:t>6</w:t>
            </w:r>
            <w:r>
              <w:rPr>
                <w:sz w:val="20"/>
              </w:rPr>
              <w:t>）梯度模式：低压混合，四元梯度，</w:t>
            </w:r>
            <w:r>
              <w:rPr>
                <w:sz w:val="20"/>
              </w:rPr>
              <w:t>1~4</w:t>
            </w:r>
            <w:r>
              <w:rPr>
                <w:sz w:val="20"/>
              </w:rPr>
              <w:t>路溶剂任意混合，可扩展到</w:t>
            </w:r>
            <w:r>
              <w:rPr>
                <w:sz w:val="20"/>
              </w:rPr>
              <w:t>9</w:t>
            </w:r>
            <w:r>
              <w:rPr>
                <w:sz w:val="20"/>
              </w:rPr>
              <w:t>路溶剂（选配）；</w:t>
            </w:r>
          </w:p>
          <w:p>
            <w:pPr>
              <w:pStyle w:val="null3"/>
            </w:pPr>
            <w:r>
              <w:rPr>
                <w:sz w:val="20"/>
              </w:rPr>
              <w:t>（</w:t>
            </w:r>
            <w:r>
              <w:rPr>
                <w:sz w:val="20"/>
              </w:rPr>
              <w:t>7</w:t>
            </w:r>
            <w:r>
              <w:rPr>
                <w:sz w:val="20"/>
              </w:rPr>
              <w:t>）流量范围：</w:t>
            </w:r>
            <w:r>
              <w:rPr>
                <w:sz w:val="20"/>
              </w:rPr>
              <w:t>0.001~ 5.000 mL/min</w:t>
            </w:r>
            <w:r>
              <w:rPr>
                <w:sz w:val="20"/>
              </w:rPr>
              <w:t>，增量为</w:t>
            </w:r>
            <w:r>
              <w:rPr>
                <w:sz w:val="20"/>
              </w:rPr>
              <w:t>0.001 mL</w:t>
            </w:r>
            <w:r>
              <w:rPr>
                <w:sz w:val="20"/>
              </w:rPr>
              <w:t>；</w:t>
            </w:r>
          </w:p>
          <w:p>
            <w:pPr>
              <w:pStyle w:val="null3"/>
            </w:pPr>
            <w:r>
              <w:rPr>
                <w:sz w:val="20"/>
              </w:rPr>
              <w:t>（</w:t>
            </w:r>
            <w:r>
              <w:rPr>
                <w:sz w:val="20"/>
              </w:rPr>
              <w:t>8</w:t>
            </w:r>
            <w:r>
              <w:rPr>
                <w:sz w:val="20"/>
              </w:rPr>
              <w:t>）</w:t>
            </w:r>
            <w:r>
              <w:rPr>
                <w:sz w:val="20"/>
              </w:rPr>
              <w:t>脱气：集成式真空脱气，</w:t>
            </w:r>
            <w:r>
              <w:rPr>
                <w:sz w:val="20"/>
              </w:rPr>
              <w:t>4</w:t>
            </w:r>
            <w:r>
              <w:rPr>
                <w:sz w:val="20"/>
              </w:rPr>
              <w:t>个排气仓；</w:t>
            </w:r>
          </w:p>
          <w:p>
            <w:pPr>
              <w:pStyle w:val="null3"/>
            </w:pPr>
            <w:r>
              <w:rPr>
                <w:sz w:val="20"/>
              </w:rPr>
              <w:t>（</w:t>
            </w:r>
            <w:r>
              <w:rPr>
                <w:sz w:val="20"/>
              </w:rPr>
              <w:t>9</w:t>
            </w:r>
            <w:r>
              <w:rPr>
                <w:sz w:val="20"/>
              </w:rPr>
              <w:t>）</w:t>
            </w:r>
            <w:r>
              <w:rPr>
                <w:sz w:val="20"/>
              </w:rPr>
              <w:t>最大操作压力：</w:t>
            </w:r>
            <w:r>
              <w:rPr>
                <w:sz w:val="20"/>
              </w:rPr>
              <w:t>≥9500 psi</w:t>
            </w:r>
            <w:r>
              <w:rPr>
                <w:sz w:val="20"/>
              </w:rPr>
              <w:t>（全流量范围）；</w:t>
            </w:r>
          </w:p>
          <w:p>
            <w:pPr>
              <w:pStyle w:val="null3"/>
            </w:pPr>
            <w:r>
              <w:rPr>
                <w:sz w:val="20"/>
              </w:rPr>
              <w:t>（</w:t>
            </w:r>
            <w:r>
              <w:rPr>
                <w:sz w:val="20"/>
              </w:rPr>
              <w:t>10</w:t>
            </w:r>
            <w:r>
              <w:rPr>
                <w:sz w:val="20"/>
              </w:rPr>
              <w:t>）柱塞清洗：自动，可编辑；</w:t>
            </w:r>
          </w:p>
          <w:p>
            <w:pPr>
              <w:pStyle w:val="null3"/>
            </w:pPr>
            <w:r>
              <w:rPr>
                <w:sz w:val="20"/>
              </w:rPr>
              <w:t>（</w:t>
            </w:r>
            <w:r>
              <w:rPr>
                <w:sz w:val="20"/>
              </w:rPr>
              <w:t>11</w:t>
            </w:r>
            <w:r>
              <w:rPr>
                <w:sz w:val="20"/>
              </w:rPr>
              <w:t>）流速精度：＜</w:t>
            </w:r>
            <w:r>
              <w:rPr>
                <w:sz w:val="20"/>
              </w:rPr>
              <w:t>0.075% RSD</w:t>
            </w:r>
            <w:r>
              <w:rPr>
                <w:sz w:val="20"/>
              </w:rPr>
              <w:t>（保留小数点后</w:t>
            </w:r>
            <w:r>
              <w:rPr>
                <w:sz w:val="20"/>
              </w:rPr>
              <w:t>3</w:t>
            </w:r>
            <w:r>
              <w:rPr>
                <w:sz w:val="20"/>
              </w:rPr>
              <w:t>位有效数字）或</w:t>
            </w:r>
            <w:r>
              <w:rPr>
                <w:sz w:val="20"/>
              </w:rPr>
              <w:t>+/-0.020 min SD</w:t>
            </w:r>
            <w:r>
              <w:rPr>
                <w:sz w:val="20"/>
              </w:rPr>
              <w:t>（取较大者），基于</w:t>
            </w:r>
            <w:r>
              <w:rPr>
                <w:sz w:val="20"/>
              </w:rPr>
              <w:t>6</w:t>
            </w:r>
            <w:r>
              <w:rPr>
                <w:sz w:val="20"/>
              </w:rPr>
              <w:t>次重复进样的结果；</w:t>
            </w:r>
          </w:p>
          <w:p>
            <w:pPr>
              <w:pStyle w:val="null3"/>
            </w:pPr>
            <w:r>
              <w:rPr>
                <w:sz w:val="20"/>
              </w:rPr>
              <w:t>（</w:t>
            </w:r>
            <w:r>
              <w:rPr>
                <w:sz w:val="20"/>
              </w:rPr>
              <w:t>12</w:t>
            </w:r>
            <w:r>
              <w:rPr>
                <w:sz w:val="20"/>
              </w:rPr>
              <w:t>）流速准确度：流速为</w:t>
            </w:r>
            <w:r>
              <w:rPr>
                <w:sz w:val="20"/>
              </w:rPr>
              <w:t>0.5</w:t>
            </w:r>
            <w:r>
              <w:rPr>
                <w:sz w:val="20"/>
              </w:rPr>
              <w:t>、</w:t>
            </w:r>
            <w:r>
              <w:rPr>
                <w:sz w:val="20"/>
              </w:rPr>
              <w:t>3.0</w:t>
            </w:r>
            <w:r>
              <w:rPr>
                <w:sz w:val="20"/>
              </w:rPr>
              <w:t>和</w:t>
            </w:r>
            <w:r>
              <w:rPr>
                <w:sz w:val="20"/>
              </w:rPr>
              <w:t>5.0 mL/min</w:t>
            </w:r>
            <w:r>
              <w:rPr>
                <w:sz w:val="20"/>
              </w:rPr>
              <w:t>时，准确度为</w:t>
            </w:r>
            <w:r>
              <w:rPr>
                <w:sz w:val="20"/>
              </w:rPr>
              <w:t>±1.0%</w:t>
            </w:r>
            <w:r>
              <w:rPr>
                <w:sz w:val="20"/>
              </w:rPr>
              <w:t>；</w:t>
            </w:r>
          </w:p>
          <w:p>
            <w:pPr>
              <w:pStyle w:val="null3"/>
            </w:pPr>
            <w:r>
              <w:rPr>
                <w:sz w:val="20"/>
              </w:rPr>
              <w:t>（</w:t>
            </w:r>
            <w:r>
              <w:rPr>
                <w:sz w:val="20"/>
              </w:rPr>
              <w:t>13</w:t>
            </w:r>
            <w:r>
              <w:rPr>
                <w:sz w:val="20"/>
              </w:rPr>
              <w:t>）混合准确度：</w:t>
            </w:r>
            <w:r>
              <w:rPr>
                <w:sz w:val="20"/>
              </w:rPr>
              <w:t>± 0.5%</w:t>
            </w:r>
            <w:r>
              <w:rPr>
                <w:sz w:val="20"/>
              </w:rPr>
              <w:t>，</w:t>
            </w:r>
            <w:r>
              <w:rPr>
                <w:sz w:val="20"/>
              </w:rPr>
              <w:t>5%~95%</w:t>
            </w:r>
            <w:r>
              <w:rPr>
                <w:sz w:val="20"/>
              </w:rPr>
              <w:t>范围内；</w:t>
            </w:r>
            <w:r>
              <w:rPr>
                <w:sz w:val="20"/>
              </w:rPr>
              <w:t>0.5∼5.0 mL/min</w:t>
            </w:r>
            <w:r>
              <w:rPr>
                <w:sz w:val="20"/>
              </w:rPr>
              <w:t>，不随反压变化</w:t>
            </w:r>
            <w:r>
              <w:rPr>
                <w:sz w:val="20"/>
              </w:rPr>
              <w:t>；</w:t>
            </w:r>
          </w:p>
          <w:p>
            <w:pPr>
              <w:pStyle w:val="null3"/>
            </w:pPr>
            <w:r>
              <w:rPr>
                <w:sz w:val="20"/>
              </w:rPr>
              <w:t>（</w:t>
            </w:r>
            <w:r>
              <w:rPr>
                <w:sz w:val="20"/>
              </w:rPr>
              <w:t>14</w:t>
            </w:r>
            <w:r>
              <w:rPr>
                <w:sz w:val="20"/>
              </w:rPr>
              <w:t>）混合精度：</w:t>
            </w:r>
            <w:r>
              <w:rPr>
                <w:sz w:val="20"/>
              </w:rPr>
              <w:t>±0.15% RSD</w:t>
            </w:r>
            <w:r>
              <w:rPr>
                <w:sz w:val="20"/>
              </w:rPr>
              <w:t>或</w:t>
            </w:r>
            <w:r>
              <w:rPr>
                <w:sz w:val="20"/>
              </w:rPr>
              <w:t>0.04 min SD</w:t>
            </w:r>
            <w:r>
              <w:rPr>
                <w:sz w:val="20"/>
              </w:rPr>
              <w:t>（取较大者），基于</w:t>
            </w:r>
            <w:r>
              <w:rPr>
                <w:sz w:val="20"/>
              </w:rPr>
              <w:t>6</w:t>
            </w:r>
            <w:r>
              <w:rPr>
                <w:sz w:val="20"/>
              </w:rPr>
              <w:t>次重复进样的结果，不随反压变化；</w:t>
            </w:r>
          </w:p>
          <w:p>
            <w:pPr>
              <w:pStyle w:val="null3"/>
            </w:pPr>
            <w:r>
              <w:rPr>
                <w:sz w:val="20"/>
              </w:rPr>
              <w:t>★</w:t>
            </w:r>
            <w:r>
              <w:rPr>
                <w:sz w:val="20"/>
              </w:rPr>
              <w:t>（</w:t>
            </w:r>
            <w:r>
              <w:rPr>
                <w:sz w:val="20"/>
              </w:rPr>
              <w:t>15</w:t>
            </w:r>
            <w:r>
              <w:rPr>
                <w:sz w:val="20"/>
              </w:rPr>
              <w:t>）</w:t>
            </w:r>
            <w:r>
              <w:rPr>
                <w:sz w:val="20"/>
              </w:rPr>
              <w:t>梯度变化模式：预编</w:t>
            </w:r>
            <w:r>
              <w:rPr>
                <w:sz w:val="20"/>
              </w:rPr>
              <w:t>11</w:t>
            </w:r>
            <w:r>
              <w:rPr>
                <w:sz w:val="20"/>
              </w:rPr>
              <w:t>种梯度曲线，分为</w:t>
            </w:r>
            <w:r>
              <w:rPr>
                <w:sz w:val="20"/>
              </w:rPr>
              <w:t>1</w:t>
            </w:r>
            <w:r>
              <w:rPr>
                <w:sz w:val="20"/>
              </w:rPr>
              <w:t>线性、</w:t>
            </w:r>
            <w:r>
              <w:rPr>
                <w:sz w:val="20"/>
              </w:rPr>
              <w:t>2</w:t>
            </w:r>
            <w:r>
              <w:rPr>
                <w:sz w:val="20"/>
              </w:rPr>
              <w:t>步进、</w:t>
            </w:r>
            <w:r>
              <w:rPr>
                <w:sz w:val="20"/>
              </w:rPr>
              <w:t>4</w:t>
            </w:r>
            <w:r>
              <w:rPr>
                <w:sz w:val="20"/>
              </w:rPr>
              <w:t>凹线、</w:t>
            </w:r>
            <w:r>
              <w:rPr>
                <w:sz w:val="20"/>
              </w:rPr>
              <w:t>4</w:t>
            </w:r>
            <w:r>
              <w:rPr>
                <w:sz w:val="20"/>
              </w:rPr>
              <w:t>凸线四种类型，由色谱软件实现准确控制；</w:t>
            </w:r>
            <w:r>
              <w:rPr>
                <w:sz w:val="20"/>
                <w:b/>
              </w:rPr>
              <w:t>（投标文件须提供《技术和服务要求响应表》）</w:t>
            </w:r>
          </w:p>
          <w:p>
            <w:pPr>
              <w:pStyle w:val="null3"/>
            </w:pPr>
            <w:r>
              <w:rPr>
                <w:sz w:val="20"/>
              </w:rPr>
              <w:t>★</w:t>
            </w:r>
            <w:r>
              <w:rPr>
                <w:sz w:val="20"/>
              </w:rPr>
              <w:t>（</w:t>
            </w:r>
            <w:r>
              <w:rPr>
                <w:sz w:val="20"/>
              </w:rPr>
              <w:t>16</w:t>
            </w:r>
            <w:r>
              <w:rPr>
                <w:sz w:val="20"/>
              </w:rPr>
              <w:t>）内置自动缓冲盐配置功能：可实现自动配置缓冲盐浓度和</w:t>
            </w:r>
            <w:r>
              <w:rPr>
                <w:sz w:val="20"/>
              </w:rPr>
              <w:t>pH</w:t>
            </w:r>
            <w:r>
              <w:rPr>
                <w:sz w:val="20"/>
              </w:rPr>
              <w:t>值梯度变化：</w:t>
            </w:r>
            <w:r>
              <w:rPr>
                <w:sz w:val="20"/>
              </w:rPr>
              <w:t>pH</w:t>
            </w:r>
            <w:r>
              <w:rPr>
                <w:sz w:val="20"/>
              </w:rPr>
              <w:t>值配置准确度</w:t>
            </w:r>
            <w:r>
              <w:rPr>
                <w:sz w:val="20"/>
              </w:rPr>
              <w:t>: ±0.1</w:t>
            </w:r>
            <w:r>
              <w:rPr>
                <w:sz w:val="20"/>
              </w:rPr>
              <w:t>（</w:t>
            </w:r>
            <w:r>
              <w:rPr>
                <w:sz w:val="20"/>
              </w:rPr>
              <w:t>pH2.70~10.85</w:t>
            </w:r>
            <w:r>
              <w:rPr>
                <w:sz w:val="20"/>
              </w:rPr>
              <w:t>）；</w:t>
            </w:r>
            <w:r>
              <w:rPr>
                <w:sz w:val="20"/>
              </w:rPr>
              <w:t>pH</w:t>
            </w:r>
            <w:r>
              <w:rPr>
                <w:sz w:val="20"/>
              </w:rPr>
              <w:t>值配置精度</w:t>
            </w:r>
            <w:r>
              <w:rPr>
                <w:sz w:val="20"/>
              </w:rPr>
              <w:t>: &lt;2%RSD</w:t>
            </w:r>
            <w:r>
              <w:rPr>
                <w:sz w:val="20"/>
              </w:rPr>
              <w:t>（</w:t>
            </w:r>
            <w:r>
              <w:rPr>
                <w:sz w:val="20"/>
              </w:rPr>
              <w:t>pH2.70~10.85</w:t>
            </w:r>
            <w:r>
              <w:rPr>
                <w:sz w:val="20"/>
              </w:rPr>
              <w:t>）；内置缓冲盐配置体系数量：</w:t>
            </w:r>
            <w:r>
              <w:rPr>
                <w:sz w:val="20"/>
              </w:rPr>
              <w:t>≥8</w:t>
            </w:r>
            <w:r>
              <w:rPr>
                <w:sz w:val="20"/>
              </w:rPr>
              <w:t>梯度种类：</w:t>
            </w:r>
            <w:r>
              <w:rPr>
                <w:sz w:val="20"/>
              </w:rPr>
              <w:t>3</w:t>
            </w:r>
            <w:r>
              <w:rPr>
                <w:sz w:val="20"/>
              </w:rPr>
              <w:t>种（流动相组成变化，流速变化，</w:t>
            </w:r>
            <w:r>
              <w:rPr>
                <w:sz w:val="20"/>
              </w:rPr>
              <w:t>pH</w:t>
            </w:r>
            <w:r>
              <w:rPr>
                <w:sz w:val="20"/>
              </w:rPr>
              <w:t>值变化）；</w:t>
            </w:r>
            <w:r>
              <w:rPr>
                <w:sz w:val="20"/>
                <w:b/>
              </w:rPr>
              <w:t>（投标文件须提供《技术和服务要求响应表》）</w:t>
            </w:r>
          </w:p>
          <w:p>
            <w:pPr>
              <w:pStyle w:val="null3"/>
            </w:pPr>
            <w:r>
              <w:rPr>
                <w:sz w:val="20"/>
              </w:rPr>
              <w:t>（</w:t>
            </w:r>
            <w:r>
              <w:rPr>
                <w:sz w:val="20"/>
              </w:rPr>
              <w:t>17</w:t>
            </w:r>
            <w:r>
              <w:rPr>
                <w:sz w:val="20"/>
              </w:rPr>
              <w:t>）智能梯度起始模式：</w:t>
            </w:r>
            <w:r>
              <w:rPr>
                <w:sz w:val="20"/>
              </w:rPr>
              <w:t>≥3</w:t>
            </w:r>
            <w:r>
              <w:rPr>
                <w:sz w:val="20"/>
              </w:rPr>
              <w:t>（进样前，进样后，进样同步）。</w:t>
            </w:r>
          </w:p>
          <w:p>
            <w:pPr>
              <w:pStyle w:val="null3"/>
            </w:pPr>
            <w:r>
              <w:rPr>
                <w:sz w:val="20"/>
              </w:rPr>
              <w:t xml:space="preserve">2.2 </w:t>
            </w:r>
            <w:r>
              <w:rPr>
                <w:sz w:val="20"/>
              </w:rPr>
              <w:t>自动进样器管理系统</w:t>
            </w:r>
          </w:p>
          <w:p>
            <w:pPr>
              <w:pStyle w:val="null3"/>
            </w:pPr>
            <w:r>
              <w:rPr>
                <w:sz w:val="20"/>
              </w:rPr>
              <w:t>（</w:t>
            </w:r>
            <w:r>
              <w:rPr>
                <w:sz w:val="20"/>
              </w:rPr>
              <w:t>1</w:t>
            </w:r>
            <w:r>
              <w:rPr>
                <w:sz w:val="20"/>
              </w:rPr>
              <w:t>）流通针式进样模式；</w:t>
            </w:r>
          </w:p>
          <w:p>
            <w:pPr>
              <w:pStyle w:val="null3"/>
            </w:pPr>
            <w:r>
              <w:rPr>
                <w:sz w:val="20"/>
              </w:rPr>
              <w:t>（</w:t>
            </w:r>
            <w:r>
              <w:rPr>
                <w:sz w:val="20"/>
              </w:rPr>
              <w:t>2</w:t>
            </w:r>
            <w:r>
              <w:rPr>
                <w:sz w:val="20"/>
              </w:rPr>
              <w:t>）定量同步：泵和进样器之间可实现进样同步，提高保留时间重现性；</w:t>
            </w:r>
          </w:p>
          <w:p>
            <w:pPr>
              <w:pStyle w:val="null3"/>
            </w:pPr>
            <w:r>
              <w:rPr>
                <w:sz w:val="20"/>
              </w:rPr>
              <w:t>（</w:t>
            </w:r>
            <w:r>
              <w:rPr>
                <w:sz w:val="20"/>
              </w:rPr>
              <w:t>3</w:t>
            </w:r>
            <w:r>
              <w:rPr>
                <w:sz w:val="20"/>
              </w:rPr>
              <w:t>）</w:t>
            </w:r>
            <w:r>
              <w:rPr>
                <w:sz w:val="20"/>
              </w:rPr>
              <w:t>样品容量：</w:t>
            </w:r>
            <w:r>
              <w:rPr>
                <w:sz w:val="20"/>
              </w:rPr>
              <w:t>768</w:t>
            </w:r>
            <w:r>
              <w:rPr>
                <w:sz w:val="20"/>
              </w:rPr>
              <w:t>（</w:t>
            </w:r>
            <w:r>
              <w:rPr>
                <w:sz w:val="20"/>
              </w:rPr>
              <w:t>2×384</w:t>
            </w:r>
            <w:r>
              <w:rPr>
                <w:sz w:val="20"/>
              </w:rPr>
              <w:t>孔板）或</w:t>
            </w:r>
            <w:r>
              <w:rPr>
                <w:sz w:val="20"/>
              </w:rPr>
              <w:t>96</w:t>
            </w:r>
            <w:r>
              <w:rPr>
                <w:sz w:val="20"/>
              </w:rPr>
              <w:t>（</w:t>
            </w:r>
            <w:r>
              <w:rPr>
                <w:sz w:val="20"/>
              </w:rPr>
              <w:t>2 mL</w:t>
            </w:r>
            <w:r>
              <w:rPr>
                <w:sz w:val="20"/>
              </w:rPr>
              <w:t>样品瓶架）；</w:t>
            </w:r>
          </w:p>
          <w:p>
            <w:pPr>
              <w:pStyle w:val="null3"/>
            </w:pPr>
            <w:r>
              <w:rPr>
                <w:sz w:val="20"/>
              </w:rPr>
              <w:t>★</w:t>
            </w:r>
            <w:r>
              <w:rPr>
                <w:sz w:val="20"/>
              </w:rPr>
              <w:t>（</w:t>
            </w:r>
            <w:r>
              <w:rPr>
                <w:sz w:val="20"/>
              </w:rPr>
              <w:t>4</w:t>
            </w:r>
            <w:r>
              <w:rPr>
                <w:sz w:val="20"/>
              </w:rPr>
              <w:t>）样品交叉污染</w:t>
            </w:r>
            <w:r>
              <w:rPr>
                <w:sz w:val="20"/>
              </w:rPr>
              <w:t>/</w:t>
            </w:r>
            <w:r>
              <w:rPr>
                <w:sz w:val="20"/>
              </w:rPr>
              <w:t>样品残留：</w:t>
            </w:r>
            <w:r>
              <w:rPr>
                <w:sz w:val="20"/>
              </w:rPr>
              <w:t>&lt;0.002%</w:t>
            </w:r>
            <w:r>
              <w:rPr>
                <w:sz w:val="20"/>
              </w:rPr>
              <w:t>（咖啡因），</w:t>
            </w:r>
            <w:r>
              <w:rPr>
                <w:sz w:val="20"/>
              </w:rPr>
              <w:t>UV</w:t>
            </w:r>
            <w:r>
              <w:rPr>
                <w:sz w:val="20"/>
              </w:rPr>
              <w:t>条件下；</w:t>
            </w:r>
            <w:r>
              <w:rPr>
                <w:sz w:val="20"/>
                <w:b/>
              </w:rPr>
              <w:t>（投标文件须提供《技术和服务要求响应表》）</w:t>
            </w:r>
          </w:p>
          <w:p>
            <w:pPr>
              <w:pStyle w:val="null3"/>
            </w:pPr>
            <w:r>
              <w:rPr>
                <w:sz w:val="20"/>
              </w:rPr>
              <w:t>（</w:t>
            </w:r>
            <w:r>
              <w:rPr>
                <w:sz w:val="20"/>
              </w:rPr>
              <w:t>5</w:t>
            </w:r>
            <w:r>
              <w:rPr>
                <w:sz w:val="20"/>
              </w:rPr>
              <w:t>）</w:t>
            </w:r>
            <w:r>
              <w:rPr>
                <w:sz w:val="20"/>
              </w:rPr>
              <w:t>进样针清洗：集成、主动、可设置；</w:t>
            </w:r>
          </w:p>
          <w:p>
            <w:pPr>
              <w:pStyle w:val="null3"/>
            </w:pPr>
            <w:r>
              <w:rPr>
                <w:sz w:val="20"/>
              </w:rPr>
              <w:t>（</w:t>
            </w:r>
            <w:r>
              <w:rPr>
                <w:sz w:val="20"/>
              </w:rPr>
              <w:t>6</w:t>
            </w:r>
            <w:r>
              <w:rPr>
                <w:sz w:val="20"/>
              </w:rPr>
              <w:t>）进样体积：</w:t>
            </w:r>
            <w:r>
              <w:rPr>
                <w:sz w:val="20"/>
              </w:rPr>
              <w:t>0.1~50 μL</w:t>
            </w:r>
            <w:r>
              <w:rPr>
                <w:sz w:val="20"/>
              </w:rPr>
              <w:t>，增量：</w:t>
            </w:r>
            <w:r>
              <w:rPr>
                <w:sz w:val="20"/>
              </w:rPr>
              <w:t>0.1 μL</w:t>
            </w:r>
            <w:r>
              <w:rPr>
                <w:sz w:val="20"/>
              </w:rPr>
              <w:t>；</w:t>
            </w:r>
          </w:p>
          <w:p>
            <w:pPr>
              <w:pStyle w:val="null3"/>
            </w:pPr>
            <w:r>
              <w:rPr>
                <w:sz w:val="20"/>
              </w:rPr>
              <w:t>（</w:t>
            </w:r>
            <w:r>
              <w:rPr>
                <w:sz w:val="20"/>
              </w:rPr>
              <w:t>7</w:t>
            </w:r>
            <w:r>
              <w:rPr>
                <w:sz w:val="20"/>
              </w:rPr>
              <w:t>）进样精度：</w:t>
            </w:r>
            <w:r>
              <w:rPr>
                <w:sz w:val="20"/>
              </w:rPr>
              <w:t>&lt; 0.25% RSD</w:t>
            </w:r>
            <w:r>
              <w:rPr>
                <w:sz w:val="20"/>
              </w:rPr>
              <w:t>；</w:t>
            </w:r>
          </w:p>
          <w:p>
            <w:pPr>
              <w:pStyle w:val="null3"/>
            </w:pPr>
            <w:r>
              <w:rPr>
                <w:sz w:val="20"/>
              </w:rPr>
              <w:t>（</w:t>
            </w:r>
            <w:r>
              <w:rPr>
                <w:sz w:val="20"/>
              </w:rPr>
              <w:t>8</w:t>
            </w:r>
            <w:r>
              <w:rPr>
                <w:sz w:val="20"/>
              </w:rPr>
              <w:t>）</w:t>
            </w:r>
            <w:r>
              <w:rPr>
                <w:sz w:val="20"/>
              </w:rPr>
              <w:t>自动进样循环时间：</w:t>
            </w:r>
            <w:r>
              <w:rPr>
                <w:sz w:val="20"/>
              </w:rPr>
              <w:t>&lt;30 s</w:t>
            </w:r>
            <w:r>
              <w:rPr>
                <w:sz w:val="20"/>
              </w:rPr>
              <w:t>（进样之间）；</w:t>
            </w:r>
          </w:p>
          <w:p>
            <w:pPr>
              <w:pStyle w:val="null3"/>
            </w:pPr>
            <w:r>
              <w:rPr>
                <w:sz w:val="20"/>
              </w:rPr>
              <w:t>（</w:t>
            </w:r>
            <w:r>
              <w:rPr>
                <w:sz w:val="20"/>
              </w:rPr>
              <w:t>9</w:t>
            </w:r>
            <w:r>
              <w:rPr>
                <w:sz w:val="20"/>
              </w:rPr>
              <w:t>）</w:t>
            </w:r>
            <w:r>
              <w:rPr>
                <w:sz w:val="20"/>
              </w:rPr>
              <w:t>样品室温度范围：</w:t>
            </w:r>
            <w:r>
              <w:rPr>
                <w:sz w:val="20"/>
              </w:rPr>
              <w:t>4℃~40℃</w:t>
            </w:r>
            <w:r>
              <w:rPr>
                <w:sz w:val="20"/>
              </w:rPr>
              <w:t>，增量：</w:t>
            </w:r>
            <w:r>
              <w:rPr>
                <w:sz w:val="20"/>
              </w:rPr>
              <w:t>0.1℃</w:t>
            </w:r>
            <w:r>
              <w:rPr>
                <w:sz w:val="20"/>
              </w:rPr>
              <w:t>；</w:t>
            </w:r>
          </w:p>
          <w:p>
            <w:pPr>
              <w:pStyle w:val="null3"/>
            </w:pPr>
            <w:r>
              <w:rPr>
                <w:sz w:val="20"/>
              </w:rPr>
              <w:t>（</w:t>
            </w:r>
            <w:r>
              <w:rPr>
                <w:sz w:val="20"/>
              </w:rPr>
              <w:t>10</w:t>
            </w:r>
            <w:r>
              <w:rPr>
                <w:sz w:val="20"/>
              </w:rPr>
              <w:t>）</w:t>
            </w:r>
            <w:r>
              <w:rPr>
                <w:sz w:val="20"/>
              </w:rPr>
              <w:t>进样次数：每个样品</w:t>
            </w:r>
            <w:r>
              <w:rPr>
                <w:sz w:val="20"/>
              </w:rPr>
              <w:t>1~99</w:t>
            </w:r>
            <w:r>
              <w:rPr>
                <w:sz w:val="20"/>
              </w:rPr>
              <w:t>次进样。</w:t>
            </w:r>
          </w:p>
          <w:p>
            <w:pPr>
              <w:pStyle w:val="null3"/>
            </w:pPr>
            <w:r>
              <w:rPr>
                <w:sz w:val="20"/>
              </w:rPr>
              <w:t xml:space="preserve">2.3 </w:t>
            </w:r>
            <w:r>
              <w:rPr>
                <w:sz w:val="20"/>
              </w:rPr>
              <w:t>色谱柱管理器</w:t>
            </w:r>
          </w:p>
          <w:p>
            <w:pPr>
              <w:pStyle w:val="null3"/>
            </w:pPr>
            <w:r>
              <w:rPr>
                <w:sz w:val="20"/>
              </w:rPr>
              <w:t>（</w:t>
            </w:r>
            <w:r>
              <w:rPr>
                <w:sz w:val="20"/>
              </w:rPr>
              <w:t>1</w:t>
            </w:r>
            <w:r>
              <w:rPr>
                <w:sz w:val="20"/>
              </w:rPr>
              <w:t>）</w:t>
            </w:r>
            <w:r>
              <w:rPr>
                <w:sz w:val="20"/>
              </w:rPr>
              <w:t>色谱柱容量：单根色谱柱，最大内径</w:t>
            </w:r>
            <w:r>
              <w:rPr>
                <w:sz w:val="20"/>
              </w:rPr>
              <w:t>7.8 mm</w:t>
            </w:r>
            <w:r>
              <w:rPr>
                <w:sz w:val="20"/>
              </w:rPr>
              <w:t>；最长</w:t>
            </w:r>
            <w:r>
              <w:rPr>
                <w:sz w:val="20"/>
              </w:rPr>
              <w:t>300 mm</w:t>
            </w:r>
            <w:r>
              <w:rPr>
                <w:sz w:val="20"/>
              </w:rPr>
              <w:t>（带过滤器或保护柱）；</w:t>
            </w:r>
          </w:p>
          <w:p>
            <w:pPr>
              <w:pStyle w:val="null3"/>
            </w:pPr>
            <w:r>
              <w:rPr>
                <w:sz w:val="20"/>
              </w:rPr>
              <w:t>（</w:t>
            </w:r>
            <w:r>
              <w:rPr>
                <w:sz w:val="20"/>
              </w:rPr>
              <w:t>2</w:t>
            </w:r>
            <w:r>
              <w:rPr>
                <w:sz w:val="20"/>
              </w:rPr>
              <w:t>）温度范围：室温</w:t>
            </w:r>
            <w:r>
              <w:rPr>
                <w:sz w:val="20"/>
              </w:rPr>
              <w:t xml:space="preserve"> ~65.0℃</w:t>
            </w:r>
            <w:r>
              <w:rPr>
                <w:sz w:val="20"/>
              </w:rPr>
              <w:t>；</w:t>
            </w:r>
          </w:p>
          <w:p>
            <w:pPr>
              <w:pStyle w:val="null3"/>
            </w:pPr>
            <w:r>
              <w:rPr>
                <w:sz w:val="20"/>
              </w:rPr>
              <w:t>（</w:t>
            </w:r>
            <w:r>
              <w:rPr>
                <w:sz w:val="20"/>
              </w:rPr>
              <w:t>3</w:t>
            </w:r>
            <w:r>
              <w:rPr>
                <w:sz w:val="20"/>
              </w:rPr>
              <w:t>）溶剂平衡：被动预加热。</w:t>
            </w:r>
          </w:p>
          <w:p>
            <w:pPr>
              <w:pStyle w:val="null3"/>
            </w:pPr>
            <w:r>
              <w:rPr>
                <w:sz w:val="20"/>
              </w:rPr>
              <w:t xml:space="preserve">2.4 </w:t>
            </w:r>
            <w:r>
              <w:rPr>
                <w:sz w:val="20"/>
              </w:rPr>
              <w:t>二极管阵列检测器</w:t>
            </w:r>
          </w:p>
          <w:p>
            <w:pPr>
              <w:pStyle w:val="null3"/>
            </w:pPr>
            <w:r>
              <w:rPr>
                <w:sz w:val="20"/>
              </w:rPr>
              <w:t>（</w:t>
            </w:r>
            <w:r>
              <w:rPr>
                <w:sz w:val="20"/>
              </w:rPr>
              <w:t>1</w:t>
            </w:r>
            <w:r>
              <w:rPr>
                <w:sz w:val="20"/>
              </w:rPr>
              <w:t>）波长范围：</w:t>
            </w:r>
            <w:r>
              <w:rPr>
                <w:sz w:val="20"/>
              </w:rPr>
              <w:t>190~800 nm</w:t>
            </w:r>
            <w:r>
              <w:rPr>
                <w:sz w:val="20"/>
              </w:rPr>
              <w:t>，全波长氘灯，无需要转换钨灯；</w:t>
            </w:r>
          </w:p>
          <w:p>
            <w:pPr>
              <w:pStyle w:val="null3"/>
            </w:pPr>
            <w:r>
              <w:rPr>
                <w:sz w:val="20"/>
              </w:rPr>
              <w:t>（</w:t>
            </w:r>
            <w:r>
              <w:rPr>
                <w:sz w:val="20"/>
              </w:rPr>
              <w:t>2</w:t>
            </w:r>
            <w:r>
              <w:rPr>
                <w:sz w:val="20"/>
              </w:rPr>
              <w:t>）波长准确度：</w:t>
            </w:r>
            <w:r>
              <w:rPr>
                <w:sz w:val="20"/>
              </w:rPr>
              <w:t xml:space="preserve">±1 nm </w:t>
            </w:r>
            <w:r>
              <w:rPr>
                <w:sz w:val="20"/>
              </w:rPr>
              <w:t>（使用专利型铒过滤器）；</w:t>
            </w:r>
          </w:p>
          <w:p>
            <w:pPr>
              <w:pStyle w:val="null3"/>
            </w:pPr>
            <w:r>
              <w:rPr>
                <w:sz w:val="20"/>
              </w:rPr>
              <w:t>（</w:t>
            </w:r>
            <w:r>
              <w:rPr>
                <w:sz w:val="20"/>
              </w:rPr>
              <w:t>3</w:t>
            </w:r>
            <w:r>
              <w:rPr>
                <w:sz w:val="20"/>
              </w:rPr>
              <w:t>）</w:t>
            </w:r>
            <w:r>
              <w:rPr>
                <w:sz w:val="20"/>
              </w:rPr>
              <w:t>带宽：</w:t>
            </w:r>
            <w:r>
              <w:rPr>
                <w:sz w:val="20"/>
              </w:rPr>
              <w:t>≤</w:t>
            </w:r>
            <w:r>
              <w:rPr>
                <w:sz w:val="20"/>
              </w:rPr>
              <w:t>1.2 nm</w:t>
            </w:r>
            <w:r>
              <w:rPr>
                <w:sz w:val="20"/>
              </w:rPr>
              <w:t>；</w:t>
            </w:r>
          </w:p>
          <w:p>
            <w:pPr>
              <w:pStyle w:val="null3"/>
            </w:pPr>
            <w:r>
              <w:rPr>
                <w:sz w:val="20"/>
              </w:rPr>
              <w:t>（</w:t>
            </w:r>
            <w:r>
              <w:rPr>
                <w:sz w:val="20"/>
              </w:rPr>
              <w:t>4</w:t>
            </w:r>
            <w:r>
              <w:rPr>
                <w:sz w:val="20"/>
              </w:rPr>
              <w:t>）数字分辨率：</w:t>
            </w:r>
            <w:r>
              <w:rPr>
                <w:sz w:val="20"/>
              </w:rPr>
              <w:t>≥</w:t>
            </w:r>
            <w:r>
              <w:rPr>
                <w:sz w:val="20"/>
              </w:rPr>
              <w:t>1.2 nm/</w:t>
            </w:r>
            <w:r>
              <w:rPr>
                <w:sz w:val="20"/>
              </w:rPr>
              <w:t>像素；</w:t>
            </w:r>
          </w:p>
          <w:p>
            <w:pPr>
              <w:pStyle w:val="null3"/>
            </w:pPr>
            <w:r>
              <w:rPr>
                <w:sz w:val="20"/>
              </w:rPr>
              <w:t>（</w:t>
            </w:r>
            <w:r>
              <w:rPr>
                <w:sz w:val="20"/>
              </w:rPr>
              <w:t>5</w:t>
            </w:r>
            <w:r>
              <w:rPr>
                <w:sz w:val="20"/>
              </w:rPr>
              <w:t>）采样频率：</w:t>
            </w:r>
            <w:r>
              <w:rPr>
                <w:sz w:val="20"/>
              </w:rPr>
              <w:t>≥</w:t>
            </w:r>
            <w:r>
              <w:rPr>
                <w:sz w:val="20"/>
              </w:rPr>
              <w:t>80 Hz</w:t>
            </w:r>
            <w:r>
              <w:rPr>
                <w:sz w:val="20"/>
              </w:rPr>
              <w:t>；</w:t>
            </w:r>
          </w:p>
          <w:p>
            <w:pPr>
              <w:pStyle w:val="null3"/>
            </w:pPr>
            <w:r>
              <w:rPr>
                <w:sz w:val="20"/>
              </w:rPr>
              <w:t>（</w:t>
            </w:r>
            <w:r>
              <w:rPr>
                <w:sz w:val="20"/>
              </w:rPr>
              <w:t>6</w:t>
            </w:r>
            <w:r>
              <w:rPr>
                <w:sz w:val="20"/>
              </w:rPr>
              <w:t>）</w:t>
            </w:r>
            <w:r>
              <w:rPr>
                <w:sz w:val="20"/>
              </w:rPr>
              <w:t>吸收范围：</w:t>
            </w:r>
            <w:r>
              <w:rPr>
                <w:sz w:val="20"/>
              </w:rPr>
              <w:t>0.0001~4.0000 AU</w:t>
            </w:r>
            <w:r>
              <w:rPr>
                <w:sz w:val="20"/>
              </w:rPr>
              <w:t>；</w:t>
            </w:r>
          </w:p>
          <w:p>
            <w:pPr>
              <w:pStyle w:val="null3"/>
            </w:pPr>
            <w:r>
              <w:rPr>
                <w:sz w:val="20"/>
              </w:rPr>
              <w:t>（</w:t>
            </w:r>
            <w:r>
              <w:rPr>
                <w:sz w:val="20"/>
              </w:rPr>
              <w:t>7</w:t>
            </w:r>
            <w:r>
              <w:rPr>
                <w:sz w:val="20"/>
              </w:rPr>
              <w:t>）内置灯优化软件：减少可见光波长噪音，补偿等损耗能量；</w:t>
            </w:r>
          </w:p>
          <w:p>
            <w:pPr>
              <w:pStyle w:val="null3"/>
            </w:pPr>
            <w:r>
              <w:rPr>
                <w:sz w:val="20"/>
              </w:rPr>
              <w:t>★</w:t>
            </w:r>
            <w:r>
              <w:rPr>
                <w:sz w:val="20"/>
              </w:rPr>
              <w:t>（</w:t>
            </w:r>
            <w:r>
              <w:rPr>
                <w:sz w:val="20"/>
              </w:rPr>
              <w:t>8</w:t>
            </w:r>
            <w:r>
              <w:rPr>
                <w:sz w:val="20"/>
              </w:rPr>
              <w:t>）流通池：池体积：</w:t>
            </w:r>
            <w:r>
              <w:rPr>
                <w:sz w:val="20"/>
              </w:rPr>
              <w:t>≤8.4 µL</w:t>
            </w:r>
            <w:r>
              <w:rPr>
                <w:sz w:val="20"/>
              </w:rPr>
              <w:t>，采用梯形狭缝池，消除示差折光效应；</w:t>
            </w:r>
            <w:r>
              <w:rPr>
                <w:sz w:val="20"/>
                <w:b/>
              </w:rPr>
              <w:t>（投标文件须提供《技术和服务要求响应表》）</w:t>
            </w:r>
          </w:p>
          <w:p>
            <w:pPr>
              <w:pStyle w:val="null3"/>
            </w:pPr>
            <w:r>
              <w:rPr>
                <w:sz w:val="20"/>
              </w:rPr>
              <w:t>（</w:t>
            </w:r>
            <w:r>
              <w:rPr>
                <w:sz w:val="20"/>
              </w:rPr>
              <w:t>9</w:t>
            </w:r>
            <w:r>
              <w:rPr>
                <w:sz w:val="20"/>
              </w:rPr>
              <w:t>）</w:t>
            </w:r>
            <w:r>
              <w:rPr>
                <w:sz w:val="20"/>
              </w:rPr>
              <w:t>流通池耐压：</w:t>
            </w:r>
            <w:r>
              <w:rPr>
                <w:sz w:val="20"/>
              </w:rPr>
              <w:t>≥</w:t>
            </w:r>
            <w:r>
              <w:rPr>
                <w:sz w:val="20"/>
              </w:rPr>
              <w:t>1000 psi</w:t>
            </w:r>
            <w:r>
              <w:rPr>
                <w:sz w:val="20"/>
              </w:rPr>
              <w:t>；</w:t>
            </w:r>
          </w:p>
          <w:p>
            <w:pPr>
              <w:pStyle w:val="null3"/>
            </w:pPr>
            <w:r>
              <w:rPr>
                <w:sz w:val="20"/>
              </w:rPr>
              <w:t>（</w:t>
            </w:r>
            <w:r>
              <w:rPr>
                <w:sz w:val="20"/>
              </w:rPr>
              <w:t>10</w:t>
            </w:r>
            <w:r>
              <w:rPr>
                <w:sz w:val="20"/>
              </w:rPr>
              <w:t>）固定狭缝：保持良好线性和光谱分辨率，简化操作；</w:t>
            </w:r>
          </w:p>
          <w:p>
            <w:pPr>
              <w:pStyle w:val="null3"/>
            </w:pPr>
            <w:r>
              <w:rPr>
                <w:sz w:val="20"/>
              </w:rPr>
              <w:t>（</w:t>
            </w:r>
            <w:r>
              <w:rPr>
                <w:sz w:val="20"/>
              </w:rPr>
              <w:t>11</w:t>
            </w:r>
            <w:r>
              <w:rPr>
                <w:sz w:val="20"/>
              </w:rPr>
              <w:t>）可将所有组分的最大吸收波长值整合成一张色谱图，无需逐个设置波长来寻找每个组分的最大吸收波长值；</w:t>
            </w:r>
          </w:p>
          <w:p>
            <w:pPr>
              <w:pStyle w:val="null3"/>
            </w:pPr>
            <w:r>
              <w:rPr>
                <w:sz w:val="20"/>
              </w:rPr>
              <w:t>（</w:t>
            </w:r>
            <w:r>
              <w:rPr>
                <w:sz w:val="20"/>
              </w:rPr>
              <w:t>12</w:t>
            </w:r>
            <w:r>
              <w:rPr>
                <w:sz w:val="20"/>
              </w:rPr>
              <w:t>）具备建立标准物质光谱库功能。</w:t>
            </w:r>
          </w:p>
          <w:p>
            <w:pPr>
              <w:pStyle w:val="null3"/>
            </w:pPr>
            <w:r>
              <w:rPr>
                <w:sz w:val="20"/>
              </w:rPr>
              <w:t>3.</w:t>
            </w:r>
            <w:r>
              <w:rPr>
                <w:sz w:val="20"/>
              </w:rPr>
              <w:t>质谱仪主要技术参数</w:t>
            </w:r>
          </w:p>
          <w:p>
            <w:pPr>
              <w:pStyle w:val="null3"/>
            </w:pPr>
            <w:r>
              <w:rPr>
                <w:sz w:val="20"/>
              </w:rPr>
              <w:t xml:space="preserve">3.1 </w:t>
            </w:r>
            <w:r>
              <w:rPr>
                <w:sz w:val="20"/>
              </w:rPr>
              <w:t>大气压离子源是双正交设计，有效防止大量脏样品对仪器的污染。</w:t>
            </w:r>
          </w:p>
          <w:p>
            <w:pPr>
              <w:pStyle w:val="null3"/>
            </w:pPr>
            <w:r>
              <w:rPr>
                <w:sz w:val="20"/>
              </w:rPr>
              <w:t xml:space="preserve">3.2 </w:t>
            </w:r>
            <w:r>
              <w:rPr>
                <w:sz w:val="20"/>
              </w:rPr>
              <w:t>大气压离子源采用电喷雾源</w:t>
            </w:r>
            <w:r>
              <w:rPr>
                <w:sz w:val="20"/>
              </w:rPr>
              <w:t>(ESI)</w:t>
            </w:r>
            <w:r>
              <w:rPr>
                <w:sz w:val="20"/>
              </w:rPr>
              <w:t>。</w:t>
            </w:r>
          </w:p>
          <w:p>
            <w:pPr>
              <w:pStyle w:val="null3"/>
            </w:pPr>
            <w:r>
              <w:rPr>
                <w:sz w:val="20"/>
              </w:rPr>
              <w:t>3.3 ESI</w:t>
            </w:r>
            <w:r>
              <w:rPr>
                <w:sz w:val="20"/>
              </w:rPr>
              <w:t>源流速</w:t>
            </w:r>
            <w:r>
              <w:rPr>
                <w:sz w:val="20"/>
              </w:rPr>
              <w:t>1µl</w:t>
            </w:r>
            <w:r>
              <w:rPr>
                <w:sz w:val="20"/>
              </w:rPr>
              <w:t>～</w:t>
            </w:r>
            <w:r>
              <w:rPr>
                <w:sz w:val="20"/>
              </w:rPr>
              <w:t>2ml/min</w:t>
            </w:r>
            <w:r>
              <w:rPr>
                <w:sz w:val="20"/>
              </w:rPr>
              <w:t>，</w:t>
            </w:r>
            <w:r>
              <w:rPr>
                <w:sz w:val="20"/>
              </w:rPr>
              <w:t xml:space="preserve">100%H2O </w:t>
            </w:r>
            <w:r>
              <w:rPr>
                <w:sz w:val="20"/>
              </w:rPr>
              <w:t>无需分流。</w:t>
            </w:r>
          </w:p>
          <w:p>
            <w:pPr>
              <w:pStyle w:val="null3"/>
            </w:pPr>
            <w:r>
              <w:rPr>
                <w:sz w:val="20"/>
              </w:rPr>
              <w:t>3.4</w:t>
            </w:r>
            <w:r>
              <w:rPr>
                <w:sz w:val="20"/>
              </w:rPr>
              <w:t>正、负离子采集切换速率</w:t>
            </w:r>
            <w:r>
              <w:rPr>
                <w:sz w:val="20"/>
              </w:rPr>
              <w:t xml:space="preserve"> ≤25 ms</w:t>
            </w:r>
            <w:r>
              <w:rPr>
                <w:sz w:val="20"/>
              </w:rPr>
              <w:t>，一次进样完成正、负离子的同时定量分析</w:t>
            </w:r>
            <w:r>
              <w:rPr>
                <w:sz w:val="20"/>
              </w:rPr>
              <w:t xml:space="preserve">  </w:t>
            </w:r>
            <w:r>
              <w:rPr>
                <w:sz w:val="20"/>
              </w:rPr>
              <w:t>。</w:t>
            </w:r>
          </w:p>
          <w:p>
            <w:pPr>
              <w:pStyle w:val="null3"/>
            </w:pPr>
            <w:r>
              <w:rPr>
                <w:sz w:val="20"/>
              </w:rPr>
              <w:t>★3.5</w:t>
            </w:r>
            <w:r>
              <w:rPr>
                <w:sz w:val="20"/>
              </w:rPr>
              <w:t>离子源传输采用锥孔设计，不使用毛细管接口，防止热裂解、冷凝而导致的样品分解和堵塞，维护简单，无需卸真空，使用成本低。</w:t>
            </w:r>
            <w:r>
              <w:rPr>
                <w:sz w:val="20"/>
                <w:b/>
              </w:rPr>
              <w:t>（投标文件须提供《技术和服务要求响应表》）</w:t>
            </w:r>
          </w:p>
          <w:p>
            <w:pPr>
              <w:pStyle w:val="null3"/>
            </w:pPr>
            <w:r>
              <w:rPr>
                <w:sz w:val="20"/>
              </w:rPr>
              <w:t>3.6</w:t>
            </w:r>
            <w:r>
              <w:rPr>
                <w:sz w:val="20"/>
              </w:rPr>
              <w:t>离子源透镜：</w:t>
            </w:r>
            <w:r>
              <w:rPr>
                <w:sz w:val="20"/>
              </w:rPr>
              <w:t xml:space="preserve"> “</w:t>
            </w:r>
            <w:r>
              <w:rPr>
                <w:sz w:val="20"/>
              </w:rPr>
              <w:t>离轴离子传输</w:t>
            </w:r>
            <w:r>
              <w:rPr>
                <w:sz w:val="20"/>
              </w:rPr>
              <w:t>”</w:t>
            </w:r>
            <w:r>
              <w:rPr>
                <w:sz w:val="20"/>
              </w:rPr>
              <w:t>设计大幅度提升可电离组分的响应。</w:t>
            </w:r>
            <w:r>
              <w:rPr>
                <w:sz w:val="20"/>
              </w:rPr>
              <w:t>“</w:t>
            </w:r>
            <w:r>
              <w:rPr>
                <w:sz w:val="20"/>
              </w:rPr>
              <w:t>离轴</w:t>
            </w:r>
            <w:r>
              <w:rPr>
                <w:sz w:val="20"/>
              </w:rPr>
              <w:t>”</w:t>
            </w:r>
            <w:r>
              <w:rPr>
                <w:sz w:val="20"/>
              </w:rPr>
              <w:t>设计可有效排除中性干扰基质所带来的基质效应。</w:t>
            </w:r>
          </w:p>
          <w:p>
            <w:pPr>
              <w:pStyle w:val="null3"/>
            </w:pPr>
            <w:r>
              <w:rPr>
                <w:sz w:val="20"/>
              </w:rPr>
              <w:t>3.7</w:t>
            </w:r>
            <w:r>
              <w:rPr>
                <w:sz w:val="20"/>
              </w:rPr>
              <w:t>真空系统：带有分子泵和机械泵，并有停电故障自动保护。</w:t>
            </w:r>
          </w:p>
          <w:p>
            <w:pPr>
              <w:pStyle w:val="null3"/>
            </w:pPr>
            <w:r>
              <w:rPr>
                <w:sz w:val="20"/>
              </w:rPr>
              <w:t>★3.8</w:t>
            </w:r>
            <w:r>
              <w:rPr>
                <w:sz w:val="20"/>
              </w:rPr>
              <w:t>光电倍增检测器</w:t>
            </w:r>
            <w:r>
              <w:rPr>
                <w:sz w:val="20"/>
              </w:rPr>
              <w:t>：使用寿命十年，光电倍增器密封在真空玻璃内</w:t>
            </w:r>
            <w:r>
              <w:rPr>
                <w:sz w:val="20"/>
              </w:rPr>
              <w:t>,</w:t>
            </w:r>
            <w:r>
              <w:rPr>
                <w:sz w:val="20"/>
              </w:rPr>
              <w:t>满足长期大量脏样品定量分析的数据可靠性和重复性。</w:t>
            </w:r>
            <w:r>
              <w:rPr>
                <w:sz w:val="20"/>
                <w:b/>
              </w:rPr>
              <w:t>（投标文件须提供《技术和服务要求响应表》）</w:t>
            </w:r>
          </w:p>
          <w:p>
            <w:pPr>
              <w:pStyle w:val="null3"/>
            </w:pPr>
            <w:r>
              <w:rPr>
                <w:sz w:val="20"/>
              </w:rPr>
              <w:t>3.9</w:t>
            </w:r>
            <w:r>
              <w:rPr>
                <w:sz w:val="20"/>
              </w:rPr>
              <w:t>质量范围</w:t>
            </w:r>
            <w:r>
              <w:rPr>
                <w:sz w:val="20"/>
              </w:rPr>
              <w:t>: 30-1500 m/z</w:t>
            </w:r>
            <w:r>
              <w:rPr>
                <w:sz w:val="20"/>
              </w:rPr>
              <w:t>。</w:t>
            </w:r>
            <w:r>
              <w:rPr>
                <w:sz w:val="20"/>
              </w:rPr>
              <w:t xml:space="preserve">3.10 </w:t>
            </w:r>
            <w:r>
              <w:rPr>
                <w:sz w:val="20"/>
              </w:rPr>
              <w:t>分辨率：</w:t>
            </w:r>
            <w:r>
              <w:rPr>
                <w:sz w:val="20"/>
              </w:rPr>
              <w:t xml:space="preserve">≤0.7amu </w:t>
            </w:r>
            <w:r>
              <w:rPr>
                <w:sz w:val="20"/>
              </w:rPr>
              <w:t>。</w:t>
            </w:r>
          </w:p>
          <w:p>
            <w:pPr>
              <w:pStyle w:val="null3"/>
            </w:pPr>
            <w:r>
              <w:rPr>
                <w:sz w:val="20"/>
              </w:rPr>
              <w:t xml:space="preserve">▲3.11 </w:t>
            </w:r>
            <w:r>
              <w:rPr>
                <w:sz w:val="20"/>
              </w:rPr>
              <w:t>灵敏度（</w:t>
            </w:r>
            <w:r>
              <w:rPr>
                <w:sz w:val="20"/>
              </w:rPr>
              <w:t>Performance</w:t>
            </w:r>
            <w:r>
              <w:rPr>
                <w:sz w:val="20"/>
              </w:rPr>
              <w:t>）：灵敏度（</w:t>
            </w:r>
            <w:r>
              <w:rPr>
                <w:sz w:val="20"/>
              </w:rPr>
              <w:t>Performance</w:t>
            </w:r>
            <w:r>
              <w:rPr>
                <w:sz w:val="20"/>
              </w:rPr>
              <w:t>）：</w:t>
            </w:r>
            <w:r>
              <w:rPr>
                <w:sz w:val="20"/>
              </w:rPr>
              <w:t xml:space="preserve">ESI+ </w:t>
            </w:r>
            <w:r>
              <w:rPr>
                <w:sz w:val="20"/>
              </w:rPr>
              <w:t>模式，</w:t>
            </w:r>
            <w:r>
              <w:rPr>
                <w:sz w:val="20"/>
              </w:rPr>
              <w:t xml:space="preserve">1pg </w:t>
            </w:r>
            <w:r>
              <w:rPr>
                <w:sz w:val="20"/>
              </w:rPr>
              <w:t>磺胺二甲基哒嗪</w:t>
            </w:r>
            <w:r>
              <w:rPr>
                <w:sz w:val="20"/>
              </w:rPr>
              <w:t xml:space="preserve"> ≥200</w:t>
            </w:r>
            <w:r>
              <w:rPr>
                <w:sz w:val="20"/>
              </w:rPr>
              <w:t>：</w:t>
            </w:r>
            <w:r>
              <w:rPr>
                <w:sz w:val="20"/>
              </w:rPr>
              <w:t xml:space="preserve">1 </w:t>
            </w:r>
            <w:r>
              <w:rPr>
                <w:sz w:val="20"/>
              </w:rPr>
              <w:t>。</w:t>
            </w:r>
            <w:r>
              <w:rPr>
                <w:sz w:val="20"/>
                <w:b/>
              </w:rPr>
              <w:t>（投标文件须提供产品彩页或使用说明书或原厂公开发表的证明文件或第三方检测机构出具的检测报告作为技术证明文件。）</w:t>
            </w:r>
          </w:p>
          <w:p>
            <w:pPr>
              <w:pStyle w:val="null3"/>
            </w:pPr>
            <w:r>
              <w:rPr>
                <w:sz w:val="20"/>
              </w:rPr>
              <w:t>3.12  SIR</w:t>
            </w:r>
            <w:r>
              <w:rPr>
                <w:sz w:val="20"/>
              </w:rPr>
              <w:t>通道切换时间</w:t>
            </w:r>
            <w:r>
              <w:rPr>
                <w:sz w:val="20"/>
              </w:rPr>
              <w:t xml:space="preserve"> ≤5ms</w:t>
            </w:r>
            <w:r>
              <w:rPr>
                <w:sz w:val="20"/>
              </w:rPr>
              <w:t>。</w:t>
            </w:r>
          </w:p>
          <w:p>
            <w:pPr>
              <w:pStyle w:val="null3"/>
            </w:pPr>
            <w:r>
              <w:rPr>
                <w:sz w:val="20"/>
              </w:rPr>
              <w:t xml:space="preserve">3.13 </w:t>
            </w:r>
            <w:r>
              <w:rPr>
                <w:sz w:val="20"/>
              </w:rPr>
              <w:t>扫描速率</w:t>
            </w:r>
            <w:r>
              <w:rPr>
                <w:sz w:val="20"/>
              </w:rPr>
              <w:t>≥12000 amu/s</w:t>
            </w:r>
            <w:r>
              <w:rPr>
                <w:sz w:val="20"/>
              </w:rPr>
              <w:t>，</w:t>
            </w:r>
            <w:r>
              <w:rPr>
                <w:sz w:val="20"/>
              </w:rPr>
              <w:t>0.1amu</w:t>
            </w:r>
            <w:r>
              <w:rPr>
                <w:sz w:val="20"/>
              </w:rPr>
              <w:t>步进。</w:t>
            </w:r>
          </w:p>
          <w:p>
            <w:pPr>
              <w:pStyle w:val="null3"/>
            </w:pPr>
            <w:r>
              <w:rPr>
                <w:sz w:val="20"/>
              </w:rPr>
              <w:t xml:space="preserve">3.14 </w:t>
            </w:r>
            <w:r>
              <w:rPr>
                <w:sz w:val="20"/>
              </w:rPr>
              <w:t>质量数稳定性：</w:t>
            </w:r>
            <w:r>
              <w:rPr>
                <w:sz w:val="20"/>
              </w:rPr>
              <w:t>平均标准偏差</w:t>
            </w:r>
            <w:r>
              <w:rPr>
                <w:sz w:val="20"/>
              </w:rPr>
              <w:t>≤0.1Da /24H</w:t>
            </w:r>
            <w:r>
              <w:rPr>
                <w:sz w:val="20"/>
              </w:rPr>
              <w:t>。</w:t>
            </w:r>
          </w:p>
          <w:p>
            <w:pPr>
              <w:pStyle w:val="null3"/>
            </w:pPr>
            <w:r>
              <w:rPr>
                <w:sz w:val="20"/>
              </w:rPr>
              <w:t xml:space="preserve">3.15 </w:t>
            </w:r>
            <w:r>
              <w:rPr>
                <w:sz w:val="20"/>
              </w:rPr>
              <w:t>线性范围</w:t>
            </w:r>
            <w:r>
              <w:rPr>
                <w:sz w:val="20"/>
              </w:rPr>
              <w:t xml:space="preserve"> ≥4×10</w:t>
            </w:r>
            <w:r>
              <w:rPr>
                <w:sz w:val="20"/>
                <w:vertAlign w:val="superscript"/>
              </w:rPr>
              <w:t>6</w:t>
            </w:r>
          </w:p>
          <w:p>
            <w:pPr>
              <w:pStyle w:val="null3"/>
            </w:pPr>
            <w:r>
              <w:rPr>
                <w:sz w:val="20"/>
              </w:rPr>
              <w:t xml:space="preserve">3.16 </w:t>
            </w:r>
            <w:r>
              <w:rPr>
                <w:sz w:val="20"/>
              </w:rPr>
              <w:t>双重扫描</w:t>
            </w:r>
            <w:r>
              <w:rPr>
                <w:sz w:val="20"/>
              </w:rPr>
              <w:t>SIM</w:t>
            </w:r>
            <w:r>
              <w:rPr>
                <w:sz w:val="20"/>
              </w:rPr>
              <w:t>模式：在一针进样的同时完成</w:t>
            </w:r>
            <w:r>
              <w:rPr>
                <w:sz w:val="20"/>
              </w:rPr>
              <w:t>SIR</w:t>
            </w:r>
            <w:r>
              <w:rPr>
                <w:sz w:val="20"/>
              </w:rPr>
              <w:t>定量通道和全扫描的样品信息扫描模式，可以在高选择性准确定量目标物的同时提供有价值其它组分的信息。</w:t>
            </w:r>
          </w:p>
          <w:p>
            <w:pPr>
              <w:pStyle w:val="null3"/>
            </w:pPr>
            <w:r>
              <w:rPr>
                <w:sz w:val="20"/>
              </w:rPr>
              <w:t xml:space="preserve">3.17 </w:t>
            </w:r>
            <w:r>
              <w:rPr>
                <w:sz w:val="20"/>
              </w:rPr>
              <w:t>仪器开机过程中，自动完成质量轴校正和分辨率校正。</w:t>
            </w:r>
          </w:p>
          <w:p>
            <w:pPr>
              <w:pStyle w:val="null3"/>
            </w:pPr>
            <w:r>
              <w:rPr>
                <w:sz w:val="20"/>
              </w:rPr>
              <w:t xml:space="preserve">3.18 </w:t>
            </w:r>
            <w:r>
              <w:rPr>
                <w:sz w:val="20"/>
              </w:rPr>
              <w:t>仪器开机到完成抽真空过程小于</w:t>
            </w:r>
            <w:r>
              <w:rPr>
                <w:sz w:val="20"/>
              </w:rPr>
              <w:t>10</w:t>
            </w:r>
            <w:r>
              <w:rPr>
                <w:sz w:val="20"/>
              </w:rPr>
              <w:t>分钟。</w:t>
            </w:r>
          </w:p>
          <w:p>
            <w:pPr>
              <w:pStyle w:val="null3"/>
            </w:pPr>
            <w:r>
              <w:rPr>
                <w:sz w:val="20"/>
              </w:rPr>
              <w:t xml:space="preserve">3.19 </w:t>
            </w:r>
            <w:r>
              <w:rPr>
                <w:sz w:val="20"/>
              </w:rPr>
              <w:t>质谱内置质量轴校正液，质量轴校正过程自动完成。</w:t>
            </w:r>
          </w:p>
          <w:p>
            <w:pPr>
              <w:pStyle w:val="null3"/>
            </w:pPr>
            <w:r>
              <w:rPr>
                <w:sz w:val="20"/>
              </w:rPr>
              <w:t xml:space="preserve">3.20 </w:t>
            </w:r>
            <w:r>
              <w:rPr>
                <w:sz w:val="20"/>
              </w:rPr>
              <w:t>仪器体积小巧，放置灵活，可放置在液相光学检测器的上方。</w:t>
            </w:r>
          </w:p>
          <w:p>
            <w:pPr>
              <w:pStyle w:val="null3"/>
            </w:pPr>
            <w:r>
              <w:rPr>
                <w:sz w:val="20"/>
              </w:rPr>
              <w:t>4.</w:t>
            </w:r>
            <w:r>
              <w:rPr>
                <w:sz w:val="20"/>
              </w:rPr>
              <w:t>软件（原厂软件，提供原厂光盘及序列号）</w:t>
            </w:r>
          </w:p>
          <w:p>
            <w:pPr>
              <w:pStyle w:val="null3"/>
            </w:pPr>
            <w:r>
              <w:rPr>
                <w:sz w:val="20"/>
              </w:rPr>
              <w:t>4.1</w:t>
            </w:r>
            <w:r>
              <w:rPr>
                <w:sz w:val="20"/>
              </w:rPr>
              <w:t>可以双向连接（仪器控制和数据采集）本厂的各种泵和检测器（紫外、示差、二极管阵列、蒸发光散射、荧光、电化学、电导、单级质谱），也可以控制和采集其它厂商的气相和液相系统数据。</w:t>
            </w:r>
          </w:p>
          <w:p>
            <w:pPr>
              <w:pStyle w:val="null3"/>
            </w:pPr>
            <w:r>
              <w:rPr>
                <w:sz w:val="20"/>
              </w:rPr>
              <w:t>4.2</w:t>
            </w:r>
            <w:r>
              <w:rPr>
                <w:sz w:val="20"/>
              </w:rPr>
              <w:t>原厂源代码级全中文版，其中包括在线帮助采用简体中文。</w:t>
            </w:r>
          </w:p>
          <w:p>
            <w:pPr>
              <w:pStyle w:val="null3"/>
            </w:pPr>
            <w:r>
              <w:rPr>
                <w:sz w:val="20"/>
              </w:rPr>
              <w:t>4.3</w:t>
            </w:r>
            <w:r>
              <w:rPr>
                <w:sz w:val="20"/>
              </w:rPr>
              <w:t>多级操作界面：操作者可根据需要，选择不同操作界面，适合初学者使用、常规实验分析和专家级分析。</w:t>
            </w:r>
          </w:p>
          <w:p>
            <w:pPr>
              <w:pStyle w:val="null3"/>
            </w:pPr>
            <w:r>
              <w:rPr>
                <w:sz w:val="20"/>
              </w:rPr>
              <w:t>4.4</w:t>
            </w:r>
            <w:r>
              <w:rPr>
                <w:sz w:val="20"/>
              </w:rPr>
              <w:t>报告的编辑和排版：结果可以有单个报告或综合报告。报告的版式可以编排，操作向导模式和在线帮助功能：只需按照指南要求进行操作即可执行相应的功能。</w:t>
            </w:r>
          </w:p>
          <w:p>
            <w:pPr>
              <w:pStyle w:val="null3"/>
            </w:pPr>
            <w:r>
              <w:rPr>
                <w:sz w:val="20"/>
              </w:rPr>
              <w:t>4.5</w:t>
            </w:r>
            <w:r>
              <w:rPr>
                <w:sz w:val="20"/>
              </w:rPr>
              <w:t>具有数据安全性：符合</w:t>
            </w:r>
            <w:r>
              <w:rPr>
                <w:sz w:val="20"/>
              </w:rPr>
              <w:t>cGMP/GLP</w:t>
            </w:r>
            <w:r>
              <w:rPr>
                <w:sz w:val="20"/>
              </w:rPr>
              <w:t>和</w:t>
            </w:r>
            <w:r>
              <w:rPr>
                <w:sz w:val="20"/>
              </w:rPr>
              <w:t>21 CFR Part 11</w:t>
            </w:r>
            <w:r>
              <w:rPr>
                <w:sz w:val="20"/>
              </w:rPr>
              <w:t>法规的要求。登录时输入用户名和密码，每个使用者可以使用各自的用户名，密码和权限，相互之间的数据互相独立，互不干扰，防止了数据的误删除。</w:t>
            </w:r>
          </w:p>
          <w:p>
            <w:pPr>
              <w:pStyle w:val="null3"/>
            </w:pPr>
            <w:r>
              <w:rPr>
                <w:sz w:val="21"/>
              </w:rPr>
              <w:t>4.6</w:t>
            </w:r>
            <w:r>
              <w:rPr>
                <w:sz w:val="21"/>
              </w:rPr>
              <w:t>可以对色谱峰建立各种积分方式和积分事件。对光电二极管检测器的数据可以建立光谱谱库；可以对色谱峰进行纯度分析以判断是否有共流出物。</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sz w:val="21"/>
                <w:b/>
              </w:rPr>
              <w:t>气相色谱仪</w:t>
            </w:r>
            <w:r>
              <w:rPr>
                <w:sz w:val="21"/>
                <w:b/>
              </w:rPr>
              <w:t>A</w:t>
            </w:r>
          </w:p>
          <w:p>
            <w:pPr>
              <w:pStyle w:val="null3"/>
            </w:pPr>
            <w:r>
              <w:rPr/>
              <w:t xml:space="preserve"> </w:t>
            </w:r>
          </w:p>
          <w:p>
            <w:pPr>
              <w:pStyle w:val="null3"/>
            </w:pPr>
            <w:r>
              <w:rPr>
                <w:sz w:val="20"/>
              </w:rPr>
              <w:t>（一）配置要求</w:t>
            </w:r>
          </w:p>
          <w:p>
            <w:pPr>
              <w:pStyle w:val="null3"/>
            </w:pPr>
            <w:r>
              <w:rPr>
                <w:sz w:val="20"/>
              </w:rPr>
              <w:t xml:space="preserve">1. </w:t>
            </w:r>
            <w:r>
              <w:rPr>
                <w:sz w:val="20"/>
              </w:rPr>
              <w:t>气相色谱仪主机一台；</w:t>
            </w:r>
          </w:p>
          <w:p>
            <w:pPr>
              <w:pStyle w:val="null3"/>
            </w:pPr>
            <w:r>
              <w:rPr>
                <w:sz w:val="20"/>
              </w:rPr>
              <w:t xml:space="preserve">2. </w:t>
            </w:r>
            <w:r>
              <w:rPr>
                <w:sz w:val="20"/>
              </w:rPr>
              <w:t>分流</w:t>
            </w:r>
            <w:r>
              <w:rPr>
                <w:sz w:val="20"/>
              </w:rPr>
              <w:t>/</w:t>
            </w:r>
            <w:r>
              <w:rPr>
                <w:sz w:val="20"/>
              </w:rPr>
              <w:t>不分流进样口一套；</w:t>
            </w:r>
          </w:p>
          <w:p>
            <w:pPr>
              <w:pStyle w:val="null3"/>
            </w:pPr>
            <w:r>
              <w:rPr>
                <w:sz w:val="20"/>
              </w:rPr>
              <w:t xml:space="preserve">3. </w:t>
            </w:r>
            <w:r>
              <w:rPr>
                <w:sz w:val="20"/>
              </w:rPr>
              <w:t>消耗品包（包含高温进样隔垫；低流失隔垫；压环；进样针；</w:t>
            </w:r>
            <w:r>
              <w:rPr>
                <w:sz w:val="20"/>
              </w:rPr>
              <w:t>O</w:t>
            </w:r>
            <w:r>
              <w:rPr>
                <w:sz w:val="20"/>
              </w:rPr>
              <w:t>型圈；惰性化带石英棉分流衬管；毛细管柱切割器）一套；</w:t>
            </w:r>
          </w:p>
          <w:p>
            <w:pPr>
              <w:pStyle w:val="null3"/>
            </w:pPr>
            <w:r>
              <w:rPr>
                <w:sz w:val="20"/>
              </w:rPr>
              <w:t xml:space="preserve">4. </w:t>
            </w:r>
            <w:r>
              <w:rPr>
                <w:sz w:val="20"/>
              </w:rPr>
              <w:t>气路净化装置；空气管；氢气管；载气管一套；</w:t>
            </w:r>
          </w:p>
          <w:p>
            <w:pPr>
              <w:pStyle w:val="null3"/>
            </w:pPr>
            <w:r>
              <w:rPr>
                <w:sz w:val="20"/>
              </w:rPr>
              <w:t xml:space="preserve">5. </w:t>
            </w:r>
            <w:r>
              <w:rPr>
                <w:sz w:val="20"/>
              </w:rPr>
              <w:t>工作站一套；</w:t>
            </w:r>
            <w:r>
              <w:rPr>
                <w:sz w:val="20"/>
              </w:rPr>
              <w:t xml:space="preserve">                                         </w:t>
            </w:r>
          </w:p>
          <w:p>
            <w:pPr>
              <w:pStyle w:val="null3"/>
            </w:pPr>
            <w:r>
              <w:rPr>
                <w:sz w:val="20"/>
              </w:rPr>
              <w:t xml:space="preserve">6. </w:t>
            </w:r>
            <w:r>
              <w:rPr>
                <w:sz w:val="20"/>
              </w:rPr>
              <w:t>自动进样器一套；</w:t>
            </w:r>
          </w:p>
          <w:p>
            <w:pPr>
              <w:pStyle w:val="null3"/>
            </w:pPr>
            <w:r>
              <w:rPr>
                <w:sz w:val="20"/>
              </w:rPr>
              <w:t xml:space="preserve">7. </w:t>
            </w:r>
            <w:r>
              <w:rPr>
                <w:sz w:val="20"/>
              </w:rPr>
              <w:t>色谱柱两根；</w:t>
            </w:r>
          </w:p>
          <w:p>
            <w:pPr>
              <w:pStyle w:val="null3"/>
            </w:pPr>
            <w:r>
              <w:rPr>
                <w:sz w:val="20"/>
              </w:rPr>
              <w:t>8. FID</w:t>
            </w:r>
            <w:r>
              <w:rPr>
                <w:sz w:val="20"/>
              </w:rPr>
              <w:t>检测器，</w:t>
            </w:r>
            <w:r>
              <w:rPr>
                <w:sz w:val="20"/>
              </w:rPr>
              <w:t>TCD</w:t>
            </w:r>
            <w:r>
              <w:rPr>
                <w:sz w:val="20"/>
              </w:rPr>
              <w:t>检测器，</w:t>
            </w:r>
            <w:r>
              <w:rPr>
                <w:sz w:val="20"/>
              </w:rPr>
              <w:t>ECD</w:t>
            </w:r>
            <w:r>
              <w:rPr>
                <w:sz w:val="20"/>
              </w:rPr>
              <w:t>检测器各一套；</w:t>
            </w:r>
          </w:p>
          <w:p>
            <w:pPr>
              <w:pStyle w:val="null3"/>
            </w:pPr>
            <w:r>
              <w:rPr>
                <w:sz w:val="21"/>
              </w:rPr>
              <w:t xml:space="preserve">9. </w:t>
            </w:r>
            <w:r>
              <w:rPr>
                <w:sz w:val="21"/>
              </w:rPr>
              <w:t>空气发生器，氢气发生器各一套；</w:t>
            </w:r>
          </w:p>
          <w:p>
            <w:pPr>
              <w:pStyle w:val="null3"/>
            </w:pPr>
            <w:r>
              <w:rPr>
                <w:sz w:val="20"/>
              </w:rPr>
              <w:t>（二）主要技术和性能规格要求</w:t>
            </w:r>
          </w:p>
          <w:p>
            <w:pPr>
              <w:pStyle w:val="null3"/>
            </w:pPr>
            <w:r>
              <w:rPr>
                <w:sz w:val="20"/>
              </w:rPr>
              <w:t xml:space="preserve">1. </w:t>
            </w:r>
            <w:r>
              <w:rPr>
                <w:sz w:val="20"/>
              </w:rPr>
              <w:t>快速加热和冷却的柱温箱</w:t>
            </w:r>
          </w:p>
          <w:p>
            <w:pPr>
              <w:pStyle w:val="null3"/>
            </w:pPr>
            <w:r>
              <w:rPr>
                <w:sz w:val="20"/>
              </w:rPr>
              <w:t xml:space="preserve">▲1.1 </w:t>
            </w:r>
            <w:r>
              <w:rPr>
                <w:sz w:val="20"/>
              </w:rPr>
              <w:t>柱箱温度：室温以上</w:t>
            </w:r>
            <w:r>
              <w:rPr>
                <w:sz w:val="20"/>
              </w:rPr>
              <w:t>2</w:t>
            </w:r>
            <w:r>
              <w:rPr>
                <w:sz w:val="20"/>
              </w:rPr>
              <w:t>～</w:t>
            </w:r>
            <w:r>
              <w:rPr>
                <w:sz w:val="20"/>
              </w:rPr>
              <w:t>450 ℃</w:t>
            </w:r>
            <w:r>
              <w:rPr>
                <w:sz w:val="20"/>
              </w:rPr>
              <w:t>（使用液态</w:t>
            </w:r>
            <w:r>
              <w:rPr>
                <w:sz w:val="20"/>
              </w:rPr>
              <w:t>CO2</w:t>
            </w:r>
            <w:r>
              <w:rPr>
                <w:sz w:val="20"/>
              </w:rPr>
              <w:t>时可达</w:t>
            </w:r>
            <w:r>
              <w:rPr>
                <w:sz w:val="20"/>
              </w:rPr>
              <w:t>-45 ℃</w:t>
            </w:r>
            <w:r>
              <w:rPr>
                <w:sz w:val="20"/>
              </w:rPr>
              <w:t>，液氮可达</w:t>
            </w:r>
            <w:r>
              <w:rPr>
                <w:sz w:val="20"/>
              </w:rPr>
              <w:t>-90 ℃</w:t>
            </w:r>
            <w:r>
              <w:rPr>
                <w:sz w:val="20"/>
              </w:rPr>
              <w:t>）；</w:t>
            </w:r>
            <w:r>
              <w:rPr>
                <w:sz w:val="20"/>
                <w:b/>
              </w:rPr>
              <w:t>（投标文件须提供产品彩页或使用说明书或原厂公开发表的证明文件或第三方检测机构出具的检测报告作为技术证明文件。）</w:t>
            </w:r>
          </w:p>
          <w:p>
            <w:pPr>
              <w:pStyle w:val="null3"/>
            </w:pPr>
            <w:r>
              <w:rPr>
                <w:sz w:val="20"/>
              </w:rPr>
              <w:t xml:space="preserve">1.2 </w:t>
            </w:r>
            <w:r>
              <w:rPr>
                <w:sz w:val="20"/>
              </w:rPr>
              <w:t>程序升温：</w:t>
            </w:r>
            <w:r>
              <w:rPr>
                <w:sz w:val="20"/>
              </w:rPr>
              <w:t>≥27</w:t>
            </w:r>
            <w:r>
              <w:rPr>
                <w:sz w:val="20"/>
              </w:rPr>
              <w:t>阶</w:t>
            </w:r>
            <w:r>
              <w:rPr>
                <w:sz w:val="20"/>
              </w:rPr>
              <w:t>28</w:t>
            </w:r>
            <w:r>
              <w:rPr>
                <w:sz w:val="20"/>
              </w:rPr>
              <w:t>平台；</w:t>
            </w:r>
          </w:p>
          <w:p>
            <w:pPr>
              <w:pStyle w:val="null3"/>
            </w:pPr>
            <w:r>
              <w:rPr>
                <w:sz w:val="20"/>
              </w:rPr>
              <w:t xml:space="preserve">1.3 </w:t>
            </w:r>
            <w:r>
              <w:rPr>
                <w:sz w:val="20"/>
              </w:rPr>
              <w:t>可设定升温速率：</w:t>
            </w:r>
            <w:r>
              <w:rPr>
                <w:sz w:val="20"/>
              </w:rPr>
              <w:t>≥230 ℃/min</w:t>
            </w:r>
            <w:r>
              <w:rPr>
                <w:sz w:val="20"/>
              </w:rPr>
              <w:t>；</w:t>
            </w:r>
          </w:p>
          <w:p>
            <w:pPr>
              <w:pStyle w:val="null3"/>
            </w:pPr>
            <w:r>
              <w:rPr>
                <w:sz w:val="20"/>
              </w:rPr>
              <w:t xml:space="preserve">1.4 </w:t>
            </w:r>
            <w:r>
              <w:rPr>
                <w:sz w:val="20"/>
              </w:rPr>
              <w:t>温度设定精度：</w:t>
            </w:r>
            <w:r>
              <w:rPr>
                <w:sz w:val="20"/>
              </w:rPr>
              <w:t>0.1 ℃</w:t>
            </w:r>
            <w:r>
              <w:rPr>
                <w:sz w:val="20"/>
              </w:rPr>
              <w:t>；</w:t>
            </w:r>
          </w:p>
          <w:p>
            <w:pPr>
              <w:pStyle w:val="null3"/>
            </w:pPr>
            <w:r>
              <w:rPr>
                <w:sz w:val="20"/>
              </w:rPr>
              <w:t xml:space="preserve">1.5 </w:t>
            </w:r>
            <w:r>
              <w:rPr>
                <w:sz w:val="20"/>
              </w:rPr>
              <w:t>控温精度：设定值</w:t>
            </w:r>
            <w:r>
              <w:rPr>
                <w:sz w:val="20"/>
              </w:rPr>
              <w:t>(K) ± 1% (</w:t>
            </w:r>
            <w:r>
              <w:rPr>
                <w:sz w:val="20"/>
              </w:rPr>
              <w:t>可校准至</w:t>
            </w:r>
            <w:r>
              <w:rPr>
                <w:sz w:val="20"/>
              </w:rPr>
              <w:t>0.01 ℃)</w:t>
            </w:r>
            <w:r>
              <w:rPr>
                <w:sz w:val="20"/>
              </w:rPr>
              <w:t>；</w:t>
            </w:r>
          </w:p>
          <w:p>
            <w:pPr>
              <w:pStyle w:val="null3"/>
            </w:pPr>
            <w:r>
              <w:rPr>
                <w:sz w:val="20"/>
              </w:rPr>
              <w:t xml:space="preserve">1.6 </w:t>
            </w:r>
            <w:r>
              <w:rPr>
                <w:sz w:val="20"/>
              </w:rPr>
              <w:t>温度稳定性：周围温度每变化</w:t>
            </w:r>
            <w:r>
              <w:rPr>
                <w:sz w:val="20"/>
              </w:rPr>
              <w:t>1 ℃</w:t>
            </w:r>
            <w:r>
              <w:rPr>
                <w:sz w:val="20"/>
              </w:rPr>
              <w:t>，柱温箱温度变化小于</w:t>
            </w:r>
            <w:r>
              <w:rPr>
                <w:sz w:val="20"/>
              </w:rPr>
              <w:t>0.01 ℃</w:t>
            </w:r>
            <w:r>
              <w:rPr>
                <w:sz w:val="20"/>
              </w:rPr>
              <w:t>；</w:t>
            </w:r>
          </w:p>
          <w:p>
            <w:pPr>
              <w:pStyle w:val="null3"/>
            </w:pPr>
            <w:r>
              <w:rPr>
                <w:sz w:val="20"/>
              </w:rPr>
              <w:t xml:space="preserve">1.7 </w:t>
            </w:r>
            <w:r>
              <w:rPr>
                <w:sz w:val="20"/>
              </w:rPr>
              <w:t>冷却速度：从</w:t>
            </w:r>
            <w:r>
              <w:rPr>
                <w:sz w:val="20"/>
              </w:rPr>
              <w:t xml:space="preserve"> 450 ℃</w:t>
            </w:r>
            <w:r>
              <w:rPr>
                <w:sz w:val="20"/>
              </w:rPr>
              <w:t>降到</w:t>
            </w:r>
            <w:r>
              <w:rPr>
                <w:sz w:val="20"/>
              </w:rPr>
              <w:t>50 ℃ ≤3.5 min</w:t>
            </w:r>
            <w:r>
              <w:rPr>
                <w:sz w:val="20"/>
              </w:rPr>
              <w:t>（</w:t>
            </w:r>
            <w:r>
              <w:rPr>
                <w:sz w:val="20"/>
              </w:rPr>
              <w:t>210 s</w:t>
            </w:r>
            <w:r>
              <w:rPr>
                <w:sz w:val="20"/>
              </w:rPr>
              <w:t>）；</w:t>
            </w:r>
          </w:p>
          <w:p>
            <w:pPr>
              <w:pStyle w:val="null3"/>
            </w:pPr>
            <w:r>
              <w:rPr>
                <w:sz w:val="20"/>
              </w:rPr>
              <w:t xml:space="preserve">1.8 </w:t>
            </w:r>
            <w:r>
              <w:rPr>
                <w:sz w:val="20"/>
              </w:rPr>
              <w:t>具有柱温箱温度的自动保护功能；</w:t>
            </w:r>
          </w:p>
          <w:p>
            <w:pPr>
              <w:pStyle w:val="null3"/>
            </w:pPr>
            <w:r>
              <w:rPr>
                <w:sz w:val="20"/>
              </w:rPr>
              <w:t xml:space="preserve">1.9 </w:t>
            </w:r>
            <w:r>
              <w:rPr>
                <w:sz w:val="20"/>
              </w:rPr>
              <w:t>最大运行时间：</w:t>
            </w:r>
            <w:r>
              <w:rPr>
                <w:sz w:val="20"/>
              </w:rPr>
              <w:t>≥9999</w:t>
            </w:r>
            <w:r>
              <w:rPr>
                <w:sz w:val="20"/>
              </w:rPr>
              <w:t>分钟；</w:t>
            </w:r>
          </w:p>
          <w:p>
            <w:pPr>
              <w:pStyle w:val="null3"/>
            </w:pPr>
            <w:r>
              <w:rPr>
                <w:sz w:val="20"/>
              </w:rPr>
              <w:t xml:space="preserve">1.10 </w:t>
            </w:r>
            <w:r>
              <w:rPr>
                <w:sz w:val="20"/>
              </w:rPr>
              <w:t>可依据不同色谱柱自由设置柱温箱降温速率，有效延长色谱柱使用寿命；</w:t>
            </w:r>
          </w:p>
          <w:p>
            <w:pPr>
              <w:pStyle w:val="null3"/>
            </w:pPr>
            <w:r>
              <w:rPr>
                <w:sz w:val="20"/>
              </w:rPr>
              <w:t xml:space="preserve">▲1.11 </w:t>
            </w:r>
            <w:r>
              <w:rPr>
                <w:sz w:val="20"/>
              </w:rPr>
              <w:t>可选配内置氢气传感器，实时监控泄漏，确保安全使用。</w:t>
            </w:r>
            <w:r>
              <w:rPr>
                <w:sz w:val="20"/>
                <w:b/>
              </w:rPr>
              <w:t>（投标文件须提供产品彩页或使用说明书或原厂公开发表的证明文件或第三方检测机构出具的检测报告作为技术证明文件。）</w:t>
            </w:r>
          </w:p>
          <w:p>
            <w:pPr>
              <w:pStyle w:val="null3"/>
            </w:pPr>
            <w:r>
              <w:rPr>
                <w:sz w:val="20"/>
              </w:rPr>
              <w:t xml:space="preserve">2. </w:t>
            </w:r>
            <w:r>
              <w:rPr>
                <w:sz w:val="20"/>
              </w:rPr>
              <w:t>进样单元</w:t>
            </w:r>
          </w:p>
          <w:p>
            <w:pPr>
              <w:pStyle w:val="null3"/>
            </w:pPr>
            <w:r>
              <w:rPr>
                <w:sz w:val="20"/>
              </w:rPr>
              <w:t>2.1</w:t>
            </w:r>
            <w:r>
              <w:rPr>
                <w:sz w:val="20"/>
              </w:rPr>
              <w:t>最多可同时安装三个独立控温的进样单元，由电子流量控制系统控制（</w:t>
            </w:r>
            <w:r>
              <w:rPr>
                <w:sz w:val="20"/>
              </w:rPr>
              <w:t>AFC</w:t>
            </w:r>
            <w:r>
              <w:rPr>
                <w:sz w:val="20"/>
              </w:rPr>
              <w:t>）。</w:t>
            </w:r>
          </w:p>
          <w:p>
            <w:pPr>
              <w:pStyle w:val="null3"/>
            </w:pPr>
            <w:r>
              <w:rPr>
                <w:sz w:val="20"/>
              </w:rPr>
              <w:t>2.2</w:t>
            </w:r>
            <w:r>
              <w:rPr>
                <w:sz w:val="20"/>
              </w:rPr>
              <w:t>分流</w:t>
            </w:r>
            <w:r>
              <w:rPr>
                <w:sz w:val="20"/>
              </w:rPr>
              <w:t>/</w:t>
            </w:r>
            <w:r>
              <w:rPr>
                <w:sz w:val="20"/>
              </w:rPr>
              <w:t>不分流进样口</w:t>
            </w:r>
          </w:p>
          <w:p>
            <w:pPr>
              <w:pStyle w:val="null3"/>
            </w:pPr>
            <w:r>
              <w:rPr>
                <w:sz w:val="20"/>
              </w:rPr>
              <w:t>（</w:t>
            </w:r>
            <w:r>
              <w:rPr>
                <w:sz w:val="20"/>
              </w:rPr>
              <w:t>1</w:t>
            </w:r>
            <w:r>
              <w:rPr>
                <w:sz w:val="20"/>
              </w:rPr>
              <w:t>）最高温度：</w:t>
            </w:r>
            <w:r>
              <w:rPr>
                <w:sz w:val="20"/>
              </w:rPr>
              <w:t>≥430 ℃</w:t>
            </w:r>
            <w:r>
              <w:rPr>
                <w:sz w:val="20"/>
              </w:rPr>
              <w:t>；</w:t>
            </w:r>
          </w:p>
          <w:p>
            <w:pPr>
              <w:pStyle w:val="null3"/>
            </w:pPr>
            <w:r>
              <w:rPr>
                <w:sz w:val="20"/>
              </w:rPr>
              <w:t>▲</w:t>
            </w:r>
            <w:r>
              <w:rPr>
                <w:sz w:val="20"/>
              </w:rPr>
              <w:t>（</w:t>
            </w:r>
            <w:r>
              <w:rPr>
                <w:sz w:val="20"/>
              </w:rPr>
              <w:t>2</w:t>
            </w:r>
            <w:r>
              <w:rPr>
                <w:sz w:val="20"/>
              </w:rPr>
              <w:t>）</w:t>
            </w:r>
            <w:r>
              <w:rPr>
                <w:sz w:val="20"/>
              </w:rPr>
              <w:t>配备全自动电子流量控制系统</w:t>
            </w:r>
            <w:r>
              <w:rPr>
                <w:sz w:val="20"/>
              </w:rPr>
              <w:t>AFC</w:t>
            </w:r>
            <w:r>
              <w:rPr>
                <w:sz w:val="20"/>
              </w:rPr>
              <w:t>，具备室温补偿和自动环境补偿功能。支持恒流，恒压，程序增加流速，程序升压及压力脉冲等操作模式以及独特的恒线速度控制功能。</w:t>
            </w:r>
            <w:r>
              <w:rPr>
                <w:sz w:val="20"/>
                <w:b/>
              </w:rPr>
              <w:t>（投标文件须提供恒线速度的软件截图证明材料）</w:t>
            </w:r>
          </w:p>
          <w:p>
            <w:pPr>
              <w:pStyle w:val="null3"/>
            </w:pPr>
            <w:r>
              <w:rPr>
                <w:sz w:val="20"/>
              </w:rPr>
              <w:t>（</w:t>
            </w:r>
            <w:r>
              <w:rPr>
                <w:sz w:val="20"/>
              </w:rPr>
              <w:t>3</w:t>
            </w:r>
            <w:r>
              <w:rPr>
                <w:sz w:val="20"/>
              </w:rPr>
              <w:t>）标准配备载气节省模式，有效节约载气消耗量；</w:t>
            </w:r>
          </w:p>
          <w:p>
            <w:pPr>
              <w:pStyle w:val="null3"/>
            </w:pPr>
            <w:r>
              <w:rPr>
                <w:sz w:val="20"/>
              </w:rPr>
              <w:t>（</w:t>
            </w:r>
            <w:r>
              <w:rPr>
                <w:sz w:val="20"/>
              </w:rPr>
              <w:t>4</w:t>
            </w:r>
            <w:r>
              <w:rPr>
                <w:sz w:val="20"/>
              </w:rPr>
              <w:t>）压力设定范围：</w:t>
            </w:r>
            <w:r>
              <w:rPr>
                <w:sz w:val="20"/>
              </w:rPr>
              <w:t>0</w:t>
            </w:r>
            <w:r>
              <w:rPr>
                <w:sz w:val="20"/>
              </w:rPr>
              <w:t>～</w:t>
            </w:r>
            <w:r>
              <w:rPr>
                <w:sz w:val="20"/>
              </w:rPr>
              <w:t>1035 kPa</w:t>
            </w:r>
            <w:r>
              <w:rPr>
                <w:sz w:val="20"/>
              </w:rPr>
              <w:t>（相当于</w:t>
            </w:r>
            <w:r>
              <w:rPr>
                <w:sz w:val="20"/>
              </w:rPr>
              <w:t>0</w:t>
            </w:r>
            <w:r>
              <w:rPr>
                <w:sz w:val="20"/>
              </w:rPr>
              <w:t>～</w:t>
            </w:r>
            <w:r>
              <w:rPr>
                <w:sz w:val="20"/>
              </w:rPr>
              <w:t>150 psi</w:t>
            </w:r>
            <w:r>
              <w:rPr>
                <w:sz w:val="20"/>
              </w:rPr>
              <w:t>）；</w:t>
            </w:r>
          </w:p>
          <w:p>
            <w:pPr>
              <w:pStyle w:val="null3"/>
            </w:pPr>
            <w:r>
              <w:rPr>
                <w:sz w:val="20"/>
              </w:rPr>
              <w:t>（</w:t>
            </w:r>
            <w:r>
              <w:rPr>
                <w:sz w:val="20"/>
              </w:rPr>
              <w:t>5</w:t>
            </w:r>
            <w:r>
              <w:rPr>
                <w:sz w:val="20"/>
              </w:rPr>
              <w:t>）压力控制精度：</w:t>
            </w:r>
            <w:r>
              <w:rPr>
                <w:sz w:val="20"/>
              </w:rPr>
              <w:t>0.001 psi/kPa/bar</w:t>
            </w:r>
            <w:r>
              <w:rPr>
                <w:sz w:val="20"/>
              </w:rPr>
              <w:t>；</w:t>
            </w:r>
          </w:p>
          <w:p>
            <w:pPr>
              <w:pStyle w:val="null3"/>
            </w:pPr>
            <w:r>
              <w:rPr>
                <w:sz w:val="20"/>
              </w:rPr>
              <w:t>（</w:t>
            </w:r>
            <w:r>
              <w:rPr>
                <w:sz w:val="20"/>
              </w:rPr>
              <w:t>6</w:t>
            </w:r>
            <w:r>
              <w:rPr>
                <w:sz w:val="20"/>
              </w:rPr>
              <w:t>）压力程序比率设定范围：</w:t>
            </w:r>
            <w:r>
              <w:rPr>
                <w:sz w:val="20"/>
              </w:rPr>
              <w:t>-400</w:t>
            </w:r>
            <w:r>
              <w:rPr>
                <w:sz w:val="20"/>
              </w:rPr>
              <w:t>～</w:t>
            </w:r>
            <w:r>
              <w:rPr>
                <w:sz w:val="20"/>
              </w:rPr>
              <w:t>400 kPa/min</w:t>
            </w:r>
            <w:r>
              <w:rPr>
                <w:sz w:val="20"/>
              </w:rPr>
              <w:t>；</w:t>
            </w:r>
          </w:p>
          <w:p>
            <w:pPr>
              <w:pStyle w:val="null3"/>
            </w:pPr>
            <w:r>
              <w:rPr>
                <w:sz w:val="20"/>
              </w:rPr>
              <w:t>▲</w:t>
            </w:r>
            <w:r>
              <w:rPr>
                <w:sz w:val="20"/>
              </w:rPr>
              <w:t>（</w:t>
            </w:r>
            <w:r>
              <w:rPr>
                <w:sz w:val="20"/>
              </w:rPr>
              <w:t>7</w:t>
            </w:r>
            <w:r>
              <w:rPr>
                <w:sz w:val="20"/>
              </w:rPr>
              <w:t>）压力程序：</w:t>
            </w:r>
            <w:r>
              <w:rPr>
                <w:sz w:val="20"/>
              </w:rPr>
              <w:t>≥7</w:t>
            </w:r>
            <w:r>
              <w:rPr>
                <w:sz w:val="20"/>
              </w:rPr>
              <w:t>阶；</w:t>
            </w:r>
            <w:r>
              <w:rPr>
                <w:sz w:val="20"/>
                <w:b/>
              </w:rPr>
              <w:t>（投标文件须提供软件截图证明材料）</w:t>
            </w:r>
          </w:p>
          <w:p>
            <w:pPr>
              <w:pStyle w:val="null3"/>
            </w:pPr>
            <w:r>
              <w:rPr>
                <w:sz w:val="20"/>
              </w:rPr>
              <w:t>（</w:t>
            </w:r>
            <w:r>
              <w:rPr>
                <w:sz w:val="20"/>
              </w:rPr>
              <w:t>8</w:t>
            </w:r>
            <w:r>
              <w:rPr>
                <w:sz w:val="20"/>
              </w:rPr>
              <w:t>）分流比设定范围：</w:t>
            </w:r>
            <w:r>
              <w:rPr>
                <w:sz w:val="20"/>
              </w:rPr>
              <w:t xml:space="preserve">0 </w:t>
            </w:r>
            <w:r>
              <w:rPr>
                <w:sz w:val="20"/>
              </w:rPr>
              <w:t>～</w:t>
            </w:r>
            <w:r>
              <w:rPr>
                <w:sz w:val="20"/>
              </w:rPr>
              <w:t xml:space="preserve"> 9000</w:t>
            </w:r>
            <w:r>
              <w:rPr>
                <w:sz w:val="20"/>
              </w:rPr>
              <w:t>；</w:t>
            </w:r>
          </w:p>
          <w:p>
            <w:pPr>
              <w:pStyle w:val="null3"/>
            </w:pPr>
            <w:r>
              <w:rPr>
                <w:sz w:val="20"/>
              </w:rPr>
              <w:t>（</w:t>
            </w:r>
            <w:r>
              <w:rPr>
                <w:sz w:val="20"/>
              </w:rPr>
              <w:t>9</w:t>
            </w:r>
            <w:r>
              <w:rPr>
                <w:sz w:val="20"/>
              </w:rPr>
              <w:t>）流量设定范围：</w:t>
            </w:r>
            <w:r>
              <w:rPr>
                <w:sz w:val="20"/>
              </w:rPr>
              <w:t xml:space="preserve">0 </w:t>
            </w:r>
            <w:r>
              <w:rPr>
                <w:sz w:val="20"/>
              </w:rPr>
              <w:t>～</w:t>
            </w:r>
            <w:r>
              <w:rPr>
                <w:sz w:val="20"/>
              </w:rPr>
              <w:t xml:space="preserve"> 1300 mL/min</w:t>
            </w:r>
            <w:r>
              <w:rPr>
                <w:sz w:val="20"/>
              </w:rPr>
              <w:t>，</w:t>
            </w:r>
            <w:r>
              <w:rPr>
                <w:sz w:val="20"/>
              </w:rPr>
              <w:t>He</w:t>
            </w:r>
            <w:r>
              <w:rPr>
                <w:sz w:val="20"/>
              </w:rPr>
              <w:t>；</w:t>
            </w:r>
            <w:r>
              <w:rPr>
                <w:sz w:val="20"/>
              </w:rPr>
              <w:t xml:space="preserve">0 </w:t>
            </w:r>
            <w:r>
              <w:rPr>
                <w:sz w:val="20"/>
              </w:rPr>
              <w:t>～</w:t>
            </w:r>
            <w:r>
              <w:rPr>
                <w:sz w:val="20"/>
              </w:rPr>
              <w:t xml:space="preserve"> 600 mL/min</w:t>
            </w:r>
            <w:r>
              <w:rPr>
                <w:sz w:val="20"/>
              </w:rPr>
              <w:t>，</w:t>
            </w:r>
            <w:r>
              <w:rPr>
                <w:sz w:val="20"/>
              </w:rPr>
              <w:t>N</w:t>
            </w:r>
            <w:r>
              <w:rPr>
                <w:sz w:val="20"/>
                <w:vertAlign w:val="subscript"/>
              </w:rPr>
              <w:t>2</w:t>
            </w:r>
            <w:r>
              <w:rPr>
                <w:sz w:val="20"/>
              </w:rPr>
              <w:t>；</w:t>
            </w:r>
          </w:p>
          <w:p>
            <w:pPr>
              <w:pStyle w:val="null3"/>
            </w:pPr>
            <w:r>
              <w:rPr>
                <w:sz w:val="20"/>
              </w:rPr>
              <w:t>▲</w:t>
            </w:r>
            <w:r>
              <w:rPr>
                <w:sz w:val="20"/>
              </w:rPr>
              <w:t>（</w:t>
            </w:r>
            <w:r>
              <w:rPr>
                <w:sz w:val="20"/>
              </w:rPr>
              <w:t>10</w:t>
            </w:r>
            <w:r>
              <w:rPr>
                <w:sz w:val="20"/>
              </w:rPr>
              <w:t>）具备智能连接技术（包含智能锁、智能扣、智能规、智能灯），不使用任何工具即可打开</w:t>
            </w:r>
            <w:r>
              <w:rPr>
                <w:sz w:val="20"/>
              </w:rPr>
              <w:t>/</w:t>
            </w:r>
            <w:r>
              <w:rPr>
                <w:sz w:val="20"/>
              </w:rPr>
              <w:t>关闭进样口，不使用任何工具即可安装</w:t>
            </w:r>
            <w:r>
              <w:rPr>
                <w:sz w:val="20"/>
              </w:rPr>
              <w:t>/</w:t>
            </w:r>
            <w:r>
              <w:rPr>
                <w:sz w:val="20"/>
              </w:rPr>
              <w:t>更换色谱柱，仪器更可以自动感知最佳安装和气密位置；柱温箱内置耐高温智能灯照明，柱箱门开启时自动点亮。作为现场验收指标。</w:t>
            </w:r>
            <w:r>
              <w:rPr>
                <w:sz w:val="20"/>
                <w:b/>
              </w:rPr>
              <w:t>（投标文件须提供产品彩页或使用说明书或原厂公开发表的证明文件或第三方检测机构出具的检测报告作为技术证明文件。）</w:t>
            </w:r>
          </w:p>
          <w:p>
            <w:pPr>
              <w:pStyle w:val="null3"/>
            </w:pPr>
            <w:r>
              <w:rPr>
                <w:sz w:val="20"/>
              </w:rPr>
              <w:t xml:space="preserve">3. </w:t>
            </w:r>
            <w:r>
              <w:rPr>
                <w:sz w:val="20"/>
              </w:rPr>
              <w:t>检测器单元</w:t>
            </w:r>
          </w:p>
          <w:p>
            <w:pPr>
              <w:pStyle w:val="null3"/>
            </w:pPr>
            <w:r>
              <w:rPr>
                <w:sz w:val="20"/>
              </w:rPr>
              <w:t>▲3.1</w:t>
            </w:r>
            <w:r>
              <w:rPr>
                <w:sz w:val="20"/>
              </w:rPr>
              <w:t>可同时安装四个独立控温的检测器，检测器的气体由压力控制系统控制</w:t>
            </w:r>
            <w:r>
              <w:rPr>
                <w:sz w:val="20"/>
              </w:rPr>
              <w:t>,</w:t>
            </w:r>
            <w:r>
              <w:rPr>
                <w:sz w:val="20"/>
              </w:rPr>
              <w:t>每个检测器的数据采集速率都为</w:t>
            </w:r>
            <w:r>
              <w:rPr>
                <w:sz w:val="20"/>
              </w:rPr>
              <w:t>400Hz</w:t>
            </w:r>
            <w:r>
              <w:rPr>
                <w:sz w:val="20"/>
              </w:rPr>
              <w:t>（</w:t>
            </w:r>
            <w:r>
              <w:rPr>
                <w:sz w:val="20"/>
              </w:rPr>
              <w:t>2.5ms</w:t>
            </w:r>
            <w:r>
              <w:rPr>
                <w:sz w:val="20"/>
              </w:rPr>
              <w:t>）；</w:t>
            </w:r>
            <w:r>
              <w:rPr>
                <w:sz w:val="20"/>
                <w:b/>
              </w:rPr>
              <w:t>（投标文件须提供产品彩页或使用说明书或原厂公开发表的证明文件或第三方检测机构出具的检测报告作为技术证明文件。）</w:t>
            </w:r>
          </w:p>
          <w:p>
            <w:pPr>
              <w:pStyle w:val="null3"/>
            </w:pPr>
            <w:r>
              <w:rPr>
                <w:sz w:val="20"/>
              </w:rPr>
              <w:t>3.2</w:t>
            </w:r>
            <w:r>
              <w:rPr>
                <w:sz w:val="20"/>
              </w:rPr>
              <w:t>氢火焰离子化检测器（</w:t>
            </w:r>
            <w:r>
              <w:rPr>
                <w:sz w:val="20"/>
              </w:rPr>
              <w:t>FID</w:t>
            </w:r>
            <w:r>
              <w:rPr>
                <w:sz w:val="20"/>
              </w:rPr>
              <w:t>）</w:t>
            </w:r>
          </w:p>
          <w:p>
            <w:pPr>
              <w:pStyle w:val="null3"/>
            </w:pPr>
            <w:r>
              <w:rPr>
                <w:sz w:val="20"/>
              </w:rPr>
              <w:t>（</w:t>
            </w:r>
            <w:r>
              <w:rPr>
                <w:sz w:val="20"/>
              </w:rPr>
              <w:t>1</w:t>
            </w:r>
            <w:r>
              <w:rPr>
                <w:sz w:val="20"/>
              </w:rPr>
              <w:t>）</w:t>
            </w:r>
            <w:r>
              <w:rPr>
                <w:sz w:val="20"/>
              </w:rPr>
              <w:t>最高使用温度：</w:t>
            </w:r>
            <w:r>
              <w:rPr>
                <w:sz w:val="20"/>
              </w:rPr>
              <w:t>≥450℃</w:t>
            </w:r>
            <w:r>
              <w:rPr>
                <w:sz w:val="20"/>
              </w:rPr>
              <w:t>；</w:t>
            </w:r>
          </w:p>
          <w:p>
            <w:pPr>
              <w:pStyle w:val="null3"/>
            </w:pPr>
            <w:r>
              <w:rPr>
                <w:sz w:val="20"/>
              </w:rPr>
              <w:t>（</w:t>
            </w:r>
            <w:r>
              <w:rPr>
                <w:sz w:val="20"/>
              </w:rPr>
              <w:t>2</w:t>
            </w:r>
            <w:r>
              <w:rPr>
                <w:sz w:val="20"/>
              </w:rPr>
              <w:t>）</w:t>
            </w:r>
            <w:r>
              <w:rPr>
                <w:sz w:val="20"/>
              </w:rPr>
              <w:t>自动点火功能；</w:t>
            </w:r>
          </w:p>
          <w:p>
            <w:pPr>
              <w:pStyle w:val="null3"/>
            </w:pPr>
            <w:r>
              <w:rPr>
                <w:sz w:val="20"/>
              </w:rPr>
              <w:t>（</w:t>
            </w:r>
            <w:r>
              <w:rPr>
                <w:sz w:val="20"/>
              </w:rPr>
              <w:t>3</w:t>
            </w:r>
            <w:r>
              <w:rPr>
                <w:sz w:val="20"/>
              </w:rPr>
              <w:t>）</w:t>
            </w:r>
            <w:r>
              <w:rPr>
                <w:sz w:val="20"/>
              </w:rPr>
              <w:t>检测限：</w:t>
            </w:r>
            <w:r>
              <w:rPr>
                <w:sz w:val="20"/>
              </w:rPr>
              <w:t>≤1.3×10</w:t>
            </w:r>
            <w:r>
              <w:rPr>
                <w:sz w:val="20"/>
                <w:vertAlign w:val="superscript"/>
              </w:rPr>
              <w:t>-12</w:t>
            </w:r>
            <w:r>
              <w:rPr>
                <w:sz w:val="20"/>
              </w:rPr>
              <w:t xml:space="preserve">g/s ( </w:t>
            </w:r>
            <w:r>
              <w:rPr>
                <w:sz w:val="20"/>
              </w:rPr>
              <w:t>十二烷</w:t>
            </w:r>
            <w:r>
              <w:rPr>
                <w:sz w:val="20"/>
              </w:rPr>
              <w:t xml:space="preserve"> )</w:t>
            </w:r>
            <w:r>
              <w:rPr>
                <w:sz w:val="20"/>
              </w:rPr>
              <w:t>；</w:t>
            </w:r>
          </w:p>
          <w:p>
            <w:pPr>
              <w:pStyle w:val="null3"/>
            </w:pPr>
            <w:r>
              <w:rPr>
                <w:sz w:val="20"/>
              </w:rPr>
              <w:t>（</w:t>
            </w:r>
            <w:r>
              <w:rPr>
                <w:sz w:val="20"/>
              </w:rPr>
              <w:t>4</w:t>
            </w:r>
            <w:r>
              <w:rPr>
                <w:sz w:val="20"/>
              </w:rPr>
              <w:t>）</w:t>
            </w:r>
            <w:r>
              <w:rPr>
                <w:sz w:val="20"/>
              </w:rPr>
              <w:t>动态范围：</w:t>
            </w:r>
            <w:r>
              <w:rPr>
                <w:sz w:val="20"/>
              </w:rPr>
              <w:t>≥10</w:t>
            </w:r>
            <w:r>
              <w:rPr>
                <w:sz w:val="20"/>
                <w:vertAlign w:val="superscript"/>
              </w:rPr>
              <w:t>7</w:t>
            </w:r>
          </w:p>
          <w:p>
            <w:pPr>
              <w:pStyle w:val="null3"/>
            </w:pPr>
            <w:r>
              <w:rPr>
                <w:sz w:val="20"/>
              </w:rPr>
              <w:t>（</w:t>
            </w:r>
            <w:r>
              <w:rPr>
                <w:sz w:val="20"/>
              </w:rPr>
              <w:t>5</w:t>
            </w:r>
            <w:r>
              <w:rPr>
                <w:sz w:val="20"/>
              </w:rPr>
              <w:t>）</w:t>
            </w:r>
            <w:r>
              <w:rPr>
                <w:sz w:val="20"/>
              </w:rPr>
              <w:t>数据采集速度：</w:t>
            </w:r>
            <w:r>
              <w:rPr>
                <w:sz w:val="20"/>
              </w:rPr>
              <w:t>≥400Hz</w:t>
            </w:r>
            <w:r>
              <w:rPr>
                <w:sz w:val="20"/>
              </w:rPr>
              <w:t>；</w:t>
            </w:r>
          </w:p>
          <w:p>
            <w:pPr>
              <w:pStyle w:val="null3"/>
            </w:pPr>
            <w:r>
              <w:rPr>
                <w:sz w:val="20"/>
              </w:rPr>
              <w:t>3.3</w:t>
            </w:r>
            <w:r>
              <w:rPr>
                <w:sz w:val="20"/>
              </w:rPr>
              <w:t>电子捕获检测器（</w:t>
            </w:r>
            <w:r>
              <w:rPr>
                <w:sz w:val="20"/>
              </w:rPr>
              <w:t>ECD</w:t>
            </w:r>
            <w:r>
              <w:rPr>
                <w:sz w:val="20"/>
              </w:rPr>
              <w:t>）</w:t>
            </w:r>
          </w:p>
          <w:p>
            <w:pPr>
              <w:pStyle w:val="null3"/>
            </w:pPr>
            <w:r>
              <w:rPr>
                <w:sz w:val="20"/>
              </w:rPr>
              <w:t>（</w:t>
            </w:r>
            <w:r>
              <w:rPr>
                <w:sz w:val="20"/>
              </w:rPr>
              <w:t>1</w:t>
            </w:r>
            <w:r>
              <w:rPr>
                <w:sz w:val="20"/>
              </w:rPr>
              <w:t>）</w:t>
            </w:r>
            <w:r>
              <w:rPr>
                <w:sz w:val="20"/>
              </w:rPr>
              <w:t>最高使用温度：</w:t>
            </w:r>
            <w:r>
              <w:rPr>
                <w:sz w:val="20"/>
              </w:rPr>
              <w:t>400°C</w:t>
            </w:r>
            <w:r>
              <w:rPr>
                <w:sz w:val="20"/>
              </w:rPr>
              <w:t>；</w:t>
            </w:r>
          </w:p>
          <w:p>
            <w:pPr>
              <w:pStyle w:val="null3"/>
            </w:pPr>
            <w:r>
              <w:rPr>
                <w:sz w:val="20"/>
              </w:rPr>
              <w:t>（</w:t>
            </w:r>
            <w:r>
              <w:rPr>
                <w:sz w:val="20"/>
              </w:rPr>
              <w:t>2</w:t>
            </w:r>
            <w:r>
              <w:rPr>
                <w:sz w:val="20"/>
              </w:rPr>
              <w:t>）</w:t>
            </w:r>
            <w:r>
              <w:rPr>
                <w:sz w:val="20"/>
              </w:rPr>
              <w:t>检测限：</w:t>
            </w:r>
            <w:r>
              <w:rPr>
                <w:sz w:val="20"/>
              </w:rPr>
              <w:t>≤</w:t>
            </w:r>
            <w:r>
              <w:rPr>
                <w:sz w:val="20"/>
              </w:rPr>
              <w:t>4 fg/s (γ-BHC)</w:t>
            </w:r>
            <w:r>
              <w:rPr>
                <w:sz w:val="20"/>
              </w:rPr>
              <w:t>；</w:t>
            </w:r>
          </w:p>
          <w:p>
            <w:pPr>
              <w:pStyle w:val="null3"/>
            </w:pPr>
            <w:r>
              <w:rPr>
                <w:sz w:val="20"/>
              </w:rPr>
              <w:t>（</w:t>
            </w:r>
            <w:r>
              <w:rPr>
                <w:sz w:val="20"/>
              </w:rPr>
              <w:t>3</w:t>
            </w:r>
            <w:r>
              <w:rPr>
                <w:sz w:val="20"/>
              </w:rPr>
              <w:t>）</w:t>
            </w:r>
            <w:r>
              <w:rPr>
                <w:sz w:val="20"/>
              </w:rPr>
              <w:t>动态范围：</w:t>
            </w:r>
            <w:r>
              <w:rPr>
                <w:sz w:val="20"/>
              </w:rPr>
              <w:t>≥</w:t>
            </w:r>
            <w:r>
              <w:rPr>
                <w:sz w:val="20"/>
              </w:rPr>
              <w:t>8x10</w:t>
            </w:r>
            <w:r>
              <w:rPr>
                <w:sz w:val="20"/>
                <w:vertAlign w:val="superscript"/>
              </w:rPr>
              <w:t>4</w:t>
            </w:r>
          </w:p>
          <w:p>
            <w:pPr>
              <w:pStyle w:val="null3"/>
            </w:pPr>
            <w:r>
              <w:rPr>
                <w:sz w:val="20"/>
              </w:rPr>
              <w:t>（</w:t>
            </w:r>
            <w:r>
              <w:rPr>
                <w:sz w:val="20"/>
              </w:rPr>
              <w:t>4</w:t>
            </w:r>
            <w:r>
              <w:rPr>
                <w:sz w:val="20"/>
              </w:rPr>
              <w:t>）</w:t>
            </w:r>
            <w:r>
              <w:rPr>
                <w:sz w:val="20"/>
              </w:rPr>
              <w:t>数据采集速度：</w:t>
            </w:r>
            <w:r>
              <w:rPr>
                <w:sz w:val="20"/>
              </w:rPr>
              <w:t>≥400Hz</w:t>
            </w:r>
            <w:r>
              <w:rPr>
                <w:sz w:val="20"/>
              </w:rPr>
              <w:t>；</w:t>
            </w:r>
          </w:p>
          <w:p>
            <w:pPr>
              <w:pStyle w:val="null3"/>
            </w:pPr>
            <w:r>
              <w:rPr>
                <w:sz w:val="20"/>
              </w:rPr>
              <w:t>3.4</w:t>
            </w:r>
            <w:r>
              <w:rPr>
                <w:sz w:val="20"/>
              </w:rPr>
              <w:t>热导检测器（</w:t>
            </w:r>
            <w:r>
              <w:rPr>
                <w:sz w:val="20"/>
              </w:rPr>
              <w:t>TCD</w:t>
            </w:r>
            <w:r>
              <w:rPr>
                <w:sz w:val="20"/>
              </w:rPr>
              <w:t>）</w:t>
            </w:r>
          </w:p>
          <w:p>
            <w:pPr>
              <w:pStyle w:val="null3"/>
            </w:pPr>
            <w:r>
              <w:rPr>
                <w:sz w:val="20"/>
              </w:rPr>
              <w:t>（</w:t>
            </w:r>
            <w:r>
              <w:rPr>
                <w:sz w:val="20"/>
              </w:rPr>
              <w:t>1</w:t>
            </w:r>
            <w:r>
              <w:rPr>
                <w:sz w:val="20"/>
              </w:rPr>
              <w:t>）</w:t>
            </w:r>
            <w:r>
              <w:rPr>
                <w:sz w:val="20"/>
              </w:rPr>
              <w:t>最高使用温度：</w:t>
            </w:r>
            <w:r>
              <w:rPr>
                <w:sz w:val="20"/>
              </w:rPr>
              <w:t>≥</w:t>
            </w:r>
            <w:r>
              <w:rPr>
                <w:sz w:val="20"/>
              </w:rPr>
              <w:t>400℃</w:t>
            </w:r>
            <w:r>
              <w:rPr>
                <w:sz w:val="20"/>
              </w:rPr>
              <w:t>；</w:t>
            </w:r>
          </w:p>
          <w:p>
            <w:pPr>
              <w:pStyle w:val="null3"/>
            </w:pPr>
            <w:r>
              <w:rPr>
                <w:sz w:val="20"/>
              </w:rPr>
              <w:t>（</w:t>
            </w:r>
            <w:r>
              <w:rPr>
                <w:sz w:val="20"/>
              </w:rPr>
              <w:t>2</w:t>
            </w:r>
            <w:r>
              <w:rPr>
                <w:sz w:val="20"/>
              </w:rPr>
              <w:t>）</w:t>
            </w:r>
            <w:r>
              <w:rPr>
                <w:sz w:val="20"/>
              </w:rPr>
              <w:t>具有过热保护功能；</w:t>
            </w:r>
          </w:p>
          <w:p>
            <w:pPr>
              <w:pStyle w:val="null3"/>
            </w:pPr>
            <w:r>
              <w:rPr>
                <w:sz w:val="20"/>
              </w:rPr>
              <w:t>（</w:t>
            </w:r>
            <w:r>
              <w:rPr>
                <w:sz w:val="20"/>
              </w:rPr>
              <w:t>3</w:t>
            </w:r>
            <w:r>
              <w:rPr>
                <w:sz w:val="20"/>
              </w:rPr>
              <w:t>）</w:t>
            </w:r>
            <w:r>
              <w:rPr>
                <w:sz w:val="20"/>
              </w:rPr>
              <w:t>灵敏度：</w:t>
            </w:r>
            <w:r>
              <w:rPr>
                <w:sz w:val="20"/>
              </w:rPr>
              <w:t>≥20000mv.mL/mg (</w:t>
            </w:r>
            <w:r>
              <w:rPr>
                <w:sz w:val="20"/>
              </w:rPr>
              <w:t>癸烷</w:t>
            </w:r>
            <w:r>
              <w:rPr>
                <w:sz w:val="20"/>
              </w:rPr>
              <w:t>)</w:t>
            </w:r>
            <w:r>
              <w:rPr>
                <w:sz w:val="20"/>
              </w:rPr>
              <w:t>；</w:t>
            </w:r>
          </w:p>
          <w:p>
            <w:pPr>
              <w:pStyle w:val="null3"/>
            </w:pPr>
            <w:r>
              <w:rPr>
                <w:sz w:val="21"/>
              </w:rPr>
              <w:t>（</w:t>
            </w:r>
            <w:r>
              <w:rPr>
                <w:sz w:val="21"/>
              </w:rPr>
              <w:t>4</w:t>
            </w:r>
            <w:r>
              <w:rPr>
                <w:sz w:val="21"/>
              </w:rPr>
              <w:t>）</w:t>
            </w:r>
            <w:r>
              <w:rPr>
                <w:sz w:val="21"/>
              </w:rPr>
              <w:t>数据采集速度：</w:t>
            </w:r>
            <w:r>
              <w:rPr>
                <w:sz w:val="21"/>
              </w:rPr>
              <w:t>≥400Hz</w:t>
            </w:r>
            <w:r>
              <w:rPr>
                <w:sz w:val="21"/>
              </w:rPr>
              <w:t>；</w:t>
            </w:r>
          </w:p>
          <w:p>
            <w:pPr>
              <w:pStyle w:val="null3"/>
            </w:pPr>
            <w:r>
              <w:rPr>
                <w:sz w:val="20"/>
              </w:rPr>
              <w:t>（三）其他</w:t>
            </w:r>
          </w:p>
          <w:p>
            <w:pPr>
              <w:pStyle w:val="null3"/>
            </w:pPr>
            <w:r>
              <w:rPr>
                <w:sz w:val="20"/>
              </w:rPr>
              <w:t xml:space="preserve">1. </w:t>
            </w:r>
            <w:r>
              <w:rPr>
                <w:sz w:val="20"/>
              </w:rPr>
              <w:t>色谱柱、流路系统和自动进样系统</w:t>
            </w:r>
          </w:p>
          <w:p>
            <w:pPr>
              <w:pStyle w:val="null3"/>
            </w:pPr>
            <w:r>
              <w:rPr>
                <w:sz w:val="20"/>
              </w:rPr>
              <w:t xml:space="preserve">1.1 </w:t>
            </w:r>
            <w:r>
              <w:rPr>
                <w:sz w:val="20"/>
              </w:rPr>
              <w:t>可安装并使用各规格毛细柱，可选配填充柱，可使用</w:t>
            </w:r>
            <w:r>
              <w:rPr>
                <w:sz w:val="20"/>
              </w:rPr>
              <w:t>PAH</w:t>
            </w:r>
            <w:r>
              <w:rPr>
                <w:sz w:val="20"/>
              </w:rPr>
              <w:t>专用柱、</w:t>
            </w:r>
            <w:r>
              <w:rPr>
                <w:sz w:val="20"/>
              </w:rPr>
              <w:t>PLOT</w:t>
            </w:r>
            <w:r>
              <w:rPr>
                <w:sz w:val="20"/>
              </w:rPr>
              <w:t>、手性柱等特殊填料色谱柱；</w:t>
            </w:r>
          </w:p>
          <w:p>
            <w:pPr>
              <w:pStyle w:val="null3"/>
            </w:pPr>
            <w:r>
              <w:rPr>
                <w:sz w:val="20"/>
              </w:rPr>
              <w:t xml:space="preserve">1.2 </w:t>
            </w:r>
            <w:r>
              <w:rPr>
                <w:sz w:val="20"/>
              </w:rPr>
              <w:t>可支持双柱双流路系统，且两根色谱柱长度不受限制；</w:t>
            </w:r>
          </w:p>
          <w:p>
            <w:pPr>
              <w:pStyle w:val="null3"/>
            </w:pPr>
            <w:r>
              <w:rPr>
                <w:sz w:val="20"/>
              </w:rPr>
              <w:t xml:space="preserve">1.3 </w:t>
            </w:r>
            <w:r>
              <w:rPr>
                <w:sz w:val="20"/>
              </w:rPr>
              <w:t>可通过切割少许长度来延长色谱柱使用寿命，污染后无需即刻整体更换；</w:t>
            </w:r>
          </w:p>
          <w:p>
            <w:pPr>
              <w:pStyle w:val="null3"/>
            </w:pPr>
            <w:r>
              <w:rPr>
                <w:sz w:val="20"/>
              </w:rPr>
              <w:t xml:space="preserve">1.4 </w:t>
            </w:r>
            <w:r>
              <w:rPr>
                <w:sz w:val="20"/>
              </w:rPr>
              <w:t>具有室温补偿和自动环境补偿功能；</w:t>
            </w:r>
          </w:p>
          <w:p>
            <w:pPr>
              <w:pStyle w:val="null3"/>
            </w:pPr>
            <w:r>
              <w:rPr>
                <w:sz w:val="20"/>
              </w:rPr>
              <w:t xml:space="preserve">1.5 </w:t>
            </w:r>
            <w:r>
              <w:rPr>
                <w:sz w:val="20"/>
              </w:rPr>
              <w:t>自动进样器位数：</w:t>
            </w:r>
            <w:r>
              <w:rPr>
                <w:sz w:val="20"/>
              </w:rPr>
              <w:t>≥156</w:t>
            </w:r>
            <w:r>
              <w:rPr>
                <w:sz w:val="20"/>
              </w:rPr>
              <w:t>位；</w:t>
            </w:r>
          </w:p>
          <w:p>
            <w:pPr>
              <w:pStyle w:val="null3"/>
            </w:pPr>
            <w:r>
              <w:rPr>
                <w:sz w:val="20"/>
              </w:rPr>
              <w:t xml:space="preserve">▲1.6 </w:t>
            </w:r>
            <w:r>
              <w:rPr>
                <w:sz w:val="20"/>
              </w:rPr>
              <w:t>进样量范围：</w:t>
            </w:r>
            <w:r>
              <w:rPr>
                <w:sz w:val="20"/>
              </w:rPr>
              <w:t>0.1~160 uL</w:t>
            </w:r>
            <w:r>
              <w:rPr>
                <w:sz w:val="20"/>
              </w:rPr>
              <w:t>或者更宽，</w:t>
            </w:r>
            <w:r>
              <w:rPr>
                <w:sz w:val="20"/>
              </w:rPr>
              <w:t xml:space="preserve">10 μL </w:t>
            </w:r>
            <w:r>
              <w:rPr>
                <w:sz w:val="20"/>
              </w:rPr>
              <w:t>注射器以</w:t>
            </w:r>
            <w:r>
              <w:rPr>
                <w:sz w:val="20"/>
              </w:rPr>
              <w:t xml:space="preserve">0.1 μL </w:t>
            </w:r>
            <w:r>
              <w:rPr>
                <w:sz w:val="20"/>
              </w:rPr>
              <w:t>步进；</w:t>
            </w:r>
            <w:r>
              <w:rPr>
                <w:sz w:val="20"/>
                <w:b/>
              </w:rPr>
              <w:t>（投标文件须提供产品彩页或使用说明书或原厂公开发表的证明文件或第三方检测机构出具的检测报告作为技术证明文件。）</w:t>
            </w:r>
          </w:p>
          <w:p>
            <w:pPr>
              <w:pStyle w:val="null3"/>
            </w:pPr>
            <w:r>
              <w:rPr>
                <w:sz w:val="20"/>
              </w:rPr>
              <w:t xml:space="preserve">2. </w:t>
            </w:r>
            <w:r>
              <w:rPr>
                <w:sz w:val="20"/>
              </w:rPr>
              <w:t>面板键盘</w:t>
            </w:r>
          </w:p>
          <w:p>
            <w:pPr>
              <w:pStyle w:val="null3"/>
            </w:pPr>
            <w:r>
              <w:rPr>
                <w:sz w:val="20"/>
              </w:rPr>
              <w:t xml:space="preserve">2.1 </w:t>
            </w:r>
            <w:r>
              <w:rPr>
                <w:sz w:val="20"/>
              </w:rPr>
              <w:t>具有交互模式的彩色触摸屏进行操控；</w:t>
            </w:r>
          </w:p>
          <w:p>
            <w:pPr>
              <w:pStyle w:val="null3"/>
            </w:pPr>
            <w:r>
              <w:rPr>
                <w:sz w:val="21"/>
              </w:rPr>
              <w:t xml:space="preserve">2.2 </w:t>
            </w:r>
            <w:r>
              <w:rPr>
                <w:sz w:val="21"/>
              </w:rPr>
              <w:t>完全控制及显示所有温度区域和载气流量，完全控制所有检测器功能和检测器气体，实时时间程序和系统诊断，在线帮助和记事本记录程序事件；</w:t>
            </w:r>
          </w:p>
          <w:p>
            <w:pPr>
              <w:pStyle w:val="null3"/>
            </w:pPr>
            <w:r>
              <w:rPr>
                <w:sz w:val="20"/>
              </w:rPr>
              <w:t>（四）数据处理系统</w:t>
            </w:r>
          </w:p>
          <w:p>
            <w:pPr>
              <w:pStyle w:val="null3"/>
            </w:pPr>
            <w:r>
              <w:rPr>
                <w:sz w:val="21"/>
              </w:rPr>
              <w:t>全中文操作软件。具有丰富的计算功能和数据比较功能，可以显示相对保留时间，具有保留时间自动校正功能。具有高度灵活的报告制作功能，各种类型的模板文件快捷选用，并支持自建模板。标准配备</w:t>
            </w:r>
            <w:r>
              <w:rPr>
                <w:sz w:val="21"/>
              </w:rPr>
              <w:t>PDF</w:t>
            </w:r>
            <w:r>
              <w:rPr>
                <w:sz w:val="21"/>
              </w:rPr>
              <w:t>输出功能。</w:t>
            </w:r>
          </w:p>
          <w:p>
            <w:pPr>
              <w:pStyle w:val="null3"/>
            </w:pPr>
            <w:r>
              <w:rPr/>
              <w:t xml:space="preserve"> </w:t>
            </w:r>
          </w:p>
        </w:tc>
      </w:tr>
      <w:tr>
        <w:tc>
          <w:tcPr>
            <w:tcW w:type="dxa" w:w="2076"/>
          </w:tcPr>
          <w:p/>
        </w:tc>
        <w:tc>
          <w:tcPr>
            <w:tcW w:type="dxa" w:w="415"/>
          </w:tcPr>
          <w:p>
            <w:pPr>
              <w:pStyle w:val="null3"/>
            </w:pPr>
            <w:r>
              <w:rPr/>
              <w:t>5</w:t>
            </w:r>
          </w:p>
        </w:tc>
        <w:tc>
          <w:tcPr>
            <w:tcW w:type="dxa" w:w="5814"/>
          </w:tcPr>
          <w:p>
            <w:pPr>
              <w:pStyle w:val="null3"/>
            </w:pPr>
            <w:r>
              <w:rPr>
                <w:sz w:val="21"/>
                <w:b/>
              </w:rPr>
              <w:t>气相色谱仪</w:t>
            </w:r>
            <w:r>
              <w:rPr>
                <w:sz w:val="21"/>
                <w:b/>
              </w:rPr>
              <w:t>B</w:t>
            </w:r>
          </w:p>
          <w:p>
            <w:pPr>
              <w:pStyle w:val="null3"/>
            </w:pPr>
            <w:r>
              <w:rPr/>
              <w:t xml:space="preserve"> </w:t>
            </w:r>
          </w:p>
          <w:p>
            <w:pPr>
              <w:pStyle w:val="null3"/>
            </w:pPr>
            <w:r>
              <w:rPr>
                <w:sz w:val="20"/>
              </w:rPr>
              <w:t>（一）配置要求</w:t>
            </w:r>
          </w:p>
          <w:p>
            <w:pPr>
              <w:pStyle w:val="null3"/>
            </w:pPr>
            <w:r>
              <w:rPr>
                <w:sz w:val="20"/>
              </w:rPr>
              <w:t>1.</w:t>
            </w:r>
            <w:r>
              <w:rPr>
                <w:sz w:val="20"/>
              </w:rPr>
              <w:t>气相色谱仪主机一台；</w:t>
            </w:r>
          </w:p>
          <w:p>
            <w:pPr>
              <w:pStyle w:val="null3"/>
            </w:pPr>
            <w:r>
              <w:rPr>
                <w:sz w:val="20"/>
              </w:rPr>
              <w:t xml:space="preserve">2. </w:t>
            </w:r>
            <w:r>
              <w:rPr>
                <w:sz w:val="20"/>
              </w:rPr>
              <w:t>分流</w:t>
            </w:r>
            <w:r>
              <w:rPr>
                <w:sz w:val="20"/>
              </w:rPr>
              <w:t>/</w:t>
            </w:r>
            <w:r>
              <w:rPr>
                <w:sz w:val="20"/>
              </w:rPr>
              <w:t>不分流进样口一套；</w:t>
            </w:r>
          </w:p>
          <w:p>
            <w:pPr>
              <w:pStyle w:val="null3"/>
            </w:pPr>
            <w:r>
              <w:rPr>
                <w:sz w:val="20"/>
              </w:rPr>
              <w:t xml:space="preserve">3. </w:t>
            </w:r>
            <w:r>
              <w:rPr>
                <w:sz w:val="20"/>
              </w:rPr>
              <w:t>消耗品包（包含高温进样隔垫；低流失隔垫；压环；进样针；</w:t>
            </w:r>
            <w:r>
              <w:rPr>
                <w:sz w:val="20"/>
              </w:rPr>
              <w:t>O</w:t>
            </w:r>
            <w:r>
              <w:rPr>
                <w:sz w:val="20"/>
              </w:rPr>
              <w:t>型圈；惰性化带石英棉分流衬管；毛细管柱切割器）一套；</w:t>
            </w:r>
          </w:p>
          <w:p>
            <w:pPr>
              <w:pStyle w:val="null3"/>
            </w:pPr>
            <w:r>
              <w:rPr>
                <w:sz w:val="20"/>
              </w:rPr>
              <w:t xml:space="preserve">4. </w:t>
            </w:r>
            <w:r>
              <w:rPr>
                <w:sz w:val="20"/>
              </w:rPr>
              <w:t>气路净化装置；空气管；氢气管；载气管一套；</w:t>
            </w:r>
          </w:p>
          <w:p>
            <w:pPr>
              <w:pStyle w:val="null3"/>
            </w:pPr>
            <w:r>
              <w:rPr>
                <w:sz w:val="20"/>
              </w:rPr>
              <w:t xml:space="preserve">5. </w:t>
            </w:r>
            <w:r>
              <w:rPr>
                <w:sz w:val="20"/>
              </w:rPr>
              <w:t>工作站一套；</w:t>
            </w:r>
          </w:p>
          <w:p>
            <w:pPr>
              <w:pStyle w:val="null3"/>
            </w:pPr>
            <w:r>
              <w:rPr>
                <w:sz w:val="20"/>
              </w:rPr>
              <w:t xml:space="preserve">6. </w:t>
            </w:r>
            <w:r>
              <w:rPr>
                <w:sz w:val="20"/>
              </w:rPr>
              <w:t>自动进样器一套；</w:t>
            </w:r>
          </w:p>
          <w:p>
            <w:pPr>
              <w:pStyle w:val="null3"/>
            </w:pPr>
            <w:r>
              <w:rPr>
                <w:sz w:val="20"/>
              </w:rPr>
              <w:t xml:space="preserve">7. </w:t>
            </w:r>
            <w:r>
              <w:rPr>
                <w:sz w:val="20"/>
              </w:rPr>
              <w:t>色谱柱两根；</w:t>
            </w:r>
          </w:p>
          <w:p>
            <w:pPr>
              <w:pStyle w:val="null3"/>
            </w:pPr>
            <w:r>
              <w:rPr>
                <w:sz w:val="20"/>
              </w:rPr>
              <w:t>8. FID</w:t>
            </w:r>
            <w:r>
              <w:rPr>
                <w:sz w:val="20"/>
              </w:rPr>
              <w:t>检测器一套；</w:t>
            </w:r>
          </w:p>
          <w:p>
            <w:pPr>
              <w:pStyle w:val="null3"/>
            </w:pPr>
            <w:r>
              <w:rPr>
                <w:sz w:val="21"/>
              </w:rPr>
              <w:t xml:space="preserve">9. </w:t>
            </w:r>
            <w:r>
              <w:rPr>
                <w:sz w:val="21"/>
              </w:rPr>
              <w:t>空气发生器，氢气发生器各一套；</w:t>
            </w:r>
          </w:p>
          <w:p>
            <w:pPr>
              <w:pStyle w:val="null3"/>
            </w:pPr>
            <w:r>
              <w:rPr>
                <w:sz w:val="20"/>
              </w:rPr>
              <w:t>（二）主要技术和性能规格要求</w:t>
            </w:r>
          </w:p>
          <w:p>
            <w:pPr>
              <w:pStyle w:val="null3"/>
            </w:pPr>
            <w:r>
              <w:rPr>
                <w:sz w:val="20"/>
              </w:rPr>
              <w:t xml:space="preserve">1. </w:t>
            </w:r>
            <w:r>
              <w:rPr>
                <w:sz w:val="20"/>
              </w:rPr>
              <w:t>快速加热和冷却的柱温箱</w:t>
            </w:r>
          </w:p>
          <w:p>
            <w:pPr>
              <w:pStyle w:val="null3"/>
            </w:pPr>
            <w:r>
              <w:rPr>
                <w:sz w:val="20"/>
              </w:rPr>
              <w:t xml:space="preserve">▲1.1 </w:t>
            </w:r>
            <w:r>
              <w:rPr>
                <w:sz w:val="20"/>
              </w:rPr>
              <w:t>柱箱温度：室温以上</w:t>
            </w:r>
            <w:r>
              <w:rPr>
                <w:sz w:val="20"/>
              </w:rPr>
              <w:t>2</w:t>
            </w:r>
            <w:r>
              <w:rPr>
                <w:sz w:val="20"/>
              </w:rPr>
              <w:t>～</w:t>
            </w:r>
            <w:r>
              <w:rPr>
                <w:sz w:val="20"/>
              </w:rPr>
              <w:t>450 ℃</w:t>
            </w:r>
            <w:r>
              <w:rPr>
                <w:sz w:val="20"/>
              </w:rPr>
              <w:t>（使用液态</w:t>
            </w:r>
            <w:r>
              <w:rPr>
                <w:sz w:val="20"/>
              </w:rPr>
              <w:t>CO2</w:t>
            </w:r>
            <w:r>
              <w:rPr>
                <w:sz w:val="20"/>
              </w:rPr>
              <w:t>时可达</w:t>
            </w:r>
            <w:r>
              <w:rPr>
                <w:sz w:val="20"/>
              </w:rPr>
              <w:t>-45 ℃</w:t>
            </w:r>
            <w:r>
              <w:rPr>
                <w:sz w:val="20"/>
              </w:rPr>
              <w:t>，液氮可达</w:t>
            </w:r>
            <w:r>
              <w:rPr>
                <w:sz w:val="20"/>
              </w:rPr>
              <w:t>-90 ℃</w:t>
            </w:r>
            <w:r>
              <w:rPr>
                <w:sz w:val="20"/>
              </w:rPr>
              <w:t>）；</w:t>
            </w:r>
            <w:r>
              <w:rPr>
                <w:sz w:val="20"/>
                <w:b/>
              </w:rPr>
              <w:t>（投标文件须提供产品彩页或使用说明书或原厂公开发表的证明文件或第三方检测机构出具的检测报告作为技术证明文件。）</w:t>
            </w:r>
          </w:p>
          <w:p>
            <w:pPr>
              <w:pStyle w:val="null3"/>
            </w:pPr>
            <w:r>
              <w:rPr>
                <w:sz w:val="20"/>
              </w:rPr>
              <w:t xml:space="preserve">1.2 </w:t>
            </w:r>
            <w:r>
              <w:rPr>
                <w:sz w:val="20"/>
              </w:rPr>
              <w:t>程序升温：</w:t>
            </w:r>
            <w:r>
              <w:rPr>
                <w:sz w:val="20"/>
              </w:rPr>
              <w:t>≥27</w:t>
            </w:r>
            <w:r>
              <w:rPr>
                <w:sz w:val="20"/>
              </w:rPr>
              <w:t>阶</w:t>
            </w:r>
            <w:r>
              <w:rPr>
                <w:sz w:val="20"/>
              </w:rPr>
              <w:t>28</w:t>
            </w:r>
            <w:r>
              <w:rPr>
                <w:sz w:val="20"/>
              </w:rPr>
              <w:t>平台；</w:t>
            </w:r>
          </w:p>
          <w:p>
            <w:pPr>
              <w:pStyle w:val="null3"/>
            </w:pPr>
            <w:r>
              <w:rPr>
                <w:sz w:val="20"/>
              </w:rPr>
              <w:t xml:space="preserve">1.3 </w:t>
            </w:r>
            <w:r>
              <w:rPr>
                <w:sz w:val="20"/>
              </w:rPr>
              <w:t>可设定升温速率：</w:t>
            </w:r>
            <w:r>
              <w:rPr>
                <w:sz w:val="20"/>
              </w:rPr>
              <w:t>≥230 ℃/min</w:t>
            </w:r>
            <w:r>
              <w:rPr>
                <w:sz w:val="20"/>
              </w:rPr>
              <w:t>；</w:t>
            </w:r>
          </w:p>
          <w:p>
            <w:pPr>
              <w:pStyle w:val="null3"/>
            </w:pPr>
            <w:r>
              <w:rPr>
                <w:sz w:val="20"/>
              </w:rPr>
              <w:t xml:space="preserve">1.4 </w:t>
            </w:r>
            <w:r>
              <w:rPr>
                <w:sz w:val="20"/>
              </w:rPr>
              <w:t>温度设定精度：</w:t>
            </w:r>
            <w:r>
              <w:rPr>
                <w:sz w:val="20"/>
              </w:rPr>
              <w:t>0.1 ℃</w:t>
            </w:r>
            <w:r>
              <w:rPr>
                <w:sz w:val="20"/>
              </w:rPr>
              <w:t>；</w:t>
            </w:r>
          </w:p>
          <w:p>
            <w:pPr>
              <w:pStyle w:val="null3"/>
            </w:pPr>
            <w:r>
              <w:rPr>
                <w:sz w:val="20"/>
              </w:rPr>
              <w:t xml:space="preserve">1.5 </w:t>
            </w:r>
            <w:r>
              <w:rPr>
                <w:sz w:val="20"/>
              </w:rPr>
              <w:t>控温精度：设定值</w:t>
            </w:r>
            <w:r>
              <w:rPr>
                <w:sz w:val="20"/>
              </w:rPr>
              <w:t>(K) ± 1% (</w:t>
            </w:r>
            <w:r>
              <w:rPr>
                <w:sz w:val="20"/>
              </w:rPr>
              <w:t>可校准至</w:t>
            </w:r>
            <w:r>
              <w:rPr>
                <w:sz w:val="20"/>
              </w:rPr>
              <w:t>0.01 ℃)</w:t>
            </w:r>
            <w:r>
              <w:rPr>
                <w:sz w:val="20"/>
              </w:rPr>
              <w:t>；</w:t>
            </w:r>
          </w:p>
          <w:p>
            <w:pPr>
              <w:pStyle w:val="null3"/>
            </w:pPr>
            <w:r>
              <w:rPr>
                <w:sz w:val="20"/>
              </w:rPr>
              <w:t xml:space="preserve">1.6 </w:t>
            </w:r>
            <w:r>
              <w:rPr>
                <w:sz w:val="20"/>
              </w:rPr>
              <w:t>温度稳定性：周围温度每变化</w:t>
            </w:r>
            <w:r>
              <w:rPr>
                <w:sz w:val="20"/>
              </w:rPr>
              <w:t>1 ℃</w:t>
            </w:r>
            <w:r>
              <w:rPr>
                <w:sz w:val="20"/>
              </w:rPr>
              <w:t>，柱温箱温度变化小于</w:t>
            </w:r>
            <w:r>
              <w:rPr>
                <w:sz w:val="20"/>
              </w:rPr>
              <w:t>0.01 ℃</w:t>
            </w:r>
            <w:r>
              <w:rPr>
                <w:sz w:val="20"/>
              </w:rPr>
              <w:t>；</w:t>
            </w:r>
          </w:p>
          <w:p>
            <w:pPr>
              <w:pStyle w:val="null3"/>
            </w:pPr>
            <w:r>
              <w:rPr>
                <w:sz w:val="20"/>
              </w:rPr>
              <w:t xml:space="preserve">1.7 </w:t>
            </w:r>
            <w:r>
              <w:rPr>
                <w:sz w:val="20"/>
              </w:rPr>
              <w:t>冷却速度：从</w:t>
            </w:r>
            <w:r>
              <w:rPr>
                <w:sz w:val="20"/>
              </w:rPr>
              <w:t xml:space="preserve"> 450 ℃</w:t>
            </w:r>
            <w:r>
              <w:rPr>
                <w:sz w:val="20"/>
              </w:rPr>
              <w:t>降到</w:t>
            </w:r>
            <w:r>
              <w:rPr>
                <w:sz w:val="20"/>
              </w:rPr>
              <w:t>50 ℃ ≤3.5 min</w:t>
            </w:r>
            <w:r>
              <w:rPr>
                <w:sz w:val="20"/>
              </w:rPr>
              <w:t>（</w:t>
            </w:r>
            <w:r>
              <w:rPr>
                <w:sz w:val="20"/>
              </w:rPr>
              <w:t>210 s</w:t>
            </w:r>
            <w:r>
              <w:rPr>
                <w:sz w:val="20"/>
              </w:rPr>
              <w:t>）；</w:t>
            </w:r>
          </w:p>
          <w:p>
            <w:pPr>
              <w:pStyle w:val="null3"/>
            </w:pPr>
            <w:r>
              <w:rPr>
                <w:sz w:val="20"/>
              </w:rPr>
              <w:t xml:space="preserve">1.8 </w:t>
            </w:r>
            <w:r>
              <w:rPr>
                <w:sz w:val="20"/>
              </w:rPr>
              <w:t>具有柱温箱温度的自动保护功能；</w:t>
            </w:r>
          </w:p>
          <w:p>
            <w:pPr>
              <w:pStyle w:val="null3"/>
            </w:pPr>
            <w:r>
              <w:rPr>
                <w:sz w:val="20"/>
              </w:rPr>
              <w:t xml:space="preserve">1.9 </w:t>
            </w:r>
            <w:r>
              <w:rPr>
                <w:sz w:val="20"/>
              </w:rPr>
              <w:t>最大运行时间：</w:t>
            </w:r>
            <w:r>
              <w:rPr>
                <w:sz w:val="20"/>
              </w:rPr>
              <w:t>≥9999</w:t>
            </w:r>
            <w:r>
              <w:rPr>
                <w:sz w:val="20"/>
              </w:rPr>
              <w:t>分钟；</w:t>
            </w:r>
          </w:p>
          <w:p>
            <w:pPr>
              <w:pStyle w:val="null3"/>
            </w:pPr>
            <w:r>
              <w:rPr>
                <w:sz w:val="20"/>
              </w:rPr>
              <w:t xml:space="preserve">1.10 </w:t>
            </w:r>
            <w:r>
              <w:rPr>
                <w:sz w:val="20"/>
              </w:rPr>
              <w:t>可依据不同色谱柱自由设置柱温箱降温速率，有效延长色谱柱使用寿命；</w:t>
            </w:r>
          </w:p>
          <w:p>
            <w:pPr>
              <w:pStyle w:val="null3"/>
            </w:pPr>
            <w:r>
              <w:rPr>
                <w:sz w:val="20"/>
              </w:rPr>
              <w:t xml:space="preserve">▲1.11 </w:t>
            </w:r>
            <w:r>
              <w:rPr>
                <w:sz w:val="20"/>
              </w:rPr>
              <w:t>可选配内置氢气传感器，实时监控泄漏，确保安全使用。</w:t>
            </w:r>
            <w:r>
              <w:rPr>
                <w:sz w:val="20"/>
                <w:b/>
              </w:rPr>
              <w:t>（投标文件须提供产品彩页或使用说明书或原厂公开发表的证明文件或第三方检测机构出具的检测报告作为技术证明文件。）</w:t>
            </w:r>
          </w:p>
          <w:p>
            <w:pPr>
              <w:pStyle w:val="null3"/>
            </w:pPr>
            <w:r>
              <w:rPr>
                <w:sz w:val="20"/>
              </w:rPr>
              <w:t xml:space="preserve">2. </w:t>
            </w:r>
            <w:r>
              <w:rPr>
                <w:sz w:val="20"/>
              </w:rPr>
              <w:t>进样单元</w:t>
            </w:r>
          </w:p>
          <w:p>
            <w:pPr>
              <w:pStyle w:val="null3"/>
            </w:pPr>
            <w:r>
              <w:rPr>
                <w:sz w:val="20"/>
              </w:rPr>
              <w:t xml:space="preserve">   </w:t>
            </w:r>
            <w:r>
              <w:rPr>
                <w:sz w:val="20"/>
              </w:rPr>
              <w:t>最多可同时安装三个独立控温的进样单元，由电子流量控制系统控制（</w:t>
            </w:r>
            <w:r>
              <w:rPr>
                <w:sz w:val="20"/>
              </w:rPr>
              <w:t>AFC</w:t>
            </w:r>
            <w:r>
              <w:rPr>
                <w:sz w:val="20"/>
              </w:rPr>
              <w:t>）。</w:t>
            </w:r>
          </w:p>
          <w:p>
            <w:pPr>
              <w:pStyle w:val="null3"/>
            </w:pPr>
            <w:r>
              <w:rPr>
                <w:sz w:val="20"/>
              </w:rPr>
              <w:t xml:space="preserve">2.1 </w:t>
            </w:r>
            <w:r>
              <w:rPr>
                <w:sz w:val="20"/>
              </w:rPr>
              <w:t>分流</w:t>
            </w:r>
            <w:r>
              <w:rPr>
                <w:sz w:val="20"/>
              </w:rPr>
              <w:t>/</w:t>
            </w:r>
            <w:r>
              <w:rPr>
                <w:sz w:val="20"/>
              </w:rPr>
              <w:t>不分流进样口</w:t>
            </w:r>
          </w:p>
          <w:p>
            <w:pPr>
              <w:pStyle w:val="null3"/>
            </w:pPr>
            <w:r>
              <w:rPr>
                <w:sz w:val="20"/>
              </w:rPr>
              <w:t>（</w:t>
            </w:r>
            <w:r>
              <w:rPr>
                <w:sz w:val="20"/>
              </w:rPr>
              <w:t>1</w:t>
            </w:r>
            <w:r>
              <w:rPr>
                <w:sz w:val="20"/>
              </w:rPr>
              <w:t>）最高温度：</w:t>
            </w:r>
            <w:r>
              <w:rPr>
                <w:sz w:val="20"/>
              </w:rPr>
              <w:t>≥430 ℃</w:t>
            </w:r>
            <w:r>
              <w:rPr>
                <w:sz w:val="20"/>
              </w:rPr>
              <w:t>；</w:t>
            </w:r>
          </w:p>
          <w:p>
            <w:pPr>
              <w:pStyle w:val="null3"/>
            </w:pPr>
            <w:r>
              <w:rPr>
                <w:sz w:val="20"/>
              </w:rPr>
              <w:t>▲</w:t>
            </w:r>
            <w:r>
              <w:rPr>
                <w:sz w:val="20"/>
              </w:rPr>
              <w:t>（</w:t>
            </w:r>
            <w:r>
              <w:rPr>
                <w:sz w:val="20"/>
              </w:rPr>
              <w:t>2</w:t>
            </w:r>
            <w:r>
              <w:rPr>
                <w:sz w:val="20"/>
              </w:rPr>
              <w:t>）</w:t>
            </w:r>
            <w:r>
              <w:rPr>
                <w:sz w:val="20"/>
              </w:rPr>
              <w:t>配备全自动电子流量控制系统</w:t>
            </w:r>
            <w:r>
              <w:rPr>
                <w:sz w:val="20"/>
              </w:rPr>
              <w:t>AFC</w:t>
            </w:r>
            <w:r>
              <w:rPr>
                <w:sz w:val="20"/>
              </w:rPr>
              <w:t>，具备室温补偿和自动环境补偿功能。支持恒流，恒压，程序增加流速，程序升压及压力脉冲等操作模式以及独特的恒线速度控制功能。</w:t>
            </w:r>
            <w:r>
              <w:rPr>
                <w:sz w:val="20"/>
                <w:b/>
              </w:rPr>
              <w:t>（投标文件须提供恒线速度的软件截图证明材料）</w:t>
            </w:r>
          </w:p>
          <w:p>
            <w:pPr>
              <w:pStyle w:val="null3"/>
            </w:pPr>
            <w:r>
              <w:rPr>
                <w:sz w:val="20"/>
              </w:rPr>
              <w:t>（</w:t>
            </w:r>
            <w:r>
              <w:rPr>
                <w:sz w:val="20"/>
              </w:rPr>
              <w:t>3</w:t>
            </w:r>
            <w:r>
              <w:rPr>
                <w:sz w:val="20"/>
              </w:rPr>
              <w:t>）标准配备载气节省模式，有效节约载气消耗量；</w:t>
            </w:r>
          </w:p>
          <w:p>
            <w:pPr>
              <w:pStyle w:val="null3"/>
            </w:pPr>
            <w:r>
              <w:rPr>
                <w:sz w:val="20"/>
              </w:rPr>
              <w:t>（</w:t>
            </w:r>
            <w:r>
              <w:rPr>
                <w:sz w:val="20"/>
              </w:rPr>
              <w:t>4</w:t>
            </w:r>
            <w:r>
              <w:rPr>
                <w:sz w:val="20"/>
              </w:rPr>
              <w:t>）压力设定范围：</w:t>
            </w:r>
            <w:r>
              <w:rPr>
                <w:sz w:val="20"/>
              </w:rPr>
              <w:t>0</w:t>
            </w:r>
            <w:r>
              <w:rPr>
                <w:sz w:val="20"/>
              </w:rPr>
              <w:t>～</w:t>
            </w:r>
            <w:r>
              <w:rPr>
                <w:sz w:val="20"/>
              </w:rPr>
              <w:t>1035 kPa</w:t>
            </w:r>
            <w:r>
              <w:rPr>
                <w:sz w:val="20"/>
              </w:rPr>
              <w:t>（相当于</w:t>
            </w:r>
            <w:r>
              <w:rPr>
                <w:sz w:val="20"/>
              </w:rPr>
              <w:t>0</w:t>
            </w:r>
            <w:r>
              <w:rPr>
                <w:sz w:val="20"/>
              </w:rPr>
              <w:t>～</w:t>
            </w:r>
            <w:r>
              <w:rPr>
                <w:sz w:val="20"/>
              </w:rPr>
              <w:t>150 psi</w:t>
            </w:r>
            <w:r>
              <w:rPr>
                <w:sz w:val="20"/>
              </w:rPr>
              <w:t>）；</w:t>
            </w:r>
          </w:p>
          <w:p>
            <w:pPr>
              <w:pStyle w:val="null3"/>
            </w:pPr>
            <w:r>
              <w:rPr>
                <w:sz w:val="20"/>
              </w:rPr>
              <w:t>（</w:t>
            </w:r>
            <w:r>
              <w:rPr>
                <w:sz w:val="20"/>
              </w:rPr>
              <w:t>5</w:t>
            </w:r>
            <w:r>
              <w:rPr>
                <w:sz w:val="20"/>
              </w:rPr>
              <w:t>）压力控制精度：</w:t>
            </w:r>
            <w:r>
              <w:rPr>
                <w:sz w:val="20"/>
              </w:rPr>
              <w:t>0.001 psi/kPa/bar</w:t>
            </w:r>
            <w:r>
              <w:rPr>
                <w:sz w:val="20"/>
              </w:rPr>
              <w:t>；</w:t>
            </w:r>
          </w:p>
          <w:p>
            <w:pPr>
              <w:pStyle w:val="null3"/>
            </w:pPr>
            <w:r>
              <w:rPr>
                <w:sz w:val="20"/>
              </w:rPr>
              <w:t>（</w:t>
            </w:r>
            <w:r>
              <w:rPr>
                <w:sz w:val="20"/>
              </w:rPr>
              <w:t>6</w:t>
            </w:r>
            <w:r>
              <w:rPr>
                <w:sz w:val="20"/>
              </w:rPr>
              <w:t>）压力程序比率设定范围：</w:t>
            </w:r>
            <w:r>
              <w:rPr>
                <w:sz w:val="20"/>
              </w:rPr>
              <w:t>-400</w:t>
            </w:r>
            <w:r>
              <w:rPr>
                <w:sz w:val="20"/>
              </w:rPr>
              <w:t>～</w:t>
            </w:r>
            <w:r>
              <w:rPr>
                <w:sz w:val="20"/>
              </w:rPr>
              <w:t>400 kPa/min</w:t>
            </w:r>
            <w:r>
              <w:rPr>
                <w:sz w:val="20"/>
              </w:rPr>
              <w:t>；</w:t>
            </w:r>
          </w:p>
          <w:p>
            <w:pPr>
              <w:pStyle w:val="null3"/>
            </w:pPr>
            <w:r>
              <w:rPr>
                <w:sz w:val="20"/>
              </w:rPr>
              <w:t>▲</w:t>
            </w:r>
            <w:r>
              <w:rPr>
                <w:sz w:val="20"/>
              </w:rPr>
              <w:t>（</w:t>
            </w:r>
            <w:r>
              <w:rPr>
                <w:sz w:val="20"/>
              </w:rPr>
              <w:t>7</w:t>
            </w:r>
            <w:r>
              <w:rPr>
                <w:sz w:val="20"/>
              </w:rPr>
              <w:t>）压力程序：</w:t>
            </w:r>
            <w:r>
              <w:rPr>
                <w:sz w:val="20"/>
              </w:rPr>
              <w:t>≥7</w:t>
            </w:r>
            <w:r>
              <w:rPr>
                <w:sz w:val="20"/>
              </w:rPr>
              <w:t>阶；</w:t>
            </w:r>
            <w:r>
              <w:rPr>
                <w:sz w:val="20"/>
                <w:b/>
              </w:rPr>
              <w:t>（投标文件须提供软件截图证明材料）</w:t>
            </w:r>
          </w:p>
          <w:p>
            <w:pPr>
              <w:pStyle w:val="null3"/>
            </w:pPr>
            <w:r>
              <w:rPr>
                <w:sz w:val="20"/>
              </w:rPr>
              <w:t>（</w:t>
            </w:r>
            <w:r>
              <w:rPr>
                <w:sz w:val="20"/>
              </w:rPr>
              <w:t>8</w:t>
            </w:r>
            <w:r>
              <w:rPr>
                <w:sz w:val="20"/>
              </w:rPr>
              <w:t>）分流比设定范围：</w:t>
            </w:r>
            <w:r>
              <w:rPr>
                <w:sz w:val="20"/>
              </w:rPr>
              <w:t xml:space="preserve">0 </w:t>
            </w:r>
            <w:r>
              <w:rPr>
                <w:sz w:val="20"/>
              </w:rPr>
              <w:t>～</w:t>
            </w:r>
            <w:r>
              <w:rPr>
                <w:sz w:val="20"/>
              </w:rPr>
              <w:t xml:space="preserve"> 9000</w:t>
            </w:r>
            <w:r>
              <w:rPr>
                <w:sz w:val="20"/>
              </w:rPr>
              <w:t>；</w:t>
            </w:r>
          </w:p>
          <w:p>
            <w:pPr>
              <w:pStyle w:val="null3"/>
            </w:pPr>
            <w:r>
              <w:rPr>
                <w:sz w:val="20"/>
              </w:rPr>
              <w:t>（</w:t>
            </w:r>
            <w:r>
              <w:rPr>
                <w:sz w:val="20"/>
              </w:rPr>
              <w:t>9</w:t>
            </w:r>
            <w:r>
              <w:rPr>
                <w:sz w:val="20"/>
              </w:rPr>
              <w:t>）流量设定范围：</w:t>
            </w:r>
            <w:r>
              <w:rPr>
                <w:sz w:val="20"/>
              </w:rPr>
              <w:t xml:space="preserve">0 </w:t>
            </w:r>
            <w:r>
              <w:rPr>
                <w:sz w:val="20"/>
              </w:rPr>
              <w:t>～</w:t>
            </w:r>
            <w:r>
              <w:rPr>
                <w:sz w:val="20"/>
              </w:rPr>
              <w:t xml:space="preserve"> 1300 mL/min</w:t>
            </w:r>
            <w:r>
              <w:rPr>
                <w:sz w:val="20"/>
              </w:rPr>
              <w:t>，</w:t>
            </w:r>
            <w:r>
              <w:rPr>
                <w:sz w:val="20"/>
              </w:rPr>
              <w:t>He</w:t>
            </w:r>
            <w:r>
              <w:rPr>
                <w:sz w:val="20"/>
              </w:rPr>
              <w:t>；</w:t>
            </w:r>
            <w:r>
              <w:rPr>
                <w:sz w:val="20"/>
              </w:rPr>
              <w:t xml:space="preserve">0 </w:t>
            </w:r>
            <w:r>
              <w:rPr>
                <w:sz w:val="20"/>
              </w:rPr>
              <w:t>～</w:t>
            </w:r>
            <w:r>
              <w:rPr>
                <w:sz w:val="20"/>
              </w:rPr>
              <w:t xml:space="preserve"> 600 mL/min</w:t>
            </w:r>
            <w:r>
              <w:rPr>
                <w:sz w:val="20"/>
              </w:rPr>
              <w:t>，</w:t>
            </w:r>
            <w:r>
              <w:rPr>
                <w:sz w:val="20"/>
              </w:rPr>
              <w:t>N</w:t>
            </w:r>
            <w:r>
              <w:rPr>
                <w:sz w:val="20"/>
                <w:vertAlign w:val="subscript"/>
              </w:rPr>
              <w:t>2</w:t>
            </w:r>
            <w:r>
              <w:rPr>
                <w:sz w:val="20"/>
              </w:rPr>
              <w:t>；</w:t>
            </w:r>
          </w:p>
          <w:p>
            <w:pPr>
              <w:pStyle w:val="null3"/>
            </w:pPr>
            <w:r>
              <w:rPr>
                <w:sz w:val="20"/>
              </w:rPr>
              <w:t>▲</w:t>
            </w:r>
            <w:r>
              <w:rPr>
                <w:sz w:val="20"/>
              </w:rPr>
              <w:t>（</w:t>
            </w:r>
            <w:r>
              <w:rPr>
                <w:sz w:val="20"/>
              </w:rPr>
              <w:t>10</w:t>
            </w:r>
            <w:r>
              <w:rPr>
                <w:sz w:val="20"/>
              </w:rPr>
              <w:t>）具备智能连接技术（包含智能锁、智能扣、智能规、智能灯），不使用任何工具即可打开</w:t>
            </w:r>
            <w:r>
              <w:rPr>
                <w:sz w:val="20"/>
              </w:rPr>
              <w:t>/</w:t>
            </w:r>
            <w:r>
              <w:rPr>
                <w:sz w:val="20"/>
              </w:rPr>
              <w:t>关闭进样口，不使用任何工具即可安装</w:t>
            </w:r>
            <w:r>
              <w:rPr>
                <w:sz w:val="20"/>
              </w:rPr>
              <w:t>/</w:t>
            </w:r>
            <w:r>
              <w:rPr>
                <w:sz w:val="20"/>
              </w:rPr>
              <w:t>更换色谱柱，仪器更可以自动感知最佳安装和气密位置；柱温箱内置耐高温智能灯照明，柱箱门开启时自动点亮。作为现场验收指标。</w:t>
            </w:r>
            <w:r>
              <w:rPr>
                <w:sz w:val="20"/>
                <w:b/>
              </w:rPr>
              <w:t>（投标文件须提供产品彩页或使用说明书或原厂公开发表的证明文件或第三方检测机构出具的检测报告作为技术证明文件。）</w:t>
            </w:r>
          </w:p>
          <w:p>
            <w:pPr>
              <w:pStyle w:val="null3"/>
            </w:pPr>
            <w:r>
              <w:rPr>
                <w:sz w:val="20"/>
              </w:rPr>
              <w:t xml:space="preserve">3. </w:t>
            </w:r>
            <w:r>
              <w:rPr>
                <w:sz w:val="20"/>
              </w:rPr>
              <w:t>检测器单元</w:t>
            </w:r>
          </w:p>
          <w:p>
            <w:pPr>
              <w:pStyle w:val="null3"/>
            </w:pPr>
            <w:r>
              <w:rPr>
                <w:sz w:val="20"/>
              </w:rPr>
              <w:t>▲3.1</w:t>
            </w:r>
            <w:r>
              <w:rPr>
                <w:sz w:val="20"/>
              </w:rPr>
              <w:t>可同时安装四个独立控温的检测器，检测器的气体由压力控制系统控制</w:t>
            </w:r>
            <w:r>
              <w:rPr>
                <w:sz w:val="20"/>
              </w:rPr>
              <w:t>,</w:t>
            </w:r>
            <w:r>
              <w:rPr>
                <w:sz w:val="20"/>
              </w:rPr>
              <w:t>每个检测器的数据采集速率都为</w:t>
            </w:r>
            <w:r>
              <w:rPr>
                <w:sz w:val="20"/>
              </w:rPr>
              <w:t>≥</w:t>
            </w:r>
            <w:r>
              <w:rPr>
                <w:sz w:val="20"/>
              </w:rPr>
              <w:t>400H</w:t>
            </w:r>
            <w:r>
              <w:rPr>
                <w:sz w:val="20"/>
              </w:rPr>
              <w:t>（</w:t>
            </w:r>
            <w:r>
              <w:rPr>
                <w:sz w:val="20"/>
              </w:rPr>
              <w:t>2.5ms</w:t>
            </w:r>
            <w:r>
              <w:rPr>
                <w:sz w:val="20"/>
              </w:rPr>
              <w:t>）</w:t>
            </w:r>
            <w:r>
              <w:rPr>
                <w:sz w:val="20"/>
              </w:rPr>
              <w:t>；</w:t>
            </w:r>
            <w:r>
              <w:rPr>
                <w:sz w:val="20"/>
                <w:b/>
              </w:rPr>
              <w:t>（投标文件须提供产品彩页或使用说明书或原厂公开发表的证明文件或第三方检测机构出具的检测报告作为技术证明文件。）</w:t>
            </w:r>
          </w:p>
          <w:p>
            <w:pPr>
              <w:pStyle w:val="null3"/>
            </w:pPr>
            <w:r>
              <w:rPr>
                <w:sz w:val="20"/>
              </w:rPr>
              <w:t>3.2</w:t>
            </w:r>
            <w:r>
              <w:rPr>
                <w:sz w:val="20"/>
              </w:rPr>
              <w:t>氢火焰离子化检测器（</w:t>
            </w:r>
            <w:r>
              <w:rPr>
                <w:sz w:val="20"/>
              </w:rPr>
              <w:t>FID</w:t>
            </w:r>
            <w:r>
              <w:rPr>
                <w:sz w:val="20"/>
              </w:rPr>
              <w:t>）</w:t>
            </w:r>
          </w:p>
          <w:p>
            <w:pPr>
              <w:pStyle w:val="null3"/>
            </w:pPr>
            <w:r>
              <w:rPr>
                <w:sz w:val="20"/>
              </w:rPr>
              <w:t>（</w:t>
            </w:r>
            <w:r>
              <w:rPr>
                <w:sz w:val="20"/>
              </w:rPr>
              <w:t>1</w:t>
            </w:r>
            <w:r>
              <w:rPr>
                <w:sz w:val="20"/>
              </w:rPr>
              <w:t>）</w:t>
            </w:r>
            <w:r>
              <w:rPr>
                <w:sz w:val="20"/>
              </w:rPr>
              <w:t>最高使用温度：</w:t>
            </w:r>
            <w:r>
              <w:rPr>
                <w:sz w:val="20"/>
              </w:rPr>
              <w:t>≥450℃</w:t>
            </w:r>
            <w:r>
              <w:rPr>
                <w:sz w:val="20"/>
              </w:rPr>
              <w:t>；</w:t>
            </w:r>
          </w:p>
          <w:p>
            <w:pPr>
              <w:pStyle w:val="null3"/>
            </w:pPr>
            <w:r>
              <w:rPr>
                <w:sz w:val="20"/>
              </w:rPr>
              <w:t>（</w:t>
            </w:r>
            <w:r>
              <w:rPr>
                <w:sz w:val="20"/>
              </w:rPr>
              <w:t>2</w:t>
            </w:r>
            <w:r>
              <w:rPr>
                <w:sz w:val="20"/>
              </w:rPr>
              <w:t>）</w:t>
            </w:r>
            <w:r>
              <w:rPr>
                <w:sz w:val="20"/>
              </w:rPr>
              <w:t>自动点火功能；</w:t>
            </w:r>
          </w:p>
          <w:p>
            <w:pPr>
              <w:pStyle w:val="null3"/>
            </w:pPr>
            <w:r>
              <w:rPr>
                <w:sz w:val="20"/>
              </w:rPr>
              <w:t>（</w:t>
            </w:r>
            <w:r>
              <w:rPr>
                <w:sz w:val="20"/>
              </w:rPr>
              <w:t>3</w:t>
            </w:r>
            <w:r>
              <w:rPr>
                <w:sz w:val="20"/>
              </w:rPr>
              <w:t>）</w:t>
            </w:r>
            <w:r>
              <w:rPr>
                <w:sz w:val="20"/>
              </w:rPr>
              <w:t>检测限：</w:t>
            </w:r>
            <w:r>
              <w:rPr>
                <w:sz w:val="20"/>
              </w:rPr>
              <w:t>≤1.3×10</w:t>
            </w:r>
            <w:r>
              <w:rPr>
                <w:sz w:val="20"/>
                <w:vertAlign w:val="superscript"/>
              </w:rPr>
              <w:t>-12</w:t>
            </w:r>
            <w:r>
              <w:rPr>
                <w:sz w:val="20"/>
              </w:rPr>
              <w:t xml:space="preserve">g/s ( </w:t>
            </w:r>
            <w:r>
              <w:rPr>
                <w:sz w:val="20"/>
              </w:rPr>
              <w:t>十二烷</w:t>
            </w:r>
            <w:r>
              <w:rPr>
                <w:sz w:val="20"/>
              </w:rPr>
              <w:t xml:space="preserve"> )</w:t>
            </w:r>
            <w:r>
              <w:rPr>
                <w:sz w:val="20"/>
              </w:rPr>
              <w:t>；</w:t>
            </w:r>
          </w:p>
          <w:p>
            <w:pPr>
              <w:pStyle w:val="null3"/>
            </w:pPr>
            <w:r>
              <w:rPr>
                <w:sz w:val="20"/>
              </w:rPr>
              <w:t>（</w:t>
            </w:r>
            <w:r>
              <w:rPr>
                <w:sz w:val="20"/>
              </w:rPr>
              <w:t>4</w:t>
            </w:r>
            <w:r>
              <w:rPr>
                <w:sz w:val="20"/>
              </w:rPr>
              <w:t>）</w:t>
            </w:r>
            <w:r>
              <w:rPr>
                <w:sz w:val="20"/>
              </w:rPr>
              <w:t>动态范围：</w:t>
            </w:r>
            <w:r>
              <w:rPr>
                <w:sz w:val="20"/>
              </w:rPr>
              <w:t>≥10</w:t>
            </w:r>
            <w:r>
              <w:rPr>
                <w:sz w:val="20"/>
                <w:vertAlign w:val="superscript"/>
              </w:rPr>
              <w:t>7</w:t>
            </w:r>
          </w:p>
          <w:p>
            <w:pPr>
              <w:pStyle w:val="null3"/>
            </w:pPr>
            <w:r>
              <w:rPr>
                <w:sz w:val="21"/>
              </w:rPr>
              <w:t>（</w:t>
            </w:r>
            <w:r>
              <w:rPr>
                <w:sz w:val="21"/>
              </w:rPr>
              <w:t>5</w:t>
            </w:r>
            <w:r>
              <w:rPr>
                <w:sz w:val="21"/>
              </w:rPr>
              <w:t>）</w:t>
            </w:r>
            <w:r>
              <w:rPr>
                <w:sz w:val="21"/>
              </w:rPr>
              <w:t>数据采集速度：</w:t>
            </w:r>
            <w:r>
              <w:rPr>
                <w:sz w:val="21"/>
              </w:rPr>
              <w:t>≥400Hz</w:t>
            </w:r>
            <w:r>
              <w:rPr>
                <w:sz w:val="21"/>
              </w:rPr>
              <w:t>；</w:t>
            </w:r>
          </w:p>
          <w:p>
            <w:pPr>
              <w:pStyle w:val="null3"/>
            </w:pPr>
            <w:r>
              <w:rPr>
                <w:sz w:val="20"/>
              </w:rPr>
              <w:t>（三）其他</w:t>
            </w:r>
          </w:p>
          <w:p>
            <w:pPr>
              <w:pStyle w:val="null3"/>
            </w:pPr>
            <w:r>
              <w:rPr>
                <w:sz w:val="20"/>
              </w:rPr>
              <w:t xml:space="preserve">1. </w:t>
            </w:r>
            <w:r>
              <w:rPr>
                <w:sz w:val="20"/>
              </w:rPr>
              <w:t>色谱柱、流路系统和自动进样系统</w:t>
            </w:r>
          </w:p>
          <w:p>
            <w:pPr>
              <w:pStyle w:val="null3"/>
            </w:pPr>
            <w:r>
              <w:rPr>
                <w:sz w:val="20"/>
              </w:rPr>
              <w:t xml:space="preserve">1.1 </w:t>
            </w:r>
            <w:r>
              <w:rPr>
                <w:sz w:val="20"/>
              </w:rPr>
              <w:t>可安装并使用各规格毛细柱，可选配填充柱，可使用</w:t>
            </w:r>
            <w:r>
              <w:rPr>
                <w:sz w:val="20"/>
              </w:rPr>
              <w:t>PAH</w:t>
            </w:r>
            <w:r>
              <w:rPr>
                <w:sz w:val="20"/>
              </w:rPr>
              <w:t>专用柱、</w:t>
            </w:r>
            <w:r>
              <w:rPr>
                <w:sz w:val="20"/>
              </w:rPr>
              <w:t>PLOT</w:t>
            </w:r>
            <w:r>
              <w:rPr>
                <w:sz w:val="20"/>
              </w:rPr>
              <w:t>、手性柱等特殊填料色谱柱；</w:t>
            </w:r>
          </w:p>
          <w:p>
            <w:pPr>
              <w:pStyle w:val="null3"/>
            </w:pPr>
            <w:r>
              <w:rPr>
                <w:sz w:val="20"/>
              </w:rPr>
              <w:t xml:space="preserve">1.2 </w:t>
            </w:r>
            <w:r>
              <w:rPr>
                <w:sz w:val="20"/>
              </w:rPr>
              <w:t>可支持双柱双流路系统，且两根色谱柱长度不受限制；</w:t>
            </w:r>
          </w:p>
          <w:p>
            <w:pPr>
              <w:pStyle w:val="null3"/>
            </w:pPr>
            <w:r>
              <w:rPr>
                <w:sz w:val="20"/>
              </w:rPr>
              <w:t xml:space="preserve">1.3 </w:t>
            </w:r>
            <w:r>
              <w:rPr>
                <w:sz w:val="20"/>
              </w:rPr>
              <w:t>可通过切割少许长度来延长色谱柱使用寿命，污染后无需即刻整体更换；</w:t>
            </w:r>
          </w:p>
          <w:p>
            <w:pPr>
              <w:pStyle w:val="null3"/>
            </w:pPr>
            <w:r>
              <w:rPr>
                <w:sz w:val="20"/>
              </w:rPr>
              <w:t xml:space="preserve">1.4 </w:t>
            </w:r>
            <w:r>
              <w:rPr>
                <w:sz w:val="20"/>
              </w:rPr>
              <w:t>具有室温补偿和自动环境补偿功能；</w:t>
            </w:r>
          </w:p>
          <w:p>
            <w:pPr>
              <w:pStyle w:val="null3"/>
            </w:pPr>
            <w:r>
              <w:rPr>
                <w:sz w:val="20"/>
              </w:rPr>
              <w:t xml:space="preserve">1.5 </w:t>
            </w:r>
            <w:r>
              <w:rPr>
                <w:sz w:val="20"/>
              </w:rPr>
              <w:t>自动进样器位数：</w:t>
            </w:r>
            <w:r>
              <w:rPr>
                <w:sz w:val="20"/>
              </w:rPr>
              <w:t>≥15</w:t>
            </w:r>
            <w:r>
              <w:rPr>
                <w:sz w:val="20"/>
              </w:rPr>
              <w:t>位；</w:t>
            </w:r>
          </w:p>
          <w:p>
            <w:pPr>
              <w:pStyle w:val="null3"/>
            </w:pPr>
            <w:r>
              <w:rPr>
                <w:sz w:val="20"/>
              </w:rPr>
              <w:t xml:space="preserve">▲1.6 </w:t>
            </w:r>
            <w:r>
              <w:rPr>
                <w:sz w:val="20"/>
              </w:rPr>
              <w:t>进样量范围：</w:t>
            </w:r>
            <w:r>
              <w:rPr>
                <w:sz w:val="20"/>
              </w:rPr>
              <w:t>0.1~160 uL</w:t>
            </w:r>
            <w:r>
              <w:rPr>
                <w:sz w:val="20"/>
              </w:rPr>
              <w:t>或者更宽，</w:t>
            </w:r>
            <w:r>
              <w:rPr>
                <w:sz w:val="20"/>
              </w:rPr>
              <w:t xml:space="preserve">10 μL </w:t>
            </w:r>
            <w:r>
              <w:rPr>
                <w:sz w:val="20"/>
              </w:rPr>
              <w:t>注射器以</w:t>
            </w:r>
            <w:r>
              <w:rPr>
                <w:sz w:val="20"/>
              </w:rPr>
              <w:t xml:space="preserve">0.1 μL </w:t>
            </w:r>
            <w:r>
              <w:rPr>
                <w:sz w:val="20"/>
              </w:rPr>
              <w:t>步进。</w:t>
            </w:r>
            <w:r>
              <w:rPr>
                <w:sz w:val="20"/>
                <w:b/>
              </w:rPr>
              <w:t>（投标文件须提供产品彩页或使用说明书或原厂公开发表的证明文件或第三方检测机构出具的检测报告作为技术证明文件。）</w:t>
            </w:r>
          </w:p>
          <w:p>
            <w:pPr>
              <w:pStyle w:val="null3"/>
            </w:pPr>
            <w:r>
              <w:rPr>
                <w:sz w:val="20"/>
              </w:rPr>
              <w:t xml:space="preserve">2. </w:t>
            </w:r>
            <w:r>
              <w:rPr>
                <w:sz w:val="20"/>
              </w:rPr>
              <w:t>面板键盘</w:t>
            </w:r>
          </w:p>
          <w:p>
            <w:pPr>
              <w:pStyle w:val="null3"/>
            </w:pPr>
            <w:r>
              <w:rPr>
                <w:sz w:val="20"/>
              </w:rPr>
              <w:t xml:space="preserve">2.1 </w:t>
            </w:r>
            <w:r>
              <w:rPr>
                <w:sz w:val="20"/>
              </w:rPr>
              <w:t>具有交互模式的彩色触摸屏进行操控；</w:t>
            </w:r>
          </w:p>
          <w:p>
            <w:pPr>
              <w:pStyle w:val="null3"/>
            </w:pPr>
            <w:r>
              <w:rPr>
                <w:sz w:val="21"/>
              </w:rPr>
              <w:t xml:space="preserve">2.2 </w:t>
            </w:r>
            <w:r>
              <w:rPr>
                <w:sz w:val="21"/>
              </w:rPr>
              <w:t>完全控制及显示所有温度区域和载气流量，完全控制所有检测器功能和检测器气体，实时时间程序和系统诊断，在线帮助和记事本记录程序事件；</w:t>
            </w:r>
          </w:p>
          <w:p>
            <w:pPr>
              <w:pStyle w:val="null3"/>
            </w:pPr>
            <w:r>
              <w:rPr>
                <w:sz w:val="20"/>
              </w:rPr>
              <w:t>（四）数据处理系统</w:t>
            </w:r>
          </w:p>
          <w:p>
            <w:pPr>
              <w:pStyle w:val="null3"/>
            </w:pPr>
            <w:r>
              <w:rPr>
                <w:sz w:val="21"/>
              </w:rPr>
              <w:t>全中文操作软件。具有丰富的计算功能和数据比较功能，可以显示相对保留时间，具有保留时间自动校正功能。具有高度灵活的报告制作功能，各种类型的模板文件快捷选用，并支持自建模板。标准配备</w:t>
            </w:r>
            <w:r>
              <w:rPr>
                <w:sz w:val="21"/>
              </w:rPr>
              <w:t>PDF</w:t>
            </w:r>
            <w:r>
              <w:rPr>
                <w:sz w:val="21"/>
              </w:rPr>
              <w:t>输出功能。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广东轻工职业技术大学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采购包1：保证金人民币：85,800.00元整。</w:t>
            </w:r>
          </w:p>
          <w:p>
            <w:pPr>
              <w:pStyle w:val="null3"/>
            </w:pPr>
            <w:r>
              <w:rPr/>
              <w:t xml:space="preserve">开户单位： </w:t>
            </w:r>
            <w:r>
              <w:rPr/>
              <w:t xml:space="preserve"> 广州中经招标有限公司</w:t>
            </w:r>
          </w:p>
          <w:p>
            <w:pPr>
              <w:pStyle w:val="null3"/>
            </w:pPr>
            <w:r>
              <w:rPr/>
              <w:t xml:space="preserve">开户账号： </w:t>
            </w:r>
            <w:r>
              <w:rPr/>
              <w:t>9550880203416300174</w:t>
            </w:r>
          </w:p>
          <w:p>
            <w:pPr>
              <w:pStyle w:val="null3"/>
            </w:pPr>
            <w:r>
              <w:rPr/>
              <w:t xml:space="preserve">开户银行： </w:t>
            </w:r>
            <w:r>
              <w:rPr/>
              <w:t>广发银行广州五羊新城支行</w:t>
            </w:r>
          </w:p>
          <w:p>
            <w:pPr>
              <w:pStyle w:val="null3"/>
            </w:pPr>
            <w:r>
              <w:rPr/>
              <w:t xml:space="preserve">支票提交方式： </w:t>
            </w:r>
            <w:r>
              <w:rPr/>
              <w:t>非现金形式</w:t>
            </w:r>
          </w:p>
          <w:p>
            <w:pPr>
              <w:pStyle w:val="null3"/>
            </w:pPr>
            <w:r>
              <w:rPr/>
              <w:t xml:space="preserve">汇票、本票提交方式： </w:t>
            </w:r>
            <w:r>
              <w:rPr/>
              <w:t>非现金形式</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成交供应商在领取《中标通知书》时须向采购代理机构交纳服务费，该中标服务费参考国家发展计划委印发的（计价格[2002]1980号）、国家发改委印发的（发改办价格[2003]857号）及（发改办价格[2011]534号）文件规定的标准收取。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广州中经招标有限公司（http://www.gzbidding.cn/）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广州中经招标有限公司（http://www.gzbidding.cn/）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020-87385151</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分析测试中心大型仪器设备更新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采购包1（分析测试中心大型仪器设备更新购置）：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采购包1（分析测试中心大型仪器设备更新购置）：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提供以下任一证明： ①2022年度或2023年度经审计的财务报告复印件；②提供2024年至今任意1个月的财务状况报告复印件；③银行出具的资信证明材料复印件；</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1）单位负责人为同一人或者存在直接控股、管理关系的不同供应商，不得同时参加本采购项目（包组）投标。 为本项目提供整体设计、规范编制或者项目管理、监理、检测等服务的供应商，不得再参与本项目投标。【提供投标函】 2）投标人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投标人存在不良信用记录】。 3）本项目不接受联合体投标。 4）投标人必须符合法律、行政法规规定的其他条件【提供投标函】。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采购包1（分析测试中心大型仪器设备更新购置）：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投标保证金</w:t>
            </w:r>
          </w:p>
        </w:tc>
        <w:tc>
          <w:tcPr>
            <w:tcW w:type="dxa" w:w="4238"/>
          </w:tcPr>
          <w:p>
            <w:pPr>
              <w:pStyle w:val="null3"/>
            </w:pPr>
            <w:r>
              <w:rPr/>
              <w:t>投标人按招标文件要求缴纳投标保证金的。</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采购包1(分析测试中心大型仪器设备更新购置):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(52.0分)</w:t>
            </w:r>
          </w:p>
        </w:tc>
        <w:tc>
          <w:tcPr>
            <w:tcW w:type="dxa" w:w="5076"/>
          </w:tcPr>
          <w:p>
            <w:pPr>
              <w:pStyle w:val="null3"/>
              <w:jc w:val="left"/>
            </w:pPr>
            <w:r>
              <w:rPr/>
              <w:t>1.根据投标人对招标文件“具体技术(参数)要求”中▲号参数（共28条）响应进行评审，每满足一个▲号，得1.5分，满分42分。 【备注：如采购需求中有明确要求提供证明材料的，则以采购需求要求的为准。凡不符合上述要求的，将视为无效技术支持资料。】 2.根据投标人对招标文件“具体技术(参数)要求”中不带“★”和“▲”号参数的响应进行评审：完全满足得10分；负偏离总数＜10项的，每出现一项负偏离，扣1分；负偏离总数≥10项的，得0分。 【备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质量保证及安装调试方案 (3.0分)</w:t>
            </w:r>
            <w:r>
              <w:rPr/>
              <w:t>，（等次分值选择：</w:t>
            </w:r>
            <w:r>
              <w:rPr/>
              <w:t>0.0;</w:t>
            </w:r>
            <w:r>
              <w:rPr/>
              <w:t>0.5;</w:t>
            </w:r>
            <w:r>
              <w:rPr/>
              <w:t>1.0;</w:t>
            </w:r>
            <w:r>
              <w:rPr/>
              <w:t>3.0;</w:t>
            </w:r>
            <w:r>
              <w:rPr/>
              <w:t>）</w:t>
            </w:r>
          </w:p>
        </w:tc>
        <w:tc>
          <w:tcPr>
            <w:tcW w:type="dxa" w:w="5076"/>
          </w:tcPr>
          <w:p>
            <w:pPr>
              <w:pStyle w:val="null3"/>
              <w:jc w:val="left"/>
            </w:pPr>
            <w:r>
              <w:rPr/>
              <w:t>根据投标人提供的质量保证及安装调试方案进行评审（包括但不限于：①产品来源；②所提供产品的选型、性能、技术优势；③产品质量保证措施；④安装调试具体的流程步骤；⑤安装调试和相关的技术标准；⑥安装调试具体组织形式；⑦安装调试具体注意事项等）： 1、根据投标人提供的质量保证及安装调试方案，涵盖上述所有内容且方案详细完整，清晰全面，严谨规范的，方案科学合理，可行性高的，得3分； 2、根据投标人提供的质量保证及安装调试方案，涵盖上述所有内容且方案完整但不具体，清晰但不全面，规范但不严谨的，方案基本合理，基本可行的，得1分； 3、根据投标人提供的质量保证及安装调试方案，涵盖上述所有内容且方案不完整，不清晰、不严谨的，方案部分合理，不可行的，得0.5分。 4、无或其他情况不得分。</w:t>
            </w:r>
          </w:p>
        </w:tc>
      </w:tr>
      <w:tr>
        <w:tc>
          <w:tcPr>
            <w:tcW w:type="dxa" w:w="922"/>
            <w:gridSpan w:val="2"/>
            <w:vMerge/>
          </w:tcPr>
          <w:p/>
        </w:tc>
        <w:tc>
          <w:tcPr>
            <w:tcW w:type="dxa" w:w="2307"/>
          </w:tcPr>
          <w:p>
            <w:pPr>
              <w:pStyle w:val="null3"/>
              <w:jc w:val="left"/>
            </w:pPr>
            <w:r>
              <w:rPr/>
              <w:t>培训方案 (3.0分)</w:t>
            </w:r>
            <w:r>
              <w:rPr/>
              <w:t>，（等次分值选择：</w:t>
            </w:r>
            <w:r>
              <w:rPr/>
              <w:t>0.0;</w:t>
            </w:r>
            <w:r>
              <w:rPr/>
              <w:t>0.5;</w:t>
            </w:r>
            <w:r>
              <w:rPr/>
              <w:t>1.0;</w:t>
            </w:r>
            <w:r>
              <w:rPr/>
              <w:t>3.0;</w:t>
            </w:r>
            <w:r>
              <w:rPr/>
              <w:t>）</w:t>
            </w:r>
          </w:p>
        </w:tc>
        <w:tc>
          <w:tcPr>
            <w:tcW w:type="dxa" w:w="5076"/>
          </w:tcPr>
          <w:p>
            <w:pPr>
              <w:pStyle w:val="null3"/>
              <w:jc w:val="left"/>
            </w:pPr>
            <w:r>
              <w:rPr/>
              <w:t>根据投标人提供的培训方案进行评审（包括但不限于：①保养方法；②常见故障的排除；③紧急情况的处理等）： 1、根据采购需求中培训要求的内容，投标人提供的培训方案，涵盖上述所有内容且培训方案详细完整，清晰全面，严谨规范的，优于采购需求的，得3分； 2、根据采购需求中培训要求的内容，投标人提供的培训方案，涵盖上述所有内容且培训方案完整但不具体，清晰但不全面，规范但不严谨的，基本满足采购需求的，得1分； 3、根据采购需求中培训要求的内容，投标人提供的培训方案，涵盖上述所有内容且培训方案不完整，不清晰、不严谨的，不能满足采购需求的，得0.5分。 4、无或其他情况不得分。</w:t>
            </w:r>
          </w:p>
        </w:tc>
      </w:tr>
      <w:tr>
        <w:tc>
          <w:tcPr>
            <w:tcW w:type="dxa" w:w="922"/>
            <w:gridSpan w:val="2"/>
            <w:vMerge/>
          </w:tcPr>
          <w:p/>
        </w:tc>
        <w:tc>
          <w:tcPr>
            <w:tcW w:type="dxa" w:w="2307"/>
          </w:tcPr>
          <w:p>
            <w:pPr>
              <w:pStyle w:val="null3"/>
              <w:jc w:val="left"/>
            </w:pPr>
            <w:r>
              <w:rPr/>
              <w:t>售后服务方案 (2.0分)</w:t>
            </w:r>
            <w:r>
              <w:rPr/>
              <w:t>，（等次分值选择：</w:t>
            </w:r>
            <w:r>
              <w:rPr/>
              <w:t>0.0;</w:t>
            </w:r>
            <w:r>
              <w:rPr/>
              <w:t>0.5;</w:t>
            </w:r>
            <w:r>
              <w:rPr/>
              <w:t>1.0;</w:t>
            </w:r>
            <w:r>
              <w:rPr/>
              <w:t>2.0;</w:t>
            </w:r>
            <w:r>
              <w:rPr/>
              <w:t>）</w:t>
            </w:r>
          </w:p>
        </w:tc>
        <w:tc>
          <w:tcPr>
            <w:tcW w:type="dxa" w:w="5076"/>
          </w:tcPr>
          <w:p>
            <w:pPr>
              <w:pStyle w:val="null3"/>
              <w:jc w:val="left"/>
            </w:pPr>
            <w:r>
              <w:rPr/>
              <w:t>根据投标人的售后服务方案进行评审（包括但不限于：①售后服务范围；②维修人员配置；③零配件的供应等） ： 1、根据采购需求中的售后服务要求的内容，投标人提供的售后服务方案，涵盖上述所有内容且售后服务方案详细完整，清晰全面，严谨规范的，优于采购需求的，得2分； 2、根据采购需求中的售后服务要求的内容，投标人提供的售后服务方案，涵盖上述所有内容且售后服务方案完整但不具体，清晰但不全面，规范但不严谨的，基本满足采购需求的，得1分； 3、根据采购需求中的售后服务要求的内容，投标人提供的售后服务方案，涵盖上述所有内容且售后服务方案不完整，不清晰、不严谨的，不能满足采购需求的，得0.5分。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自2021年以来投标人具有同类项目业绩（以合同签订日期为准），每提供一个业绩得1分，最高得7分。 【备注：须提供合同关键页（含签订合同双方的单位名称、合同项目名称、合同清单或合同概况、签订合同双方的落款盖章、签订日期的关键页）作为同类业绩证明资料。】</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1、投标人提供质量管理体系认证证书得1分； 2、投标人提供环境管理体系认证证书得1分； 3、投标人提供职业健康安全管理体系认证证书得1分。 最高得3分。 【备注：提供全国认证认可信息公共服务平台（ http://cx.cnca.cn/CertECloud/index/index/page）上对证书的查询结果截图为证明材料，须提供有效期内的证书复印件（加盖投标人公章），否则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r>
        <w:rPr>
          <w:sz w:val="21"/>
        </w:rPr>
        <w:t>合同编号：</w:t>
      </w:r>
      <w:r>
        <w:rPr>
          <w:sz w:val="21"/>
          <w:u w:val="single"/>
        </w:rPr>
        <w:t xml:space="preserve">                  </w:t>
      </w:r>
    </w:p>
    <w:p>
      <w:pPr>
        <w:pStyle w:val="null3"/>
        <w:jc w:val="left"/>
      </w:pPr>
      <w:r>
        <w:rPr>
          <w:sz w:val="21"/>
          <w:b/>
        </w:rPr>
        <w:t xml:space="preserve">                                                                                              </w:t>
      </w:r>
    </w:p>
    <w:p>
      <w:pPr>
        <w:pStyle w:val="null3"/>
        <w:jc w:val="center"/>
      </w:pPr>
      <w:r>
        <w:rPr>
          <w:sz w:val="84"/>
        </w:rPr>
        <w:t>合</w:t>
      </w:r>
      <w:r>
        <w:rPr>
          <w:sz w:val="84"/>
        </w:rPr>
        <w:t>同</w:t>
      </w:r>
      <w:r>
        <w:rPr>
          <w:sz w:val="84"/>
        </w:rPr>
        <w:t>书</w:t>
      </w:r>
    </w:p>
    <w:p>
      <w:pPr>
        <w:pStyle w:val="null3"/>
        <w:jc w:val="center"/>
      </w:pPr>
      <w:r>
        <w:rPr>
          <w:sz w:val="21"/>
          <w:b/>
        </w:rPr>
        <w:t>项目名称：</w:t>
      </w:r>
      <w:r>
        <w:rPr>
          <w:sz w:val="21"/>
          <w:b/>
          <w:u w:val="single"/>
        </w:rPr>
        <w:t xml:space="preserve">                                </w:t>
      </w:r>
    </w:p>
    <w:p>
      <w:pPr>
        <w:pStyle w:val="null3"/>
        <w:jc w:val="center"/>
      </w:pPr>
      <w:r>
        <w:rPr>
          <w:sz w:val="21"/>
          <w:b/>
        </w:rPr>
        <w:t>合同编号：</w:t>
      </w:r>
      <w:r>
        <w:rPr>
          <w:sz w:val="21"/>
          <w:b/>
          <w:u w:val="single"/>
        </w:rPr>
        <w:t xml:space="preserve">                                </w:t>
      </w:r>
    </w:p>
    <w:p>
      <w:pPr>
        <w:pStyle w:val="null3"/>
        <w:jc w:val="center"/>
      </w:pPr>
      <w:r>
        <w:rPr>
          <w:sz w:val="21"/>
          <w:b/>
        </w:rPr>
        <w:t>签约地点：</w:t>
      </w:r>
      <w:r>
        <w:rPr>
          <w:sz w:val="21"/>
          <w:b/>
          <w:u w:val="single"/>
        </w:rPr>
        <w:t xml:space="preserve">                                </w:t>
      </w:r>
    </w:p>
    <w:p>
      <w:pPr>
        <w:pStyle w:val="null3"/>
        <w:jc w:val="center"/>
      </w:pPr>
      <w:r>
        <w:rPr>
          <w:sz w:val="21"/>
          <w:b/>
        </w:rPr>
        <w:t>签订日期：二</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left"/>
      </w:pPr>
      <w:r>
        <w:rPr>
          <w:sz w:val="21"/>
        </w:rPr>
        <w:t>甲方：</w:t>
      </w:r>
      <w:r>
        <w:rPr>
          <w:sz w:val="21"/>
          <w:u w:val="single"/>
        </w:rPr>
        <w:t xml:space="preserve">                            </w:t>
      </w:r>
      <w:r>
        <w:rPr>
          <w:sz w:val="21"/>
          <w:u w:val="single"/>
        </w:rPr>
        <w:t>（采购人名称）</w:t>
      </w:r>
    </w:p>
    <w:p>
      <w:pPr>
        <w:pStyle w:val="null3"/>
        <w:jc w:val="both"/>
      </w:pPr>
      <w:r>
        <w:rPr>
          <w:sz w:val="21"/>
        </w:rPr>
        <w:t>乙方：</w:t>
      </w:r>
      <w:r>
        <w:rPr>
          <w:sz w:val="21"/>
          <w:u w:val="single"/>
        </w:rPr>
        <w:t xml:space="preserve">                            </w:t>
      </w:r>
      <w:r>
        <w:rPr>
          <w:sz w:val="21"/>
          <w:u w:val="single"/>
        </w:rPr>
        <w:t>（中标人名称）</w:t>
      </w:r>
    </w:p>
    <w:p>
      <w:pPr>
        <w:pStyle w:val="null3"/>
        <w:ind w:firstLine="315"/>
        <w:jc w:val="both"/>
      </w:pPr>
      <w:r>
        <w:rPr>
          <w:sz w:val="21"/>
        </w:rPr>
        <w:t xml:space="preserve"> </w:t>
      </w:r>
      <w:r>
        <w:rPr>
          <w:sz w:val="21"/>
        </w:rPr>
        <w:t>根据《中华人民共和国政府采购法》、《中华人民共和国民法典》合同编、广东轻工职业技术大学以旧换新分析测试中心大型仪器设备更新购置项目招标文件（招标编号：</w:t>
      </w:r>
      <w:r>
        <w:rPr>
          <w:sz w:val="21"/>
        </w:rPr>
        <w:t>GZZJ-ZG-2024708</w:t>
      </w:r>
      <w:r>
        <w:rPr>
          <w:sz w:val="21"/>
        </w:rPr>
        <w:t>），采购代理机构：广州中经招标有限公司）、投标文件的要求，经双方协商一致，签订本合同。</w:t>
      </w:r>
    </w:p>
    <w:p>
      <w:pPr>
        <w:pStyle w:val="null3"/>
        <w:jc w:val="both"/>
      </w:pPr>
      <w:r>
        <w:rPr>
          <w:sz w:val="21"/>
          <w:b/>
        </w:rPr>
        <w:t>1</w:t>
      </w:r>
      <w:r>
        <w:rPr>
          <w:sz w:val="21"/>
          <w:b/>
        </w:rPr>
        <w:t>．货物</w:t>
      </w:r>
    </w:p>
    <w:p>
      <w:pPr>
        <w:pStyle w:val="null3"/>
        <w:ind w:firstLine="420"/>
        <w:jc w:val="both"/>
      </w:pPr>
      <w:r>
        <w:rPr>
          <w:sz w:val="21"/>
        </w:rPr>
        <w:t>货物名称、型号、规格、数量及交货时间</w:t>
      </w:r>
    </w:p>
    <w:tbl>
      <w:tblPr>
        <w:tblW w:w="0" w:type="auto"/>
        <w:tblBorders>
          <w:top w:val="none" w:color="000000" w:sz="4"/>
          <w:left w:val="none" w:color="000000" w:sz="4"/>
          <w:bottom w:val="none" w:color="000000" w:sz="4"/>
          <w:right w:val="none" w:color="000000" w:sz="4"/>
          <w:insideH w:val="none"/>
          <w:insideV w:val="none"/>
        </w:tblBorders>
      </w:tblPr>
      <w:tblGrid>
        <w:gridCol w:w="755"/>
        <w:gridCol w:w="755"/>
        <w:gridCol w:w="755"/>
        <w:gridCol w:w="755"/>
        <w:gridCol w:w="755"/>
        <w:gridCol w:w="755"/>
        <w:gridCol w:w="755"/>
        <w:gridCol w:w="755"/>
        <w:gridCol w:w="755"/>
        <w:gridCol w:w="755"/>
        <w:gridCol w:w="755"/>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货物</w:t>
            </w:r>
          </w:p>
          <w:p>
            <w:pPr>
              <w:pStyle w:val="null3"/>
              <w:jc w:val="center"/>
            </w:pPr>
            <w:r>
              <w:rPr>
                <w:sz w:val="21"/>
              </w:rPr>
              <w:t>名称</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规格</w:t>
            </w:r>
          </w:p>
          <w:p>
            <w:pPr>
              <w:pStyle w:val="null3"/>
              <w:jc w:val="center"/>
            </w:pPr>
            <w:r>
              <w:rPr>
                <w:sz w:val="21"/>
              </w:rPr>
              <w:t>型号</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生产</w:t>
            </w:r>
          </w:p>
          <w:p>
            <w:pPr>
              <w:pStyle w:val="null3"/>
              <w:jc w:val="center"/>
            </w:pPr>
            <w:r>
              <w:rPr>
                <w:sz w:val="21"/>
              </w:rPr>
              <w:t>厂家</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总价</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随机</w:t>
            </w:r>
          </w:p>
          <w:p>
            <w:pPr>
              <w:pStyle w:val="null3"/>
              <w:jc w:val="center"/>
            </w:pPr>
            <w:r>
              <w:rPr>
                <w:sz w:val="21"/>
              </w:rPr>
              <w:t>配件</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交货</w:t>
            </w:r>
          </w:p>
          <w:p>
            <w:pPr>
              <w:pStyle w:val="null3"/>
              <w:jc w:val="center"/>
            </w:pPr>
            <w:r>
              <w:rPr>
                <w:sz w:val="21"/>
              </w:rPr>
              <w:t>地点</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交货</w:t>
            </w:r>
          </w:p>
          <w:p>
            <w:pPr>
              <w:pStyle w:val="null3"/>
              <w:jc w:val="center"/>
            </w:pPr>
            <w:r>
              <w:rPr>
                <w:sz w:val="21"/>
              </w:rPr>
              <w:t>时间</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2</w:t>
      </w:r>
      <w:r>
        <w:rPr>
          <w:sz w:val="21"/>
          <w:b/>
        </w:rPr>
        <w:t>．合同</w:t>
      </w:r>
      <w:r>
        <w:rPr>
          <w:sz w:val="21"/>
          <w:b/>
          <w:color w:val="FF0000"/>
        </w:rPr>
        <w:t>总价</w:t>
      </w:r>
      <w:r>
        <w:rPr>
          <w:sz w:val="21"/>
          <w:b/>
        </w:rPr>
        <w:t>和支付方式</w:t>
      </w:r>
    </w:p>
    <w:p>
      <w:pPr>
        <w:pStyle w:val="null3"/>
        <w:ind w:left="420"/>
        <w:jc w:val="both"/>
      </w:pPr>
      <w:r>
        <w:rPr>
          <w:sz w:val="21"/>
        </w:rPr>
        <w:t xml:space="preserve">2.1 </w:t>
      </w:r>
      <w:r>
        <w:rPr>
          <w:sz w:val="21"/>
        </w:rPr>
        <w:t>合同</w:t>
      </w:r>
      <w:r>
        <w:rPr>
          <w:sz w:val="21"/>
          <w:color w:val="FF0000"/>
        </w:rPr>
        <w:t>总价：总价</w:t>
      </w:r>
      <w:r>
        <w:rPr>
          <w:sz w:val="21"/>
        </w:rPr>
        <w:t>为人民币（大写）：</w:t>
      </w:r>
      <w:r>
        <w:rPr>
          <w:sz w:val="21"/>
          <w:u w:val="single"/>
        </w:rPr>
        <w:t>　</w:t>
      </w:r>
      <w:r>
        <w:rPr>
          <w:sz w:val="21"/>
          <w:u w:val="single"/>
        </w:rPr>
        <w:t xml:space="preserve">                  </w:t>
      </w:r>
      <w:r>
        <w:rPr>
          <w:sz w:val="21"/>
        </w:rPr>
        <w:t>，即</w:t>
      </w:r>
      <w:r>
        <w:rPr>
          <w:sz w:val="21"/>
          <w:u w:val="single"/>
        </w:rPr>
        <w:t>￥</w:t>
      </w:r>
      <w:r>
        <w:rPr>
          <w:sz w:val="21"/>
          <w:u w:val="single"/>
        </w:rPr>
        <w:t xml:space="preserve">           </w:t>
      </w:r>
      <w:r>
        <w:rPr>
          <w:sz w:val="21"/>
        </w:rPr>
        <w:t>元，该合同</w:t>
      </w:r>
      <w:r>
        <w:rPr>
          <w:sz w:val="21"/>
          <w:color w:val="FF0000"/>
        </w:rPr>
        <w:t>总金额</w:t>
      </w:r>
      <w:r>
        <w:rPr>
          <w:sz w:val="21"/>
        </w:rPr>
        <w:t>是设计、设备制造、包装、仓储、运输、安装、</w:t>
      </w:r>
      <w:r>
        <w:rPr>
          <w:sz w:val="21"/>
        </w:rPr>
        <w:t>调试、试运行、培训</w:t>
      </w:r>
      <w:r>
        <w:rPr>
          <w:sz w:val="21"/>
        </w:rPr>
        <w:t>及验收合格之前及保修期与备品备件发生的所有含税费用。本合同执行期间</w:t>
      </w:r>
      <w:r>
        <w:rPr>
          <w:sz w:val="21"/>
          <w:color w:val="FF0000"/>
        </w:rPr>
        <w:t>合同总金额</w:t>
      </w:r>
      <w:r>
        <w:rPr>
          <w:sz w:val="21"/>
        </w:rPr>
        <w:t>不变。</w:t>
      </w:r>
    </w:p>
    <w:p>
      <w:pPr>
        <w:pStyle w:val="null3"/>
        <w:ind w:left="420"/>
        <w:jc w:val="both"/>
      </w:pPr>
      <w:r>
        <w:rPr>
          <w:sz w:val="21"/>
        </w:rPr>
        <w:t>2.2</w:t>
      </w:r>
      <w:r>
        <w:rPr>
          <w:sz w:val="21"/>
        </w:rPr>
        <w:t>保费：货物到达交货地点之前的所有保险费用和派往甲方进行服务人员的人身险和其他有关险种，以及有关费用由乙方负责。</w:t>
      </w:r>
    </w:p>
    <w:p>
      <w:pPr>
        <w:pStyle w:val="null3"/>
        <w:ind w:left="420"/>
        <w:jc w:val="both"/>
      </w:pPr>
      <w:r>
        <w:rPr>
          <w:sz w:val="21"/>
        </w:rPr>
        <w:t>2.3</w:t>
      </w:r>
      <w:r>
        <w:rPr>
          <w:sz w:val="21"/>
        </w:rPr>
        <w:t>支付方式</w:t>
      </w:r>
    </w:p>
    <w:p>
      <w:pPr>
        <w:pStyle w:val="null3"/>
        <w:jc w:val="both"/>
      </w:pPr>
      <w:r>
        <w:rPr>
          <w:sz w:val="21"/>
        </w:rPr>
        <w:t>（</w:t>
      </w:r>
      <w:r>
        <w:rPr>
          <w:sz w:val="21"/>
        </w:rPr>
        <w:t>1</w:t>
      </w:r>
      <w:r>
        <w:rPr>
          <w:sz w:val="21"/>
        </w:rPr>
        <w:t>）合同款包含项目实施过程的所有含税费用。</w:t>
      </w:r>
    </w:p>
    <w:p>
      <w:pPr>
        <w:pStyle w:val="null3"/>
        <w:jc w:val="both"/>
      </w:pPr>
      <w:r>
        <w:rPr>
          <w:sz w:val="21"/>
        </w:rPr>
        <w:t>（</w:t>
      </w:r>
      <w:r>
        <w:rPr>
          <w:sz w:val="21"/>
        </w:rPr>
        <w:t>2</w:t>
      </w:r>
      <w:r>
        <w:rPr>
          <w:sz w:val="21"/>
        </w:rPr>
        <w:t>）合同签订后，甲方在收到乙方等额的正式增值税专用发票后</w:t>
      </w:r>
      <w:r>
        <w:rPr>
          <w:sz w:val="21"/>
        </w:rPr>
        <w:t>5</w:t>
      </w:r>
      <w:r>
        <w:rPr>
          <w:sz w:val="21"/>
        </w:rPr>
        <w:t>个工作日内支付合同金额的</w:t>
      </w:r>
      <w:r>
        <w:rPr>
          <w:sz w:val="21"/>
        </w:rPr>
        <w:t>30%</w:t>
      </w:r>
      <w:r>
        <w:rPr>
          <w:sz w:val="21"/>
        </w:rPr>
        <w:t>作为预付款。</w:t>
      </w:r>
    </w:p>
    <w:p>
      <w:pPr>
        <w:pStyle w:val="null3"/>
        <w:jc w:val="both"/>
      </w:pPr>
      <w:r>
        <w:rPr>
          <w:sz w:val="21"/>
        </w:rPr>
        <w:t>（</w:t>
      </w:r>
      <w:r>
        <w:rPr>
          <w:sz w:val="21"/>
        </w:rPr>
        <w:t>3</w:t>
      </w:r>
      <w:r>
        <w:rPr>
          <w:sz w:val="21"/>
        </w:rPr>
        <w:t>）项目在安装完毕并验收合格后，乙方向甲方提供等额的正式增值税专用发票，甲方在</w:t>
      </w:r>
      <w:r>
        <w:rPr>
          <w:sz w:val="21"/>
        </w:rPr>
        <w:t>10</w:t>
      </w:r>
      <w:r>
        <w:rPr>
          <w:sz w:val="21"/>
        </w:rPr>
        <w:t>个工作日一次性付清剩余合同款项的</w:t>
      </w:r>
      <w:r>
        <w:rPr>
          <w:sz w:val="21"/>
        </w:rPr>
        <w:t>70%</w:t>
      </w:r>
      <w:r>
        <w:rPr>
          <w:sz w:val="21"/>
        </w:rPr>
        <w:t>。</w:t>
      </w:r>
    </w:p>
    <w:p>
      <w:pPr>
        <w:pStyle w:val="null3"/>
        <w:jc w:val="both"/>
      </w:pPr>
      <w:r>
        <w:rPr>
          <w:sz w:val="21"/>
        </w:rPr>
        <w:t>（</w:t>
      </w:r>
      <w:r>
        <w:rPr>
          <w:sz w:val="21"/>
        </w:rPr>
        <w:t>4</w:t>
      </w:r>
      <w:r>
        <w:rPr>
          <w:sz w:val="21"/>
        </w:rPr>
        <w:t>）付款时间为甲方向政府采购支付部门提出支付申请的时间（不含政府财政支付部门审查的时间）。</w:t>
      </w:r>
    </w:p>
    <w:p>
      <w:pPr>
        <w:pStyle w:val="null3"/>
        <w:jc w:val="both"/>
      </w:pPr>
      <w:r>
        <w:rPr>
          <w:sz w:val="21"/>
          <w:b/>
        </w:rPr>
        <w:t xml:space="preserve">3. </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详细价格、技术说明及其它有关合同设备的特定信息由合同附件说明。所有附件及本项目的招投标文件、会议纪要、协议等均为本合同不可分割之一部分。</w:t>
      </w:r>
    </w:p>
    <w:p>
      <w:pPr>
        <w:pStyle w:val="null3"/>
        <w:jc w:val="both"/>
      </w:pPr>
      <w:r>
        <w:rPr>
          <w:sz w:val="21"/>
          <w:b/>
        </w:rPr>
        <w:t>4</w:t>
      </w:r>
      <w:r>
        <w:rPr>
          <w:sz w:val="21"/>
          <w:b/>
        </w:rPr>
        <w:t>．技术要求</w:t>
      </w:r>
    </w:p>
    <w:p>
      <w:pPr>
        <w:pStyle w:val="null3"/>
        <w:ind w:left="420"/>
        <w:jc w:val="both"/>
      </w:pPr>
      <w:r>
        <w:rPr>
          <w:sz w:val="21"/>
        </w:rPr>
        <w:t xml:space="preserve">4.1 </w:t>
      </w:r>
      <w:r>
        <w:rPr>
          <w:sz w:val="21"/>
        </w:rPr>
        <w:t>乙方所提供货物为</w:t>
      </w:r>
      <w:r>
        <w:rPr>
          <w:sz w:val="21"/>
        </w:rPr>
        <w:t>原制造商制造的全新产品，无侵权行为、表面无划损、无任何缺陷隐患，在中国境内可依常规安全合法使用</w:t>
      </w:r>
      <w:r>
        <w:rPr>
          <w:sz w:val="21"/>
        </w:rPr>
        <w:t>，必须符合国家有关规范和环保要求及甲方的技术要求，并提供设备的出厂测试报告及合格证，进口产品必须具备原产地证明或商检局的检验证明及合法进货渠道证明。</w:t>
      </w:r>
    </w:p>
    <w:p>
      <w:pPr>
        <w:pStyle w:val="null3"/>
        <w:ind w:left="420"/>
        <w:jc w:val="both"/>
      </w:pPr>
      <w:r>
        <w:rPr>
          <w:sz w:val="21"/>
        </w:rPr>
        <w:t xml:space="preserve">4.2 </w:t>
      </w:r>
      <w:r>
        <w:rPr>
          <w:sz w:val="21"/>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left="420"/>
        <w:jc w:val="both"/>
      </w:pPr>
      <w:r>
        <w:rPr>
          <w:sz w:val="21"/>
        </w:rPr>
        <w:t xml:space="preserve">4.3 </w:t>
      </w:r>
      <w:r>
        <w:rPr>
          <w:sz w:val="21"/>
        </w:rPr>
        <w:t>乙方交货时应将所供货物经国家有关部门颁发的产品鉴定证书、使用许可证、用户手册、产品合格证、保修手册、有关图纸、资料及配件、随机工具等一并交付给甲方。</w:t>
      </w:r>
    </w:p>
    <w:p>
      <w:pPr>
        <w:pStyle w:val="null3"/>
        <w:jc w:val="both"/>
      </w:pPr>
      <w:r>
        <w:rPr>
          <w:sz w:val="21"/>
          <w:b/>
        </w:rPr>
        <w:t>5</w:t>
      </w:r>
      <w:r>
        <w:rPr>
          <w:sz w:val="21"/>
          <w:b/>
        </w:rPr>
        <w:t>．采购项目产品安装、测试及验收要求</w:t>
      </w:r>
    </w:p>
    <w:p>
      <w:pPr>
        <w:pStyle w:val="null3"/>
        <w:ind w:left="420"/>
        <w:jc w:val="both"/>
      </w:pPr>
      <w:r>
        <w:rPr>
          <w:sz w:val="21"/>
        </w:rPr>
        <w:t xml:space="preserve">5.1 </w:t>
      </w:r>
      <w:r>
        <w:rPr>
          <w:sz w:val="21"/>
        </w:rPr>
        <w:t>包装</w:t>
      </w:r>
      <w:r>
        <w:rPr>
          <w:sz w:val="21"/>
        </w:rPr>
        <w:t>:</w:t>
      </w:r>
      <w:r>
        <w:rPr>
          <w:sz w:val="21"/>
        </w:rPr>
        <w:t>均应有良好的防湿、防锈、防潮、防雨、防腐及防碰撞的措施。凡由于包装不良造成的损失和由此产生的费用均由中标方承担。</w:t>
      </w:r>
    </w:p>
    <w:p>
      <w:pPr>
        <w:pStyle w:val="null3"/>
        <w:ind w:left="420"/>
        <w:jc w:val="both"/>
      </w:pPr>
      <w:r>
        <w:rPr>
          <w:sz w:val="21"/>
        </w:rPr>
        <w:t xml:space="preserve">5.2 </w:t>
      </w:r>
      <w:r>
        <w:rPr>
          <w:sz w:val="21"/>
        </w:rPr>
        <w:t>中标货物的交货：交货时间：合同签订后</w:t>
      </w:r>
      <w:r>
        <w:rPr>
          <w:sz w:val="21"/>
          <w:u w:val="single"/>
        </w:rPr>
        <w:t xml:space="preserve">  60 </w:t>
      </w:r>
      <w:r>
        <w:rPr>
          <w:sz w:val="21"/>
        </w:rPr>
        <w:t>日内完成设备的供货、安装、调试，并交付给甲方正常使用。</w:t>
      </w:r>
      <w:r>
        <w:rPr>
          <w:sz w:val="21"/>
        </w:rPr>
        <w:t>交</w:t>
      </w:r>
      <w:r>
        <w:rPr>
          <w:sz w:val="21"/>
        </w:rPr>
        <w:t>货地点：第三工业实训楼</w:t>
      </w:r>
      <w:r>
        <w:rPr>
          <w:sz w:val="21"/>
        </w:rPr>
        <w:t>B215</w:t>
      </w:r>
      <w:r>
        <w:rPr>
          <w:sz w:val="21"/>
        </w:rPr>
        <w:t>。</w:t>
      </w:r>
    </w:p>
    <w:p>
      <w:pPr>
        <w:pStyle w:val="null3"/>
        <w:ind w:left="420"/>
        <w:jc w:val="both"/>
      </w:pPr>
      <w:r>
        <w:rPr>
          <w:sz w:val="21"/>
        </w:rPr>
        <w:t xml:space="preserve">5.3 </w:t>
      </w:r>
      <w:r>
        <w:rPr>
          <w:sz w:val="21"/>
        </w:rPr>
        <w:t>货物的验收</w:t>
      </w:r>
    </w:p>
    <w:p>
      <w:pPr>
        <w:pStyle w:val="null3"/>
        <w:ind w:left="630"/>
        <w:jc w:val="both"/>
      </w:pPr>
      <w:r>
        <w:rPr>
          <w:sz w:val="21"/>
        </w:rPr>
        <w:t>（</w:t>
      </w:r>
      <w:r>
        <w:rPr>
          <w:sz w:val="21"/>
        </w:rPr>
        <w:t>1</w:t>
      </w:r>
      <w:r>
        <w:rPr>
          <w:sz w:val="21"/>
        </w:rPr>
        <w:t>）乙方必须提供其投标货物执行的制造标准和测试验收标准。</w:t>
      </w:r>
    </w:p>
    <w:p>
      <w:pPr>
        <w:pStyle w:val="null3"/>
        <w:ind w:left="630"/>
        <w:jc w:val="both"/>
      </w:pPr>
      <w:r>
        <w:rPr>
          <w:sz w:val="21"/>
        </w:rPr>
        <w:t>（</w:t>
      </w:r>
      <w:r>
        <w:rPr>
          <w:sz w:val="21"/>
        </w:rPr>
        <w:t>2</w:t>
      </w:r>
      <w:r>
        <w:rPr>
          <w:sz w:val="21"/>
        </w:rPr>
        <w:t>）乙方应按有关标准提供货物的包装，并采用恰当的方式将货物运抵甲方指定交货地点，交货给甲方（同时，提供货物清单）。</w:t>
      </w:r>
    </w:p>
    <w:p>
      <w:pPr>
        <w:pStyle w:val="null3"/>
        <w:ind w:left="630"/>
        <w:jc w:val="both"/>
      </w:pPr>
      <w:r>
        <w:rPr>
          <w:sz w:val="21"/>
        </w:rPr>
        <w:t>（</w:t>
      </w:r>
      <w:r>
        <w:rPr>
          <w:sz w:val="21"/>
        </w:rPr>
        <w:t>3</w:t>
      </w:r>
      <w:r>
        <w:rPr>
          <w:sz w:val="21"/>
        </w:rPr>
        <w:t>）乙方和甲方双方将依据有关规定，对货物进行验收。</w:t>
      </w:r>
    </w:p>
    <w:p>
      <w:pPr>
        <w:pStyle w:val="null3"/>
        <w:ind w:left="630"/>
        <w:jc w:val="both"/>
      </w:pPr>
      <w:r>
        <w:rPr>
          <w:sz w:val="21"/>
        </w:rPr>
        <w:t>（</w:t>
      </w:r>
      <w:r>
        <w:rPr>
          <w:sz w:val="21"/>
        </w:rPr>
        <w:t>4</w:t>
      </w:r>
      <w:r>
        <w:rPr>
          <w:sz w:val="21"/>
        </w:rPr>
        <w:t>）交货时应提供产品质量合格证书、测试报告和主要设备材料的原产地证书。</w:t>
      </w:r>
    </w:p>
    <w:p>
      <w:pPr>
        <w:pStyle w:val="null3"/>
        <w:ind w:left="630"/>
        <w:jc w:val="both"/>
      </w:pPr>
      <w:r>
        <w:rPr>
          <w:sz w:val="21"/>
        </w:rPr>
        <w:t>（</w:t>
      </w:r>
      <w:r>
        <w:rPr>
          <w:sz w:val="21"/>
        </w:rPr>
        <w:t>5</w:t>
      </w:r>
      <w:r>
        <w:rPr>
          <w:sz w:val="21"/>
        </w:rPr>
        <w:t>）制造商应提供设备制造、检验和验收的执行标准。</w:t>
      </w:r>
    </w:p>
    <w:p>
      <w:pPr>
        <w:pStyle w:val="null3"/>
        <w:ind w:left="630"/>
        <w:jc w:val="both"/>
      </w:pPr>
      <w:r>
        <w:rPr>
          <w:sz w:val="21"/>
        </w:rPr>
        <w:t>（</w:t>
      </w:r>
      <w:r>
        <w:rPr>
          <w:sz w:val="21"/>
        </w:rPr>
        <w:t>6</w:t>
      </w:r>
      <w:r>
        <w:rPr>
          <w:sz w:val="21"/>
        </w:rPr>
        <w:t>）乙方应提供有关设备安装和验收的执行标准。</w:t>
      </w:r>
    </w:p>
    <w:p>
      <w:pPr>
        <w:pStyle w:val="null3"/>
        <w:jc w:val="both"/>
      </w:pPr>
      <w:r>
        <w:rPr>
          <w:sz w:val="21"/>
          <w:b/>
        </w:rPr>
        <w:t>6</w:t>
      </w:r>
      <w:r>
        <w:rPr>
          <w:sz w:val="21"/>
          <w:b/>
        </w:rPr>
        <w:t>．</w:t>
      </w:r>
      <w:r>
        <w:rPr>
          <w:sz w:val="21"/>
          <w:b/>
          <w:color w:val="000000"/>
        </w:rPr>
        <w:t>采购项目培训及售后服务要求</w:t>
      </w:r>
    </w:p>
    <w:p>
      <w:pPr>
        <w:pStyle w:val="null3"/>
        <w:ind w:left="420"/>
        <w:jc w:val="both"/>
      </w:pPr>
      <w:r>
        <w:rPr>
          <w:sz w:val="21"/>
        </w:rPr>
        <w:t>（</w:t>
      </w:r>
      <w:r>
        <w:rPr>
          <w:sz w:val="21"/>
        </w:rPr>
        <w:t>1</w:t>
      </w:r>
      <w:r>
        <w:rPr>
          <w:sz w:val="21"/>
        </w:rPr>
        <w:t>）乙方为其提供的投标货物提供质保期保障，质保期从货物安装完毕经验收合格之日起计起。其中免费质保期不低于五年，免费质保期间，如因施工质量或材料质量造成工程返修，乙方除免费返修外，将视影响外观的程度给予经济处罚；免费质保期后需要进行维修的材料费由使用单位承担，其余由乙方承担。</w:t>
      </w:r>
    </w:p>
    <w:p>
      <w:pPr>
        <w:pStyle w:val="null3"/>
        <w:ind w:left="420"/>
        <w:jc w:val="both"/>
      </w:pPr>
      <w:r>
        <w:rPr>
          <w:sz w:val="21"/>
        </w:rPr>
        <w:t>（</w:t>
      </w:r>
      <w:r>
        <w:rPr>
          <w:sz w:val="21"/>
        </w:rPr>
        <w:t>2</w:t>
      </w:r>
      <w:r>
        <w:rPr>
          <w:sz w:val="21"/>
        </w:rPr>
        <w:t>）所有设备保修服务方式均为上门保修，即由乙方或原厂家派员到采购人设备使用现场维修。由此产生的一切费用均由乙方承担。</w:t>
      </w:r>
    </w:p>
    <w:p>
      <w:pPr>
        <w:pStyle w:val="null3"/>
        <w:ind w:left="420"/>
        <w:jc w:val="both"/>
      </w:pPr>
      <w:r>
        <w:rPr>
          <w:sz w:val="21"/>
        </w:rPr>
        <w:t>（</w:t>
      </w:r>
      <w:r>
        <w:rPr>
          <w:sz w:val="21"/>
        </w:rPr>
        <w:t>3</w:t>
      </w:r>
      <w:r>
        <w:rPr>
          <w:sz w:val="21"/>
        </w:rPr>
        <w:t>）产品使用及技术培训要求：每类产品提供集中培训讲座名额</w:t>
      </w:r>
      <w:r>
        <w:rPr>
          <w:sz w:val="21"/>
        </w:rPr>
        <w:t>2</w:t>
      </w:r>
      <w:r>
        <w:rPr>
          <w:sz w:val="21"/>
        </w:rPr>
        <w:t>名，现场培训不限次数。</w:t>
      </w:r>
    </w:p>
    <w:p>
      <w:pPr>
        <w:pStyle w:val="null3"/>
        <w:jc w:val="both"/>
      </w:pPr>
      <w:r>
        <w:rPr>
          <w:sz w:val="21"/>
          <w:b/>
        </w:rPr>
        <w:t xml:space="preserve">7. </w:t>
      </w:r>
      <w:r>
        <w:rPr>
          <w:sz w:val="21"/>
          <w:b/>
        </w:rPr>
        <w:t>履约保证金</w:t>
      </w:r>
    </w:p>
    <w:p>
      <w:pPr>
        <w:pStyle w:val="null3"/>
        <w:ind w:left="420"/>
        <w:jc w:val="both"/>
      </w:pPr>
      <w:r>
        <w:rPr>
          <w:sz w:val="21"/>
        </w:rPr>
        <w:t>7.1</w:t>
      </w:r>
      <w:r>
        <w:rPr>
          <w:sz w:val="21"/>
        </w:rPr>
        <w:t>合同签订后，中标人</w:t>
      </w:r>
      <w:r>
        <w:rPr>
          <w:sz w:val="21"/>
        </w:rPr>
        <w:t>5</w:t>
      </w:r>
      <w:r>
        <w:rPr>
          <w:sz w:val="21"/>
        </w:rPr>
        <w:t>个工作日内提供合同总价</w:t>
      </w:r>
      <w:r>
        <w:rPr>
          <w:sz w:val="21"/>
        </w:rPr>
        <w:t>5%</w:t>
      </w:r>
      <w:r>
        <w:rPr>
          <w:sz w:val="21"/>
        </w:rPr>
        <w:t>履约保证金，应以保函格式或采购人可以接受的其它形式（现金形式除外）向采购人提交履约保证金（按合同价的</w:t>
      </w:r>
      <w:r>
        <w:rPr>
          <w:sz w:val="21"/>
        </w:rPr>
        <w:t>5%</w:t>
      </w:r>
      <w:r>
        <w:rPr>
          <w:sz w:val="21"/>
        </w:rPr>
        <w:t>）。如发生违约，采购人可从履约保证金中扣除，于合同期满或合同中止后结算。如中标人未按招标文件规定签订采购合同并提交履约保证金，则该中标人的投标保证金不予退还。</w:t>
      </w:r>
    </w:p>
    <w:p>
      <w:pPr>
        <w:pStyle w:val="null3"/>
        <w:ind w:left="420"/>
        <w:jc w:val="both"/>
      </w:pPr>
      <w:r>
        <w:rPr>
          <w:sz w:val="21"/>
        </w:rPr>
        <w:t>7.2</w:t>
      </w:r>
      <w:r>
        <w:rPr>
          <w:sz w:val="21"/>
        </w:rPr>
        <w:t>合同设备验收合格后，采购人将把履约保证金无息全额退还给中标人。</w:t>
      </w:r>
    </w:p>
    <w:p>
      <w:pPr>
        <w:pStyle w:val="null3"/>
        <w:ind w:left="420"/>
        <w:jc w:val="both"/>
      </w:pPr>
      <w:r>
        <w:rPr>
          <w:sz w:val="21"/>
        </w:rPr>
        <w:t>7.3</w:t>
      </w:r>
      <w:r>
        <w:rPr>
          <w:sz w:val="21"/>
        </w:rPr>
        <w:t>如履约保证金是以保函的形式提交，保函期限届满前</w:t>
      </w:r>
      <w:r>
        <w:rPr>
          <w:sz w:val="21"/>
        </w:rPr>
        <w:t>30</w:t>
      </w:r>
      <w:r>
        <w:rPr>
          <w:sz w:val="21"/>
        </w:rPr>
        <w:t>天内，采购项目仍未完成，不论何种原因，中标人应立即重新提供新的履约保函，期限不少于</w:t>
      </w:r>
      <w:r>
        <w:rPr>
          <w:sz w:val="21"/>
        </w:rPr>
        <w:t>6</w:t>
      </w:r>
      <w:r>
        <w:rPr>
          <w:sz w:val="21"/>
        </w:rPr>
        <w:t>个月。</w:t>
      </w:r>
    </w:p>
    <w:p>
      <w:pPr>
        <w:pStyle w:val="null3"/>
        <w:jc w:val="both"/>
      </w:pPr>
      <w:r>
        <w:rPr>
          <w:sz w:val="21"/>
          <w:b/>
        </w:rPr>
        <w:t>8</w:t>
      </w:r>
      <w:r>
        <w:rPr>
          <w:sz w:val="21"/>
          <w:b/>
        </w:rPr>
        <w:t>．技术服务</w:t>
      </w:r>
    </w:p>
    <w:p>
      <w:pPr>
        <w:pStyle w:val="null3"/>
        <w:jc w:val="both"/>
      </w:pPr>
      <w:r>
        <w:rPr>
          <w:sz w:val="21"/>
        </w:rPr>
        <w:t xml:space="preserve">8.1 </w:t>
      </w:r>
      <w:r>
        <w:rPr>
          <w:sz w:val="21"/>
        </w:rPr>
        <w:t>乙方应派员到甲方指定地点配合工作。</w:t>
      </w:r>
    </w:p>
    <w:p>
      <w:pPr>
        <w:pStyle w:val="null3"/>
        <w:ind w:left="420"/>
        <w:jc w:val="both"/>
      </w:pPr>
      <w:r>
        <w:rPr>
          <w:sz w:val="21"/>
        </w:rPr>
        <w:t xml:space="preserve">8.2 </w:t>
      </w:r>
      <w:r>
        <w:rPr>
          <w:sz w:val="21"/>
        </w:rPr>
        <w:t>乙方按甲方提供的合同执行进度计划，再配合甲方及有关单位，以此做好合同执行进度上的配合工作。</w:t>
      </w:r>
    </w:p>
    <w:p>
      <w:pPr>
        <w:pStyle w:val="null3"/>
        <w:ind w:left="420"/>
        <w:jc w:val="both"/>
      </w:pPr>
      <w:r>
        <w:rPr>
          <w:sz w:val="21"/>
          <w:b/>
        </w:rPr>
        <w:t>9.</w:t>
      </w:r>
      <w:r>
        <w:rPr>
          <w:sz w:val="21"/>
          <w:b/>
        </w:rPr>
        <w:t>乙方应完全遵守《中华人民共和国劳动合同法》有关规定和《中华人民共和国妇女权益保障法》中关于</w:t>
      </w:r>
      <w:r>
        <w:rPr>
          <w:sz w:val="21"/>
          <w:b/>
        </w:rPr>
        <w:t>“</w:t>
      </w:r>
      <w:r>
        <w:rPr>
          <w:sz w:val="21"/>
          <w:b/>
        </w:rPr>
        <w:t>劳动和社会保障权益</w:t>
      </w:r>
      <w:r>
        <w:rPr>
          <w:sz w:val="21"/>
          <w:b/>
        </w:rPr>
        <w:t>”</w:t>
      </w:r>
      <w:r>
        <w:rPr>
          <w:sz w:val="21"/>
          <w:b/>
        </w:rPr>
        <w:t>的有关要求。</w:t>
      </w:r>
    </w:p>
    <w:p>
      <w:pPr>
        <w:pStyle w:val="null3"/>
        <w:jc w:val="both"/>
      </w:pPr>
      <w:r>
        <w:rPr>
          <w:sz w:val="21"/>
          <w:b/>
        </w:rPr>
        <w:t>10</w:t>
      </w:r>
      <w:r>
        <w:rPr>
          <w:sz w:val="21"/>
          <w:b/>
        </w:rPr>
        <w:t>．不可抗力</w:t>
      </w:r>
    </w:p>
    <w:p>
      <w:pPr>
        <w:pStyle w:val="null3"/>
        <w:ind w:right="-420"/>
        <w:jc w:val="both"/>
      </w:pPr>
      <w:r>
        <w:rPr>
          <w:sz w:val="21"/>
        </w:rPr>
        <w:t xml:space="preserve">10.1 </w:t>
      </w:r>
      <w:r>
        <w:rPr>
          <w:sz w:val="21"/>
        </w:rPr>
        <w:t>不可抗力指战争、严重火灾、洪水、台风、地震等或其它双方认定的不可抗力事件。</w:t>
      </w:r>
    </w:p>
    <w:p>
      <w:pPr>
        <w:pStyle w:val="null3"/>
        <w:ind w:left="420" w:right="-195"/>
        <w:jc w:val="both"/>
      </w:pPr>
      <w:r>
        <w:rPr>
          <w:sz w:val="21"/>
        </w:rPr>
        <w:t xml:space="preserve">10.2 </w:t>
      </w:r>
      <w:r>
        <w:rPr>
          <w:sz w:val="21"/>
        </w:rPr>
        <w:t>签约双方中任何一方由于不可抗力影响合同执行时，发生不可抗力一方应尽快将事故通知另一方。</w:t>
      </w:r>
      <w:r>
        <w:rPr>
          <w:sz w:val="21"/>
        </w:rPr>
        <w:t>在此情况下，乙方仍然有责任采取必要的措施加速供货，双方应通过友好协商尽快解决本合同的执行问题。</w:t>
      </w:r>
    </w:p>
    <w:p>
      <w:pPr>
        <w:pStyle w:val="null3"/>
        <w:jc w:val="both"/>
      </w:pPr>
      <w:r>
        <w:rPr>
          <w:sz w:val="21"/>
          <w:b/>
        </w:rPr>
        <w:t>11</w:t>
      </w:r>
      <w:r>
        <w:rPr>
          <w:sz w:val="21"/>
          <w:b/>
        </w:rPr>
        <w:t>．索赔</w:t>
      </w:r>
    </w:p>
    <w:p>
      <w:pPr>
        <w:pStyle w:val="null3"/>
        <w:jc w:val="both"/>
      </w:pPr>
      <w:r>
        <w:rPr>
          <w:sz w:val="21"/>
        </w:rPr>
        <w:t xml:space="preserve">11.1 </w:t>
      </w:r>
      <w:r>
        <w:rPr>
          <w:sz w:val="21"/>
        </w:rPr>
        <w:t>如有异议，甲方有权根据有关政府部门的检验结果向乙方提出索赔。</w:t>
      </w:r>
    </w:p>
    <w:p>
      <w:pPr>
        <w:pStyle w:val="null3"/>
        <w:ind w:left="420"/>
        <w:jc w:val="both"/>
      </w:pPr>
      <w:r>
        <w:rPr>
          <w:sz w:val="21"/>
        </w:rPr>
        <w:t xml:space="preserve">11.2 </w:t>
      </w:r>
      <w:r>
        <w:rPr>
          <w:sz w:val="21"/>
        </w:rPr>
        <w:t>在合同执行期间，如果乙方对甲方提出的索赔和差异负有责任，乙方应按照甲方同意的下列一种或多种方式解决索赔事宜：</w:t>
      </w:r>
    </w:p>
    <w:p>
      <w:pPr>
        <w:pStyle w:val="null3"/>
        <w:jc w:val="both"/>
      </w:pPr>
      <w:r>
        <w:rPr>
          <w:sz w:val="21"/>
        </w:rPr>
        <w:t xml:space="preserve">11.2.1 </w:t>
      </w:r>
      <w:r>
        <w:rPr>
          <w:sz w:val="21"/>
        </w:rPr>
        <w:t>乙方同意退货，并按合同规定的同种货币将货款退还给甲方，并承担由此发生的一切损失和费用。</w:t>
      </w:r>
    </w:p>
    <w:p>
      <w:pPr>
        <w:pStyle w:val="null3"/>
        <w:jc w:val="both"/>
      </w:pPr>
      <w:r>
        <w:rPr>
          <w:sz w:val="21"/>
        </w:rPr>
        <w:t xml:space="preserve">11.2.2 </w:t>
      </w:r>
      <w:r>
        <w:rPr>
          <w:sz w:val="21"/>
        </w:rPr>
        <w:t>根据货物低劣程度、损坏程度以及甲方所遭受损失的数额甲乙双方商定降低货物的价格。</w:t>
      </w:r>
    </w:p>
    <w:p>
      <w:pPr>
        <w:pStyle w:val="null3"/>
        <w:ind w:left="630"/>
        <w:jc w:val="both"/>
      </w:pPr>
      <w:r>
        <w:rPr>
          <w:sz w:val="21"/>
        </w:rPr>
        <w:t xml:space="preserve">11.2.3 </w:t>
      </w:r>
      <w:r>
        <w:rPr>
          <w:sz w:val="21"/>
        </w:rPr>
        <w:t>用符合规格、质量和性能要求的新零件、部件或货物来更换有缺陷的部分或修补缺陷的部分，乙方应承担一切费用和风险并负责甲方所发生的一切直接费用。同时，相应延长质量保证期。</w:t>
      </w:r>
    </w:p>
    <w:p>
      <w:pPr>
        <w:pStyle w:val="null3"/>
        <w:ind w:left="630"/>
        <w:jc w:val="both"/>
      </w:pPr>
      <w:r>
        <w:rPr>
          <w:sz w:val="21"/>
        </w:rPr>
        <w:t>11.2.4</w:t>
      </w:r>
      <w:r>
        <w:rPr>
          <w:sz w:val="21"/>
        </w:rPr>
        <w:t>如果在甲方发出索赔通知后</w:t>
      </w:r>
      <w:r>
        <w:rPr>
          <w:sz w:val="21"/>
          <w:shd w:fill="FFFFFF" w:val="clear"/>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12</w:t>
      </w:r>
      <w:r>
        <w:rPr>
          <w:sz w:val="21"/>
          <w:b/>
        </w:rPr>
        <w:t>．违约与处罚</w:t>
      </w:r>
    </w:p>
    <w:p>
      <w:pPr>
        <w:pStyle w:val="null3"/>
        <w:ind w:left="525"/>
        <w:jc w:val="both"/>
      </w:pPr>
      <w:r>
        <w:rPr>
          <w:sz w:val="21"/>
        </w:rPr>
        <w:t xml:space="preserve">12.1 </w:t>
      </w:r>
      <w:r>
        <w:rPr>
          <w:sz w:val="21"/>
        </w:rPr>
        <w:t>甲方应依合同规定时间内，向乙方支付货款，每拖延一天乙方可向甲方加收合同金额的</w:t>
      </w:r>
      <w:r>
        <w:rPr>
          <w:sz w:val="21"/>
          <w:shd w:fill="FFFFFF" w:val="clear"/>
        </w:rPr>
        <w:t>3‰</w:t>
      </w:r>
      <w:r>
        <w:rPr>
          <w:sz w:val="21"/>
        </w:rPr>
        <w:t>的违约金。</w:t>
      </w:r>
    </w:p>
    <w:p>
      <w:pPr>
        <w:pStyle w:val="null3"/>
        <w:ind w:left="525"/>
        <w:jc w:val="both"/>
      </w:pPr>
      <w:r>
        <w:rPr>
          <w:sz w:val="21"/>
        </w:rPr>
        <w:t xml:space="preserve">12.2 </w:t>
      </w:r>
      <w:r>
        <w:rPr>
          <w:sz w:val="21"/>
        </w:rPr>
        <w:t>乙方未能按时交货，每拖延一天，须向甲方支付合同金额的</w:t>
      </w:r>
      <w:r>
        <w:rPr>
          <w:sz w:val="21"/>
        </w:rPr>
        <w:t>5</w:t>
      </w:r>
      <w:r>
        <w:rPr>
          <w:sz w:val="21"/>
          <w:shd w:fill="FFFFFF" w:val="clear"/>
        </w:rPr>
        <w:t>‰</w:t>
      </w:r>
      <w:r>
        <w:rPr>
          <w:sz w:val="21"/>
        </w:rPr>
        <w:t>的违约金，计到交货之日为止。如乙方逾期</w:t>
      </w:r>
      <w:r>
        <w:rPr>
          <w:sz w:val="21"/>
        </w:rPr>
        <w:t>30</w:t>
      </w:r>
      <w:r>
        <w:rPr>
          <w:sz w:val="21"/>
        </w:rPr>
        <w:t>天仍未交货，甲方有权终止合同，乙方向甲方支付合同金额的</w:t>
      </w:r>
      <w:r>
        <w:rPr>
          <w:sz w:val="21"/>
        </w:rPr>
        <w:t>5%</w:t>
      </w:r>
      <w:r>
        <w:rPr>
          <w:sz w:val="21"/>
        </w:rPr>
        <w:t>的违约金。</w:t>
      </w:r>
    </w:p>
    <w:p>
      <w:pPr>
        <w:pStyle w:val="null3"/>
        <w:ind w:left="525"/>
        <w:jc w:val="both"/>
      </w:pPr>
      <w:r>
        <w:rPr>
          <w:sz w:val="21"/>
        </w:rPr>
        <w:t xml:space="preserve">12.3 </w:t>
      </w:r>
      <w:r>
        <w:rPr>
          <w:sz w:val="21"/>
        </w:rPr>
        <w:t>乙方交付的货物不符合合同规定的，甲方有权拒收，乙方向甲方支付合同金额的</w:t>
      </w:r>
      <w:r>
        <w:rPr>
          <w:sz w:val="21"/>
          <w:shd w:fill="FFFFFF" w:val="clear"/>
        </w:rPr>
        <w:t>5%</w:t>
      </w:r>
      <w:r>
        <w:rPr>
          <w:sz w:val="21"/>
        </w:rPr>
        <w:t>的违约金。</w:t>
      </w:r>
    </w:p>
    <w:p>
      <w:pPr>
        <w:pStyle w:val="null3"/>
        <w:jc w:val="both"/>
      </w:pPr>
      <w:r>
        <w:rPr>
          <w:sz w:val="21"/>
        </w:rPr>
        <w:t xml:space="preserve">12.4 </w:t>
      </w:r>
      <w:r>
        <w:rPr>
          <w:sz w:val="21"/>
        </w:rPr>
        <w:t>甲方无正当理由拒收货物的，甲方向乙方支付合同金额的</w:t>
      </w:r>
      <w:r>
        <w:rPr>
          <w:sz w:val="21"/>
          <w:shd w:fill="FFFFFF" w:val="clear"/>
        </w:rPr>
        <w:t>5%</w:t>
      </w:r>
      <w:r>
        <w:rPr>
          <w:sz w:val="21"/>
        </w:rPr>
        <w:t>的违约金。</w:t>
      </w:r>
    </w:p>
    <w:p>
      <w:pPr>
        <w:pStyle w:val="null3"/>
        <w:ind w:left="525"/>
        <w:jc w:val="both"/>
      </w:pPr>
      <w:r>
        <w:rPr>
          <w:sz w:val="21"/>
        </w:rPr>
        <w:t xml:space="preserve">12.5 </w:t>
      </w:r>
      <w:r>
        <w:rPr>
          <w:sz w:val="21"/>
        </w:rPr>
        <w:t>乙方交付货物的品质、性能、技术标准、质量要求轻微不符合合同约定的，甲方有权向乙方提出更换货物及索赔，乙方应在甲方提出之日起</w:t>
      </w:r>
      <w:r>
        <w:rPr>
          <w:sz w:val="21"/>
          <w:u w:val="single"/>
        </w:rPr>
        <w:t>30</w:t>
      </w:r>
      <w:r>
        <w:rPr>
          <w:sz w:val="21"/>
        </w:rPr>
        <w:t>天内免费更换货物，此段时间属逾期交货，按本条第</w:t>
      </w:r>
      <w:r>
        <w:rPr>
          <w:sz w:val="21"/>
        </w:rPr>
        <w:t>2</w:t>
      </w:r>
      <w:r>
        <w:rPr>
          <w:sz w:val="21"/>
        </w:rPr>
        <w:t>款处理。如经更换，货物质量仍不符合合同约定的，甲方有权终止合同，乙方应向甲方返还已付款项，并按合同总价</w:t>
      </w:r>
      <w:r>
        <w:rPr>
          <w:sz w:val="21"/>
          <w:shd w:fill="FFFFFF" w:val="clear"/>
        </w:rPr>
        <w:t>5%</w:t>
      </w:r>
      <w:r>
        <w:rPr>
          <w:sz w:val="21"/>
        </w:rPr>
        <w:t>向甲方支付违约金。</w:t>
      </w:r>
    </w:p>
    <w:p>
      <w:pPr>
        <w:pStyle w:val="null3"/>
        <w:ind w:left="525"/>
        <w:jc w:val="both"/>
      </w:pPr>
      <w:r>
        <w:rPr>
          <w:sz w:val="21"/>
        </w:rPr>
        <w:t xml:space="preserve">12.6 </w:t>
      </w:r>
      <w:r>
        <w:rPr>
          <w:sz w:val="21"/>
        </w:rPr>
        <w:t>乙方保证本合同项下货物的权利无瑕疵，包括货物所有权及知识产权等权利无瑕疵。如任何第三方经法院（或仲裁机构）裁决有权对上述货物主张权利或国家机关依法对货物进行没收查处的，乙方除应向甲方返还已收款项外，还应按合同总价百分之五向甲方支付的违约金并赔偿因此给甲方造成的一切损失。</w:t>
      </w:r>
    </w:p>
    <w:p>
      <w:pPr>
        <w:pStyle w:val="null3"/>
        <w:jc w:val="both"/>
      </w:pPr>
      <w:r>
        <w:rPr>
          <w:sz w:val="21"/>
          <w:b/>
        </w:rPr>
        <w:t>13</w:t>
      </w:r>
      <w:r>
        <w:rPr>
          <w:sz w:val="21"/>
          <w:b/>
        </w:rPr>
        <w:t>．合同转让与分包</w:t>
      </w:r>
    </w:p>
    <w:p>
      <w:pPr>
        <w:pStyle w:val="null3"/>
        <w:jc w:val="both"/>
      </w:pPr>
      <w:r>
        <w:rPr>
          <w:sz w:val="21"/>
        </w:rPr>
        <w:t xml:space="preserve">    </w:t>
      </w:r>
      <w:r>
        <w:rPr>
          <w:sz w:val="21"/>
        </w:rPr>
        <w:t>本合同乙方在任何情况下都不得转让其应履行的合同义务。</w:t>
      </w:r>
    </w:p>
    <w:p>
      <w:pPr>
        <w:pStyle w:val="null3"/>
        <w:jc w:val="both"/>
      </w:pPr>
      <w:r>
        <w:rPr>
          <w:sz w:val="21"/>
          <w:b/>
        </w:rPr>
        <w:t>14</w:t>
      </w:r>
      <w:r>
        <w:rPr>
          <w:sz w:val="21"/>
          <w:b/>
        </w:rPr>
        <w:t>．合同终止</w:t>
      </w:r>
    </w:p>
    <w:p>
      <w:pPr>
        <w:pStyle w:val="null3"/>
        <w:ind w:firstLine="420"/>
        <w:jc w:val="both"/>
      </w:pPr>
      <w:r>
        <w:rPr>
          <w:sz w:val="21"/>
        </w:rPr>
        <w:t>如果一方严重违反合同，并在收到对方违约通知书后在</w:t>
      </w:r>
      <w:r>
        <w:rPr>
          <w:sz w:val="21"/>
          <w:shd w:fill="FFFFFF" w:val="clear"/>
        </w:rPr>
        <w:t>30</w:t>
      </w:r>
      <w:r>
        <w:rPr>
          <w:sz w:val="21"/>
        </w:rPr>
        <w:t>天内仍未能改正违约的，另一方可立即终止本合同。</w:t>
      </w:r>
    </w:p>
    <w:p>
      <w:pPr>
        <w:pStyle w:val="null3"/>
        <w:jc w:val="both"/>
      </w:pPr>
      <w:r>
        <w:rPr>
          <w:sz w:val="21"/>
          <w:b/>
        </w:rPr>
        <w:t>15</w:t>
      </w:r>
      <w:r>
        <w:rPr>
          <w:sz w:val="21"/>
          <w:b/>
        </w:rPr>
        <w:t>．法律诉讼</w:t>
      </w:r>
    </w:p>
    <w:p>
      <w:pPr>
        <w:pStyle w:val="null3"/>
        <w:ind w:firstLine="420"/>
        <w:jc w:val="both"/>
      </w:pPr>
      <w:r>
        <w:rPr>
          <w:sz w:val="21"/>
        </w:rPr>
        <w:t>签约双方在履约中发生争执和分歧，双方应通过友好协商解决，若经协商不能达成协议时，则由合同签订地或甲方所在地人民法院提起诉讼。受理期间，双方应继续执行合同其余部分。</w:t>
      </w:r>
    </w:p>
    <w:p>
      <w:pPr>
        <w:pStyle w:val="null3"/>
        <w:jc w:val="both"/>
      </w:pPr>
      <w:r>
        <w:rPr>
          <w:sz w:val="21"/>
          <w:b/>
        </w:rPr>
        <w:t>16</w:t>
      </w:r>
      <w:r>
        <w:rPr>
          <w:sz w:val="21"/>
          <w:b/>
        </w:rPr>
        <w:t>．其它</w:t>
      </w:r>
    </w:p>
    <w:p>
      <w:pPr>
        <w:pStyle w:val="null3"/>
        <w:ind w:left="525"/>
        <w:jc w:val="both"/>
      </w:pPr>
      <w:r>
        <w:rPr>
          <w:sz w:val="21"/>
        </w:rPr>
        <w:t xml:space="preserve">16.1 </w:t>
      </w:r>
      <w:r>
        <w:rPr>
          <w:sz w:val="21"/>
        </w:rPr>
        <w:t>本合同正本五份，具有同等法律效力，甲方执两份、乙方执一份，财政部门一份，采购代理机构一份。合同自签字之日起即时生效。</w:t>
      </w:r>
    </w:p>
    <w:p>
      <w:pPr>
        <w:pStyle w:val="null3"/>
        <w:jc w:val="both"/>
      </w:pPr>
      <w:r>
        <w:rPr>
          <w:sz w:val="21"/>
        </w:rPr>
        <w:t>16.2</w:t>
      </w:r>
      <w:r>
        <w:rPr>
          <w:sz w:val="21"/>
        </w:rPr>
        <w:t>下列文件是本合同的一部分，并与本合同一起阅读和解释</w:t>
      </w:r>
    </w:p>
    <w:p>
      <w:pPr>
        <w:pStyle w:val="null3"/>
        <w:jc w:val="both"/>
      </w:pPr>
      <w:r>
        <w:rPr>
          <w:sz w:val="21"/>
        </w:rPr>
        <w:t xml:space="preserve">16.2.1 </w:t>
      </w:r>
      <w:r>
        <w:rPr>
          <w:sz w:val="21"/>
        </w:rPr>
        <w:t>乙方提交的投标函和报价一览表；</w:t>
      </w:r>
    </w:p>
    <w:p>
      <w:pPr>
        <w:pStyle w:val="null3"/>
        <w:jc w:val="both"/>
      </w:pPr>
      <w:r>
        <w:rPr>
          <w:sz w:val="21"/>
        </w:rPr>
        <w:t xml:space="preserve">16.2.2 </w:t>
      </w:r>
      <w:r>
        <w:rPr>
          <w:sz w:val="21"/>
        </w:rPr>
        <w:t>资格声明函；</w:t>
      </w:r>
    </w:p>
    <w:p>
      <w:pPr>
        <w:pStyle w:val="null3"/>
        <w:jc w:val="both"/>
      </w:pPr>
      <w:r>
        <w:rPr>
          <w:sz w:val="21"/>
        </w:rPr>
        <w:t xml:space="preserve">16.2.3 </w:t>
      </w:r>
      <w:r>
        <w:rPr>
          <w:sz w:val="21"/>
        </w:rPr>
        <w:t>中标通知书；</w:t>
      </w:r>
    </w:p>
    <w:p>
      <w:pPr>
        <w:pStyle w:val="null3"/>
        <w:jc w:val="both"/>
      </w:pPr>
      <w:r>
        <w:rPr>
          <w:sz w:val="21"/>
        </w:rPr>
        <w:t xml:space="preserve">16.2.4 </w:t>
      </w:r>
      <w:r>
        <w:rPr>
          <w:sz w:val="21"/>
        </w:rPr>
        <w:t>其他相关投标文件。</w:t>
      </w:r>
    </w:p>
    <w:p>
      <w:pPr>
        <w:pStyle w:val="null3"/>
        <w:jc w:val="both"/>
      </w:pPr>
      <w:r>
        <w:rPr>
          <w:sz w:val="21"/>
        </w:rPr>
        <w:t xml:space="preserve">16.3 </w:t>
      </w:r>
      <w:r>
        <w:rPr>
          <w:sz w:val="21"/>
        </w:rPr>
        <w:t>本合同未尽事宜，由双方协商处理。</w:t>
      </w:r>
    </w:p>
    <w:p>
      <w:pPr>
        <w:pStyle w:val="null3"/>
        <w:jc w:val="both"/>
      </w:pPr>
      <w:r>
        <w:rPr>
          <w:sz w:val="21"/>
        </w:rPr>
        <w:t>以下无正文。</w:t>
      </w:r>
    </w:p>
    <w:p>
      <w:pPr>
        <w:pStyle w:val="null3"/>
        <w:jc w:val="both"/>
      </w:pPr>
      <w:r>
        <w:rPr>
          <w:sz w:val="21"/>
        </w:rPr>
        <w:t>甲方：</w:t>
      </w:r>
      <w:r>
        <w:rPr>
          <w:sz w:val="21"/>
        </w:rPr>
        <w:t xml:space="preserve">                                              </w:t>
      </w:r>
      <w:r>
        <w:rPr>
          <w:sz w:val="21"/>
        </w:rPr>
        <w:t>乙方：</w:t>
      </w:r>
    </w:p>
    <w:p>
      <w:pPr>
        <w:pStyle w:val="null3"/>
        <w:jc w:val="both"/>
      </w:pPr>
      <w:r>
        <w:rPr>
          <w:sz w:val="21"/>
          <w:u w:val="single"/>
        </w:rPr>
        <w:t xml:space="preserve">                           </w:t>
      </w:r>
      <w:r>
        <w:rPr>
          <w:sz w:val="21"/>
        </w:rPr>
        <w:t xml:space="preserve">                        </w:t>
      </w:r>
      <w:r>
        <w:rPr>
          <w:sz w:val="21"/>
          <w:u w:val="single"/>
        </w:rPr>
        <w:t xml:space="preserve">                          </w:t>
      </w:r>
    </w:p>
    <w:p>
      <w:pPr>
        <w:pStyle w:val="null3"/>
        <w:jc w:val="both"/>
      </w:pPr>
      <w:r>
        <w:rPr>
          <w:sz w:val="21"/>
        </w:rPr>
        <w:t>签约代表：</w:t>
      </w:r>
      <w:r>
        <w:rPr>
          <w:sz w:val="21"/>
        </w:rPr>
        <w:t xml:space="preserve">                                          </w:t>
      </w:r>
      <w:r>
        <w:rPr>
          <w:sz w:val="21"/>
        </w:rPr>
        <w:t>签约代表：</w:t>
      </w:r>
    </w:p>
    <w:p>
      <w:pPr>
        <w:pStyle w:val="null3"/>
        <w:ind w:left="6195"/>
        <w:jc w:val="both"/>
      </w:pPr>
      <w:r>
        <w:rPr>
          <w:sz w:val="21"/>
        </w:rPr>
        <w:t>地址：</w:t>
      </w:r>
      <w:r>
        <w:rPr>
          <w:sz w:val="21"/>
        </w:rPr>
        <w:t xml:space="preserve">                                              </w:t>
      </w:r>
      <w:r>
        <w:rPr>
          <w:sz w:val="21"/>
        </w:rPr>
        <w:t>地址：</w:t>
      </w:r>
    </w:p>
    <w:p>
      <w:pPr>
        <w:pStyle w:val="null3"/>
        <w:jc w:val="both"/>
      </w:pPr>
      <w:r>
        <w:rPr>
          <w:sz w:val="21"/>
        </w:rPr>
        <w:t>电话：　　　</w:t>
      </w:r>
      <w:r>
        <w:rPr>
          <w:sz w:val="21"/>
        </w:rPr>
        <w:t xml:space="preserve">                                        </w:t>
      </w:r>
      <w:r>
        <w:rPr>
          <w:sz w:val="21"/>
        </w:rPr>
        <w:t>电话：</w:t>
      </w:r>
    </w:p>
    <w:p>
      <w:pPr>
        <w:pStyle w:val="null3"/>
        <w:jc w:val="both"/>
      </w:pPr>
      <w:r>
        <w:rPr>
          <w:sz w:val="21"/>
        </w:rPr>
        <w:t>传真：　　　</w:t>
      </w:r>
      <w:r>
        <w:rPr>
          <w:sz w:val="21"/>
        </w:rPr>
        <w:t xml:space="preserve">                                        </w:t>
      </w:r>
      <w:r>
        <w:rPr>
          <w:sz w:val="21"/>
        </w:rPr>
        <w:t>传真：</w:t>
      </w:r>
    </w:p>
    <w:p>
      <w:pPr>
        <w:pStyle w:val="null3"/>
        <w:jc w:val="both"/>
      </w:pPr>
      <w:r>
        <w:rPr>
          <w:sz w:val="21"/>
        </w:rPr>
        <w:t>签约日期：</w:t>
      </w:r>
      <w:r>
        <w:rPr>
          <w:sz w:val="21"/>
        </w:rPr>
        <w:t xml:space="preserve">20  </w:t>
      </w:r>
      <w:r>
        <w:rPr>
          <w:sz w:val="21"/>
        </w:rPr>
        <w:t>年</w:t>
      </w:r>
      <w:r>
        <w:rPr>
          <w:u w:val="single"/>
        </w:rPr>
        <w:t xml:space="preserve">   </w:t>
      </w:r>
      <w:r>
        <w:rPr>
          <w:sz w:val="21"/>
        </w:rPr>
        <w:t>月</w:t>
      </w:r>
      <w:r>
        <w:rPr>
          <w:u w:val="single"/>
        </w:rPr>
        <w:t xml:space="preserve">   </w:t>
      </w:r>
      <w:r>
        <w:rPr>
          <w:sz w:val="21"/>
        </w:rPr>
        <w:t>日</w:t>
      </w:r>
      <w:r>
        <w:rPr/>
        <w:t xml:space="preserve">                          </w:t>
      </w:r>
      <w:r>
        <w:rPr>
          <w:sz w:val="21"/>
        </w:rPr>
        <w:t>签约日期：</w:t>
      </w:r>
      <w:r>
        <w:rPr>
          <w:sz w:val="21"/>
        </w:rPr>
        <w:t xml:space="preserve">20  </w:t>
      </w:r>
      <w:r>
        <w:rPr>
          <w:sz w:val="21"/>
        </w:rPr>
        <w:t>年</w:t>
      </w:r>
      <w:r>
        <w:rPr>
          <w:u w:val="single"/>
        </w:rPr>
        <w:t xml:space="preserve">    </w:t>
      </w:r>
      <w:r>
        <w:rPr>
          <w:sz w:val="21"/>
        </w:rPr>
        <w:t>月</w:t>
      </w:r>
      <w:r>
        <w:rPr>
          <w:u w:val="single"/>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440001-2024-53273</w:t>
      </w:r>
    </w:p>
    <w:p>
      <w:pPr>
        <w:pStyle w:val="null3"/>
        <w:jc w:val="center"/>
        <w:outlineLvl w:val="3"/>
      </w:pPr>
      <w:r>
        <w:rPr>
          <w:sz w:val="24"/>
          <w:b/>
        </w:rPr>
        <w:t>采购项目编号：</w:t>
      </w:r>
      <w:r>
        <w:rPr>
          <w:sz w:val="24"/>
          <w:b/>
        </w:rPr>
        <w:t>GZZJ-ZG-2024708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广东轻工职业技术大学以旧换新分析测试中心大型仪器设备更新购置项目</w:t>
      </w:r>
      <w:r>
        <w:rPr>
          <w:u w:val="single"/>
        </w:rPr>
        <w:t>”</w:t>
      </w:r>
      <w:r>
        <w:rPr/>
        <w:t>项目的招标[采购项目编号为：</w:t>
      </w:r>
      <w:r>
        <w:rPr>
          <w:u w:val="single"/>
        </w:rPr>
        <w:t>GZZJ-ZG-2024708</w:t>
      </w:r>
      <w:r>
        <w:rPr/>
        <w:t>]，我方愿参与投标。</w:t>
      </w:r>
    </w:p>
    <w:p>
      <w:pPr>
        <w:pStyle w:val="null3"/>
        <w:ind w:firstLine="480"/>
      </w:pPr>
      <w:r>
        <w:rPr/>
        <w:t>我方确认收到贵方提供的</w:t>
      </w:r>
      <w:r>
        <w:rPr>
          <w:u w:val="single"/>
        </w:rPr>
        <w:t>“</w:t>
      </w:r>
      <w:r>
        <w:rPr>
          <w:u w:val="single"/>
        </w:rPr>
        <w:t>广东轻工职业技术大学以旧换新分析测试中心大型仪器设备更新购置项目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广东轻工职业技术大学以旧换新分析测试中心大型仪器设备更新购置项目</w:t>
      </w:r>
      <w:r>
        <w:rPr/>
        <w:t>”项目采购[采购项目编号为</w:t>
      </w:r>
      <w:r>
        <w:rPr/>
        <w:t>GZZJ-ZG-2024708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广东轻工职业技术大学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广东轻工职业技术大学以旧换新分析测试中心大型仪器设备更新购置项目</w:t>
      </w:r>
      <w:r>
        <w:rPr/>
        <w:t>招标中获中标（采购项目编号：</w:t>
      </w:r>
      <w:r>
        <w:rPr/>
        <w:t>GZZJ-ZG-2024708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广东轻工职业技术大学以旧换新分析测试中心大型仪器设备更新购置项目</w:t>
      </w:r>
      <w:r>
        <w:rPr/>
        <w:t>”项目（采购项目编号：</w:t>
      </w:r>
      <w:r>
        <w:rPr/>
        <w:t>GZZJ-ZG-2024708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