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442000101-2024-00279</w:t>
      </w:r>
    </w:p>
    <w:p>
      <w:pPr>
        <w:pStyle w:val="null3"/>
        <w:jc w:val="center"/>
        <w:outlineLvl w:val="3"/>
      </w:pPr>
      <w:r>
        <w:rPr>
          <w:sz w:val="24"/>
          <w:b/>
        </w:rPr>
        <w:t>采购项目编号：</w:t>
      </w:r>
      <w:r>
        <w:rPr>
          <w:sz w:val="24"/>
          <w:b/>
        </w:rPr>
        <w:t>GDQDGK20240808</w:t>
      </w:r>
    </w:p>
    <w:p>
      <w:pPr>
        <w:pStyle w:val="null3"/>
        <w:jc w:val="center"/>
        <w:outlineLvl w:val="3"/>
      </w:pPr>
      <w:r>
        <w:rPr>
          <w:sz w:val="24"/>
          <w:b/>
        </w:rPr>
        <w:t>项目名称：</w:t>
      </w:r>
      <w:r>
        <w:rPr>
          <w:sz w:val="24"/>
          <w:b/>
        </w:rPr>
        <w:t>中山市黄圃镇第二幼儿园食堂食材配送服务采购项目</w:t>
      </w:r>
    </w:p>
    <w:p>
      <w:pPr>
        <w:pStyle w:val="null3"/>
        <w:jc w:val="center"/>
        <w:outlineLvl w:val="3"/>
      </w:pPr>
      <w:r>
        <w:rPr>
          <w:sz w:val="24"/>
          <w:b/>
        </w:rPr>
        <w:t>采购人：</w:t>
      </w:r>
      <w:r>
        <w:rPr>
          <w:sz w:val="24"/>
          <w:b/>
        </w:rPr>
        <w:t>中山市黄圃镇第二幼儿园</w:t>
      </w:r>
    </w:p>
    <w:p>
      <w:pPr>
        <w:pStyle w:val="null3"/>
        <w:jc w:val="center"/>
        <w:outlineLvl w:val="3"/>
      </w:pPr>
      <w:r>
        <w:rPr>
          <w:sz w:val="24"/>
          <w:b/>
        </w:rPr>
        <w:t>采购代理机构：</w:t>
      </w:r>
      <w:r>
        <w:rPr>
          <w:sz w:val="24"/>
          <w:b/>
        </w:rPr>
        <w:t>广东麒都工程管理有限公司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广东麒都工程管理有限公司</w:t>
      </w:r>
      <w:r>
        <w:rPr/>
        <w:t>受</w:t>
      </w:r>
      <w:r>
        <w:rPr/>
        <w:t>中山市黄圃镇第二幼儿园</w:t>
      </w:r>
      <w:r>
        <w:rPr/>
        <w:t>的委托，采用</w:t>
      </w:r>
      <w:r>
        <w:rPr/>
        <w:t>公开招标</w:t>
      </w:r>
      <w:r>
        <w:rPr/>
        <w:t>方式组织采购</w:t>
      </w:r>
      <w:r>
        <w:rPr/>
        <w:t>中山市黄圃镇第二幼儿园食堂食材配送服务采购项目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中山市黄圃镇第二幼儿园食堂食材配送服务采购项目</w:t>
      </w:r>
    </w:p>
    <w:p>
      <w:pPr>
        <w:pStyle w:val="null3"/>
        <w:ind w:firstLine="480"/>
      </w:pPr>
      <w:r>
        <w:rPr/>
        <w:t>采购计划编号：</w:t>
      </w:r>
      <w:r>
        <w:rPr/>
        <w:t>442000101-2024-00279</w:t>
      </w:r>
    </w:p>
    <w:p>
      <w:pPr>
        <w:pStyle w:val="null3"/>
        <w:ind w:firstLine="480"/>
      </w:pPr>
      <w:r>
        <w:rPr/>
        <w:t>采购项目编号：</w:t>
      </w:r>
      <w:r>
        <w:rPr/>
        <w:t>GDQDGK20240808</w:t>
      </w:r>
    </w:p>
    <w:p>
      <w:pPr>
        <w:pStyle w:val="null3"/>
        <w:ind w:firstLine="480"/>
      </w:pPr>
      <w:r>
        <w:rPr/>
        <w:t>采购方式：</w:t>
      </w:r>
      <w:r>
        <w:rPr/>
        <w:t>公开招标</w:t>
      </w:r>
    </w:p>
    <w:p>
      <w:pPr>
        <w:pStyle w:val="null3"/>
        <w:ind w:firstLine="480"/>
      </w:pPr>
      <w:r>
        <w:rPr/>
        <w:t>预算金额：</w:t>
      </w:r>
      <w:r>
        <w:rPr/>
        <w:t>1,255,800.00</w:t>
      </w:r>
      <w:r>
        <w:rPr/>
        <w:t>元</w:t>
      </w:r>
    </w:p>
    <w:p>
      <w:pPr>
        <w:pStyle w:val="null3"/>
        <w:outlineLvl w:val="3"/>
      </w:pPr>
      <w:r>
        <w:rPr>
          <w:sz w:val="24"/>
          <w:b/>
        </w:rPr>
        <w:t>2.项目内容及需求情况（采购项目技术规格、参数及要求）</w:t>
      </w:r>
    </w:p>
    <w:p>
      <w:pPr>
        <w:pStyle w:val="null3"/>
      </w:pPr>
      <w:r>
        <w:rPr/>
        <w:t>采购包1(中山市黄圃镇第二幼儿园食堂食材配送服务采购项目):</w:t>
      </w:r>
    </w:p>
    <w:p>
      <w:pPr>
        <w:pStyle w:val="null3"/>
      </w:pPr>
      <w:r>
        <w:rPr/>
        <w:t>采购包预算金额：1,255,800.00元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中山市黄圃镇第二幼儿园食堂食材配送服务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1,255,800.00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合同履行期限：合同期1年，具体起止时间以合同约定为准。合同期内，如若双方结算总额累计达到本项目预算金额，则本合同自动终结。</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按采购公告附件格式提供《政府采购供应商资格信用承诺函》，若投标人同时提供承诺函和证明材料的，资格审查时以证明材料为准。</w:t>
      </w:r>
    </w:p>
    <w:p>
      <w:pPr>
        <w:pStyle w:val="null3"/>
      </w:pPr>
      <w:r>
        <w:rPr/>
        <w:t>3）具有良好的商业信誉和健全的财务会计制度：提供2023年财务报告（或2023年至今任意一个月份财务报表）关键页或由基本开户银行出具的资信证明。或按采购公告附件格式提供《政府采购供应商资格信用承诺函》，若投标人同时提供承诺函和证明材料的，资格审查时以证明材料为准。</w:t>
      </w:r>
    </w:p>
    <w:p>
      <w:pPr>
        <w:pStyle w:val="null3"/>
      </w:pPr>
      <w:r>
        <w:rPr/>
        <w:t>4）履行合同所必需的设备和专业技术能力：提供具有履行合同所必需的设备和专业技术能力情况表或相关承诺（格式自拟）。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采购包1（中山市黄圃镇第二幼儿园食堂食材配送服务采购项目）：</w:t>
      </w:r>
      <w:r>
        <w:rPr/>
        <w:t>采购包整体专门面向中小企业，本项目采购标的对应的中小企业划分标准所属行业为“批发业”，投标人须是符合本项目所属行业（批发业）政策划分标准的中小企业，监狱企业、残疾人福利单位视同小型、微型企业。注：中小企业以供应商填写的《中小企业声明函》为判定标准；残疾人福利性单位以投标人填写的《残疾人福利性单位声明函》为判定标准；监狱企业以投标人提供由省级以上监狱管理局、戒毒管理局（含新疆生产建设兵团）出具的属于监狱企业的证明文件为判定标准。</w:t>
      </w:r>
    </w:p>
    <w:p>
      <w:pPr>
        <w:pStyle w:val="null3"/>
        <w:outlineLvl w:val="3"/>
      </w:pPr>
      <w:r>
        <w:rPr>
          <w:sz w:val="24"/>
          <w:b/>
        </w:rPr>
        <w:t>3.本项目特定的资格要求：</w:t>
      </w:r>
    </w:p>
    <w:p>
      <w:pPr>
        <w:pStyle w:val="null3"/>
      </w:pPr>
      <w:r>
        <w:rPr/>
        <w:t>采购包1（中山市黄圃镇第二幼儿园食堂食材配送服务采购项目）：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检测等服务的供应商，不得再参与本项目投标（响应）。 投标函相关承诺要求内容。</w:t>
      </w:r>
    </w:p>
    <w:p>
      <w:pPr>
        <w:pStyle w:val="null3"/>
      </w:pPr>
      <w:r>
        <w:rPr/>
        <w:t>3)投标人须具有有效的《食品药品经营许可证》或《食品经营许可证》或同等含义的相关证书（提供证书复印件加盖公章）。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中山市黄圃镇第二幼儿园</w:t>
      </w:r>
    </w:p>
    <w:p>
      <w:pPr>
        <w:pStyle w:val="null3"/>
        <w:ind w:firstLine="480"/>
      </w:pPr>
      <w:r>
        <w:rPr/>
        <w:t xml:space="preserve"> 地址：</w:t>
      </w:r>
      <w:r>
        <w:rPr/>
        <w:t xml:space="preserve"> 中山市黄圃镇新丰北路81号骏恒家园 15、16栋</w:t>
      </w:r>
    </w:p>
    <w:p>
      <w:pPr>
        <w:pStyle w:val="null3"/>
        <w:ind w:firstLine="480"/>
      </w:pPr>
      <w:r>
        <w:rPr/>
        <w:t xml:space="preserve"> 联系方式：</w:t>
      </w:r>
      <w:r>
        <w:rPr/>
        <w:t>0760-23303860</w:t>
      </w:r>
    </w:p>
    <w:p>
      <w:pPr>
        <w:pStyle w:val="null3"/>
        <w:outlineLvl w:val="3"/>
      </w:pPr>
      <w:r>
        <w:rPr>
          <w:sz w:val="24"/>
          <w:b/>
        </w:rPr>
        <w:t xml:space="preserve"> 2.采购代理机构信息</w:t>
      </w:r>
    </w:p>
    <w:p>
      <w:pPr>
        <w:pStyle w:val="null3"/>
        <w:ind w:firstLine="480"/>
      </w:pPr>
      <w:r>
        <w:rPr/>
        <w:t xml:space="preserve"> 名称：</w:t>
      </w:r>
      <w:r>
        <w:rPr/>
        <w:t>广东麒都工程管理有限公司</w:t>
      </w:r>
    </w:p>
    <w:p>
      <w:pPr>
        <w:pStyle w:val="null3"/>
        <w:ind w:firstLine="480"/>
      </w:pPr>
      <w:r>
        <w:rPr/>
        <w:t xml:space="preserve"> 地址：</w:t>
      </w:r>
      <w:r>
        <w:rPr/>
        <w:t>广东省中山市中山市东区长江路18号恒隆豪苑3期16-1幢1座2802房</w:t>
      </w:r>
    </w:p>
    <w:p>
      <w:pPr>
        <w:pStyle w:val="null3"/>
        <w:ind w:firstLine="480"/>
      </w:pPr>
      <w:r>
        <w:rPr/>
        <w:t xml:space="preserve"> 联系方式：</w:t>
      </w:r>
      <w:r>
        <w:rPr/>
        <w:t>0760-88896912</w:t>
      </w:r>
    </w:p>
    <w:p>
      <w:pPr>
        <w:pStyle w:val="null3"/>
        <w:outlineLvl w:val="3"/>
      </w:pPr>
      <w:r>
        <w:rPr>
          <w:sz w:val="24"/>
          <w:b/>
        </w:rPr>
        <w:t xml:space="preserve"> 3.项目联系方式</w:t>
      </w:r>
    </w:p>
    <w:p>
      <w:pPr>
        <w:pStyle w:val="null3"/>
        <w:ind w:firstLine="480"/>
      </w:pPr>
      <w:r>
        <w:rPr/>
        <w:t xml:space="preserve"> 项目联系人：</w:t>
      </w:r>
      <w:r>
        <w:rPr/>
        <w:t>高工</w:t>
      </w:r>
    </w:p>
    <w:p>
      <w:pPr>
        <w:pStyle w:val="null3"/>
        <w:ind w:firstLine="480"/>
      </w:pPr>
      <w:r>
        <w:rPr/>
        <w:t xml:space="preserve"> 电话：</w:t>
      </w:r>
      <w:r>
        <w:rPr/>
        <w:t>0760-88896912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广东麒都工程管理有限公司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color w:val="000000"/>
        </w:rPr>
        <w:t>1.</w:t>
      </w:r>
      <w:r>
        <w:rPr>
          <w:sz w:val="20"/>
          <w:color w:val="000000"/>
        </w:rPr>
        <w:t>中山市黄圃镇第二幼儿园</w:t>
      </w:r>
      <w:r>
        <w:rPr>
          <w:sz w:val="20"/>
          <w:color w:val="000000"/>
        </w:rPr>
        <w:t>2024学年在园学生约483人，教职工数约71人（就餐人数以实际发生为准），全年开餐天数约200天。</w:t>
      </w:r>
    </w:p>
    <w:p>
      <w:pPr>
        <w:pStyle w:val="null3"/>
        <w:spacing w:before="135"/>
        <w:ind w:left="495"/>
      </w:pPr>
      <w:r>
        <w:rPr>
          <w:sz w:val="20"/>
          <w:color w:val="000000"/>
        </w:rPr>
        <w:t>2.</w:t>
      </w:r>
      <w:r>
        <w:rPr>
          <w:sz w:val="20"/>
          <w:color w:val="000000"/>
        </w:rPr>
        <w:t>食材需求：新鲜肉禽、蛋类、蔬菜瓜果类、豆制品类、副食类、干货类、粮油类；海鲜类；</w:t>
      </w:r>
      <w:r>
        <w:rPr>
          <w:sz w:val="20"/>
          <w:color w:val="000000"/>
        </w:rPr>
        <w:t>日用杂类。</w:t>
      </w:r>
    </w:p>
    <w:p>
      <w:pPr>
        <w:pStyle w:val="null3"/>
      </w:pPr>
      <w:r>
        <w:rPr/>
        <w:t>采购包1（中山市黄圃镇第二幼儿园食堂食材配送服务采购项目）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期1年，具体起止时间以合同约定为准。合同期内，如若双方结算总额累计达到本项目预算金额，则本合同自动终结。签订合同后，每天按采购人的要求将货物送至采购人指定地点，送货次数按采购人需要协商确定。</w:t>
            </w:r>
          </w:p>
        </w:tc>
      </w:tr>
      <w:tr>
        <w:tc>
          <w:tcPr>
            <w:tcW w:type="dxa" w:w="4153"/>
          </w:tcPr>
          <w:p>
            <w:pPr>
              <w:pStyle w:val="null3"/>
            </w:pPr>
            <w:r>
              <w:rPr/>
              <w:t>标的提供的地点</w:t>
            </w:r>
          </w:p>
        </w:tc>
        <w:tc>
          <w:tcPr>
            <w:tcW w:type="dxa" w:w="4153"/>
          </w:tcPr>
          <w:p>
            <w:pPr>
              <w:pStyle w:val="null3"/>
            </w:pPr>
            <w:r>
              <w:rPr/>
              <w:t>中山市黄圃镇第二幼儿园</w:t>
            </w:r>
          </w:p>
        </w:tc>
      </w:tr>
      <w:tr>
        <w:tc>
          <w:tcPr>
            <w:tcW w:type="dxa" w:w="4153"/>
          </w:tcPr>
          <w:p>
            <w:pPr>
              <w:pStyle w:val="null3"/>
            </w:pPr>
            <w:r>
              <w:rPr/>
              <w:t>付款方式</w:t>
            </w:r>
          </w:p>
        </w:tc>
        <w:tc>
          <w:tcPr>
            <w:tcW w:type="dxa" w:w="4153"/>
          </w:tcPr>
          <w:p>
            <w:pPr>
              <w:pStyle w:val="null3"/>
            </w:pPr>
            <w:r>
              <w:rPr/>
              <w:t>1期：支付比例100%,1.每月结算一次，按实际供货量结算，中标人向采购人提交经采购人确认的送货单和等额发票后，经采购人确认后向财政部门申请支付该笔货款。 2.因采购人使用的资金为财政资金，采购人上述约定的付款时间为向财政部门提出办理财政支付申请手续的时间（不含财政部门审核的时间），采购人在规定时间内提出支付申请手续后即视为采购人已经按期支付。采购人在上述期限内完成请款申请流程，但因财政审批支付导致中标人未能在上述期限内收到合同款项的，中标人不得以此向采购人主张任何逾期付款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1期：1.做好卸货前的检查。采购人和中标人双方的验收人员卸货前应对场地和验收设备做好准备，并对货物的外观质量进行初步了解。 2.采取现场验收的方式，双方验收人员应认真检查物资的质量，按索票、验证—抽查—过磅（清点）—入库的程序完成验收，中标人可提供原件的留原件，原件只有一份而无法提供给采购人的，查验原件后索取复印件留存。 3.对每次验收的物资均记录物资名称、数量、验收情况等事项，并由双方签名确认。 4.采购人在签收的同时，将随机抽取一份封存并做好相关的标识记录，中标人配送人员对此应予以确认，该封存食材封存时间将不少于48小时，且作为中标人所配送的食材品质依据之一，以备今后核查。 5.整批食品无或缺少《溯源标准及要求》中提及的相应票证的全部退货。 6.每批次每种货物均抽查验收，按前附产品质量描述对货物质量进行抽查。 7.对缺斤短两的按实际缺少重量进行扣减，对含水量超标的作退货处理。 8.有关大米、大批量统一包装同种食品重量的抽查： (1)在当供货批次中随机选择5袋进行称重； (2)以每袋称重之和的平均值作为当供货批次的抽查重量。 9.发现食品安全质量问题的处理 (1)对危及人身安全的食品质量问题采取零容忍措施，中标人提供假冒伪劣、过期、变质、有毒对身体产生不利影响或不符合卫生标准的食品，一经发现，当日所送同批次食品全部退货（包括但不限于水产品中发现河豚鱼，发现腐败变质肉类）。 (2)若抽查未发现问题，而在加工食用前发现部分产品质量问题，采购人有权通知中标人将问题食品或全部食品进行退货处理。 (3)采购人退货后将记录在案，并向中标人主张违约金，除要承担因此产生的一切损失和费用外，同时采购人有权取消中标人服务资格。 10.退（补）货流程 对不符合采购要求的食品由采购人提出清退，如双方对质量或重量有争议的可送具有检验资质的部门检测，同时留样备检，对数量不足或退货的，责成中标人以不影响学生伙食供应为前提尽快补送。 11.食品的质量问题争议及解决办法：因食品的质量问题发生争议，由当地质量鉴定单位或国家法定的质量鉴定单位进行质量鉴定。食品符合质量标准的，鉴定费由采购人承担；食品不符合质量标准的，鉴定费由中标人承担，并且采购人有权追究中标人的相关责任。</w:t>
            </w:r>
          </w:p>
        </w:tc>
      </w:tr>
      <w:tr>
        <w:tc>
          <w:tcPr>
            <w:tcW w:type="dxa" w:w="4153"/>
          </w:tcPr>
          <w:p>
            <w:pPr>
              <w:pStyle w:val="null3"/>
            </w:pPr>
            <w:r>
              <w:rPr/>
              <w:t>履约保证金</w:t>
            </w:r>
          </w:p>
        </w:tc>
        <w:tc>
          <w:tcPr>
            <w:tcW w:type="dxa" w:w="4153"/>
          </w:tcPr>
          <w:p>
            <w:pPr>
              <w:pStyle w:val="null3"/>
            </w:pPr>
            <w:r>
              <w:rPr/>
              <w:t>收取比例：2.4%,说明：1、中标人与采购人签订合同之日起15个工作日内向采购人提交人民币3万元作为项目履约保证金。履约保证金以银行保函、银行转账等采购人认可的非现金方式缴纳。 2、如果中标人不履行合同约定的义务或其履行不符合合同的约定，采购人有权扣划相应金额的履约保证金，并视情节轻重，由采购人决定是否解除合同。 3、履约保证金在本项目服务期满之日起15个工作日内无息退还给中标人（按规定扣罚的除外）。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本次招标采用折扣率进行报价（注：折扣率须精确到个位，参考格式：XX%），结算货币为人民币。投标人的折扣率报价必须为确定的固定唯一报价（例如90%），不得填报多个报价值或区间值（如85%～90%），否则将被视为非实质性响应招标文件，按无效投标处理。 2.投标折扣率有效报价范围：0%&lt;投标折扣率≤100%。 3.结算基准价的确定： （1）中标人根据每个月食材市场价格而定，以书面形式报采购人确定。 （2）食材市场价格参考同期中山市菜篮子信息发布平台（http://clz.zsdp.gov.cn/index/price/list/cid/1.html）的中山区域价格同类产品价格价低者（对于“中山市菜篮子信息发布平台”没有发布的食材市场价格，以中山市黄圃镇市场、中山区域内农贸市场或商超等同类食材的平均零售价格）为基准价。 （3）如市场物价水平上涨15%以内（含15%），波动的风险由中标人承担，与采购人无关。如市场物价水平上涨超过15%，中标人可以书面形式向采购人提出调整部分或全部物品供货价格的申请，经双方协商同意后，中标人可按调整后的供货价格及生效日期执行，否则仍按原合同价格执行。 4.结算金额的确定（公式如下）： 结算金额＝∑（产品实际配送量×结算基准价）×中标折扣率 供货结算金额为全包价，中标折扣率在合同期内不得调整，结算金额应包括投标人为本项目提供服务所发生的一切成本费用、利润、规费和税金，包括且不限于：市场调查、货物采购、包装、运输、装卸、搬运、不合格货物的退换、所有工作人员的工勤费用、第三方抽样检验费、第三方机构咨询服务费、合理利润以及合同实施过程中的可预见及不可预见费用。如出现任何遗漏内容须产生额外费用，均由中标人承担，采购人将不再另支付任何费用。</w:t>
            </w:r>
          </w:p>
          <w:p>
            <w:pPr>
              <w:pStyle w:val="null3"/>
            </w:pPr>
            <w:r>
              <w:rPr/>
              <w:t>保险要求，中标人需在与采购人签订合同后7个工作日内向保险公司投保食品安全责任险（投保金额须为人民币500万元以上），并将食品安全责任险投保单交给采购人验明，同时向采购人上交食品安全责任险投保单复印件。中标人保证积极配合采购人及学生进行保险理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中山市黄圃镇第二幼儿园食堂食材配送服务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1,255,800.00</w:t>
            </w:r>
          </w:p>
        </w:tc>
        <w:tc>
          <w:tcPr>
            <w:tcW w:type="dxa" w:w="831"/>
          </w:tcPr>
          <w:p>
            <w:pPr>
              <w:pStyle w:val="null3"/>
              <w:jc w:val="right"/>
            </w:pPr>
            <w:r>
              <w:rPr/>
              <w:t>1,255,800.00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中山市黄圃镇第二幼儿园食堂食材配送服务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一、服务的形式、内容、管理方式</w:t>
            </w:r>
          </w:p>
          <w:p>
            <w:pPr>
              <w:pStyle w:val="null3"/>
              <w:jc w:val="both"/>
            </w:pPr>
            <w:r>
              <w:rPr>
                <w:sz w:val="20"/>
                <w:b/>
                <w:color w:val="000000"/>
              </w:rPr>
              <w:t>（一）供货要求</w:t>
            </w:r>
          </w:p>
          <w:p>
            <w:pPr>
              <w:pStyle w:val="null3"/>
              <w:jc w:val="both"/>
            </w:pPr>
            <w:r>
              <w:rPr>
                <w:sz w:val="20"/>
                <w:color w:val="000000"/>
              </w:rPr>
              <w:t>1.中标人必须确保所有食品的质量安全符合国家食品卫生的规定，并在每次供应食品时向采购人出具相应批次的检验报告。中标人的所有食品还应符合国家和广东省有关安全、环保、卫生之规定。</w:t>
            </w:r>
          </w:p>
          <w:p>
            <w:pPr>
              <w:pStyle w:val="null3"/>
              <w:jc w:val="both"/>
            </w:pPr>
            <w:r>
              <w:rPr>
                <w:sz w:val="20"/>
                <w:color w:val="000000"/>
              </w:rPr>
              <w:t>2.本项目采购的产品为本国产品，不接受进口产品。</w:t>
            </w:r>
          </w:p>
          <w:p>
            <w:pPr>
              <w:pStyle w:val="null3"/>
              <w:jc w:val="both"/>
            </w:pPr>
            <w:r>
              <w:rPr>
                <w:sz w:val="20"/>
                <w:color w:val="000000"/>
              </w:rPr>
              <w:t>3.中标人应充分理解并认真遵循本招标文件的要求，所提供的食品是满足招标文件要求的。保证所供食品均为正规生产的新鲜、检验合格、无毒、诚实、无辐射、无侵权货品，符合国家有关卫生、质量、包装和保质标准。</w:t>
            </w:r>
          </w:p>
          <w:p>
            <w:pPr>
              <w:pStyle w:val="null3"/>
              <w:jc w:val="both"/>
            </w:pPr>
            <w:r>
              <w:rPr>
                <w:sz w:val="20"/>
                <w:color w:val="000000"/>
              </w:rPr>
              <w:t>4.食品须有包装，食品的包装必须完整清洁（无损、无污、无皱），采购人有权拒收包装不整齐、已拆封的食品。其中粮油产品每件包装必须按《农产品包装和标识管理办法》贴标签，并标明产地、品种、净含量、生产单位及地址和采收日期等。</w:t>
            </w:r>
          </w:p>
          <w:p>
            <w:pPr>
              <w:pStyle w:val="null3"/>
              <w:jc w:val="both"/>
            </w:pPr>
            <w:r>
              <w:rPr>
                <w:sz w:val="20"/>
                <w:color w:val="000000"/>
              </w:rPr>
              <w:t>5.若采购人发现货物出现损坏（包括表面损坏），或出现水渍、串味、受潮等导致货物性质改变的，中标人必须无条件退货或更换。</w:t>
            </w:r>
          </w:p>
          <w:p>
            <w:pPr>
              <w:pStyle w:val="null3"/>
              <w:jc w:val="both"/>
            </w:pPr>
            <w:r>
              <w:rPr>
                <w:sz w:val="20"/>
                <w:b/>
                <w:color w:val="000000"/>
              </w:rPr>
              <w:t>（二）食材品类及品质要求</w:t>
            </w:r>
          </w:p>
          <w:p>
            <w:pPr>
              <w:pStyle w:val="null3"/>
              <w:jc w:val="both"/>
            </w:pPr>
            <w:r>
              <w:rPr>
                <w:sz w:val="20"/>
                <w:b/>
                <w:color w:val="000000"/>
              </w:rPr>
              <w:t>1.所有蔬菜瓜果食品质量要求如下：</w:t>
            </w:r>
          </w:p>
          <w:p>
            <w:pPr>
              <w:pStyle w:val="null3"/>
              <w:jc w:val="both"/>
            </w:pPr>
            <w:r>
              <w:rPr>
                <w:sz w:val="20"/>
                <w:color w:val="000000"/>
              </w:rPr>
              <w:t>(1)所有蔬菜瓜果均来自蔬菜生产基地，优先采购纳入 “电子支付+检测追溯+食品安全责任保险”的蔬菜瓜果等食用农产品。</w:t>
            </w:r>
          </w:p>
          <w:p>
            <w:pPr>
              <w:pStyle w:val="null3"/>
              <w:jc w:val="both"/>
            </w:pPr>
            <w:r>
              <w:rPr>
                <w:sz w:val="20"/>
                <w:color w:val="000000"/>
              </w:rPr>
              <w:t>(2)所有蔬菜瓜果必须符合卫生质量指标，须提供农药残留检测合格的报告。</w:t>
            </w:r>
          </w:p>
          <w:p>
            <w:pPr>
              <w:pStyle w:val="null3"/>
              <w:jc w:val="both"/>
            </w:pPr>
            <w:r>
              <w:rPr>
                <w:sz w:val="20"/>
                <w:color w:val="000000"/>
              </w:rPr>
              <w:t>(3)所有蔬菜瓜果在交付采购人前必须经过前期处理，可食用率达到95%以上。</w:t>
            </w:r>
          </w:p>
          <w:p>
            <w:pPr>
              <w:pStyle w:val="null3"/>
              <w:jc w:val="both"/>
            </w:pPr>
            <w:r>
              <w:rPr>
                <w:sz w:val="20"/>
                <w:color w:val="000000"/>
              </w:rPr>
              <w:t>(4)采购人使用速测设备检验蔬菜农药含量，如含量超标要求中标人无条件退货或换货，同时采购人有权单方终止合同。检测的同时，要从每批次每种食材中随机抽取一份封存并做好相关的标识记录，并要求中标人予以确认，该封存食物封存时间应不少于48小时，以备核查。</w:t>
            </w:r>
          </w:p>
          <w:p>
            <w:pPr>
              <w:pStyle w:val="null3"/>
              <w:jc w:val="both"/>
            </w:pPr>
            <w:r>
              <w:rPr>
                <w:sz w:val="20"/>
                <w:color w:val="000000"/>
              </w:rPr>
              <w:t>(5)对食品的品质要求，必须符合国家，食品部门的有关标准和下列规格要求，包括但不限于以下种类：</w:t>
            </w:r>
          </w:p>
          <w:tbl>
            <w:tblPr>
              <w:tblInd w:type="dxa" w:w="105"/>
              <w:tblBorders>
                <w:top w:val="none" w:color="000000" w:sz="4"/>
                <w:left w:val="none" w:color="000000" w:sz="4"/>
                <w:bottom w:val="none" w:color="000000" w:sz="4"/>
                <w:right w:val="none" w:color="000000" w:sz="4"/>
                <w:insideH w:val="none"/>
                <w:insideV w:val="none"/>
              </w:tblBorders>
            </w:tblPr>
            <w:tblGrid>
              <w:gridCol w:w="481"/>
              <w:gridCol w:w="706"/>
              <w:gridCol w:w="807"/>
              <w:gridCol w:w="3594"/>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类别</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品名</w:t>
                  </w:r>
                </w:p>
              </w:tc>
              <w:tc>
                <w:tcPr>
                  <w:tcW w:type="dxa" w:w="3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质量描述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菜心</w:t>
                  </w:r>
                </w:p>
              </w:tc>
              <w:tc>
                <w:tcPr>
                  <w:tcW w:type="dxa" w:w="35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p>
                  <w:pPr>
                    <w:pStyle w:val="null3"/>
                    <w:jc w:val="both"/>
                  </w:pPr>
                  <w:r>
                    <w:rPr>
                      <w:sz w:val="20"/>
                      <w:color w:val="000000"/>
                    </w:rPr>
                    <w:t>形态正常，肉质致密、新鲜，茎基部削平，无腐烂、病虫害、机械伤；无烧心、焦边、腐烂等现象。</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大白菜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韭菜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芥菜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叶菜类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西洋菜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冬瓜</w:t>
                  </w:r>
                </w:p>
              </w:tc>
              <w:tc>
                <w:tcPr>
                  <w:tcW w:type="dxa" w:w="35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p>
                  <w:pPr>
                    <w:pStyle w:val="null3"/>
                    <w:jc w:val="both"/>
                  </w:pPr>
                  <w:r>
                    <w:rPr>
                      <w:sz w:val="20"/>
                      <w:color w:val="000000"/>
                    </w:rPr>
                    <w:t>色鲜，果实圆整、光洁，成熟度适中，整齐，无烂果、异味、病虫害和明显机械损伤。形态、色泽一致，瓜条均匀，无疤点，无断裂，不带泥土，无畸形瓜、病虫害瓜、烂瓜。</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萝卜</w:t>
                  </w:r>
                  <w:r>
                    <w:rPr>
                      <w:sz w:val="20"/>
                      <w:color w:val="000000"/>
                    </w:rPr>
                    <w:t>(白、红)</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番茄</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茄瓜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丝瓜</w:t>
                  </w:r>
                </w:p>
              </w:tc>
              <w:tc>
                <w:tcPr>
                  <w:tcW w:type="dxa" w:w="3594"/>
                  <w:vMerge/>
                  <w:tcBorders>
                    <w:top w:val="none" w:color="000000" w:sz="4"/>
                    <w:left w:val="single" w:color="000000" w:sz="4"/>
                    <w:bottom w:val="single" w:color="000000" w:sz="4"/>
                    <w:right w:val="single" w:color="000000" w:sz="4"/>
                  </w:tcBorders>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芽苗类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大豆牙菜</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p>
                  <w:pPr>
                    <w:pStyle w:val="null3"/>
                    <w:jc w:val="both"/>
                  </w:pPr>
                  <w:r>
                    <w:rPr>
                      <w:sz w:val="20"/>
                      <w:color w:val="000000"/>
                    </w:rPr>
                    <w:t>芽苗细嫩，不带豆壳杂质，新鲜，不浸水。</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豆角</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p>
                  <w:pPr>
                    <w:pStyle w:val="null3"/>
                    <w:jc w:val="both"/>
                  </w:pPr>
                  <w:r>
                    <w:rPr>
                      <w:sz w:val="20"/>
                      <w:color w:val="000000"/>
                    </w:rPr>
                    <w:t>形态完整，成熟度适中，无病虫害斑。食豆仁类：籽粒饱满较均匀，无发芽。不带泥土、杂质。</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辛辣类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生姜</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辛辣类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蒜头</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辛辣类</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生葱</w:t>
                  </w:r>
                </w:p>
              </w:tc>
              <w:tc>
                <w:tcPr>
                  <w:tcW w:type="dxa" w:w="3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产品须有无农药残留检测报告。</w:t>
                  </w:r>
                </w:p>
              </w:tc>
            </w:tr>
          </w:tbl>
          <w:p>
            <w:pPr>
              <w:pStyle w:val="null3"/>
              <w:jc w:val="both"/>
            </w:pPr>
            <w:r>
              <w:rPr>
                <w:sz w:val="20"/>
                <w:color w:val="000000"/>
              </w:rPr>
              <w:t>(6)</w:t>
            </w:r>
            <w:r>
              <w:rPr>
                <w:sz w:val="20"/>
                <w:color w:val="000000"/>
              </w:rPr>
              <w:t>蔬菜、瓜、果必须是优质货品，不得含有残留农药或污染物，中标人必须保证所供应的蔬菜符合卫生质量标准，同时承担因所供蔬菜问题引起的一切事故后果。卫生质量指标，应符合我国无公害蔬菜的卫生指标规定：</w:t>
            </w:r>
          </w:p>
          <w:tbl>
            <w:tblPr>
              <w:tblInd w:type="dxa" w:w="105"/>
              <w:tblBorders>
                <w:top w:val="none" w:color="000000" w:sz="4"/>
                <w:left w:val="none" w:color="000000" w:sz="4"/>
                <w:bottom w:val="none" w:color="000000" w:sz="4"/>
                <w:right w:val="none" w:color="000000" w:sz="4"/>
                <w:insideH w:val="none"/>
                <w:insideV w:val="none"/>
              </w:tblBorders>
            </w:tblPr>
            <w:tblGrid>
              <w:gridCol w:w="2426"/>
              <w:gridCol w:w="3163"/>
            </w:tblGrid>
            <w:tr>
              <w:tc>
                <w:tcPr>
                  <w:tcW w:type="dxa" w:w="2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3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指标（</w:t>
                  </w:r>
                  <w:r>
                    <w:rPr>
                      <w:sz w:val="20"/>
                      <w:color w:val="000000"/>
                    </w:rPr>
                    <w:t>mg/kg)</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甲胺磷</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甲拌磷</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久效磷</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磷胺</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氧化乐果</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甲基对硫磷</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呋喃丹</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不得检出</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百菌清</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多菌灵</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汞（以</w:t>
                  </w:r>
                  <w:r>
                    <w:rPr>
                      <w:sz w:val="20"/>
                      <w:color w:val="000000"/>
                    </w:rPr>
                    <w:t>Hg计）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≤0.01</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铅（以</w:t>
                  </w:r>
                  <w:r>
                    <w:rPr>
                      <w:sz w:val="20"/>
                      <w:color w:val="000000"/>
                    </w:rPr>
                    <w:t>Pb计）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砷（以</w:t>
                  </w:r>
                  <w:r>
                    <w:rPr>
                      <w:sz w:val="20"/>
                      <w:color w:val="000000"/>
                    </w:rPr>
                    <w:t>As计）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氟（以</w:t>
                  </w:r>
                  <w:r>
                    <w:rPr>
                      <w:sz w:val="20"/>
                      <w:color w:val="000000"/>
                    </w:rPr>
                    <w:t>F计）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硝酸盐（以</w:t>
                  </w:r>
                  <w:r>
                    <w:rPr>
                      <w:sz w:val="20"/>
                      <w:color w:val="000000"/>
                    </w:rPr>
                    <w:t>NaN03 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瓜果类</w:t>
                  </w:r>
                  <w:r>
                    <w:rPr>
                      <w:sz w:val="20"/>
                      <w:color w:val="000000"/>
                    </w:rPr>
                    <w:t>≤600；叶菜根茎类≤1200</w:t>
                  </w:r>
                </w:p>
              </w:tc>
            </w:tr>
            <w:tr>
              <w:tc>
                <w:tcPr>
                  <w:tcW w:type="dxa" w:w="2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亚硝酸盐（以</w:t>
                  </w:r>
                  <w:r>
                    <w:rPr>
                      <w:sz w:val="20"/>
                      <w:color w:val="000000"/>
                    </w:rPr>
                    <w:t>NaN02 计）</w:t>
                  </w:r>
                </w:p>
              </w:tc>
              <w:tc>
                <w:tcPr>
                  <w:tcW w:type="dxa" w:w="3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r>
          </w:tbl>
          <w:p>
            <w:pPr>
              <w:pStyle w:val="null3"/>
              <w:jc w:val="both"/>
            </w:pPr>
            <w:r>
              <w:rPr>
                <w:sz w:val="20"/>
                <w:color w:val="000000"/>
              </w:rPr>
              <w:t>(7)具体感观要求：</w:t>
            </w:r>
          </w:p>
          <w:p>
            <w:pPr>
              <w:pStyle w:val="null3"/>
              <w:jc w:val="both"/>
            </w:pPr>
            <w:r>
              <w:rPr>
                <w:sz w:val="20"/>
                <w:color w:val="000000"/>
              </w:rPr>
              <w:t>①从蔬菜色泽看，各种蔬菜都应具有本品种固有的颜色，大多数有发亮的光泽，以此显示蔬菜的成熟度及鲜嫩程度；</w:t>
            </w:r>
          </w:p>
          <w:p>
            <w:pPr>
              <w:pStyle w:val="null3"/>
              <w:jc w:val="both"/>
            </w:pPr>
            <w:r>
              <w:rPr>
                <w:sz w:val="20"/>
                <w:color w:val="000000"/>
              </w:rPr>
              <w:t>②从蔬菜气味看，多数蔬菜具有清馨、甘辛香、甜酸香等气味，可凭嗅觉识别不同品种的质量，不允许有腐烂变质的亚硝酸盐味和其他异常气味；</w:t>
            </w:r>
          </w:p>
          <w:p>
            <w:pPr>
              <w:pStyle w:val="null3"/>
              <w:jc w:val="both"/>
            </w:pPr>
            <w:r>
              <w:rPr>
                <w:sz w:val="20"/>
                <w:color w:val="000000"/>
              </w:rPr>
              <w:t>③从蔬菜滋味看，因品种不同而各异，多数蔬菜滋味甘淡、甜酸、清爽鲜美，少数具有辛酸、苦涩等特殊风味以刺激食欲，如失去本品种原有的滋味即为异常；</w:t>
            </w:r>
          </w:p>
          <w:p>
            <w:pPr>
              <w:pStyle w:val="null3"/>
              <w:jc w:val="both"/>
            </w:pPr>
            <w:r>
              <w:rPr>
                <w:sz w:val="20"/>
                <w:color w:val="000000"/>
              </w:rPr>
              <w:t>④从蔬菜形态看，应尽量避免由于客观因素而造成的各种非正常、不新鲜的蔬菜，例如萎蔫、枯塌、损伤、病变、虫害侵蚀等引起的形态异常等。</w:t>
            </w:r>
          </w:p>
          <w:p>
            <w:pPr>
              <w:pStyle w:val="null3"/>
              <w:jc w:val="both"/>
            </w:pPr>
            <w:r>
              <w:rPr>
                <w:sz w:val="20"/>
                <w:b/>
                <w:color w:val="000000"/>
              </w:rPr>
              <w:t>2.所有肉类食品质量要求如下：</w:t>
            </w:r>
          </w:p>
          <w:p>
            <w:pPr>
              <w:pStyle w:val="null3"/>
              <w:jc w:val="both"/>
            </w:pPr>
            <w:r>
              <w:rPr>
                <w:sz w:val="20"/>
                <w:color w:val="000000"/>
              </w:rPr>
              <w:t>(1)所供食品必须符合国家有关标准，保证无异味、无霉烂变质。</w:t>
            </w:r>
          </w:p>
          <w:p>
            <w:pPr>
              <w:pStyle w:val="null3"/>
              <w:jc w:val="both"/>
            </w:pPr>
            <w:r>
              <w:rPr>
                <w:sz w:val="20"/>
                <w:color w:val="000000"/>
              </w:rPr>
              <w:t>(2)所供食品必须各项质量技术指标完全符合国家有关质量检测、环保标准及产品出厂标准。</w:t>
            </w:r>
          </w:p>
          <w:p>
            <w:pPr>
              <w:pStyle w:val="null3"/>
              <w:jc w:val="both"/>
            </w:pPr>
            <w:r>
              <w:rPr>
                <w:sz w:val="20"/>
                <w:color w:val="000000"/>
              </w:rPr>
              <w:t>(3)每批鲜猪肉、猪骨、牛肉等鲜肉是中山市及周边城市政府指定的肉联厂发出的放心肉并提供放心肉证，并注明保鲜期，供货时须提交屠宰场的验收单及当批次动物检疫合格证明和肉品品质检验合格证复印件，新鲜肉确保每日新鲜。</w:t>
            </w:r>
          </w:p>
          <w:p>
            <w:pPr>
              <w:pStyle w:val="null3"/>
              <w:jc w:val="both"/>
            </w:pPr>
            <w:r>
              <w:rPr>
                <w:sz w:val="20"/>
                <w:color w:val="000000"/>
              </w:rPr>
              <w:t>(4)所有食品指标要符合国家强制性标准要求，按照有关规定，中标人必须清晰地列出产品品牌，型号、包装类型、包装方式、包装净重量等相关参数，且包装箱上必须贴有QS标志或食品生产许可证编号。</w:t>
            </w:r>
          </w:p>
          <w:p>
            <w:pPr>
              <w:pStyle w:val="null3"/>
              <w:jc w:val="both"/>
            </w:pPr>
            <w:r>
              <w:rPr>
                <w:sz w:val="20"/>
                <w:color w:val="000000"/>
              </w:rPr>
              <w:t>(5)家禽类产品按照国家标准采购。</w:t>
            </w:r>
          </w:p>
          <w:p>
            <w:pPr>
              <w:pStyle w:val="null3"/>
              <w:jc w:val="both"/>
            </w:pPr>
            <w:r>
              <w:rPr>
                <w:sz w:val="20"/>
                <w:color w:val="000000"/>
              </w:rPr>
              <w:t>(6)对食品的品质要求，必须符合国家，食品部门的有关标准和下列规格要求，包括但不限于以下种类：</w:t>
            </w:r>
          </w:p>
          <w:tbl>
            <w:tblPr>
              <w:tblInd w:type="dxa" w:w="120"/>
              <w:tblBorders>
                <w:top w:val="none" w:color="000000" w:sz="4"/>
                <w:left w:val="none" w:color="000000" w:sz="4"/>
                <w:bottom w:val="none" w:color="000000" w:sz="4"/>
                <w:right w:val="none" w:color="000000" w:sz="4"/>
                <w:insideH w:val="none"/>
                <w:insideV w:val="none"/>
              </w:tblBorders>
            </w:tblPr>
            <w:tblGrid>
              <w:gridCol w:w="408"/>
              <w:gridCol w:w="493"/>
              <w:gridCol w:w="4688"/>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品名</w:t>
                  </w:r>
                </w:p>
              </w:tc>
              <w:tc>
                <w:tcPr>
                  <w:tcW w:type="dxa" w:w="4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质量描述</w:t>
                  </w:r>
                </w:p>
              </w:tc>
            </w:tr>
            <w:tr>
              <w:tc>
                <w:tcPr>
                  <w:tcW w:type="dxa" w:w="55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鲜肉、水产类</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五花肉</w:t>
                  </w:r>
                </w:p>
              </w:tc>
              <w:tc>
                <w:tcPr>
                  <w:tcW w:type="dxa" w:w="4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肥瘦比例为</w:t>
                  </w:r>
                  <w:r>
                    <w:rPr>
                      <w:sz w:val="20"/>
                      <w:color w:val="000000"/>
                    </w:rPr>
                    <w:t>3:7（三线肉），肉呈均匀的红色，有光泽，肉质紧密富有弹性，有坚实感，用手指按压凹陷后会立即复原；肉的外表及切面微湿润，不粘手，脂肪洁白，肉汁透明。</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上肉</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肉呈均匀的红色，有光泽、肉质紧密，有坚实感；肉的外表及切面微湿润，不粘手，脂肪洁白无霉点。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牛肉</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肌肉呈均匀的红色，有光泽，脂肪呈白色或微黄色，肌肉外表微干或风干膜，或外表湿润，但都不粘手，良质牛肉的肌肉结构紧密，有坚实感，用手指按压凹陷后会立即复原；肌纤维韧性强。</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瘦肉</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脂肪含量低于</w:t>
                  </w:r>
                  <w:r>
                    <w:rPr>
                      <w:sz w:val="20"/>
                      <w:color w:val="000000"/>
                    </w:rPr>
                    <w:t>5%。肉呈均匀的红色，有光泽，肉质紧密，有坚实感；肉的外表及切面微湿润，不粘手。</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仓鱼</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鱼眼睛清亮，角膜透明，眼球略微隆起，鳍展平张开，鳞片上覆有透明黏液层，皮肤天然色泽明显。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带鱼</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鱼眼睛清亮，角膜透明，眼球略微隆起，鳍展平张开，鳞片上覆有透明黏液层，皮肤天然色泽明显。</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大头鱼</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新鲜，鱼眼睛清亮，角膜透明，眼球略微隆起。</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鲩鱼</w:t>
                  </w:r>
                </w:p>
              </w:tc>
              <w:tc>
                <w:tcPr>
                  <w:tcW w:type="dxa" w:w="4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新鲜，鱼眼睛清亮，角膜透明，眼球略微隆起。</w:t>
                  </w:r>
                </w:p>
              </w:tc>
            </w:tr>
          </w:tbl>
          <w:p>
            <w:pPr>
              <w:pStyle w:val="null3"/>
              <w:jc w:val="both"/>
            </w:pPr>
            <w:r>
              <w:rPr>
                <w:sz w:val="20"/>
                <w:color w:val="000000"/>
              </w:rPr>
              <w:t>(7)</w:t>
            </w:r>
            <w:r>
              <w:rPr>
                <w:sz w:val="20"/>
                <w:color w:val="000000"/>
              </w:rPr>
              <w:t>肉确保每日新鲜，肉质紧密而有弹性，色泽均匀，不粘手，交货时干净、新鲜、无异味，鱼类要求鱼眼睛清亮，角膜透明，鳞片上覆有透明黏液层，皮肤天然色泽明显。</w:t>
            </w:r>
          </w:p>
          <w:p>
            <w:pPr>
              <w:pStyle w:val="null3"/>
              <w:jc w:val="both"/>
            </w:pPr>
            <w:r>
              <w:rPr>
                <w:sz w:val="20"/>
                <w:color w:val="000000"/>
              </w:rPr>
              <w:t>(8)</w:t>
            </w:r>
            <w:r>
              <w:rPr>
                <w:sz w:val="20"/>
                <w:color w:val="000000"/>
              </w:rPr>
              <w:t>所有肉类、水产品必须符合卫生质量指标，须提供兽药残留检测合格的报告，另疫情期间不得提供进口肉制品、水产品，并符合以下标准：</w:t>
            </w:r>
          </w:p>
          <w:tbl>
            <w:tblPr>
              <w:tblInd w:type="dxa" w:w="105"/>
              <w:tblBorders>
                <w:top w:val="none" w:color="000000" w:sz="4"/>
                <w:left w:val="none" w:color="000000" w:sz="4"/>
                <w:bottom w:val="none" w:color="000000" w:sz="4"/>
                <w:right w:val="none" w:color="000000" w:sz="4"/>
                <w:insideH w:val="none"/>
                <w:insideV w:val="none"/>
              </w:tblBorders>
            </w:tblPr>
            <w:tblGrid>
              <w:gridCol w:w="853"/>
              <w:gridCol w:w="1507"/>
              <w:gridCol w:w="1276"/>
              <w:gridCol w:w="1945"/>
            </w:tblGrid>
            <w:tr>
              <w:tc>
                <w:tcPr>
                  <w:tcW w:type="dxa" w:w="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样品类别</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指标（</w:t>
                  </w:r>
                  <w:r>
                    <w:rPr>
                      <w:sz w:val="20"/>
                      <w:color w:val="000000"/>
                    </w:rPr>
                    <w:t>mg/kg)</w:t>
                  </w:r>
                </w:p>
              </w:tc>
              <w:tc>
                <w:tcPr>
                  <w:tcW w:type="dxa" w:w="1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限量标准</w:t>
                  </w:r>
                </w:p>
              </w:tc>
            </w:tr>
            <w:tr>
              <w:tc>
                <w:tcPr>
                  <w:tcW w:type="dxa" w:w="8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水产品</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孔雀石绿</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氯霉素</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呋喃它酮代谢物</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呋喃唑酮代谢物</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呋喃西林代谢物</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560号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呋喃妥因代谢物</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560号</w:t>
                  </w:r>
                </w:p>
              </w:tc>
            </w:tr>
            <w:tr>
              <w:tc>
                <w:tcPr>
                  <w:tcW w:type="dxa" w:w="8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畜禽</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盐酸克伦特罗</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176号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莱克多巴胺</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176号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沙丁胺醇</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176号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其他兴奋剂</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176号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氯霉素</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不得检出</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r>
              <w:tc>
                <w:tcPr>
                  <w:tcW w:type="dxa" w:w="853"/>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磺胺类（总量）</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≤0.100</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农业部公告第</w:t>
                  </w:r>
                  <w:r>
                    <w:rPr>
                      <w:sz w:val="20"/>
                      <w:color w:val="000000"/>
                    </w:rPr>
                    <w:t>235号</w:t>
                  </w:r>
                </w:p>
              </w:tc>
            </w:tr>
          </w:tbl>
          <w:p>
            <w:pPr>
              <w:pStyle w:val="null3"/>
              <w:ind w:left="420"/>
              <w:jc w:val="both"/>
            </w:pPr>
            <w:r>
              <w:rPr>
                <w:sz w:val="20"/>
                <w:b/>
                <w:color w:val="000000"/>
              </w:rPr>
              <w:t>3.</w:t>
            </w:r>
            <w:r>
              <w:rPr>
                <w:sz w:val="20"/>
                <w:b/>
                <w:color w:val="000000"/>
              </w:rPr>
              <w:t>所有粮油及副食品质量要求如下：</w:t>
            </w:r>
          </w:p>
          <w:p>
            <w:pPr>
              <w:pStyle w:val="null3"/>
              <w:jc w:val="both"/>
            </w:pPr>
            <w:r>
              <w:rPr>
                <w:sz w:val="20"/>
                <w:color w:val="000000"/>
              </w:rPr>
              <w:t>(1)</w:t>
            </w:r>
            <w:r>
              <w:rPr>
                <w:sz w:val="20"/>
                <w:color w:val="000000"/>
              </w:rPr>
              <w:t>不得有腐烂、变质、油脂酸败、虫蛀结块挂丝、杂质异物、污秽不洁混有异物或者其他感官形状异常，或可能对人体健康有害的物质。具有固有的色泽和香味，无异味或霉味（变）等，符合国家粮食卫生标准</w:t>
            </w:r>
            <w:r>
              <w:rPr>
                <w:sz w:val="20"/>
                <w:color w:val="000000"/>
              </w:rPr>
              <w:t>。</w:t>
            </w:r>
          </w:p>
          <w:p>
            <w:pPr>
              <w:pStyle w:val="null3"/>
              <w:jc w:val="both"/>
            </w:pPr>
            <w:r>
              <w:rPr>
                <w:sz w:val="20"/>
                <w:color w:val="000000"/>
              </w:rPr>
              <w:t>(2)</w:t>
            </w:r>
            <w:r>
              <w:rPr>
                <w:sz w:val="20"/>
                <w:color w:val="000000"/>
              </w:rPr>
              <w:t>食品制造过程中不得使用劣质原料，不得添加有毒物质；不得超量使用食品添加剂，不得滥用非食品加工用化学添加剂，加工食品过程中不得使用劣质原料；必须符合食品卫生要求，禁止供应有毒、有害、腐烂变质、超过保质期限酸败、霉变、混有异物或其他感官性状异常的食品。</w:t>
            </w:r>
          </w:p>
          <w:p>
            <w:pPr>
              <w:pStyle w:val="null3"/>
              <w:jc w:val="both"/>
            </w:pPr>
            <w:r>
              <w:rPr>
                <w:sz w:val="20"/>
                <w:color w:val="000000"/>
              </w:rPr>
              <w:t>(3)</w:t>
            </w:r>
            <w:r>
              <w:rPr>
                <w:sz w:val="20"/>
                <w:color w:val="000000"/>
              </w:rPr>
              <w:t>要提供</w:t>
            </w:r>
            <w:r>
              <w:rPr>
                <w:sz w:val="20"/>
                <w:color w:val="000000"/>
              </w:rPr>
              <w:t>QS认证或食品生产许可证编号、第三方检验机构发出的产品检验合格证书。包装食品包装完整，标识符合国家相关标准规范且标明货物名称、规格、生产商、产地、生产日期、保质期或保存期等。</w:t>
            </w:r>
          </w:p>
          <w:p>
            <w:pPr>
              <w:pStyle w:val="null3"/>
              <w:jc w:val="both"/>
            </w:pPr>
            <w:r>
              <w:rPr>
                <w:sz w:val="20"/>
                <w:color w:val="000000"/>
              </w:rPr>
              <w:t>(4)</w:t>
            </w:r>
            <w:r>
              <w:rPr>
                <w:sz w:val="20"/>
                <w:color w:val="000000"/>
              </w:rPr>
              <w:t>对食品的品质要求，必须符合国家，食品部门的有关标准和下列规格要求，包括但不限于以下种类：</w:t>
            </w:r>
          </w:p>
          <w:tbl>
            <w:tblPr>
              <w:tblInd w:type="dxa" w:w="120"/>
              <w:tblBorders>
                <w:top w:val="none" w:color="000000" w:sz="4"/>
                <w:left w:val="none" w:color="000000" w:sz="4"/>
                <w:bottom w:val="none" w:color="000000" w:sz="4"/>
                <w:right w:val="none" w:color="000000" w:sz="4"/>
                <w:insideH w:val="none"/>
                <w:insideV w:val="none"/>
              </w:tblBorders>
            </w:tblPr>
            <w:tblGrid>
              <w:gridCol w:w="300"/>
              <w:gridCol w:w="439"/>
              <w:gridCol w:w="4842"/>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品名</w:t>
                  </w:r>
                </w:p>
              </w:tc>
              <w:tc>
                <w:tcPr>
                  <w:tcW w:type="dxa" w:w="4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质量描述</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大米</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w:t>
                  </w:r>
                  <w:r>
                    <w:rPr>
                      <w:sz w:val="20"/>
                      <w:color w:val="000000"/>
                    </w:rPr>
                    <w:t>1）米类执行标准：GB1354-86、GB2715-2005标准一等米，不含添加剂</w:t>
                  </w:r>
                </w:p>
                <w:p>
                  <w:pPr>
                    <w:pStyle w:val="null3"/>
                    <w:jc w:val="both"/>
                  </w:pPr>
                  <w:r>
                    <w:rPr>
                      <w:sz w:val="20"/>
                      <w:color w:val="000000"/>
                    </w:rPr>
                    <w:t>（</w:t>
                  </w:r>
                  <w:r>
                    <w:rPr>
                      <w:sz w:val="20"/>
                      <w:color w:val="000000"/>
                    </w:rPr>
                    <w:t>2）大米的质量标准：除符合标准一等米外，要求：碎米总量不低于国家标准、小碎米总量不低于国家标准、不完善粒不低于国家标准、黄米粒按国家标准执行。</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食用油</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w:t>
                  </w:r>
                  <w:r>
                    <w:rPr>
                      <w:sz w:val="20"/>
                      <w:color w:val="000000"/>
                    </w:rPr>
                    <w:t xml:space="preserve">1）油类执行标准：花生油：GB1534-2003  </w:t>
                  </w:r>
                </w:p>
                <w:p>
                  <w:pPr>
                    <w:pStyle w:val="null3"/>
                    <w:jc w:val="both"/>
                  </w:pPr>
                  <w:r>
                    <w:rPr>
                      <w:sz w:val="20"/>
                      <w:color w:val="000000"/>
                    </w:rPr>
                    <w:t>（</w:t>
                  </w:r>
                  <w:r>
                    <w:rPr>
                      <w:sz w:val="20"/>
                      <w:color w:val="000000"/>
                    </w:rPr>
                    <w:t>2）油类质量要求：必须符合国家有关标准。</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淀粉制品</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1）具有各自品种固有的形态和色泽，不酸、不粘、不发霉，无变质，无异味，无杂质，口尝无砂质。</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面粉</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both"/>
                  </w:pPr>
                  <w:r>
                    <w:rPr>
                      <w:sz w:val="20"/>
                      <w:color w:val="000000"/>
                    </w:rPr>
                    <w:t>（</w:t>
                  </w:r>
                  <w:r>
                    <w:rPr>
                      <w:sz w:val="20"/>
                      <w:color w:val="000000"/>
                    </w:rPr>
                    <w:t>1）面粉等级为中筋面粉（即普通面粉）。</w:t>
                  </w:r>
                </w:p>
                <w:p>
                  <w:pPr>
                    <w:pStyle w:val="null3"/>
                    <w:ind w:right="30"/>
                    <w:jc w:val="both"/>
                  </w:pPr>
                  <w:r>
                    <w:rPr>
                      <w:sz w:val="20"/>
                      <w:color w:val="000000"/>
                    </w:rPr>
                    <w:t>（</w:t>
                  </w:r>
                  <w:r>
                    <w:rPr>
                      <w:sz w:val="20"/>
                      <w:color w:val="000000"/>
                    </w:rPr>
                    <w:t>2）要新鲜、色泽呈现乳白或微黄色、手感细腻、均匀、有自然浓郁的麦香味、手抓后自然流出、松开手后不成团、用它制成的成品如馒头有麦香味、香甜入口不粘牙、符合国家食品卫生标准。</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酱油</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1）颜色比较红、亮，有光泽、透明，摇晃后产生的泡沫细腻，保持持久，挂碗现象好，有发黏的感觉。</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食醋</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1）具有正常食醋的色泽、气味和滋味，不涩，无其他不良气味与异味，无浮物，不浑浊，无沉淀，无异物，无醋鳗、醋虱。</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酱类食品</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1）具有正常酿造酱的色泽、气味和滋味，不涩，无其他不良气味，不得有酸、苦、焦糊及其他异味、异物。</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生粉</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1）色泽呈白色或微黄色，不发暗，无杂质的颜色，呈细粉末状，不含杂质，手指捻捏时无粗粒感，无虫子和结块，置于手中紧捏后放开不成团，具有面粉的正常气味，无其他异味。</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食盐</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1）结晶整齐一致，坚硬光滑，呈透明或半透明，不结块，无反卤吸潮现象，无杂质，沾取少许尝试具有纯正的咸味。</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鸡蛋</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蛋壳清洁完整，色泽鲜明，无破损、裂纹，无霉斑，灯光透视时，整个蛋呈桔黄色至橙红色，蛋黄不见或略见阴影，没有霉味、酸味，臭味等不良气味，打开后蛋黄凸起、完整、有韧性，蛋白澄清、透明、稀稠分明，无异味。</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皮蛋</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1）外表泥状包料完整、无霉斑，包料除掉后蛋壳亦完整无损，灯光透照蛋内容物凝固不动，打开观察，整个蛋凝固、不粘壳、清洁而有弹性，呈半透明的棕黄色，闻起来有芳香，无辛辣气。</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咸蛋</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大豆</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w:t>
                  </w:r>
                  <w:r>
                    <w:rPr>
                      <w:sz w:val="20"/>
                      <w:color w:val="000000"/>
                    </w:rPr>
                    <w:t>大豆皮色呈各种大豆固有的颜色，光彩油亮，洁净而有光泽，颗粒饱满，整齐均匀，无虫蛀粒，无杂质，无霉变。</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花生</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1）果荚呈土黄色或白色，果仁呈各不同品种所特有的颜色，色泽分布均匀一致，带荚花生和去荚果仁均颗粒饱满、形态完整、大小均匀，子叶肥厚而有光泽，无杂质，具有花生特有的气味、香味，无任何异味。</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点心</w:t>
                  </w:r>
                </w:p>
              </w:tc>
              <w:tc>
                <w:tcPr>
                  <w:tcW w:type="dxa" w:w="4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w:t>
                  </w:r>
                  <w:r>
                    <w:rPr>
                      <w:sz w:val="20"/>
                      <w:color w:val="000000"/>
                    </w:rPr>
                    <w:t>1）</w:t>
                  </w:r>
                  <w:r>
                    <w:rPr>
                      <w:sz w:val="20"/>
                      <w:color w:val="000000"/>
                    </w:rPr>
                    <w:t>具有点心应有的正常色泽、气味和滋味，无异味，无霉变，无生虫及其他正常视力可见的外来物，以及符合《</w:t>
                  </w:r>
                  <w:r>
                    <w:rPr>
                      <w:sz w:val="20"/>
                      <w:color w:val="000000"/>
                    </w:rPr>
                    <w:t>GB 7099-2015 食品安全国家标准 糕点、面包》及国家食品标准中的其他有关规定。</w:t>
                  </w:r>
                </w:p>
              </w:tc>
            </w:tr>
          </w:tbl>
          <w:p>
            <w:pPr>
              <w:pStyle w:val="null3"/>
              <w:ind w:left="90"/>
              <w:jc w:val="both"/>
            </w:pPr>
            <w:r>
              <w:rPr>
                <w:sz w:val="20"/>
                <w:b/>
                <w:color w:val="000000"/>
              </w:rPr>
              <w:t>（三）溯源标准及要求</w:t>
            </w:r>
          </w:p>
          <w:p>
            <w:pPr>
              <w:pStyle w:val="null3"/>
              <w:jc w:val="both"/>
            </w:pPr>
            <w:r>
              <w:rPr>
                <w:sz w:val="20"/>
                <w:color w:val="000000"/>
              </w:rPr>
              <w:t>1.</w:t>
            </w:r>
            <w:r>
              <w:rPr>
                <w:sz w:val="20"/>
                <w:color w:val="000000"/>
              </w:rPr>
              <w:t>食品溯源要求：中标人对食品供应链进行明确，所有食品的来源必须清晰，直接接触食品相关产品（包装材料）要有</w:t>
            </w:r>
            <w:r>
              <w:rPr>
                <w:sz w:val="20"/>
                <w:color w:val="000000"/>
              </w:rPr>
              <w:t>QS标志，预包装食品要有以SC开头的生产许可证号（2018年10月1日起，必须为以 SC 开头的生产许可证号）， 生产食品的源头与中标人要有固定的合法的供应关系，严禁收购非标准产品供应。对食品的来源和质量标准要有详尽的描述，并提出验收的行业标准和感官标准。如该品牌商品无质量标准，则需由中标人按国家和行业的要求自行描述。</w:t>
            </w:r>
          </w:p>
          <w:p>
            <w:pPr>
              <w:pStyle w:val="null3"/>
              <w:jc w:val="both"/>
            </w:pPr>
            <w:r>
              <w:rPr>
                <w:sz w:val="20"/>
                <w:color w:val="000000"/>
              </w:rPr>
              <w:t>2.</w:t>
            </w:r>
            <w:r>
              <w:rPr>
                <w:sz w:val="20"/>
                <w:color w:val="000000"/>
              </w:rPr>
              <w:t>为做到</w:t>
            </w:r>
            <w:r>
              <w:rPr>
                <w:sz w:val="20"/>
                <w:color w:val="000000"/>
              </w:rPr>
              <w:t>“来源可追溯、去向可查证”的目的，从源头上治理采购人食堂食品隐患，优先采购已纳入中山市预包装食品条码及批次溯源信息化监管的重点品种，中标人要严格按照“溯源标准”提供票证，做到货到票证到，并将票据原件交由采购人饭堂存档备查。验收中无票证、货与票证不相符的以及要素不全的，采购人有权拒收。溯源的标准如下，如有最新规定，则遵从最新规定：</w:t>
            </w:r>
          </w:p>
          <w:p>
            <w:pPr>
              <w:pStyle w:val="null3"/>
              <w:jc w:val="both"/>
            </w:pPr>
            <w:r>
              <w:drawing>
                <wp:inline distT="0" distR="0" distB="0" distL="0">
                  <wp:extent cx="3554730" cy="257858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578589"/>
                          </a:xfrm>
                          <a:prstGeom prst="rect">
                            <a:avLst/>
                          </a:prstGeom>
                        </pic:spPr>
                      </pic:pic>
                    </a:graphicData>
                  </a:graphic>
                </wp:inline>
              </w:drawing>
            </w:r>
          </w:p>
          <w:p>
            <w:pPr>
              <w:pStyle w:val="null3"/>
              <w:jc w:val="both"/>
            </w:pPr>
            <w:r>
              <w:rPr>
                <w:b/>
                <w:color w:val="000000"/>
              </w:rPr>
              <w:t>（四）配送车辆及运载工具要求</w:t>
            </w:r>
          </w:p>
          <w:p>
            <w:pPr>
              <w:pStyle w:val="null3"/>
            </w:pPr>
            <w:r>
              <w:rPr>
                <w:color w:val="000000"/>
              </w:rPr>
              <w:t>1.食品运输必须采用符合卫生标准的外包装和运载工具，所有运载工具都要保持干净。</w:t>
            </w:r>
          </w:p>
          <w:p>
            <w:pPr>
              <w:pStyle w:val="null3"/>
            </w:pPr>
            <w:r>
              <w:rPr>
                <w:color w:val="000000"/>
              </w:rPr>
              <w:t>2.配送车辆专车专用，车身有明确的公司标识。车厢的内仓，包括地面、墙面和顶，应使用抗腐蚀、防潮，易清洁消毒的材料。车厢内无不良气味、异味。</w:t>
            </w:r>
          </w:p>
          <w:p>
            <w:pPr>
              <w:pStyle w:val="null3"/>
            </w:pPr>
            <w:r>
              <w:rPr>
                <w:color w:val="000000"/>
              </w:rPr>
              <w:t>3.整个运输过程应科学合理，保持性能稳定，符合规定的温度要求，使运输食品处于恒定的环境中。</w:t>
            </w:r>
          </w:p>
          <w:p>
            <w:pPr>
              <w:pStyle w:val="null3"/>
            </w:pPr>
            <w:r>
              <w:rPr>
                <w:color w:val="000000"/>
              </w:rPr>
              <w:t>4.车厢内外应保持清洁并定期消毒；食品堆放科学合理，避免造成食品的交叉污染；如对温度有要求的食品应确定食品的温度，记录送货车辆温度，并记录存档。</w:t>
            </w:r>
          </w:p>
          <w:p>
            <w:pPr>
              <w:pStyle w:val="null3"/>
            </w:pPr>
            <w:r>
              <w:rPr>
                <w:color w:val="000000"/>
              </w:rPr>
              <w:t>5.配送车辆实行一小时配送圈运作，目的地在一小时内的用保温车配送，一小时以外的用制冷车配送，保证运输过程冷链不中断，商品到达目的地时外包装箱干爽，无软化现象。</w:t>
            </w:r>
          </w:p>
          <w:p>
            <w:pPr>
              <w:pStyle w:val="null3"/>
              <w:jc w:val="both"/>
            </w:pPr>
            <w:r>
              <w:rPr>
                <w:sz w:val="21"/>
                <w:color w:val="000000"/>
              </w:rPr>
              <w:t>6.在配送卸货环节中应保证冷藏食品脱离冷链时间不得超过20分钟。</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pPr>
            <w:r>
              <w:rPr>
                <w:sz w:val="20"/>
                <w:b/>
                <w:color w:val="000000"/>
              </w:rPr>
              <w:t>二、采购人的权利与义务</w:t>
            </w:r>
          </w:p>
          <w:p>
            <w:pPr>
              <w:pStyle w:val="null3"/>
            </w:pPr>
            <w:r>
              <w:rPr>
                <w:sz w:val="20"/>
                <w:color w:val="000000"/>
              </w:rPr>
              <w:t>1</w:t>
            </w:r>
            <w:r>
              <w:rPr>
                <w:sz w:val="20"/>
                <w:color w:val="000000"/>
              </w:rPr>
              <w:t>.若服务期内，采购人根据考核标准（附件一、幼儿园食堂食材配送服务考核</w:t>
            </w:r>
            <w:r>
              <w:rPr>
                <w:sz w:val="20"/>
                <w:color w:val="000000"/>
              </w:rPr>
              <w:t>表</w:t>
            </w:r>
            <w:r>
              <w:rPr>
                <w:sz w:val="20"/>
                <w:color w:val="000000"/>
              </w:rPr>
              <w:t>）或因中标人关系出现重大事故、严重违规违法事件，可单方面与中标人解除合同并没收其履约保证金。被解除合同的中标人将被采购人列入黑名单。</w:t>
            </w:r>
          </w:p>
          <w:p>
            <w:pPr>
              <w:pStyle w:val="null3"/>
            </w:pPr>
            <w:r>
              <w:rPr>
                <w:sz w:val="20"/>
                <w:color w:val="000000"/>
              </w:rPr>
              <w:t>2</w:t>
            </w:r>
            <w:r>
              <w:rPr>
                <w:sz w:val="20"/>
                <w:color w:val="000000"/>
              </w:rPr>
              <w:t>.在服务期间，采购人有权根据实际实施情况，对相关的管理制度和考核办法进行必要的调整，实行动态管理方式，投标人应完全理解并自愿遵守这些管理制度、方法，并接受职能部门及相关单位的监督和管理。</w:t>
            </w:r>
          </w:p>
          <w:p>
            <w:pPr>
              <w:pStyle w:val="null3"/>
              <w:jc w:val="both"/>
            </w:pPr>
            <w:r>
              <w:rPr>
                <w:sz w:val="20"/>
                <w:b/>
                <w:color w:val="000000"/>
              </w:rPr>
              <w:t>3.根据国家及省、市关于政府采购脱贫地区农副产品政策的规定，采购人对政府扶贫农副产品采购有自主权，采购人有权直接采购也可以要求中标人配合采购，不受中标人和本项目制约。</w:t>
            </w:r>
          </w:p>
          <w:p>
            <w:pPr>
              <w:pStyle w:val="null3"/>
              <w:jc w:val="both"/>
            </w:pPr>
          </w:p>
        </w:tc>
      </w:tr>
      <w:tr>
        <w:tc>
          <w:tcPr>
            <w:tcW w:type="dxa" w:w="2076"/>
          </w:tcPr>
          <w:p/>
        </w:tc>
        <w:tc>
          <w:tcPr>
            <w:tcW w:type="dxa" w:w="415"/>
          </w:tcPr>
          <w:p>
            <w:pPr>
              <w:pStyle w:val="null3"/>
            </w:pPr>
            <w:r>
              <w:rPr/>
              <w:t>3</w:t>
            </w:r>
          </w:p>
        </w:tc>
        <w:tc>
          <w:tcPr>
            <w:tcW w:type="dxa" w:w="5814"/>
          </w:tcPr>
          <w:p>
            <w:pPr>
              <w:pStyle w:val="null3"/>
            </w:pPr>
            <w:r>
              <w:rPr>
                <w:sz w:val="20"/>
                <w:b/>
                <w:color w:val="000000"/>
              </w:rPr>
              <w:t>三、中标人的责任与义务</w:t>
            </w:r>
          </w:p>
          <w:p>
            <w:pPr>
              <w:pStyle w:val="null3"/>
            </w:pPr>
            <w:r>
              <w:rPr>
                <w:sz w:val="20"/>
                <w:color w:val="000000"/>
              </w:rPr>
              <w:t>1.中标人应遵守采购人的各项规定。中标人应配合采购人建立集中用餐信息公开制度，利用公共信息平台等方式及时向师生家长公开食品进货来源、食材配送单位等信息，组织师生家长代表参与食品安全与营养健康的管理和监督。</w:t>
            </w:r>
          </w:p>
          <w:p>
            <w:pPr>
              <w:pStyle w:val="null3"/>
            </w:pPr>
            <w:r>
              <w:rPr>
                <w:sz w:val="20"/>
                <w:color w:val="000000"/>
              </w:rPr>
              <w:t>2.中标人应配合采购人食堂在每年3月底前完成食品原料样品公示栏制作和公示。</w:t>
            </w:r>
          </w:p>
          <w:p>
            <w:pPr>
              <w:pStyle w:val="null3"/>
            </w:pPr>
            <w:r>
              <w:rPr>
                <w:sz w:val="20"/>
                <w:color w:val="000000"/>
              </w:rPr>
              <w:t>3.中标人应积极配合采购人建立食品、食品添加剂和食品相关产品进货查验记录制度，如实准确记录名称、规格、数量、生产日期或者生产批号、保质期、进货日期以及供货者名称、地址、联系方式等内容，并保留载有上述信息的相关凭证。进货查验记录和相关凭证保存期限不得少于产品保质期满后6个月；没有明确保质期的，保存期限不得少于2年。食用农产品的记录和凭证保存期限不得少于6个月。</w:t>
            </w:r>
          </w:p>
          <w:p>
            <w:pPr>
              <w:pStyle w:val="null3"/>
              <w:jc w:val="both"/>
            </w:pPr>
            <w:r>
              <w:rPr>
                <w:sz w:val="20"/>
                <w:color w:val="000000"/>
              </w:rPr>
              <w:t>4.中标人应主动提供符合时令、价格合理的营养配餐方案供采购人选择使用，并为采购人提供营养成分分析资料。</w:t>
            </w:r>
          </w:p>
          <w:p>
            <w:pPr>
              <w:pStyle w:val="null3"/>
              <w:jc w:val="both"/>
            </w:pP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b/>
                <w:color w:val="000000"/>
              </w:rPr>
              <w:t>5.中标人应积极配合采购人完成政府采购脱贫地区农副产品政策的执行，所涉及的采购费用在合同金额中结算。中标人必须在“832平台”（脱贫地区农副产品网络销售平台）采购政府扶贫农副产品。</w:t>
            </w:r>
          </w:p>
        </w:tc>
      </w:tr>
      <w:tr>
        <w:tc>
          <w:tcPr>
            <w:tcW w:type="dxa" w:w="2076"/>
          </w:tcPr>
          <w:p/>
        </w:tc>
        <w:tc>
          <w:tcPr>
            <w:tcW w:type="dxa" w:w="415"/>
          </w:tcPr>
          <w:p>
            <w:pPr>
              <w:pStyle w:val="null3"/>
            </w:pPr>
            <w:r>
              <w:rPr/>
              <w:t>5</w:t>
            </w:r>
          </w:p>
        </w:tc>
        <w:tc>
          <w:tcPr>
            <w:tcW w:type="dxa" w:w="5814"/>
          </w:tcPr>
          <w:p>
            <w:pPr>
              <w:pStyle w:val="null3"/>
              <w:ind w:left="390"/>
            </w:pPr>
            <w:r>
              <w:rPr>
                <w:b/>
                <w:color w:val="000000"/>
              </w:rPr>
              <w:t>四、配送服务要求</w:t>
            </w:r>
          </w:p>
          <w:p>
            <w:pPr>
              <w:pStyle w:val="null3"/>
            </w:pPr>
            <w:r>
              <w:rPr>
                <w:color w:val="000000"/>
              </w:rPr>
              <w:t>1</w:t>
            </w:r>
            <w:r>
              <w:rPr>
                <w:color w:val="000000"/>
              </w:rPr>
              <w:t>.</w:t>
            </w:r>
            <w:r>
              <w:rPr>
                <w:color w:val="000000"/>
              </w:rPr>
              <w:t>采购人提前一天以邮件、微信或电话的方式向中标人下订单，订单内容包括所要采购的名称、规格、数量等。按采购人的要求将当日的全部货物送至采购人指定地点；遇到特殊情况（如临时加单），中标人必须听从采购人的调度指挥。</w:t>
            </w:r>
          </w:p>
          <w:p>
            <w:pPr>
              <w:pStyle w:val="null3"/>
            </w:pPr>
            <w:r>
              <w:rPr>
                <w:color w:val="000000"/>
              </w:rPr>
              <w:t>2</w:t>
            </w:r>
            <w:r>
              <w:rPr>
                <w:color w:val="000000"/>
              </w:rPr>
              <w:t>.</w:t>
            </w:r>
            <w:r>
              <w:rPr>
                <w:color w:val="000000"/>
              </w:rPr>
              <w:t>采购人根据自身的需求，有权终止某类包组中的某些货物的采购或变更某类货物的采购。</w:t>
            </w:r>
          </w:p>
          <w:p>
            <w:pPr>
              <w:pStyle w:val="null3"/>
            </w:pPr>
            <w:r>
              <w:rPr>
                <w:color w:val="000000"/>
              </w:rPr>
              <w:t>3</w:t>
            </w:r>
            <w:r>
              <w:rPr>
                <w:color w:val="000000"/>
              </w:rPr>
              <w:t>.</w:t>
            </w:r>
            <w:r>
              <w:rPr>
                <w:color w:val="000000"/>
              </w:rPr>
              <w:t>在采购人未签收之前，货物的所有权和风险属于中标人，货物发生遗失、损坏由中标人负责。</w:t>
            </w:r>
          </w:p>
          <w:p>
            <w:pPr>
              <w:pStyle w:val="null3"/>
            </w:pPr>
            <w:r>
              <w:rPr>
                <w:color w:val="000000"/>
              </w:rPr>
              <w:t>4</w:t>
            </w:r>
            <w:r>
              <w:rPr>
                <w:color w:val="000000"/>
              </w:rPr>
              <w:t>.</w:t>
            </w:r>
            <w:r>
              <w:rPr>
                <w:color w:val="000000"/>
              </w:rPr>
              <w:t>中标人根据采购人实际要求运送货物。</w:t>
            </w:r>
          </w:p>
          <w:p>
            <w:pPr>
              <w:pStyle w:val="null3"/>
            </w:pPr>
            <w:r>
              <w:rPr>
                <w:color w:val="000000"/>
              </w:rPr>
              <w:t>5</w:t>
            </w:r>
            <w:r>
              <w:rPr>
                <w:color w:val="000000"/>
              </w:rPr>
              <w:t>.</w:t>
            </w:r>
            <w:r>
              <w:rPr>
                <w:color w:val="000000"/>
              </w:rPr>
              <w:t>中标人应当根据采购人实际情况，按与采购人的约定，在规定的时间内将规定的货物数量送到采购人指定地点。除客观不可抗力外，中标人不得推迟送货。如确需延迟送货的，中标人应在得知情况的同时告知采购人并征得采购人同意，因中标人原因延误交货时间的，采购人要求推迟的除外，采购人有权自行采购，并由中标人承担由此产生的一切损失和费用，直接在履约保证金中扣除。</w:t>
            </w:r>
          </w:p>
          <w:p>
            <w:pPr>
              <w:pStyle w:val="null3"/>
            </w:pPr>
            <w:r>
              <w:rPr>
                <w:color w:val="000000"/>
              </w:rPr>
              <w:t>6</w:t>
            </w:r>
            <w:r>
              <w:rPr>
                <w:color w:val="000000"/>
              </w:rPr>
              <w:t>.</w:t>
            </w:r>
            <w:r>
              <w:rPr>
                <w:color w:val="000000"/>
              </w:rPr>
              <w:t>除客观不可抗力外，中标人不得更改送货内容（包括但不限于商标、名称、产地、包装、规格和重量）。如确需变更供货内容的，中标人应在得知情况的同时告知采购人并征得采购人同意，经发现中标人有私自更改订单中货品时以违约论处，由此产生的一切损失和费用由中标人承担。</w:t>
            </w:r>
          </w:p>
          <w:p>
            <w:pPr>
              <w:pStyle w:val="null3"/>
            </w:pPr>
            <w:r>
              <w:rPr>
                <w:color w:val="000000"/>
              </w:rPr>
              <w:t>7</w:t>
            </w:r>
            <w:r>
              <w:rPr>
                <w:color w:val="000000"/>
              </w:rPr>
              <w:t>.</w:t>
            </w:r>
            <w:r>
              <w:rPr>
                <w:color w:val="000000"/>
              </w:rPr>
              <w:t>中标人的送货单必须详细注明货物的品牌、型号、单价、数量，送货单不得涂改。标记不清的，采购人将拒绝签收。结算期末中标人还应提供送货清单供采购人结算。</w:t>
            </w:r>
          </w:p>
          <w:p>
            <w:pPr>
              <w:pStyle w:val="null3"/>
            </w:pPr>
            <w:r>
              <w:rPr>
                <w:color w:val="000000"/>
              </w:rPr>
              <w:t>8</w:t>
            </w:r>
            <w:r>
              <w:rPr>
                <w:color w:val="000000"/>
              </w:rPr>
              <w:t>.</w:t>
            </w:r>
            <w:r>
              <w:rPr>
                <w:color w:val="000000"/>
              </w:rPr>
              <w:t>采购人发现新购食品不能食用的，中标人必须无条件退换。中标人所供食品在保质期出现损坏的，中标人应承诺提供替换服务，因替换食品产生的费用由中标人负责。中标人未能履行招标文件和合同所定事项，采购人将记录在案，并对中标人予以处罚，中标人除要承担采购人因此产生的一切损失和费用外，情节严重的采购人可取消其供货资格。</w:t>
            </w:r>
          </w:p>
          <w:p>
            <w:pPr>
              <w:pStyle w:val="null3"/>
            </w:pPr>
            <w:r>
              <w:rPr>
                <w:color w:val="000000"/>
              </w:rPr>
              <w:t>9</w:t>
            </w:r>
            <w:r>
              <w:rPr>
                <w:color w:val="000000"/>
              </w:rPr>
              <w:t>.</w:t>
            </w:r>
            <w:r>
              <w:rPr>
                <w:color w:val="000000"/>
              </w:rPr>
              <w:t>每次配送中标人必须安排专人专车配送。配送员负责货物的运输、过秤，并协助采购人验收食品，货物的品种和重量以采购人验收的结果为准。中标人必须保证安全卸货。</w:t>
            </w:r>
          </w:p>
          <w:p>
            <w:pPr>
              <w:pStyle w:val="null3"/>
            </w:pPr>
            <w:r>
              <w:rPr>
                <w:color w:val="000000"/>
              </w:rPr>
              <w:t>10</w:t>
            </w:r>
            <w:r>
              <w:rPr>
                <w:color w:val="000000"/>
              </w:rPr>
              <w:t>.</w:t>
            </w:r>
            <w:r>
              <w:rPr>
                <w:color w:val="000000"/>
              </w:rPr>
              <w:t>中标人指定的配送专员必须具有健康证、穿着便于辨认的工衣和佩戴胸卡，配送时应戴好工作帽、口罩以及手套。配送专员在园内活动必须严格遵守采购人各项规章制度，不得做出有损采购人形象和利益的事情。中标人应将配送专员的名单向采购人登记，若有变更的，应向采购人作出变更登记。按照最新国家和采购人所在省市防疫要求，中标人须根据采购人要求对配送人员、车辆、食物及外包装等做好防疫措施。</w:t>
            </w:r>
          </w:p>
          <w:p>
            <w:pPr>
              <w:pStyle w:val="null3"/>
            </w:pPr>
            <w:r>
              <w:rPr>
                <w:color w:val="000000"/>
              </w:rPr>
              <w:t>11</w:t>
            </w:r>
            <w:r>
              <w:rPr>
                <w:color w:val="000000"/>
              </w:rPr>
              <w:t>.</w:t>
            </w:r>
            <w:r>
              <w:rPr>
                <w:color w:val="000000"/>
              </w:rPr>
              <w:t>进入园区的配送车必须为已在采购人登记备案车辆，同一学期采购人登记备案车辆不超过</w:t>
            </w:r>
            <w:r>
              <w:rPr>
                <w:color w:val="000000"/>
              </w:rPr>
              <w:t>5台，且必须为4轮货车。同时，中标人应将送货的时间与送货的路线向采购人登记，登记内容如有发生变更的，应向采购人作出变更登记。</w:t>
            </w:r>
          </w:p>
          <w:p>
            <w:pPr>
              <w:pStyle w:val="null3"/>
            </w:pPr>
            <w:r>
              <w:rPr>
                <w:color w:val="000000"/>
              </w:rPr>
              <w:t>12</w:t>
            </w:r>
            <w:r>
              <w:rPr>
                <w:color w:val="000000"/>
              </w:rPr>
              <w:t>.</w:t>
            </w:r>
            <w:r>
              <w:rPr>
                <w:color w:val="000000"/>
              </w:rPr>
              <w:t>配送车进入园区后车速不得超过</w:t>
            </w:r>
            <w:r>
              <w:rPr>
                <w:color w:val="000000"/>
              </w:rPr>
              <w:t>5KM/H，配送车辆在园区内应主动避让师生，如属中标人车辆责任造成园内人员（师生）事故的，一切责任由中标人承担。</w:t>
            </w:r>
          </w:p>
          <w:p>
            <w:pPr>
              <w:pStyle w:val="null3"/>
            </w:pPr>
            <w:r>
              <w:rPr>
                <w:color w:val="000000"/>
              </w:rPr>
              <w:t>13</w:t>
            </w:r>
            <w:r>
              <w:rPr>
                <w:color w:val="000000"/>
              </w:rPr>
              <w:t>.</w:t>
            </w:r>
            <w:r>
              <w:rPr>
                <w:color w:val="000000"/>
              </w:rPr>
              <w:t>中标人应能够配合采购人及时更新所提供的符合卫监部门的有效证明材料。如有效的营业执照、产品合格证、食品经营许可证等。</w:t>
            </w:r>
          </w:p>
          <w:p>
            <w:pPr>
              <w:pStyle w:val="null3"/>
            </w:pPr>
            <w:r>
              <w:rPr>
                <w:color w:val="000000"/>
              </w:rPr>
              <w:t>14</w:t>
            </w:r>
            <w:r>
              <w:rPr>
                <w:color w:val="000000"/>
              </w:rPr>
              <w:t>.</w:t>
            </w:r>
            <w:r>
              <w:rPr>
                <w:color w:val="000000"/>
              </w:rPr>
              <w:t>中标人不得泄露采购人的商业秘密。泄密造成采购人损失的，中标人将承担由此产生的一切损失和法律责任。</w:t>
            </w:r>
          </w:p>
          <w:p>
            <w:pPr>
              <w:pStyle w:val="null3"/>
            </w:pPr>
            <w:r>
              <w:rPr>
                <w:color w:val="000000"/>
              </w:rPr>
              <w:t>15</w:t>
            </w:r>
            <w:r>
              <w:rPr>
                <w:color w:val="000000"/>
              </w:rPr>
              <w:t>.</w:t>
            </w:r>
            <w:r>
              <w:rPr>
                <w:color w:val="000000"/>
              </w:rPr>
              <w:t>中标人的工作人员在履行合同的过程中发生人身损害事故的，相应的责任与损失由中标人自行承担；中标人的工作人员因履行合同造成采购人财产损失或采购人师生人员损害的，中标人承担连带责任。</w:t>
            </w:r>
          </w:p>
          <w:p>
            <w:pPr>
              <w:pStyle w:val="null3"/>
            </w:pPr>
            <w:r>
              <w:rPr>
                <w:color w:val="000000"/>
              </w:rPr>
              <w:t>16.如中标人在履行合同的过程中有不正当竞争行为的，采购人有权解除服务合同，没收中标人全部履约保证金，并按《中华人民共和国反不正当竞争法》的规定由相关部门追究其法律责任。</w:t>
            </w:r>
          </w:p>
          <w:p>
            <w:pPr>
              <w:pStyle w:val="null3"/>
              <w:jc w:val="both"/>
            </w:pPr>
            <w:r>
              <w:rPr>
                <w:sz w:val="21"/>
                <w:color w:val="000000"/>
              </w:rPr>
              <w:t>17.每季度定期或不定期接受主管部门、职能部门委托的第三方检测机构的抽样检验，以上所产生的所有费用，均由中标人负担。</w:t>
            </w:r>
          </w:p>
          <w:p>
            <w:pPr>
              <w:pStyle w:val="null3"/>
            </w:pPr>
          </w:p>
        </w:tc>
      </w:tr>
      <w:tr>
        <w:tc>
          <w:tcPr>
            <w:tcW w:type="dxa" w:w="2076"/>
          </w:tcPr>
          <w:p/>
        </w:tc>
        <w:tc>
          <w:tcPr>
            <w:tcW w:type="dxa" w:w="415"/>
          </w:tcPr>
          <w:p>
            <w:pPr>
              <w:pStyle w:val="null3"/>
            </w:pPr>
            <w:r>
              <w:rPr/>
              <w:t>6</w:t>
            </w:r>
          </w:p>
        </w:tc>
        <w:tc>
          <w:tcPr>
            <w:tcW w:type="dxa" w:w="5814"/>
          </w:tcPr>
          <w:p>
            <w:pPr>
              <w:pStyle w:val="null3"/>
              <w:ind w:left="390"/>
            </w:pPr>
            <w:r>
              <w:rPr>
                <w:sz w:val="20"/>
                <w:b/>
                <w:color w:val="000000"/>
              </w:rPr>
              <w:t>五</w:t>
            </w:r>
            <w:r>
              <w:rPr>
                <w:sz w:val="20"/>
                <w:b/>
                <w:color w:val="000000"/>
              </w:rPr>
              <w:t>、采购人配合条件</w:t>
            </w:r>
          </w:p>
          <w:p>
            <w:pPr>
              <w:pStyle w:val="null3"/>
            </w:pPr>
            <w:r>
              <w:rPr>
                <w:sz w:val="20"/>
                <w:color w:val="000000"/>
              </w:rPr>
              <w:t>投标人可在投标文件中列明在项目实施过程中要求采购人提供的配合条件。</w:t>
            </w:r>
          </w:p>
          <w:p>
            <w:pPr>
              <w:pStyle w:val="null3"/>
              <w:ind w:left="390"/>
            </w:pPr>
          </w:p>
        </w:tc>
      </w:tr>
      <w:tr>
        <w:tc>
          <w:tcPr>
            <w:tcW w:type="dxa" w:w="2076"/>
          </w:tcPr>
          <w:p/>
        </w:tc>
        <w:tc>
          <w:tcPr>
            <w:tcW w:type="dxa" w:w="415"/>
          </w:tcPr>
          <w:p>
            <w:pPr>
              <w:pStyle w:val="null3"/>
            </w:pPr>
            <w:r>
              <w:rPr/>
              <w:t>7</w:t>
            </w:r>
          </w:p>
        </w:tc>
        <w:tc>
          <w:tcPr>
            <w:tcW w:type="dxa" w:w="5814"/>
          </w:tcPr>
          <w:p>
            <w:pPr>
              <w:pStyle w:val="null3"/>
            </w:pPr>
            <w:r>
              <w:rPr>
                <w:sz w:val="20"/>
                <w:color w:val="000000"/>
              </w:rPr>
              <w:t>附</w:t>
            </w:r>
            <w:r>
              <w:rPr>
                <w:sz w:val="20"/>
                <w:color w:val="000000"/>
              </w:rPr>
              <w:t>件一、幼儿园食堂食材配送服务考核</w:t>
            </w:r>
            <w:r>
              <w:rPr>
                <w:sz w:val="20"/>
                <w:color w:val="000000"/>
              </w:rPr>
              <w:t>表</w:t>
            </w:r>
          </w:p>
          <w:tbl>
            <w:tblPr>
              <w:tblInd w:type="dxa" w:w="120"/>
              <w:tblBorders>
                <w:top w:val="none" w:color="000000" w:sz="4"/>
                <w:left w:val="none" w:color="000000" w:sz="4"/>
                <w:bottom w:val="none" w:color="000000" w:sz="4"/>
                <w:right w:val="none" w:color="000000" w:sz="4"/>
                <w:insideH w:val="none"/>
                <w:insideV w:val="none"/>
              </w:tblBorders>
            </w:tblPr>
            <w:tblGrid>
              <w:gridCol w:w="446"/>
              <w:gridCol w:w="546"/>
              <w:gridCol w:w="2462"/>
              <w:gridCol w:w="1490"/>
              <w:gridCol w:w="652"/>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考核项目</w:t>
                  </w:r>
                </w:p>
              </w:tc>
              <w:tc>
                <w:tcPr>
                  <w:tcW w:type="dxa" w:w="2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标准内容</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评分细则</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扣除</w:t>
                  </w:r>
                  <w:r>
                    <w:rPr>
                      <w:sz w:val="20"/>
                      <w:color w:val="000000"/>
                    </w:rPr>
                    <w:t>分数</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配送人员持有有效健康合格证明</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未按规定执行的，每人次扣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配送人员应固定，换人的必须提前一个工作日告知采购人，并经采购人审核同意</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未按规定执行的，每人次扣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配送人员工作时应按要求规范佩戴口罩</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未落实的，每人次扣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进入采购人单位必须严格遵守采购人的管理制度和规定，接受采购人的管理和监督</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不服从管理，违反规定的，每人每次扣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配送人员应统一穿着制服（标识服）</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未落实的，每人次扣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服务质量</w:t>
                  </w: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配送食材应准时配送</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迟到</w:t>
                  </w:r>
                  <w:r>
                    <w:rPr>
                      <w:sz w:val="20"/>
                      <w:color w:val="000000"/>
                    </w:rPr>
                    <w:t>30分钟以内的，每次扣2分；迟到超过30分钟的，每次扣5分。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配送食材应按需配送，足斤足两。</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与需求数量不符或缺斤少两的，每次扣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配送物品清单与实际配送（或采购人订单）应一致、正确，包含品类、数量等。</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送货单（结算凭证）应齐全</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送货单（结算凭证）应清晰打印、准确无误</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送货单、结算凭证、发票应按采购人要求准时送达</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严格落实文明运送搬装，配送人员严禁存在野蛮运装行为或无正当理由与采购人争执的</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配送车辆、装载器具应按要求每天在配送食材前进行清洁、消毒，并做好记载</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项目负责人应主动、积极与采购人沟通、解决食材配送中的问题</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对采购人提出的服务要求或整改要求应及时响应</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配送冷冻或需保鲜的食材应使用冷藏车</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5分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46"/>
                  <w:vMerge/>
                  <w:tcBorders>
                    <w:top w:val="none" w:color="000000" w:sz="4"/>
                    <w:left w:val="none" w:color="000000" w:sz="4"/>
                    <w:bottom w:val="singl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提供的食材检测报告应正确无误</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食材质量</w:t>
                  </w: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食材质量、品相、新鲜度应符合采购需求</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3分，情节严重的扣6分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食材质量、品相、新鲜度应符合采购需求，出现退货的，应按照采购需求应急配送、响应，不能影响食材制作和就餐保障工作</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12分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配送食材应符合保质期约定期限</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未落实的，每次扣</w:t>
                  </w:r>
                  <w:r>
                    <w:rPr>
                      <w:sz w:val="20"/>
                      <w:color w:val="000000"/>
                    </w:rPr>
                    <w:t>5分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严禁采购、使用、配送其他禁止生产经营的食材</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50分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严禁配送的食材，在制作加工中使用非食用物质或滥用食材添加剂</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10分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严禁采购、使用、配送未经检疫检验或者检疫检验不合格的肉类及其制品</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10分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严禁采购、使用、配送病死、毒死、死因不明的禽、畜、水产动物肉类及制品</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20分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出现蔬菜水果的使用率低于</w:t>
                  </w:r>
                  <w:r>
                    <w:rPr>
                      <w:sz w:val="20"/>
                      <w:color w:val="000000"/>
                    </w:rPr>
                    <w:t>95%的</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1分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严禁提供虚假的食材检测报告</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20分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严禁采购或者使用无标签及其他不符合有关标签、说明书规定的预包装食材、食材添加剂</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违反的，每次扣</w:t>
                  </w:r>
                  <w:r>
                    <w:rPr>
                      <w:sz w:val="20"/>
                      <w:color w:val="000000"/>
                    </w:rPr>
                    <w:t>3分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食材经采购人快检不合格</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每次扣</w:t>
                  </w:r>
                  <w:r>
                    <w:rPr>
                      <w:sz w:val="20"/>
                      <w:color w:val="000000"/>
                    </w:rPr>
                    <w:t>5分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546"/>
                  <w:vMerge/>
                  <w:tcBorders>
                    <w:top w:val="none" w:color="000000" w:sz="4"/>
                    <w:left w:val="none" w:color="000000" w:sz="4"/>
                    <w:bottom w:val="none" w:color="000000" w:sz="4"/>
                    <w:right w:val="single" w:color="000000" w:sz="4"/>
                  </w:tcBorders>
                </w:tcPr>
                <w:p/>
              </w:tc>
              <w:tc>
                <w:tcPr>
                  <w:tcW w:type="dxa" w:w="2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经监督抽检食材抽检不合格</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每次扣</w:t>
                  </w:r>
                  <w:r>
                    <w:rPr>
                      <w:sz w:val="20"/>
                      <w:color w:val="000000"/>
                    </w:rPr>
                    <w:t>10分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合计扣分</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总体考核评价：</w:t>
                  </w:r>
                </w:p>
                <w:p>
                  <w:pPr>
                    <w:pStyle w:val="null3"/>
                  </w:pPr>
                  <w:r>
                    <w:rPr>
                      <w:sz w:val="20"/>
                      <w:color w:val="000000"/>
                    </w:rPr>
                    <w:t>考核小组：</w:t>
                  </w:r>
                </w:p>
                <w:p>
                  <w:pPr>
                    <w:pStyle w:val="null3"/>
                  </w:pPr>
                  <w:r>
                    <w:rPr>
                      <w:sz w:val="20"/>
                      <w:color w:val="000000"/>
                    </w:rPr>
                    <w:t>日期：</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备注：</w:t>
                  </w:r>
                </w:p>
                <w:p>
                  <w:pPr>
                    <w:pStyle w:val="null3"/>
                  </w:pPr>
                  <w:r>
                    <w:rPr>
                      <w:sz w:val="20"/>
                      <w:color w:val="000000"/>
                    </w:rPr>
                    <w:t>采购人每月对中标人的食材质量及配送服务情况进行考核。若不符合投标承诺或招标要求的，采购人将要求中标人在限期内整改并按《幼儿园食堂食材配送服务考核表》对应的分数进行扣除，每月扣分在</w:t>
                  </w:r>
                  <w:r>
                    <w:rPr>
                      <w:sz w:val="20"/>
                      <w:color w:val="000000"/>
                    </w:rPr>
                    <w:t>40分（不含40分）以上为该月考核不合格，中标人</w:t>
                  </w:r>
                  <w:r>
                    <w:rPr>
                      <w:sz w:val="20"/>
                      <w:color w:val="000000"/>
                    </w:rPr>
                    <w:t>须向</w:t>
                  </w:r>
                  <w:r>
                    <w:rPr>
                      <w:sz w:val="20"/>
                      <w:color w:val="000000"/>
                    </w:rPr>
                    <w:t>采购人</w:t>
                  </w:r>
                  <w:r>
                    <w:rPr>
                      <w:sz w:val="20"/>
                      <w:color w:val="000000"/>
                    </w:rPr>
                    <w:t>缴纳</w:t>
                  </w:r>
                  <w:r>
                    <w:rPr>
                      <w:sz w:val="20"/>
                      <w:color w:val="000000"/>
                    </w:rPr>
                    <w:t>1</w:t>
                  </w:r>
                  <w:r>
                    <w:rPr>
                      <w:sz w:val="20"/>
                      <w:color w:val="000000"/>
                    </w:rPr>
                    <w:t>5</w:t>
                  </w:r>
                  <w:r>
                    <w:rPr>
                      <w:sz w:val="20"/>
                      <w:color w:val="000000"/>
                    </w:rPr>
                    <w:t>000元违约</w:t>
                  </w:r>
                  <w:r>
                    <w:rPr>
                      <w:sz w:val="20"/>
                      <w:color w:val="000000"/>
                    </w:rPr>
                    <w:t>金（违约金从履约保证金中扣除）</w:t>
                  </w:r>
                  <w:r>
                    <w:rPr>
                      <w:sz w:val="20"/>
                      <w:color w:val="000000"/>
                    </w:rPr>
                    <w:t>并责令改正。</w:t>
                  </w:r>
                  <w:r>
                    <w:rPr>
                      <w:sz w:val="20"/>
                      <w:color w:val="000000"/>
                    </w:rPr>
                    <w:t>中标人</w:t>
                  </w:r>
                  <w:r>
                    <w:rPr>
                      <w:sz w:val="20"/>
                      <w:color w:val="000000"/>
                    </w:rPr>
                    <w:t>连续两</w:t>
                  </w:r>
                  <w:r>
                    <w:rPr>
                      <w:sz w:val="20"/>
                      <w:color w:val="000000"/>
                    </w:rPr>
                    <w:t>个月考核不合格，采购人将没收中标人全部履约保证金，并</w:t>
                  </w:r>
                  <w:r>
                    <w:rPr>
                      <w:sz w:val="20"/>
                      <w:color w:val="000000"/>
                    </w:rPr>
                    <w:t>有权终止合同</w:t>
                  </w:r>
                  <w:r>
                    <w:rPr>
                      <w:sz w:val="20"/>
                      <w:color w:val="000000"/>
                    </w:rPr>
                    <w:t>。</w:t>
                  </w:r>
                </w:p>
              </w:tc>
            </w:tr>
          </w:tbl>
          <w:p>
            <w:pPr>
              <w:pStyle w:val="null3"/>
              <w:jc w:val="both"/>
            </w:pPr>
            <w:r>
              <w:rPr>
                <w:sz w:val="20"/>
                <w:color w:val="000000"/>
              </w:rPr>
              <w:t>注：采购人可以结合实际需要对食材质量及配送服</w:t>
            </w:r>
            <w:r>
              <w:rPr>
                <w:sz w:val="20"/>
                <w:color w:val="000000"/>
              </w:rPr>
              <w:t>务考核内容进行修改或调整。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1.采购代理机构：本项目是指广东麒都工程管理有限公司，负责整个采购活动的组织，依法负责编制和发布招标文件，对招标文件拥有最终的解释权，不以任何身份出任评标委员会成员。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中山市黄圃镇第二幼儿园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项目中标服务费为18000元。（1）代理服务费的货币为人民币。（2）代理服务费支付方式：中标人以银行转账的形式一次性向采购代理机构支付，账户名称：广东麒都工程管理有限公司，开户银行：交通银行股份有限公司中山分行，银行账号：484600600013000614226（请在转账单上写明：GDQDGK20240808代理服务费）。（3）采购代理服务费支付时间：代理服务费必须在中标人领取《中标通知书》时一次性付清，如果中标人未能按时交纳代理服务费，采购代理机构/采购人保留追究其法律责任的权利。(4)代理服务费不在投标报价中单列，由中标人单独负责。</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 elp/transac tion/gongyinshan.html。</w:t>
            </w:r>
          </w:p>
          <w:p>
            <w:pPr>
              <w:pStyle w:val="null3"/>
              <w:jc w:val="left"/>
            </w:pPr>
            <w:r>
              <w:rPr/>
              <w:t>2，投标（响应）文件提交截止时间前无须提供纸质投标（响应）文件，中标（成交）供应商在中标（成交）通知书发出后五个工作日内向采购代理提供纸质投标（响应）文件（正本1份，副本3份，正副本封面均须加盖中标（成交）供应商公章并加盖骑缝章，在正副本的封面注明“正本”或“副本” 。请保证电子投标（响应）文件应与纸质投标（响应）文件内容一致。</w:t>
            </w:r>
          </w:p>
          <w:p>
            <w:pPr>
              <w:pStyle w:val="null3"/>
              <w:jc w:val="left"/>
            </w:pPr>
            <w:r>
              <w:rPr/>
              <w:t>3，需要落实的政府采购政策：《政府采购促进中小企业发展管理办法》（财库〔2020〕46号 ）、《财政部关于进一步加大政府采购支持中小企业力度的通知》（财库﹝2022﹞19号）、《关于政府采购支持监狱企业发展有关问题的通知》（财库[2014]68号文）、《关于促进 残疾人就业政府采购政策的通知》（财库[2017]141号文）、 《财政部 发展改革委 生态环境部 市场监管总局关于调整优化节能产品 环境标志产品政府采购执行机制的通知》（财库〔2019〕9号）、《关于印发节能产品政府采购品目清单的通知》（财库〔2019〕19号）、《关于印发 环境标志产品政府采购品目清单的通知》（财库〔2019〕18号）、政府采购支持创新政府采购政策、政府采购支持绿色发展政策、《中山市财政局 中山市金融工作局 中国人民银行中山市中心支行关于开展中山市 政府采购合同融资工作的通知》【供应商在中标（成交）后需要融资时可以申请政府采购合同融资，具体指引条款请参考https://gdgpo.czt.gd.gov.cn/freecms/site/guangdong/tzggzlm/info/2021/5738699.html】。</w:t>
            </w:r>
          </w:p>
          <w:p>
            <w:pPr>
              <w:pStyle w:val="null3"/>
              <w:jc w:val="left"/>
            </w:pPr>
            <w:r>
              <w:rPr/>
              <w:t>4，质押融资说明：根据《关于印发〈中山市政府采购支持中小微企业质押融资的实施意见〉的通知》规定：1. 根据《中国人民银行中山市中心支行 中山市财政局 中山市经济和信息化局 中山市人民政府金融工作局关于印发﹤中山市政府采购支持中小微企业质押融资的实施意见﹥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5.财政部门根据《政府采购法》等相关法规、规章规定，对参加政府采购活动的投标人的不良行为予以记录，并纳入广东省中小微企业信用信息和融资对接平台，供银行机构融资授信时审慎性参考。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广东麒都工程管理有限公司</w:t>
      </w:r>
      <w:r>
        <w:rPr/>
        <w:t>代收。具体操作要求详见</w:t>
      </w:r>
      <w:r>
        <w:rPr/>
        <w:t>广东麒都工程管理有限公司</w:t>
      </w:r>
      <w:r>
        <w:rPr/>
        <w:t>有关指引，递交事宜请自行咨询</w:t>
      </w:r>
      <w:r>
        <w:rPr/>
        <w:t>广东麒都工程管理有限公司</w:t>
      </w:r>
      <w:r>
        <w:rPr/>
        <w:t>；请各投标人在投标文件递交截止时间前按须知前附表规定的金额递交至</w:t>
      </w:r>
      <w:r>
        <w:rPr/>
        <w:t>广东麒都工程管理有限公司</w:t>
      </w:r>
      <w:r>
        <w:rPr/>
        <w:t>，到账情况以开标时</w:t>
      </w:r>
      <w:r>
        <w:rPr/>
        <w:t>广东麒都工程管理有限公司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0760-88896912</w:t>
      </w:r>
    </w:p>
    <w:p>
      <w:pPr>
        <w:pStyle w:val="null3"/>
        <w:ind w:firstLine="480"/>
      </w:pPr>
      <w:r>
        <w:rPr/>
        <w:t>传真：</w:t>
      </w:r>
      <w:r>
        <w:rPr/>
        <w:t>0760-88896912</w:t>
      </w:r>
    </w:p>
    <w:p>
      <w:pPr>
        <w:pStyle w:val="null3"/>
        <w:ind w:firstLine="480"/>
      </w:pPr>
      <w:r>
        <w:rPr/>
        <w:t>邮箱：</w:t>
      </w:r>
      <w:r>
        <w:rPr/>
        <w:t>gdqd@qq.com</w:t>
      </w:r>
    </w:p>
    <w:p>
      <w:pPr>
        <w:pStyle w:val="null3"/>
        <w:ind w:firstLine="480"/>
      </w:pPr>
      <w:r>
        <w:rPr/>
        <w:t>地址：</w:t>
      </w:r>
      <w:r>
        <w:rPr/>
        <w:t>中山市东区长江路18号恒隆豪苑3期16-1幢1座2802房</w:t>
      </w:r>
    </w:p>
    <w:p>
      <w:pPr>
        <w:pStyle w:val="null3"/>
        <w:ind w:firstLine="480"/>
      </w:pPr>
      <w:r>
        <w:rPr/>
        <w:t>邮编：</w:t>
      </w:r>
      <w:r>
        <w:rPr/>
        <w:t>528403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黄圃镇第二幼儿园食堂食材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广东麒都工程管理有限公司</w:t>
      </w:r>
      <w:r>
        <w:rPr/>
        <w:t>统一对外发布。</w:t>
      </w:r>
    </w:p>
    <w:p>
      <w:pPr>
        <w:pStyle w:val="null3"/>
        <w:ind w:firstLine="480"/>
      </w:pPr>
      <w:r>
        <w:rPr/>
        <w:t>（2）对</w:t>
      </w:r>
      <w:r>
        <w:rPr/>
        <w:t>广东麒都工程管理有限公司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采购包1（中山市黄圃镇第二幼儿园食堂食材配送服务采购项目）：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采购包1（中山市黄圃镇第二幼儿园食堂食材配送服务采购项目）：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按采购公告附件格式提供《政府采购供应商资格信用承诺函》，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财务报告（或2023年至今任意一个月份财务报表）关键页或由基本开户银行出具的资信证明。或按采购公告附件格式提供《政府采购供应商资格信用承诺函》，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提供具有履行合同所必需的设备和专业技术能力情况表或相关承诺（格式自拟）。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检测等服务的供应商，不得再参与本项目投标（响应）。 投标函相关承诺要求内容。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投标人须具有有效的《食品药品经营许可证》或《食品经营许可证》或同等含义的相关证书（提供证书复印件加盖公章）。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采购标的对应的中小企业划分标准所属行业为“批发业”，投标人须是符合本项目所属行业（批发业）政策划分标准的中小企业，监狱企业、残疾人福利单位视同小型、微型企业。注：中小企业以供应商填写的《中小企业声明函》为判定标准；残疾人福利性单位以投标人填写的《残疾人福利性单位声明函》为判定标准；监狱企业以投标人提供由省级以上监狱管理局、戒毒管理局（含新疆生产建设兵团）出具的属于监狱企业的证明文件为判定标准。</w:t>
            </w:r>
          </w:p>
        </w:tc>
      </w:tr>
    </w:tbl>
    <w:p>
      <w:pPr>
        <w:pStyle w:val="null3"/>
        <w:ind w:firstLine="480"/>
      </w:pPr>
      <w:r>
        <w:rPr/>
        <w:t>表二符合性审查表：</w:t>
      </w:r>
    </w:p>
    <w:p>
      <w:pPr>
        <w:pStyle w:val="null3"/>
      </w:pPr>
      <w:r>
        <w:rPr/>
        <w:t>采购包1（中山市黄圃镇第二幼儿园食堂食材配送服务采购项目）：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提供《投标函》，投标有效期符合招标文件要求。</w:t>
            </w:r>
          </w:p>
        </w:tc>
      </w:tr>
      <w:tr>
        <w:tc>
          <w:tcPr>
            <w:tcW w:type="dxa" w:w="890"/>
          </w:tcPr>
          <w:p>
            <w:pPr>
              <w:pStyle w:val="null3"/>
            </w:pPr>
            <w:r>
              <w:rPr/>
              <w:t>2</w:t>
            </w:r>
          </w:p>
        </w:tc>
        <w:tc>
          <w:tcPr>
            <w:tcW w:type="dxa" w:w="3178"/>
          </w:tcPr>
          <w:p>
            <w:pPr>
              <w:pStyle w:val="null3"/>
            </w:pPr>
            <w:r>
              <w:rPr/>
              <w:t>法定代表人证明及授权文件</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投标文件的签署、盖章</w:t>
            </w:r>
          </w:p>
        </w:tc>
        <w:tc>
          <w:tcPr>
            <w:tcW w:type="dxa" w:w="4238"/>
          </w:tcPr>
          <w:p>
            <w:pPr>
              <w:pStyle w:val="null3"/>
            </w:pPr>
            <w:r>
              <w:rPr/>
              <w:t>按照招标文件规定加盖公章和签署（凡涉及法定代表人或授权委托人签字的地方， 采用手写签字或加盖私章均可）。</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投标报价是固定价且符合招标文件的规定（0%&lt;投标折扣率≤100%）。</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采购包1(中山市黄圃镇第二幼儿园食堂食材配送服务采购项目):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技术部分35.0分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食品配送服务方案 (10.0分)</w:t>
            </w:r>
            <w:r>
              <w:rPr/>
              <w:t>，（等次分值选择：</w:t>
            </w:r>
            <w:r>
              <w:rPr/>
              <w:t>0.0;</w:t>
            </w:r>
            <w:r>
              <w:rPr/>
              <w:t>3.0;</w:t>
            </w:r>
            <w:r>
              <w:rPr/>
              <w:t>5.0;</w:t>
            </w:r>
            <w:r>
              <w:rPr/>
              <w:t>8.0;</w:t>
            </w:r>
            <w:r>
              <w:rPr/>
              <w:t>10.0;</w:t>
            </w:r>
            <w:r>
              <w:rPr/>
              <w:t>）</w:t>
            </w:r>
          </w:p>
        </w:tc>
        <w:tc>
          <w:tcPr>
            <w:tcW w:type="dxa" w:w="5076"/>
          </w:tcPr>
          <w:p>
            <w:pPr>
              <w:pStyle w:val="null3"/>
              <w:jc w:val="left"/>
            </w:pPr>
            <w:r>
              <w:rPr/>
              <w:t>根据投标人提供的食材配送服务方案进行评审： 1.配送服务方案完整、计划安排科学、操作具体可行，完全满足项目需求得10分； 2.配送服务方案较完整、计划安排较科学、方案可操作，较能满足项目需求得8分； 3.配送服务方案欠妥、计划安排欠妥、方案可操作性不强，基本满足项目需求得5分； 4.配送服务方案差，较难满足项目需求得3分。 5.没有提供食材配送服务方案不得分。</w:t>
            </w:r>
          </w:p>
        </w:tc>
      </w:tr>
      <w:tr>
        <w:tc>
          <w:tcPr>
            <w:tcW w:type="dxa" w:w="922"/>
            <w:gridSpan w:val="2"/>
            <w:vMerge/>
          </w:tcPr>
          <w:p/>
        </w:tc>
        <w:tc>
          <w:tcPr>
            <w:tcW w:type="dxa" w:w="2307"/>
          </w:tcPr>
          <w:p>
            <w:pPr>
              <w:pStyle w:val="null3"/>
              <w:jc w:val="left"/>
            </w:pPr>
            <w:r>
              <w:rPr/>
              <w:t>食品安全管理方案 (10.0分)</w:t>
            </w:r>
            <w:r>
              <w:rPr/>
              <w:t>，（等次分值选择：</w:t>
            </w:r>
            <w:r>
              <w:rPr/>
              <w:t>0.0;</w:t>
            </w:r>
            <w:r>
              <w:rPr/>
              <w:t>3.0;</w:t>
            </w:r>
            <w:r>
              <w:rPr/>
              <w:t>5.0;</w:t>
            </w:r>
            <w:r>
              <w:rPr/>
              <w:t>8.0;</w:t>
            </w:r>
            <w:r>
              <w:rPr/>
              <w:t>10.0;</w:t>
            </w:r>
            <w:r>
              <w:rPr/>
              <w:t>）</w:t>
            </w:r>
          </w:p>
        </w:tc>
        <w:tc>
          <w:tcPr>
            <w:tcW w:type="dxa" w:w="5076"/>
          </w:tcPr>
          <w:p>
            <w:pPr>
              <w:pStyle w:val="null3"/>
              <w:jc w:val="left"/>
            </w:pPr>
            <w:r>
              <w:rPr/>
              <w:t>根据投标人提供的项目食品安全管理方案进行评审： 1.食品安全预防、控制、监督、执行、记录的环节科学合理，各项管理方案规范、全面，得10分； 2.食品安全预防、控制、监督、执行、记录的环节基本合理，各项管理方案基本规范，得8分； 3.食品安全预防、控制、监督、执行、记录的环节一般，各项管理方案一般，得5分； 4.食品安全预防、控制、监督、执行、记录得不合理，各项管理方案不规范，得3分。 5.不提供方案不得分。</w:t>
            </w:r>
          </w:p>
        </w:tc>
      </w:tr>
      <w:tr>
        <w:tc>
          <w:tcPr>
            <w:tcW w:type="dxa" w:w="922"/>
            <w:gridSpan w:val="2"/>
            <w:vMerge/>
          </w:tcPr>
          <w:p/>
        </w:tc>
        <w:tc>
          <w:tcPr>
            <w:tcW w:type="dxa" w:w="2307"/>
          </w:tcPr>
          <w:p>
            <w:pPr>
              <w:pStyle w:val="null3"/>
              <w:jc w:val="left"/>
            </w:pPr>
            <w:r>
              <w:rPr/>
              <w:t>应急预案 (8.0分)</w:t>
            </w:r>
            <w:r>
              <w:rPr/>
              <w:t>，（等次分值选择：</w:t>
            </w:r>
            <w:r>
              <w:rPr/>
              <w:t>0.0;</w:t>
            </w:r>
            <w:r>
              <w:rPr/>
              <w:t>2.0;</w:t>
            </w:r>
            <w:r>
              <w:rPr/>
              <w:t>4.0;</w:t>
            </w:r>
            <w:r>
              <w:rPr/>
              <w:t>6.0;</w:t>
            </w:r>
            <w:r>
              <w:rPr/>
              <w:t>8.0;</w:t>
            </w:r>
            <w:r>
              <w:rPr/>
              <w:t>）</w:t>
            </w:r>
          </w:p>
        </w:tc>
        <w:tc>
          <w:tcPr>
            <w:tcW w:type="dxa" w:w="5076"/>
          </w:tcPr>
          <w:p>
            <w:pPr>
              <w:pStyle w:val="null3"/>
              <w:jc w:val="left"/>
            </w:pPr>
            <w:r>
              <w:rPr/>
              <w:t>根据投标人提供突发事件的处理方案、应急预案优劣情况（包含自然灾害预案、因食物中毒、采购人临时增加订单，以及因交通、天气等原因不能按时送达等突发事件的应急预案等）进行评审： 1.突发情况下有应急措施，应急方案及应急流程合理，完全满足本项目需要、能应对突发情况、处理时间迅速，得8分； 2.突发情况下应急措施、应急方案及应急流程较合理、较能满足本项目需要，基本能应对突发情况、处理时间较快，得6分； 3.突发情况下应急措施欠妥，应急方案及应急流程欠妥，基本满足本项目需求，得4分； 4.突发情况下应急方案或应急措施差，得2分。 5.没有提供突发事件的应急方案不得分。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3.0;</w:t>
            </w:r>
            <w:r>
              <w:rPr/>
              <w:t>5.0;</w:t>
            </w:r>
            <w:r>
              <w:rPr/>
              <w:t>7.0;</w:t>
            </w:r>
            <w:r>
              <w:rPr/>
              <w:t>）</w:t>
            </w:r>
          </w:p>
        </w:tc>
        <w:tc>
          <w:tcPr>
            <w:tcW w:type="dxa" w:w="5076"/>
          </w:tcPr>
          <w:p>
            <w:pPr>
              <w:pStyle w:val="null3"/>
              <w:jc w:val="left"/>
            </w:pPr>
            <w:r>
              <w:rPr/>
              <w:t>根据投标人的售后服务能力、服务便捷性、服务响应程度的快慢情况进行评审 ：1.能够提供及时便捷的售后服务、服务响应迅速，完全满足采购需求，得7分；2.能够提供较为便捷的售后服务、服务响应较快，基本满足采购需求，得5分；3.售后服务能力较弱、服务不便利、服务响应时间缓慢，能够满足部分采购需求，得3分；4.服务能力差或未提供服务能力相关资料的，得0分。注：投标文件需提供相关证明文件复印件并加盖公章。</w:t>
            </w:r>
          </w:p>
        </w:tc>
      </w:tr>
      <w:tr>
        <w:tc>
          <w:tcPr>
            <w:tcW w:type="dxa" w:w="922"/>
            <w:gridSpan w:val="2"/>
            <w:vMerge w:val="restart"/>
          </w:tcPr>
          <w:p>
            <w:pPr>
              <w:pStyle w:val="null3"/>
              <w:jc w:val="center"/>
            </w:pPr>
            <w:r>
              <w:rPr/>
              <w:t>商务部分</w:t>
            </w:r>
          </w:p>
        </w:tc>
        <w:tc>
          <w:tcPr>
            <w:tcW w:type="dxa" w:w="2307"/>
          </w:tcPr>
          <w:p>
            <w:pPr>
              <w:pStyle w:val="null3"/>
              <w:jc w:val="left"/>
            </w:pPr>
            <w:r>
              <w:rPr/>
              <w:t>食品安全检测 (14.0分)</w:t>
            </w:r>
          </w:p>
        </w:tc>
        <w:tc>
          <w:tcPr>
            <w:tcW w:type="dxa" w:w="5076"/>
          </w:tcPr>
          <w:p>
            <w:pPr>
              <w:pStyle w:val="null3"/>
              <w:jc w:val="left"/>
            </w:pPr>
            <w:r>
              <w:rPr/>
              <w:t>投标人提供2024年内任意1个月所使用食材的检测报告（包括蔬菜、水产、肉类、食用油、禽类、鸡蛋、大米），每提供一个类别得2分，本项最高得14分。 注：同一类别不重复得分，出具的检测报告委托送检单位须与投标人一致，报告必须由具有CMA或CNAS认证的第三方检测机构出具的检测报告复印件并加盖投标人公章。</w:t>
            </w:r>
          </w:p>
        </w:tc>
      </w:tr>
      <w:tr>
        <w:tc>
          <w:tcPr>
            <w:tcW w:type="dxa" w:w="922"/>
            <w:gridSpan w:val="2"/>
            <w:vMerge/>
          </w:tcPr>
          <w:p/>
        </w:tc>
        <w:tc>
          <w:tcPr>
            <w:tcW w:type="dxa" w:w="2307"/>
          </w:tcPr>
          <w:p>
            <w:pPr>
              <w:pStyle w:val="null3"/>
              <w:jc w:val="left"/>
            </w:pPr>
            <w:r>
              <w:rPr/>
              <w:t>人员配置 (8.0分)</w:t>
            </w:r>
          </w:p>
        </w:tc>
        <w:tc>
          <w:tcPr>
            <w:tcW w:type="dxa" w:w="5076"/>
          </w:tcPr>
          <w:p>
            <w:pPr>
              <w:pStyle w:val="null3"/>
              <w:jc w:val="left"/>
            </w:pPr>
            <w:r>
              <w:rPr/>
              <w:t>投标人拟投入本项目人员具有高级食品安全管理员证书，每提供1人得2分；具有中级食品安全管理员证书，每提供1人得1分；本项最高得8分。（提供人员证书复印件并加盖公章）</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投标人具有有效的质量管理体系认证、环境管理体系认证、职业健康安全管理体系认证，每提供一个得1分，满分3分。 注：投标文件中须同时提供认证证书复印件和全国认证认可信息公共服务平台（网站：http://cx.cnca.cn/）网页截图，证书的有效性以http://cx.cnca.cn/网站公布的网页截图为准，上述资料均需加盖投标人公章，未按要求提供证明文件的不得分。</w:t>
            </w:r>
          </w:p>
        </w:tc>
      </w:tr>
      <w:tr>
        <w:tc>
          <w:tcPr>
            <w:tcW w:type="dxa" w:w="922"/>
            <w:gridSpan w:val="2"/>
            <w:vMerge/>
          </w:tcPr>
          <w:p/>
        </w:tc>
        <w:tc>
          <w:tcPr>
            <w:tcW w:type="dxa" w:w="2307"/>
          </w:tcPr>
          <w:p>
            <w:pPr>
              <w:pStyle w:val="null3"/>
              <w:jc w:val="left"/>
            </w:pPr>
            <w:r>
              <w:rPr/>
              <w:t>业绩 (20.0分)</w:t>
            </w:r>
          </w:p>
        </w:tc>
        <w:tc>
          <w:tcPr>
            <w:tcW w:type="dxa" w:w="5076"/>
          </w:tcPr>
          <w:p>
            <w:pPr>
              <w:pStyle w:val="null3"/>
              <w:jc w:val="left"/>
            </w:pPr>
            <w:r>
              <w:rPr/>
              <w:t>2021年1月以来（以合同签订日期为准）完成或正在履行的同类业绩，每个业绩得5分，最高得20分。 注：投标文件中需提供合同关键页复印件加盖公章，不提供不得分。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总得分且投标报价相同的，按技术得分由高到低顺序排列；总得分、投标报价且技术得分都相同的，由评委会采取随机抽取的方式确定。排名第一的投标人为第一中标候选人，排名第二的投标人为第二中标候选人，以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p>
      <w:pPr>
        <w:pStyle w:val="null3"/>
        <w:ind w:firstLine="440"/>
      </w:pPr>
      <w:r>
        <w:rPr>
          <w:sz w:val="22"/>
          <w:color w:val="000000"/>
        </w:rPr>
        <w:t>根据中山市黄圃镇第二幼儿园食堂食材配送服务采购项目的采购结果，按照</w:t>
      </w:r>
      <w:r>
        <w:rPr>
          <w:sz w:val="21"/>
          <w:color w:val="000000"/>
        </w:rPr>
        <w:t>《中华人民共和国民法典（合同编）》及其他有关法律、行政法规，遵循平等、自愿、公平和诚实信用的原则，双方就本项目实施事项协商一致，订立本合同。</w:t>
      </w:r>
    </w:p>
    <w:p>
      <w:pPr>
        <w:pStyle w:val="null3"/>
      </w:pPr>
      <w:r>
        <w:rPr>
          <w:sz w:val="22"/>
          <w:b/>
          <w:color w:val="000000"/>
        </w:rPr>
        <w:t>一、合同标的</w:t>
      </w:r>
    </w:p>
    <w:p>
      <w:pPr>
        <w:pStyle w:val="null3"/>
        <w:ind w:left="420" w:firstLine="15"/>
      </w:pPr>
      <w:r>
        <w:rPr>
          <w:sz w:val="22"/>
          <w:color w:val="000000"/>
        </w:rPr>
        <w:t>1.</w:t>
      </w:r>
      <w:r>
        <w:rPr>
          <w:sz w:val="22"/>
          <w:color w:val="000000"/>
        </w:rPr>
        <w:t>项目名称：中山市黄圃镇第二幼儿园食堂食材配送服务采购项目</w:t>
      </w:r>
    </w:p>
    <w:p>
      <w:pPr>
        <w:pStyle w:val="null3"/>
        <w:ind w:firstLine="440"/>
      </w:pPr>
      <w:r>
        <w:rPr>
          <w:sz w:val="22"/>
          <w:color w:val="000000"/>
        </w:rPr>
        <w:t>2.</w:t>
      </w:r>
      <w:r>
        <w:rPr>
          <w:sz w:val="22"/>
          <w:color w:val="000000"/>
        </w:rPr>
        <w:t>食材供货品类：新鲜肉禽、蛋类、蔬菜瓜果类、豆制品类、副食类、干货类、粮油类；海鲜类；日用杂类。</w:t>
      </w:r>
    </w:p>
    <w:p>
      <w:pPr>
        <w:pStyle w:val="null3"/>
      </w:pPr>
      <w:r>
        <w:rPr>
          <w:sz w:val="22"/>
          <w:b/>
          <w:color w:val="000000"/>
        </w:rPr>
        <w:t>二、合同价款</w:t>
      </w:r>
    </w:p>
    <w:p>
      <w:pPr>
        <w:pStyle w:val="null3"/>
        <w:ind w:left="420" w:firstLine="13"/>
      </w:pPr>
      <w:r>
        <w:rPr>
          <w:sz w:val="22"/>
          <w:color w:val="000000"/>
        </w:rPr>
        <w:t>1.</w:t>
      </w:r>
      <w:r>
        <w:rPr>
          <w:sz w:val="22"/>
          <w:color w:val="000000"/>
        </w:rPr>
        <w:t>预算金额：</w:t>
      </w:r>
      <w:r>
        <w:rPr>
          <w:sz w:val="22"/>
          <w:color w:val="000000"/>
          <w:u w:val="single"/>
        </w:rPr>
        <w:t>1,255,800.00</w:t>
      </w:r>
      <w:r>
        <w:rPr>
          <w:sz w:val="22"/>
          <w:color w:val="000000"/>
        </w:rPr>
        <w:t>元</w:t>
      </w:r>
    </w:p>
    <w:p>
      <w:pPr>
        <w:pStyle w:val="null3"/>
        <w:ind w:left="420" w:firstLine="13"/>
      </w:pPr>
      <w:r>
        <w:rPr>
          <w:sz w:val="22"/>
          <w:color w:val="000000"/>
        </w:rPr>
        <w:t>2.</w:t>
      </w:r>
      <w:r>
        <w:rPr>
          <w:sz w:val="22"/>
          <w:color w:val="000000"/>
        </w:rPr>
        <w:t>中标折扣率：</w:t>
      </w:r>
      <w:r>
        <w:rPr>
          <w:sz w:val="22"/>
          <w:color w:val="000000"/>
          <w:u w:val="single"/>
        </w:rPr>
        <w:t xml:space="preserve">        </w:t>
      </w:r>
      <w:r>
        <w:rPr>
          <w:sz w:val="22"/>
          <w:color w:val="000000"/>
          <w:u w:val="single"/>
        </w:rPr>
        <w:t>%</w:t>
      </w:r>
    </w:p>
    <w:p>
      <w:pPr>
        <w:pStyle w:val="null3"/>
        <w:ind w:left="420" w:firstLine="13"/>
      </w:pPr>
      <w:r>
        <w:rPr>
          <w:sz w:val="22"/>
          <w:color w:val="000000"/>
        </w:rPr>
        <w:t>3.</w:t>
      </w:r>
      <w:r>
        <w:rPr>
          <w:sz w:val="22"/>
          <w:color w:val="000000"/>
        </w:rPr>
        <w:t>结算金额＝∑（产品实际配送量×结算基准价）×中标折扣率</w:t>
      </w:r>
    </w:p>
    <w:p>
      <w:pPr>
        <w:pStyle w:val="null3"/>
        <w:ind w:left="420" w:firstLine="13"/>
      </w:pPr>
      <w:r>
        <w:rPr>
          <w:sz w:val="22"/>
          <w:color w:val="000000"/>
        </w:rPr>
        <w:t>4.</w:t>
      </w:r>
      <w:r>
        <w:rPr>
          <w:sz w:val="22"/>
          <w:color w:val="000000"/>
        </w:rPr>
        <w:t>结算基准价的确定：</w:t>
      </w:r>
    </w:p>
    <w:p>
      <w:pPr>
        <w:pStyle w:val="null3"/>
        <w:spacing w:before="135"/>
        <w:ind w:left="420" w:firstLine="13"/>
      </w:pPr>
      <w:r>
        <w:rPr>
          <w:sz w:val="22"/>
          <w:color w:val="000000"/>
        </w:rPr>
        <w:t>(1)</w:t>
      </w:r>
      <w:r>
        <w:rPr>
          <w:sz w:val="22"/>
          <w:color w:val="000000"/>
        </w:rPr>
        <w:t>乙方根据每个月食材市场价格而定，以书面形式报甲方确定。</w:t>
      </w:r>
    </w:p>
    <w:p>
      <w:pPr>
        <w:pStyle w:val="null3"/>
        <w:spacing w:before="135"/>
        <w:ind w:firstLine="440"/>
      </w:pPr>
      <w:r>
        <w:rPr>
          <w:sz w:val="22"/>
          <w:color w:val="000000"/>
        </w:rPr>
        <w:t>(2)</w:t>
      </w:r>
      <w:r>
        <w:rPr>
          <w:sz w:val="22"/>
          <w:color w:val="000000"/>
        </w:rPr>
        <w:t>食材市场价格参考同期中山市菜篮子信息发布平台（</w:t>
      </w:r>
      <w:r>
        <w:rPr>
          <w:sz w:val="22"/>
          <w:color w:val="000000"/>
        </w:rPr>
        <w:t>http://clz.zsdp.gov.cn/index/price/list/cid/1.html</w:t>
      </w:r>
      <w:r>
        <w:rPr>
          <w:sz w:val="22"/>
          <w:color w:val="000000"/>
        </w:rPr>
        <w:t>）的中山区域价格同类产品价格价低者（对于“中山市菜篮子信息发布平台”没有发布的食材市场价格，以中山市黄圃镇市场、中山区域内农贸市场或商超等同类食材的平均零售价格）为基准价。</w:t>
      </w:r>
    </w:p>
    <w:p>
      <w:pPr>
        <w:pStyle w:val="null3"/>
        <w:spacing w:before="135"/>
        <w:ind w:firstLine="446"/>
      </w:pPr>
      <w:r>
        <w:rPr>
          <w:sz w:val="22"/>
          <w:color w:val="000000"/>
        </w:rPr>
        <w:t>(3)</w:t>
      </w:r>
      <w:r>
        <w:rPr>
          <w:sz w:val="22"/>
          <w:color w:val="000000"/>
        </w:rPr>
        <w:t>如市场物价水平上涨</w:t>
      </w:r>
      <w:r>
        <w:rPr>
          <w:sz w:val="22"/>
          <w:color w:val="000000"/>
        </w:rPr>
        <w:t>15%</w:t>
      </w:r>
      <w:r>
        <w:rPr>
          <w:sz w:val="22"/>
          <w:color w:val="000000"/>
        </w:rPr>
        <w:t>以内（含</w:t>
      </w:r>
      <w:r>
        <w:rPr>
          <w:sz w:val="22"/>
          <w:color w:val="000000"/>
        </w:rPr>
        <w:t>15%</w:t>
      </w:r>
      <w:r>
        <w:rPr>
          <w:sz w:val="22"/>
          <w:color w:val="000000"/>
        </w:rPr>
        <w:t>），波动的风险由乙方承担，与甲方无关。如市场物价水平上涨超过</w:t>
      </w:r>
      <w:r>
        <w:rPr>
          <w:sz w:val="22"/>
          <w:color w:val="000000"/>
        </w:rPr>
        <w:t>15%</w:t>
      </w:r>
      <w:r>
        <w:rPr>
          <w:sz w:val="22"/>
          <w:color w:val="000000"/>
        </w:rPr>
        <w:t>，乙方可以书面形式向甲方提出调整部分或全部物品供货价格的申请，经双方协商同意后，乙方可按调整后的供货价格及生效日期执行，否则仍按原合同价格执行。</w:t>
      </w:r>
    </w:p>
    <w:p>
      <w:pPr>
        <w:pStyle w:val="null3"/>
        <w:ind w:firstLine="446"/>
      </w:pPr>
      <w:r>
        <w:rPr>
          <w:sz w:val="22"/>
          <w:color w:val="000000"/>
        </w:rPr>
        <w:t>5.</w:t>
      </w:r>
      <w:r>
        <w:rPr>
          <w:sz w:val="22"/>
          <w:color w:val="000000"/>
        </w:rPr>
        <w:t>供货结算金额为全包价，中标折扣率在合同期内不得调整，结算金额应包括乙方为本项目提供服务所发生的一切成本费用、利润、规费和税金，包括且不限于：市场调查、货物采购、包装、运输、装卸、搬运、不合格货物的退换、所有工作人员的工勤费用、第三方抽样检验费、</w:t>
      </w:r>
      <w:r>
        <w:rPr>
          <w:sz w:val="21"/>
          <w:color w:val="000000"/>
        </w:rPr>
        <w:t>第三方机构咨询服务费、</w:t>
      </w:r>
      <w:r>
        <w:rPr>
          <w:sz w:val="22"/>
          <w:color w:val="000000"/>
        </w:rPr>
        <w:t>合理利润以及合同实施过程中的可预见及不可预见费用。如出现任何遗漏内容须产生额外费用，均由乙方承担，甲方将不再另支付任何费用。</w:t>
      </w:r>
    </w:p>
    <w:p>
      <w:pPr>
        <w:pStyle w:val="null3"/>
      </w:pPr>
      <w:r>
        <w:rPr>
          <w:sz w:val="22"/>
          <w:b/>
          <w:color w:val="000000"/>
        </w:rPr>
        <w:t>三、服务期</w:t>
      </w:r>
    </w:p>
    <w:p>
      <w:pPr>
        <w:pStyle w:val="null3"/>
        <w:ind w:firstLine="440"/>
        <w:jc w:val="both"/>
      </w:pPr>
      <w:r>
        <w:rPr>
          <w:sz w:val="22"/>
          <w:color w:val="000000"/>
        </w:rPr>
        <w:t>合同期</w:t>
      </w:r>
      <w:r>
        <w:rPr>
          <w:sz w:val="22"/>
          <w:color w:val="000000"/>
        </w:rPr>
        <w:t>1</w:t>
      </w:r>
      <w:r>
        <w:rPr>
          <w:sz w:val="22"/>
          <w:color w:val="000000"/>
        </w:rPr>
        <w:t>年，具体起止时间以合同约定为准。合同期内，如若双方的结算总额累计达到本项目预算金额，则本合同自动终结。签订合同后，每天按甲方的要求将货物送至甲方指定地点，送货次数按甲方需要协商确定。</w:t>
      </w:r>
    </w:p>
    <w:p>
      <w:pPr>
        <w:pStyle w:val="null3"/>
      </w:pPr>
      <w:r>
        <w:rPr>
          <w:sz w:val="22"/>
          <w:b/>
          <w:color w:val="000000"/>
        </w:rPr>
        <w:t>四、供货要求</w:t>
      </w:r>
      <w:r>
        <w:rPr>
          <w:sz w:val="22"/>
          <w:b/>
          <w:color w:val="000000"/>
        </w:rPr>
        <w:t xml:space="preserve">   </w:t>
      </w:r>
    </w:p>
    <w:p>
      <w:pPr>
        <w:pStyle w:val="null3"/>
        <w:spacing w:before="135"/>
        <w:ind w:firstLine="438"/>
      </w:pPr>
      <w:r>
        <w:rPr>
          <w:sz w:val="21"/>
          <w:color w:val="000000"/>
        </w:rPr>
        <w:t>1.</w:t>
      </w:r>
      <w:r>
        <w:rPr>
          <w:sz w:val="21"/>
          <w:color w:val="000000"/>
        </w:rPr>
        <w:t>乙方必须确保所有食品的质量安全符合国家食品卫生的规定，并在每次供应食品时向甲方出具相应批次的检验报告。乙方的所有食品还应符合国家和广东省有关安全、环保、卫生之规定。</w:t>
      </w:r>
    </w:p>
    <w:p>
      <w:pPr>
        <w:pStyle w:val="null3"/>
        <w:spacing w:before="135"/>
        <w:ind w:firstLine="438"/>
      </w:pPr>
      <w:r>
        <w:rPr>
          <w:sz w:val="21"/>
          <w:color w:val="000000"/>
        </w:rPr>
        <w:t>2.</w:t>
      </w:r>
      <w:r>
        <w:rPr>
          <w:sz w:val="21"/>
          <w:color w:val="000000"/>
        </w:rPr>
        <w:t>本项目采购的产品为本国产品，不接受进口产品。</w:t>
      </w:r>
    </w:p>
    <w:p>
      <w:pPr>
        <w:pStyle w:val="null3"/>
        <w:spacing w:before="135"/>
        <w:ind w:firstLine="438"/>
      </w:pPr>
      <w:r>
        <w:rPr>
          <w:sz w:val="21"/>
          <w:color w:val="000000"/>
        </w:rPr>
        <w:t>3.</w:t>
      </w:r>
      <w:r>
        <w:rPr>
          <w:sz w:val="21"/>
          <w:color w:val="000000"/>
        </w:rPr>
        <w:t>乙方应充分理解并认真遵循本项目招标文件的要求，所提供的食品是满足招标文件要求的。保证所供食品均为正规生产的新鲜、检验合格、无毒、诚实、无辐射、无侵权货品，符合国家有关卫生、质量、包装和保质标准。</w:t>
      </w:r>
    </w:p>
    <w:p>
      <w:pPr>
        <w:pStyle w:val="null3"/>
        <w:spacing w:before="135"/>
        <w:ind w:firstLine="438"/>
      </w:pPr>
      <w:r>
        <w:rPr>
          <w:sz w:val="21"/>
          <w:color w:val="000000"/>
        </w:rPr>
        <w:t>4.</w:t>
      </w:r>
      <w:r>
        <w:rPr>
          <w:sz w:val="21"/>
          <w:color w:val="000000"/>
        </w:rPr>
        <w:t>食品须有包装，食品的包装必须完整清洁（无损、无污、无皱），甲方有权拒收包装不整齐、已拆封的食品。其中粮油产品每件包装必须按《农产品包装和标识管理办法》贴标签，并标明产地、品种、净含量、生产单位及地址和采收日期等。</w:t>
      </w:r>
    </w:p>
    <w:p>
      <w:pPr>
        <w:pStyle w:val="null3"/>
        <w:spacing w:before="135"/>
        <w:ind w:firstLine="438"/>
      </w:pPr>
      <w:r>
        <w:rPr>
          <w:sz w:val="21"/>
          <w:color w:val="000000"/>
        </w:rPr>
        <w:t>5.</w:t>
      </w:r>
      <w:r>
        <w:rPr>
          <w:sz w:val="21"/>
          <w:color w:val="000000"/>
        </w:rPr>
        <w:t>若甲方发现货物出现损坏（包括表面损坏），或出现水渍、串味、受潮等导致货物性质改变的，乙方必须无条件退货或更换。</w:t>
      </w:r>
    </w:p>
    <w:p>
      <w:pPr>
        <w:pStyle w:val="null3"/>
      </w:pPr>
      <w:r>
        <w:rPr>
          <w:sz w:val="22"/>
          <w:b/>
          <w:color w:val="000000"/>
        </w:rPr>
        <w:t>五、食材品类及品质要求</w:t>
      </w:r>
    </w:p>
    <w:p>
      <w:pPr>
        <w:pStyle w:val="null3"/>
        <w:ind w:left="420" w:firstLine="13"/>
      </w:pPr>
      <w:r>
        <w:rPr>
          <w:sz w:val="21"/>
          <w:b/>
          <w:color w:val="000000"/>
        </w:rPr>
        <w:t>1.</w:t>
      </w:r>
      <w:r>
        <w:rPr>
          <w:sz w:val="21"/>
          <w:b/>
          <w:color w:val="000000"/>
        </w:rPr>
        <w:t>所有蔬菜瓜果食品质量要求如下：</w:t>
      </w:r>
    </w:p>
    <w:p>
      <w:pPr>
        <w:pStyle w:val="null3"/>
        <w:ind w:left="420" w:firstLine="12"/>
      </w:pPr>
      <w:r>
        <w:rPr>
          <w:sz w:val="21"/>
          <w:color w:val="000000"/>
        </w:rPr>
        <w:t>(1)</w:t>
      </w:r>
      <w:r>
        <w:rPr>
          <w:sz w:val="21"/>
          <w:color w:val="000000"/>
        </w:rPr>
        <w:t>所有蔬菜瓜果均来自蔬菜生产基地，优先采购纳入“电子支付</w:t>
      </w:r>
      <w:r>
        <w:rPr>
          <w:sz w:val="21"/>
          <w:color w:val="000000"/>
        </w:rPr>
        <w:t>+</w:t>
      </w:r>
      <w:r>
        <w:rPr>
          <w:sz w:val="21"/>
          <w:color w:val="000000"/>
        </w:rPr>
        <w:t>检测追溯</w:t>
      </w:r>
      <w:r>
        <w:rPr>
          <w:sz w:val="21"/>
          <w:color w:val="000000"/>
        </w:rPr>
        <w:t>+</w:t>
      </w:r>
      <w:r>
        <w:rPr>
          <w:sz w:val="21"/>
          <w:color w:val="000000"/>
        </w:rPr>
        <w:t>食品安</w:t>
      </w:r>
    </w:p>
    <w:p>
      <w:pPr>
        <w:pStyle w:val="null3"/>
      </w:pPr>
      <w:r>
        <w:rPr>
          <w:sz w:val="21"/>
          <w:color w:val="000000"/>
        </w:rPr>
        <w:t>全责任保险</w:t>
      </w:r>
      <w:r>
        <w:rPr>
          <w:sz w:val="21"/>
          <w:color w:val="000000"/>
        </w:rPr>
        <w:t>”的蔬菜瓜果等食用农产品。</w:t>
      </w:r>
    </w:p>
    <w:p>
      <w:pPr>
        <w:pStyle w:val="null3"/>
        <w:ind w:left="420" w:firstLine="12"/>
      </w:pPr>
      <w:r>
        <w:rPr>
          <w:sz w:val="21"/>
          <w:color w:val="000000"/>
        </w:rPr>
        <w:t>(2)</w:t>
      </w:r>
      <w:r>
        <w:rPr>
          <w:sz w:val="21"/>
          <w:color w:val="000000"/>
        </w:rPr>
        <w:t>所有蔬菜瓜果必须符合卫生质量指标，须提供农药残留检测合格的报告。</w:t>
      </w:r>
    </w:p>
    <w:p>
      <w:pPr>
        <w:pStyle w:val="null3"/>
        <w:ind w:left="420" w:firstLine="12"/>
      </w:pPr>
      <w:r>
        <w:rPr>
          <w:sz w:val="21"/>
          <w:color w:val="000000"/>
        </w:rPr>
        <w:t>(3)</w:t>
      </w:r>
      <w:r>
        <w:rPr>
          <w:sz w:val="21"/>
          <w:color w:val="000000"/>
        </w:rPr>
        <w:t>所有蔬菜瓜果在交付甲方前必须经过前期处理，可食用率达到</w:t>
      </w:r>
      <w:r>
        <w:rPr>
          <w:sz w:val="21"/>
          <w:color w:val="000000"/>
        </w:rPr>
        <w:t>95%</w:t>
      </w:r>
      <w:r>
        <w:rPr>
          <w:sz w:val="21"/>
          <w:color w:val="000000"/>
        </w:rPr>
        <w:t>以上。</w:t>
      </w:r>
    </w:p>
    <w:p>
      <w:pPr>
        <w:pStyle w:val="null3"/>
        <w:ind w:firstLine="426"/>
      </w:pPr>
      <w:r>
        <w:rPr>
          <w:sz w:val="21"/>
          <w:color w:val="000000"/>
        </w:rPr>
        <w:t>(4)</w:t>
      </w:r>
      <w:r>
        <w:rPr>
          <w:sz w:val="21"/>
          <w:color w:val="000000"/>
        </w:rPr>
        <w:t>甲方使用速测设备检验蔬菜农药含量，如含量超标要求乙方无条件退货或换货，同时甲方有权单方终止合同。检测的同时，要从每批次每种食材中随机抽取一份封存并做好相关的标识记录，并要求乙方予以确认，该封存食物封存时间应不少于</w:t>
      </w:r>
      <w:r>
        <w:rPr>
          <w:sz w:val="21"/>
          <w:color w:val="000000"/>
        </w:rPr>
        <w:t>48</w:t>
      </w:r>
      <w:r>
        <w:rPr>
          <w:sz w:val="21"/>
          <w:color w:val="000000"/>
        </w:rPr>
        <w:t>小时，以备核查。</w:t>
      </w:r>
    </w:p>
    <w:p>
      <w:pPr>
        <w:pStyle w:val="null3"/>
        <w:ind w:firstLine="420"/>
      </w:pPr>
      <w:r>
        <w:rPr>
          <w:sz w:val="21"/>
          <w:color w:val="000000"/>
        </w:rPr>
        <w:t>(5)</w:t>
      </w:r>
      <w:r>
        <w:rPr>
          <w:sz w:val="21"/>
          <w:color w:val="000000"/>
        </w:rPr>
        <w:t>对食品的品质要求，必须符合国家，食品部门的有关标准和下列规格要求，包括但不限于以下种类：</w:t>
      </w:r>
    </w:p>
    <w:tbl>
      <w:tblPr>
        <w:tblW w:w="0" w:type="auto"/>
        <w:tblBorders>
          <w:top w:val="none" w:color="000000" w:sz="4"/>
          <w:left w:val="none" w:color="000000" w:sz="4"/>
          <w:bottom w:val="none" w:color="000000" w:sz="4"/>
          <w:right w:val="none" w:color="000000" w:sz="4"/>
          <w:insideH w:val="none"/>
          <w:insideV w:val="none"/>
        </w:tblBorders>
      </w:tblPr>
      <w:tblGrid>
        <w:gridCol w:w="769"/>
        <w:gridCol w:w="1146"/>
        <w:gridCol w:w="1311"/>
        <w:gridCol w:w="5080"/>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类别</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品名</w:t>
            </w:r>
          </w:p>
        </w:tc>
        <w:tc>
          <w:tcPr>
            <w:tcW w:type="dxa" w:w="5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质量描述</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5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p>
            <w:pPr>
              <w:pStyle w:val="null3"/>
            </w:pPr>
            <w:r>
              <w:rPr>
                <w:sz w:val="21"/>
                <w:color w:val="000000"/>
              </w:rPr>
              <w:t>形态正常，肉质致密、新鲜，茎基部削平，无腐烂、病虫害、机械伤；无烧心、焦边、腐烂等现象。</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w:t>
            </w:r>
          </w:p>
        </w:tc>
        <w:tc>
          <w:tcPr>
            <w:tcW w:type="dxa" w:w="5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p>
            <w:pPr>
              <w:pStyle w:val="null3"/>
            </w:pPr>
            <w:r>
              <w:rPr>
                <w:sz w:val="21"/>
                <w:color w:val="000000"/>
              </w:rPr>
              <w:t>色鲜，果实圆整、光洁，成熟度适中，整齐，无烂果、异味、病虫害和明显机械损伤。形态、色泽一致，瓜条均匀，无疤点，无断裂，不带泥土，无畸形瓜、病虫害瓜、烂瓜。</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萝卜</w:t>
            </w:r>
            <w:r>
              <w:rPr>
                <w:sz w:val="21"/>
                <w:color w:val="000000"/>
              </w:rPr>
              <w:t>(</w:t>
            </w:r>
            <w:r>
              <w:rPr>
                <w:sz w:val="21"/>
                <w:color w:val="000000"/>
              </w:rPr>
              <w:t>白、红</w:t>
            </w:r>
            <w:r>
              <w:rPr>
                <w:sz w:val="21"/>
                <w:color w:val="000000"/>
              </w:rPr>
              <w:t>)</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番茄</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茄瓜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瓜类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丝瓜</w:t>
            </w:r>
          </w:p>
        </w:tc>
        <w:tc>
          <w:tcPr>
            <w:tcW w:type="dxa" w:w="5080"/>
            <w:vMerge/>
            <w:tcBorders>
              <w:top w:val="non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芽苗类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大豆牙菜</w:t>
            </w:r>
          </w:p>
        </w:tc>
        <w:tc>
          <w:tcPr>
            <w:tcW w:type="dxa" w:w="5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p>
            <w:pPr>
              <w:pStyle w:val="null3"/>
            </w:pPr>
            <w:r>
              <w:rPr>
                <w:sz w:val="21"/>
                <w:color w:val="000000"/>
              </w:rPr>
              <w:t>芽苗细嫩，不带豆壳杂质，新鲜，不浸水。</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w:t>
            </w:r>
          </w:p>
        </w:tc>
        <w:tc>
          <w:tcPr>
            <w:tcW w:type="dxa" w:w="5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p>
            <w:pPr>
              <w:pStyle w:val="null3"/>
            </w:pPr>
            <w:r>
              <w:rPr>
                <w:sz w:val="21"/>
                <w:color w:val="000000"/>
              </w:rPr>
              <w:t>形态完整，成熟度适中，无病虫害斑。食豆仁类：籽粒饱满较均匀，无发芽。不带泥土、杂质。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辛辣类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生姜</w:t>
            </w:r>
          </w:p>
        </w:tc>
        <w:tc>
          <w:tcPr>
            <w:tcW w:type="dxa" w:w="5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辛辣类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蒜头</w:t>
            </w:r>
          </w:p>
        </w:tc>
        <w:tc>
          <w:tcPr>
            <w:tcW w:type="dxa" w:w="5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辛辣类</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生葱</w:t>
            </w:r>
          </w:p>
        </w:tc>
        <w:tc>
          <w:tcPr>
            <w:tcW w:type="dxa" w:w="5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产品须有无农药残留检测报告。</w:t>
            </w:r>
          </w:p>
        </w:tc>
      </w:tr>
    </w:tbl>
    <w:p>
      <w:pPr>
        <w:pStyle w:val="null3"/>
        <w:ind w:firstLine="420"/>
      </w:pPr>
      <w:r>
        <w:rPr>
          <w:sz w:val="21"/>
          <w:color w:val="000000"/>
        </w:rPr>
        <w:t>(6)</w:t>
      </w:r>
      <w:r>
        <w:rPr>
          <w:sz w:val="21"/>
          <w:color w:val="000000"/>
        </w:rPr>
        <w:t>蔬菜、瓜、果必须是优质货品，不得含有残留农药或污染物，乙方必须保证所供应的蔬菜符合卫生质量标准，同时承担因所供蔬菜问题引起的一切事故后果。卫生质量指标，应符合我国无公害蔬菜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288"/>
        <w:gridCol w:w="4018"/>
      </w:tblGrid>
      <w:tr>
        <w:tc>
          <w:tcPr>
            <w:tcW w:type="dxa" w:w="4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项目</w:t>
            </w:r>
          </w:p>
        </w:tc>
        <w:tc>
          <w:tcPr>
            <w:tcW w:type="dxa" w:w="4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指标（</w:t>
            </w:r>
            <w:r>
              <w:rPr>
                <w:sz w:val="21"/>
                <w:color w:val="000000"/>
              </w:rPr>
              <w:t>mg/kg)</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甲胺磷</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甲拌磷</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久效磷</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磷胺</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氧化乐果</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甲基对硫磷</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呋喃丹</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百菌清</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1.0</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多菌灵</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0.5</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汞（以</w:t>
            </w:r>
            <w:r>
              <w:rPr>
                <w:sz w:val="21"/>
                <w:color w:val="000000"/>
              </w:rPr>
              <w:t>Hg</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0.01</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铅（以</w:t>
            </w:r>
            <w:r>
              <w:rPr>
                <w:sz w:val="21"/>
                <w:color w:val="000000"/>
              </w:rPr>
              <w:t>Pb</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0.2</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砷（以</w:t>
            </w:r>
            <w:r>
              <w:rPr>
                <w:sz w:val="21"/>
                <w:color w:val="000000"/>
              </w:rPr>
              <w:t>As</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0.5</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氟（以</w:t>
            </w:r>
            <w:r>
              <w:rPr>
                <w:sz w:val="21"/>
                <w:color w:val="000000"/>
              </w:rPr>
              <w:t>F</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0.5</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硝酸盐（以</w:t>
            </w:r>
            <w:r>
              <w:rPr>
                <w:sz w:val="21"/>
                <w:color w:val="000000"/>
              </w:rPr>
              <w:t xml:space="preserve">NaN03 </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瓜果类</w:t>
            </w:r>
            <w:r>
              <w:rPr>
                <w:sz w:val="21"/>
                <w:color w:val="000000"/>
              </w:rPr>
              <w:t>≤</w:t>
            </w:r>
            <w:r>
              <w:rPr>
                <w:sz w:val="21"/>
                <w:color w:val="000000"/>
              </w:rPr>
              <w:t>600</w:t>
            </w:r>
            <w:r>
              <w:rPr>
                <w:sz w:val="21"/>
                <w:color w:val="000000"/>
              </w:rPr>
              <w:t>；叶菜根茎类≤</w:t>
            </w:r>
            <w:r>
              <w:rPr>
                <w:sz w:val="21"/>
                <w:color w:val="000000"/>
              </w:rPr>
              <w:t>1200</w:t>
            </w:r>
          </w:p>
        </w:tc>
      </w:tr>
      <w:tr>
        <w:tc>
          <w:tcPr>
            <w:tcW w:type="dxa" w:w="4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亚硝酸盐（以</w:t>
            </w:r>
            <w:r>
              <w:rPr>
                <w:sz w:val="21"/>
                <w:color w:val="000000"/>
              </w:rPr>
              <w:t xml:space="preserve">NaN02 </w:t>
            </w:r>
            <w:r>
              <w:rPr>
                <w:sz w:val="21"/>
                <w:color w:val="000000"/>
              </w:rPr>
              <w:t>计）</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4</w:t>
            </w:r>
          </w:p>
        </w:tc>
      </w:tr>
    </w:tbl>
    <w:p>
      <w:pPr>
        <w:pStyle w:val="null3"/>
        <w:ind w:firstLine="420"/>
      </w:pPr>
      <w:r>
        <w:rPr>
          <w:sz w:val="21"/>
          <w:color w:val="000000"/>
        </w:rPr>
        <w:t>(7)</w:t>
      </w:r>
      <w:r>
        <w:rPr>
          <w:sz w:val="21"/>
          <w:color w:val="000000"/>
        </w:rPr>
        <w:t>具体感观要求：</w:t>
      </w:r>
    </w:p>
    <w:p>
      <w:pPr>
        <w:pStyle w:val="null3"/>
        <w:ind w:firstLine="420"/>
      </w:pPr>
      <w:r>
        <w:rPr>
          <w:sz w:val="21"/>
          <w:color w:val="000000"/>
        </w:rPr>
        <w:t>①　从蔬菜色泽看，各种蔬菜都应具有本品种固有的颜色，大多数有发亮的光泽，以此显示蔬菜的成熟度及鲜嫩程度；</w:t>
      </w:r>
    </w:p>
    <w:p>
      <w:pPr>
        <w:pStyle w:val="null3"/>
        <w:ind w:firstLine="420"/>
      </w:pPr>
      <w:r>
        <w:rPr>
          <w:sz w:val="21"/>
          <w:color w:val="000000"/>
        </w:rPr>
        <w:t>②　从蔬菜气味看，多数蔬菜具有清馨、甘辛香、甜酸香等气味，可凭嗅觉识别不同品种的质量，不允许有腐烂变质的亚硝酸盐味和其他异常气味；</w:t>
      </w:r>
    </w:p>
    <w:p>
      <w:pPr>
        <w:pStyle w:val="null3"/>
        <w:ind w:firstLine="420"/>
      </w:pPr>
      <w:r>
        <w:rPr>
          <w:sz w:val="21"/>
          <w:color w:val="000000"/>
        </w:rPr>
        <w:t>③　从蔬菜滋味看，因品种不同而各异，多数蔬菜滋味甘淡、甜酸、清爽鲜美，少数具有辛酸、苦涩等特殊风味以刺激食欲，如失去本品种原有的滋味即为异常；</w:t>
      </w:r>
    </w:p>
    <w:p>
      <w:pPr>
        <w:pStyle w:val="null3"/>
        <w:ind w:firstLine="420"/>
      </w:pPr>
      <w:r>
        <w:rPr>
          <w:sz w:val="21"/>
          <w:color w:val="000000"/>
        </w:rPr>
        <w:t>④　从蔬菜形态看，应尽量避免由于客观因素而造成的各种非正常、不新鲜的蔬菜，例如萎蔫、枯塌、损伤、病变、虫害侵蚀等引起的形态异常等。</w:t>
      </w:r>
    </w:p>
    <w:p>
      <w:pPr>
        <w:pStyle w:val="null3"/>
        <w:ind w:left="420"/>
      </w:pPr>
      <w:r>
        <w:rPr>
          <w:sz w:val="21"/>
          <w:b/>
          <w:color w:val="000000"/>
        </w:rPr>
        <w:t>2.</w:t>
      </w:r>
      <w:r>
        <w:rPr>
          <w:sz w:val="21"/>
          <w:b/>
          <w:color w:val="000000"/>
        </w:rPr>
        <w:t>所有肉类食品质量要求如下：</w:t>
      </w:r>
    </w:p>
    <w:p>
      <w:pPr>
        <w:pStyle w:val="null3"/>
        <w:ind w:left="420" w:firstLine="14"/>
      </w:pPr>
      <w:r>
        <w:rPr>
          <w:sz w:val="21"/>
          <w:color w:val="000000"/>
        </w:rPr>
        <w:t>(1)</w:t>
      </w:r>
      <w:r>
        <w:rPr>
          <w:sz w:val="21"/>
          <w:color w:val="000000"/>
        </w:rPr>
        <w:t>所供食品必须符合国家有关标准，保证无异味、无霉烂变质。</w:t>
      </w:r>
    </w:p>
    <w:p>
      <w:pPr>
        <w:pStyle w:val="null3"/>
        <w:ind w:left="420" w:firstLine="14"/>
      </w:pPr>
      <w:r>
        <w:rPr>
          <w:sz w:val="21"/>
          <w:color w:val="000000"/>
        </w:rPr>
        <w:t>(2)</w:t>
      </w:r>
      <w:r>
        <w:rPr>
          <w:sz w:val="21"/>
          <w:color w:val="000000"/>
        </w:rPr>
        <w:t>所供食品必须各项质量技术指标完全符合国家有关质量检测、环保标准及产品出厂</w:t>
      </w:r>
    </w:p>
    <w:p>
      <w:pPr>
        <w:pStyle w:val="null3"/>
      </w:pPr>
      <w:r>
        <w:rPr>
          <w:sz w:val="21"/>
          <w:color w:val="000000"/>
        </w:rPr>
        <w:t>标准。</w:t>
      </w:r>
    </w:p>
    <w:p>
      <w:pPr>
        <w:pStyle w:val="null3"/>
        <w:ind w:firstLine="428"/>
      </w:pPr>
      <w:r>
        <w:rPr>
          <w:sz w:val="21"/>
          <w:color w:val="000000"/>
        </w:rPr>
        <w:t>(3)</w:t>
      </w:r>
      <w:r>
        <w:rPr>
          <w:sz w:val="21"/>
          <w:color w:val="000000"/>
        </w:rPr>
        <w:t>每批鲜猪肉、猪骨、牛肉等鲜肉是中山市及周边城市政府指定的肉联厂发出的放心肉并提供放心肉证，并注明保鲜期，供货时须提交屠宰场的验收单及当批次动物检疫合格证明和肉品品质检验合格证复印件，新鲜肉确保每日新鲜。</w:t>
      </w:r>
    </w:p>
    <w:p>
      <w:pPr>
        <w:pStyle w:val="null3"/>
        <w:ind w:firstLine="428"/>
      </w:pPr>
      <w:r>
        <w:rPr>
          <w:sz w:val="21"/>
          <w:color w:val="000000"/>
        </w:rPr>
        <w:t>(4)</w:t>
      </w:r>
      <w:r>
        <w:rPr>
          <w:sz w:val="21"/>
          <w:color w:val="000000"/>
        </w:rPr>
        <w:t>所有食品指标要符合国家强制性标准要求，按照有关规定，乙方必须清晰地列出产品品牌，型号、包装类型、包装方式、包装净重量等相关参数，且包装箱上必须贴有</w:t>
      </w:r>
      <w:r>
        <w:rPr>
          <w:sz w:val="21"/>
          <w:color w:val="000000"/>
        </w:rPr>
        <w:t>QS</w:t>
      </w:r>
      <w:r>
        <w:rPr>
          <w:sz w:val="21"/>
          <w:color w:val="000000"/>
        </w:rPr>
        <w:t>标志或食品生产许可证编号。</w:t>
      </w:r>
    </w:p>
    <w:p>
      <w:pPr>
        <w:pStyle w:val="null3"/>
        <w:ind w:left="420" w:firstLine="14"/>
      </w:pPr>
      <w:r>
        <w:rPr>
          <w:sz w:val="21"/>
          <w:color w:val="000000"/>
        </w:rPr>
        <w:t>(5)</w:t>
      </w:r>
      <w:r>
        <w:rPr>
          <w:sz w:val="21"/>
          <w:color w:val="000000"/>
        </w:rPr>
        <w:t>家禽类产品按照国家标准采购。</w:t>
      </w:r>
    </w:p>
    <w:p>
      <w:pPr>
        <w:pStyle w:val="null3"/>
        <w:ind w:firstLine="428"/>
      </w:pPr>
      <w:r>
        <w:rPr>
          <w:sz w:val="21"/>
          <w:color w:val="000000"/>
        </w:rPr>
        <w:t>(6)</w:t>
      </w:r>
      <w:r>
        <w:rPr>
          <w:sz w:val="21"/>
          <w:color w:val="000000"/>
        </w:rPr>
        <w:t>对食品的品质要求，必须符合国家，食品部门的有关标准和下列规格要求，包括但不限于以下种类：</w:t>
      </w:r>
    </w:p>
    <w:tbl>
      <w:tblPr>
        <w:tblW w:w="0" w:type="auto"/>
        <w:tblBorders>
          <w:top w:val="none" w:color="000000" w:sz="4"/>
          <w:left w:val="none" w:color="000000" w:sz="4"/>
          <w:bottom w:val="none" w:color="000000" w:sz="4"/>
          <w:right w:val="none" w:color="000000" w:sz="4"/>
          <w:insideH w:val="none"/>
          <w:insideV w:val="none"/>
        </w:tblBorders>
      </w:tblPr>
      <w:tblGrid>
        <w:gridCol w:w="792"/>
        <w:gridCol w:w="1174"/>
        <w:gridCol w:w="6340"/>
      </w:tblGrid>
      <w:tr>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质量描述</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鲜肉、水产类</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五花肉</w:t>
            </w:r>
          </w:p>
        </w:tc>
        <w:tc>
          <w:tcPr>
            <w:tcW w:type="dxa" w:w="6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肥瘦比例为</w:t>
            </w:r>
            <w:r>
              <w:rPr>
                <w:sz w:val="21"/>
                <w:color w:val="000000"/>
              </w:rPr>
              <w:t>3:7</w:t>
            </w:r>
            <w:r>
              <w:rPr>
                <w:sz w:val="21"/>
                <w:color w:val="000000"/>
              </w:rPr>
              <w:t>（三线肉），肉呈均匀的红色，有光泽，肉质紧密富有弹性，有坚实感，用手指按压凹陷后会立即复原；肉的外表及切面微湿润，不粘手，脂肪洁白，肉汁透明。</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上肉</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肉呈均匀的红色，有光泽、肉质紧密，有坚实感；肉的外表及切面微湿润，不粘手，脂肪洁白无霉点。</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牛肉</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肌肉呈均匀的红色，有光泽，脂肪呈白色或微黄色，肌肉外表微干或风干膜，或外表湿润，但都不粘手，良质牛肉的肌肉结构紧密，有坚实感，用手指按压凹陷后会立即复原；肌纤维韧性强。</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瘦肉</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脂肪含量低于</w:t>
            </w:r>
            <w:r>
              <w:rPr>
                <w:sz w:val="21"/>
                <w:color w:val="000000"/>
              </w:rPr>
              <w:t>5%</w:t>
            </w:r>
            <w:r>
              <w:rPr>
                <w:sz w:val="21"/>
                <w:color w:val="000000"/>
              </w:rPr>
              <w:t>。肉呈均匀的红色，有光泽，肉质紧密，有坚实感；肉的外表及切面微湿润，不粘手。</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仓鱼</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鱼眼睛清亮，角膜透明，眼球略微隆起，鳍展平张开，鳞片上覆有透明黏液层，皮肤天然色泽明显。</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带鱼</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鱼眼睛清亮，角膜透明，眼球略微隆起，鳍展平张开，鳞片上覆有透明黏液层，皮肤天然色泽明显。</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大头鱼</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新鲜，鱼眼睛清亮，角膜透明，眼球略微隆起。</w:t>
            </w:r>
          </w:p>
        </w:tc>
      </w:tr>
      <w:tr>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鲩鱼</w:t>
            </w:r>
          </w:p>
        </w:tc>
        <w:tc>
          <w:tcPr>
            <w:tcW w:type="dxa" w:w="6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新鲜，鱼眼睛清亮，角膜透明，眼球略微隆起。</w:t>
            </w:r>
          </w:p>
        </w:tc>
      </w:tr>
    </w:tbl>
    <w:p>
      <w:pPr>
        <w:pStyle w:val="null3"/>
        <w:ind w:firstLine="438"/>
      </w:pPr>
      <w:r>
        <w:rPr>
          <w:sz w:val="21"/>
          <w:color w:val="000000"/>
        </w:rPr>
        <w:t>(7)</w:t>
      </w:r>
      <w:r>
        <w:rPr>
          <w:sz w:val="21"/>
          <w:color w:val="000000"/>
        </w:rPr>
        <w:t>肉确保每日新鲜，肉质紧密而有弹性，色泽均匀，不粘手，交货时干净、新鲜、无异味，鱼类要求鱼眼睛清亮，角膜透明，鳞片上覆有透明黏液层，皮肤天然色泽明显。</w:t>
      </w:r>
    </w:p>
    <w:p>
      <w:pPr>
        <w:pStyle w:val="null3"/>
        <w:ind w:firstLine="438"/>
      </w:pPr>
      <w:r>
        <w:rPr>
          <w:sz w:val="21"/>
          <w:color w:val="000000"/>
        </w:rPr>
        <w:t>(8)</w:t>
      </w:r>
      <w:r>
        <w:rPr>
          <w:sz w:val="21"/>
          <w:color w:val="000000"/>
        </w:rPr>
        <w:t>所有肉类、水产品必须符合卫生质量指标，须提供兽药残留检测合格的报告，另疫情期间不得提供进口肉制品、水产品，并符合以下标准：</w:t>
      </w:r>
    </w:p>
    <w:tbl>
      <w:tblPr>
        <w:tblW w:w="0" w:type="auto"/>
        <w:tblBorders>
          <w:top w:val="none" w:color="000000" w:sz="4"/>
          <w:left w:val="none" w:color="000000" w:sz="4"/>
          <w:bottom w:val="none" w:color="000000" w:sz="4"/>
          <w:right w:val="none" w:color="000000" w:sz="4"/>
          <w:insideH w:val="none"/>
          <w:insideV w:val="none"/>
        </w:tblBorders>
      </w:tblPr>
      <w:tblGrid>
        <w:gridCol w:w="1833"/>
        <w:gridCol w:w="2004"/>
        <w:gridCol w:w="1689"/>
        <w:gridCol w:w="2749"/>
      </w:tblGrid>
      <w:tr>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样品类别</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项目</w:t>
            </w:r>
          </w:p>
        </w:tc>
        <w:tc>
          <w:tcPr>
            <w:tcW w:type="dxa" w:w="1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指标（</w:t>
            </w:r>
            <w:r>
              <w:rPr>
                <w:sz w:val="21"/>
                <w:color w:val="000000"/>
              </w:rPr>
              <w:t>mg/kg)</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限量标准</w:t>
            </w:r>
          </w:p>
        </w:tc>
      </w:tr>
      <w:tr>
        <w:tc>
          <w:tcPr>
            <w:tcW w:type="dxa" w:w="1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水产品</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孔雀石绿</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氯霉素</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呋喃它酮代谢物</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呋喃唑酮代谢物</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呋喃西林代谢物</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560</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呋喃妥因代谢物</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560</w:t>
            </w:r>
            <w:r>
              <w:rPr>
                <w:sz w:val="21"/>
                <w:color w:val="000000"/>
              </w:rPr>
              <w:t>号</w:t>
            </w:r>
          </w:p>
        </w:tc>
      </w:tr>
      <w:tr>
        <w:tc>
          <w:tcPr>
            <w:tcW w:type="dxa" w:w="1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畜禽</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盐酸克伦特罗</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176</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莱克多巴胺</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176</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沙丁胺醇</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176</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其他兴奋剂</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176</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氯霉素</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不得检出</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r>
        <w:tc>
          <w:tcPr>
            <w:tcW w:type="dxa" w:w="1833"/>
            <w:vMerge/>
            <w:tcBorders>
              <w:top w:val="none" w:color="000000" w:sz="4"/>
              <w:left w:val="single" w:color="000000" w:sz="4"/>
              <w:bottom w:val="single" w:color="000000" w:sz="4"/>
              <w:right w:val="single" w:color="000000" w:sz="4"/>
            </w:tcBorders>
          </w:tcP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磺胺类（总量）</w:t>
            </w:r>
          </w:p>
        </w:tc>
        <w:tc>
          <w:tcPr>
            <w:tcW w:type="dxa" w:w="1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r>
              <w:rPr>
                <w:sz w:val="21"/>
                <w:color w:val="000000"/>
              </w:rPr>
              <w:t>0.100</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农业部公告第</w:t>
            </w:r>
            <w:r>
              <w:rPr>
                <w:sz w:val="21"/>
                <w:color w:val="000000"/>
              </w:rPr>
              <w:t>235</w:t>
            </w:r>
            <w:r>
              <w:rPr>
                <w:sz w:val="21"/>
                <w:color w:val="000000"/>
              </w:rPr>
              <w:t>号</w:t>
            </w:r>
          </w:p>
        </w:tc>
      </w:tr>
    </w:tbl>
    <w:p>
      <w:pPr>
        <w:pStyle w:val="null3"/>
        <w:ind w:left="420"/>
      </w:pPr>
      <w:r>
        <w:rPr>
          <w:sz w:val="21"/>
          <w:b/>
          <w:color w:val="000000"/>
        </w:rPr>
        <w:t>3.</w:t>
      </w:r>
      <w:r>
        <w:rPr>
          <w:sz w:val="21"/>
          <w:b/>
          <w:color w:val="000000"/>
        </w:rPr>
        <w:t>所有粮油及副食品质量要求如下：</w:t>
      </w:r>
    </w:p>
    <w:p>
      <w:pPr>
        <w:pStyle w:val="null3"/>
        <w:ind w:firstLine="420"/>
      </w:pPr>
      <w:r>
        <w:rPr>
          <w:sz w:val="21"/>
          <w:color w:val="000000"/>
        </w:rPr>
        <w:t>(1)</w:t>
      </w:r>
      <w:r>
        <w:rPr>
          <w:sz w:val="21"/>
          <w:color w:val="000000"/>
        </w:rPr>
        <w:t>不得有腐烂、变质、油脂酸败、虫蛀结块挂丝、杂质异物、污秽不洁混有异物或者其他感官形状异常，或可能对人体健康有害的物质。具有固有的色泽和香味，无异味或霉味（变）等，符合国家粮食卫生标准；</w:t>
      </w:r>
    </w:p>
    <w:p>
      <w:pPr>
        <w:pStyle w:val="null3"/>
        <w:ind w:firstLine="420"/>
      </w:pPr>
      <w:r>
        <w:rPr>
          <w:sz w:val="21"/>
          <w:color w:val="000000"/>
        </w:rPr>
        <w:t>(2)</w:t>
      </w:r>
      <w:r>
        <w:rPr>
          <w:sz w:val="21"/>
          <w:color w:val="000000"/>
        </w:rPr>
        <w:t>食品制造过程中不得使用劣质原料，不得添加有毒物质；不得超量使用食品添加剂，不得滥用非食品加工用化学添加剂，加工食品过程中不得使用劣质原料；必须符合食品卫生要求，禁止供应有毒、有害、腐烂变质、超过保质期限酸败、霉变、混有异物或其他感官性状异常的食品。</w:t>
      </w:r>
    </w:p>
    <w:p>
      <w:pPr>
        <w:pStyle w:val="null3"/>
        <w:ind w:firstLine="420"/>
      </w:pPr>
      <w:r>
        <w:rPr>
          <w:sz w:val="21"/>
          <w:color w:val="000000"/>
        </w:rPr>
        <w:t>(3)</w:t>
      </w:r>
      <w:r>
        <w:rPr>
          <w:sz w:val="21"/>
          <w:color w:val="000000"/>
        </w:rPr>
        <w:t>要提供</w:t>
      </w:r>
      <w:r>
        <w:rPr>
          <w:sz w:val="21"/>
          <w:color w:val="000000"/>
        </w:rPr>
        <w:t>QS</w:t>
      </w:r>
      <w:r>
        <w:rPr>
          <w:sz w:val="21"/>
          <w:color w:val="000000"/>
        </w:rPr>
        <w:t>认证或食品生产许可证编号、第三方检验机构发出的产品检验合格证书。包装食品包装完整，标识符合国家相关标准规范且标明货物名称、规格、生产商、产地、生产日期、保质期或保存期等。</w:t>
      </w:r>
    </w:p>
    <w:p>
      <w:pPr>
        <w:pStyle w:val="null3"/>
        <w:ind w:firstLine="420"/>
      </w:pPr>
      <w:r>
        <w:rPr>
          <w:sz w:val="21"/>
          <w:color w:val="000000"/>
        </w:rPr>
        <w:t>(4)</w:t>
      </w:r>
      <w:r>
        <w:rPr>
          <w:sz w:val="21"/>
          <w:color w:val="000000"/>
        </w:rPr>
        <w:t>对食品的品质要求，必须符合国家，食品部门的有关标准和下列规格要求，包括但不限于以下种类：</w:t>
      </w:r>
    </w:p>
    <w:tbl>
      <w:tblPr>
        <w:tblW w:w="0" w:type="auto"/>
        <w:tblBorders>
          <w:top w:val="none" w:color="000000" w:sz="4"/>
          <w:left w:val="none" w:color="000000" w:sz="4"/>
          <w:bottom w:val="none" w:color="000000" w:sz="4"/>
          <w:right w:val="none" w:color="000000" w:sz="4"/>
          <w:insideH w:val="none"/>
          <w:insideV w:val="none"/>
        </w:tblBorders>
      </w:tblPr>
      <w:tblGrid>
        <w:gridCol w:w="616"/>
        <w:gridCol w:w="868"/>
        <w:gridCol w:w="6807"/>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品名</w:t>
            </w:r>
          </w:p>
        </w:tc>
        <w:tc>
          <w:tcPr>
            <w:tcW w:type="dxa" w:w="6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质量描述</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大米</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）米类执行标准：</w:t>
            </w:r>
            <w:r>
              <w:rPr>
                <w:sz w:val="21"/>
                <w:color w:val="000000"/>
              </w:rPr>
              <w:t>GB1354-86</w:t>
            </w:r>
            <w:r>
              <w:rPr>
                <w:sz w:val="21"/>
                <w:color w:val="000000"/>
              </w:rPr>
              <w:t>、</w:t>
            </w:r>
            <w:r>
              <w:rPr>
                <w:sz w:val="21"/>
                <w:color w:val="000000"/>
              </w:rPr>
              <w:t>GB2715-2005</w:t>
            </w:r>
            <w:r>
              <w:rPr>
                <w:sz w:val="21"/>
                <w:color w:val="000000"/>
              </w:rPr>
              <w:t>标准一等米，不含添加剂</w:t>
            </w:r>
          </w:p>
          <w:p>
            <w:pPr>
              <w:pStyle w:val="null3"/>
            </w:pPr>
            <w:r>
              <w:rPr>
                <w:sz w:val="21"/>
                <w:color w:val="000000"/>
              </w:rPr>
              <w:t>（</w:t>
            </w:r>
            <w:r>
              <w:rPr>
                <w:sz w:val="21"/>
                <w:color w:val="000000"/>
              </w:rPr>
              <w:t>2</w:t>
            </w:r>
            <w:r>
              <w:rPr>
                <w:sz w:val="21"/>
                <w:color w:val="000000"/>
              </w:rPr>
              <w:t>）大米的质量标准：除符合标准一等米外，要求：碎米总量不低于国家标准、小碎米总量不低于国家标准、不完善粒不低于国家标准、黄米粒按国家标准执行。</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食用油</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）油类执行标准：花生油：</w:t>
            </w:r>
            <w:r>
              <w:rPr>
                <w:sz w:val="21"/>
                <w:color w:val="000000"/>
              </w:rPr>
              <w:t xml:space="preserve">GB1534-2003  </w:t>
            </w:r>
          </w:p>
          <w:p>
            <w:pPr>
              <w:pStyle w:val="null3"/>
            </w:pPr>
            <w:r>
              <w:rPr>
                <w:sz w:val="21"/>
                <w:color w:val="000000"/>
              </w:rPr>
              <w:t>（</w:t>
            </w:r>
            <w:r>
              <w:rPr>
                <w:sz w:val="21"/>
                <w:color w:val="000000"/>
              </w:rPr>
              <w:t>2</w:t>
            </w:r>
            <w:r>
              <w:rPr>
                <w:sz w:val="21"/>
                <w:color w:val="000000"/>
              </w:rPr>
              <w:t>）油类质量要求：必须符合国家有关标准。</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淀粉制品</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）具有各自品种固有的形态和色泽，不酸、不粘、不发霉，无变质，无异味，无杂质，口尝无砂质。</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面粉</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pPr>
            <w:r>
              <w:rPr>
                <w:sz w:val="21"/>
                <w:color w:val="000000"/>
              </w:rPr>
              <w:t>（</w:t>
            </w:r>
            <w:r>
              <w:rPr>
                <w:sz w:val="21"/>
                <w:color w:val="000000"/>
              </w:rPr>
              <w:t>1</w:t>
            </w:r>
            <w:r>
              <w:rPr>
                <w:sz w:val="21"/>
                <w:color w:val="000000"/>
              </w:rPr>
              <w:t>）面粉等级为中筋面粉（即普通面粉）。</w:t>
            </w:r>
          </w:p>
          <w:p>
            <w:pPr>
              <w:pStyle w:val="null3"/>
              <w:ind w:right="30"/>
            </w:pPr>
            <w:r>
              <w:rPr>
                <w:sz w:val="21"/>
                <w:color w:val="000000"/>
              </w:rPr>
              <w:t>（</w:t>
            </w:r>
            <w:r>
              <w:rPr>
                <w:sz w:val="21"/>
                <w:color w:val="000000"/>
              </w:rPr>
              <w:t>2</w:t>
            </w:r>
            <w:r>
              <w:rPr>
                <w:sz w:val="21"/>
                <w:color w:val="000000"/>
              </w:rPr>
              <w:t>）要新鲜、色泽呈现乳白或微黄色、手感细腻、均匀、有自然浓郁的麦香味、手抓后自然流出、松开手后不成团、用它制成的成品如馒头有麦香味、香甜入口不粘牙、符合国家食品卫生标准。</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酱油</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）颜色比较红、亮，有光泽、透明，摇晃后产生的泡沫细腻，保持持久，挂碗现象好，有发黏的感觉。</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食醋</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）具有正常食醋的色泽、气味和滋味，不涩，无其他不良气味与异味，无浮物，不浑浊，无沉淀，无异物，无醋鳗、醋虱。</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酱类食品</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）具有正常酿造酱的色泽、气味和滋味，不涩，无其他不良气味，不得有酸、苦、焦糊及其他异味、异物。</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生粉</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）色泽呈白色或微黄色，不发暗，无杂质的颜色，呈细粉末状，不含杂质，手指捻捏时无粗粒感，无虫子和结块，置于手中紧捏后放开不成团，具有面粉的正常气味，无其他异味。</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食盐</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）结晶整齐一致，坚硬光滑，呈透明或半透明，不结块，无反卤吸潮现象，无杂质，沾取少许尝试具有纯正的咸味。</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鸡蛋</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蛋壳清洁完整，色泽鲜明，无破损、裂纹，无霉斑，灯光透视时，整个蛋呈桔黄色至橙红色，蛋黄不见或略见阴影，没有霉味、酸味，臭味等不良气味，打开后蛋黄凸起、完整、有韧性，蛋白澄清、透明、稀稠分明，无异味。</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皮蛋</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）外表泥状包料完整、无霉斑，包料除掉后蛋壳亦完整无损，灯光透照蛋内容物凝固不动，打开观察，整个蛋凝固、不粘壳、清洁而有弹性，呈半透明的棕黄色，闻起来有芳香，无辛辣气。</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咸蛋</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大豆</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）大豆皮色呈各种大豆固有的颜色，光彩油亮，洁净而有光泽，颗粒饱满，整齐均匀，无虫蛀粒，无杂质，无霉变。</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）果荚呈土黄色或白色，果仁呈各不同品种所特有的颜色，色泽分布均匀一致，带荚花生和去荚果仁均颗粒饱满、形态完整、大小均匀，子叶肥厚而有光泽，无杂质，具有花生特有的气味、香味，无任何异味。</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点心</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）具有点心应有的正常色泽、气味和滋味，无异味，无霉变，无生虫及其他正常视力可见的外来物，以及符合《</w:t>
            </w:r>
            <w:r>
              <w:rPr>
                <w:sz w:val="21"/>
                <w:color w:val="000000"/>
              </w:rPr>
              <w:t xml:space="preserve">GB 7099-2015 </w:t>
            </w:r>
            <w:r>
              <w:rPr>
                <w:sz w:val="21"/>
                <w:color w:val="000000"/>
              </w:rPr>
              <w:t>食品安全国家标准 糕点、面包》及国家食品标准中的其他有关规定。</w:t>
            </w:r>
          </w:p>
        </w:tc>
      </w:tr>
    </w:tbl>
    <w:p>
      <w:pPr>
        <w:pStyle w:val="null3"/>
      </w:pPr>
      <w:r>
        <w:rPr>
          <w:sz w:val="22"/>
          <w:b/>
          <w:color w:val="000000"/>
        </w:rPr>
        <w:t>六、溯源标准及要求</w:t>
      </w:r>
    </w:p>
    <w:p>
      <w:pPr>
        <w:pStyle w:val="null3"/>
        <w:ind w:firstLine="440"/>
      </w:pPr>
      <w:r>
        <w:rPr>
          <w:sz w:val="21"/>
          <w:color w:val="000000"/>
        </w:rPr>
        <w:t>1.</w:t>
      </w:r>
      <w:r>
        <w:rPr>
          <w:sz w:val="21"/>
          <w:color w:val="000000"/>
        </w:rPr>
        <w:t>食品溯源要求：乙方对食品供应链进行明确，所有食品的来源必须清晰，直接接触食品相关产品（包装材料）要有</w:t>
      </w:r>
      <w:r>
        <w:rPr>
          <w:sz w:val="21"/>
          <w:color w:val="000000"/>
        </w:rPr>
        <w:t>QS</w:t>
      </w:r>
      <w:r>
        <w:rPr>
          <w:sz w:val="21"/>
          <w:color w:val="000000"/>
        </w:rPr>
        <w:t>标志，预包装食品要有以</w:t>
      </w:r>
      <w:r>
        <w:rPr>
          <w:sz w:val="21"/>
          <w:color w:val="000000"/>
        </w:rPr>
        <w:t>SC</w:t>
      </w:r>
      <w:r>
        <w:rPr>
          <w:sz w:val="21"/>
          <w:color w:val="000000"/>
        </w:rPr>
        <w:t>开头的生产许可证号（</w:t>
      </w:r>
      <w:r>
        <w:rPr>
          <w:sz w:val="21"/>
          <w:color w:val="000000"/>
        </w:rPr>
        <w:t>2018</w:t>
      </w:r>
      <w:r>
        <w:rPr>
          <w:sz w:val="21"/>
          <w:color w:val="000000"/>
        </w:rPr>
        <w:t>年</w:t>
      </w:r>
      <w:r>
        <w:rPr>
          <w:sz w:val="21"/>
          <w:color w:val="000000"/>
        </w:rPr>
        <w:t>10</w:t>
      </w:r>
      <w:r>
        <w:rPr>
          <w:sz w:val="21"/>
          <w:color w:val="000000"/>
        </w:rPr>
        <w:t>月</w:t>
      </w:r>
      <w:r>
        <w:rPr>
          <w:sz w:val="21"/>
          <w:color w:val="000000"/>
        </w:rPr>
        <w:t>1</w:t>
      </w:r>
      <w:r>
        <w:rPr>
          <w:sz w:val="21"/>
          <w:color w:val="000000"/>
        </w:rPr>
        <w:t xml:space="preserve">日起，必须为以 </w:t>
      </w:r>
      <w:r>
        <w:rPr>
          <w:sz w:val="21"/>
          <w:color w:val="000000"/>
        </w:rPr>
        <w:t xml:space="preserve">SC </w:t>
      </w:r>
      <w:r>
        <w:rPr>
          <w:sz w:val="21"/>
          <w:color w:val="000000"/>
        </w:rPr>
        <w:t>开头的生产许可证号）， 生产食品的源头与乙方要有固定的合法的供应关系，严禁收购非标准产品供应。对食品的来源和质量标准要有详尽的描述，并提出验收的行业标准和感官标准。如该品牌商品无质量标准，则需由乙方按国家和行业的要求自行描述。</w:t>
      </w:r>
    </w:p>
    <w:p>
      <w:pPr>
        <w:pStyle w:val="null3"/>
        <w:ind w:firstLine="440"/>
      </w:pPr>
      <w:r>
        <w:rPr>
          <w:sz w:val="21"/>
          <w:color w:val="000000"/>
        </w:rPr>
        <w:t>2.</w:t>
      </w:r>
      <w:r>
        <w:rPr>
          <w:sz w:val="21"/>
          <w:color w:val="000000"/>
        </w:rPr>
        <w:t>为做到“来源可追溯、去向可查证”的目的，从源头上治理甲方食堂食品隐患，优先采购已纳入中山市预包装食品条码及批次溯源信息化监管的重点品种，乙方要严格按照“溯源标准”提供票证，做到货到票证到，并将票据原件交由甲方饭堂存档备查。验收中无票证、货与票证不相符的以及要素不全的，甲方有权拒收。溯源的标准如下，如有最新规定，则遵从最新规定：</w:t>
      </w:r>
    </w:p>
    <w:p>
      <w:pPr>
        <w:pStyle w:val="null3"/>
        <w:ind w:firstLine="440"/>
      </w:pPr>
      <w:r>
        <w:drawing>
          <wp:inline distT="0" distR="0" distB="0" distL="0">
            <wp:extent cx="5274310" cy="588361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5883616"/>
                    </a:xfrm>
                    <a:prstGeom prst="rect">
                      <a:avLst/>
                    </a:prstGeom>
                  </pic:spPr>
                </pic:pic>
              </a:graphicData>
            </a:graphic>
          </wp:inline>
        </w:drawing>
      </w:r>
    </w:p>
    <w:p>
      <w:pPr>
        <w:pStyle w:val="null3"/>
        <w:jc w:val="both"/>
      </w:pPr>
      <w:r>
        <w:rPr>
          <w:sz w:val="22"/>
          <w:b/>
          <w:color w:val="000000"/>
          <w:shd w:fill="FFFFFF" w:val="clear"/>
        </w:rPr>
        <w:t>七、配送车辆及运载工具要求</w:t>
      </w:r>
    </w:p>
    <w:p>
      <w:pPr>
        <w:pStyle w:val="null3"/>
        <w:spacing w:before="135"/>
        <w:ind w:firstLine="440"/>
        <w:jc w:val="both"/>
      </w:pPr>
      <w:r>
        <w:rPr>
          <w:sz w:val="21"/>
          <w:color w:val="000000"/>
          <w:shd w:fill="FFFFFF" w:val="clear"/>
        </w:rPr>
        <w:t>1.</w:t>
      </w:r>
      <w:r>
        <w:rPr>
          <w:sz w:val="21"/>
          <w:color w:val="000000"/>
          <w:shd w:fill="FFFFFF" w:val="clear"/>
        </w:rPr>
        <w:t>食品运输必须采用符合卫生标准的外包装和运载工具，所有运载工具都要保持干净。</w:t>
      </w:r>
    </w:p>
    <w:p>
      <w:pPr>
        <w:pStyle w:val="null3"/>
        <w:spacing w:before="135"/>
        <w:ind w:firstLine="440"/>
        <w:jc w:val="both"/>
      </w:pPr>
      <w:r>
        <w:rPr>
          <w:sz w:val="21"/>
          <w:color w:val="000000"/>
          <w:shd w:fill="FFFFFF" w:val="clear"/>
        </w:rPr>
        <w:t>2.</w:t>
      </w:r>
      <w:r>
        <w:rPr>
          <w:sz w:val="21"/>
          <w:color w:val="000000"/>
          <w:shd w:fill="FFFFFF" w:val="clear"/>
        </w:rPr>
        <w:t>配送车辆专车专用，车身有明确的公司标识。车厢的内仓，包括地面、墙面和顶，应使用抗腐蚀、防潮，易清洁消毒的材料。车厢内无不良气味、异味。</w:t>
      </w:r>
    </w:p>
    <w:p>
      <w:pPr>
        <w:pStyle w:val="null3"/>
        <w:spacing w:before="135"/>
        <w:ind w:firstLine="440"/>
        <w:jc w:val="both"/>
      </w:pPr>
      <w:r>
        <w:rPr>
          <w:sz w:val="21"/>
          <w:color w:val="000000"/>
          <w:shd w:fill="FFFFFF" w:val="clear"/>
        </w:rPr>
        <w:t>3.</w:t>
      </w:r>
      <w:r>
        <w:rPr>
          <w:sz w:val="21"/>
          <w:color w:val="000000"/>
          <w:shd w:fill="FFFFFF" w:val="clear"/>
        </w:rPr>
        <w:t>整个运输过程应科学合理，保持性能稳定，符合规定的温度要求，使运输食品处于恒定的环境中。</w:t>
      </w:r>
    </w:p>
    <w:p>
      <w:pPr>
        <w:pStyle w:val="null3"/>
        <w:spacing w:before="135"/>
        <w:ind w:firstLine="440"/>
        <w:jc w:val="both"/>
      </w:pPr>
      <w:r>
        <w:rPr>
          <w:sz w:val="21"/>
          <w:color w:val="000000"/>
          <w:shd w:fill="FFFFFF" w:val="clear"/>
        </w:rPr>
        <w:t>4.</w:t>
      </w:r>
      <w:r>
        <w:rPr>
          <w:sz w:val="21"/>
          <w:color w:val="000000"/>
          <w:shd w:fill="FFFFFF" w:val="clear"/>
        </w:rPr>
        <w:t>车厢内外应保持清洁并定期消毒；食品堆放科学合理，避免造成食品的交叉污染；如对温度有要求的食品应确定食品的温度，记录送货车辆温度，并记录存档。</w:t>
      </w:r>
    </w:p>
    <w:p>
      <w:pPr>
        <w:pStyle w:val="null3"/>
        <w:spacing w:before="135"/>
        <w:ind w:firstLine="440"/>
        <w:jc w:val="both"/>
      </w:pPr>
      <w:r>
        <w:rPr>
          <w:sz w:val="21"/>
          <w:color w:val="000000"/>
          <w:shd w:fill="FFFFFF" w:val="clear"/>
        </w:rPr>
        <w:t>5.</w:t>
      </w:r>
      <w:r>
        <w:rPr>
          <w:sz w:val="21"/>
          <w:color w:val="000000"/>
          <w:shd w:fill="FFFFFF" w:val="clear"/>
        </w:rPr>
        <w:t>配送车辆实行一小时配送圈运作，目的地在一小时内的用保温车配送，一小时以外的用制冷车配送，保证运输过程冷链不中断，商品到达目的地时外包装箱干爽，无软化现象。</w:t>
      </w:r>
    </w:p>
    <w:p>
      <w:pPr>
        <w:pStyle w:val="null3"/>
        <w:spacing w:before="135"/>
        <w:ind w:firstLine="440"/>
        <w:jc w:val="both"/>
      </w:pPr>
      <w:r>
        <w:rPr>
          <w:sz w:val="21"/>
          <w:color w:val="000000"/>
          <w:shd w:fill="FFFFFF" w:val="clear"/>
        </w:rPr>
        <w:t>6.</w:t>
      </w:r>
      <w:r>
        <w:rPr>
          <w:sz w:val="21"/>
          <w:color w:val="000000"/>
          <w:shd w:fill="FFFFFF" w:val="clear"/>
        </w:rPr>
        <w:t>在配送卸货环节中应保证冷藏食品脱离冷链时间不得超过</w:t>
      </w:r>
      <w:r>
        <w:rPr>
          <w:sz w:val="21"/>
          <w:color w:val="000000"/>
          <w:shd w:fill="FFFFFF" w:val="clear"/>
        </w:rPr>
        <w:t>20</w:t>
      </w:r>
      <w:r>
        <w:rPr>
          <w:sz w:val="21"/>
          <w:color w:val="000000"/>
          <w:shd w:fill="FFFFFF" w:val="clear"/>
        </w:rPr>
        <w:t>分钟。</w:t>
      </w:r>
    </w:p>
    <w:p>
      <w:pPr>
        <w:pStyle w:val="null3"/>
        <w:jc w:val="both"/>
      </w:pPr>
      <w:r>
        <w:rPr>
          <w:sz w:val="22"/>
          <w:b/>
          <w:color w:val="000000"/>
          <w:shd w:fill="FFFFFF" w:val="clear"/>
        </w:rPr>
        <w:t>八、验收要求</w:t>
      </w:r>
    </w:p>
    <w:p>
      <w:pPr>
        <w:pStyle w:val="null3"/>
        <w:ind w:firstLine="420"/>
        <w:jc w:val="both"/>
      </w:pPr>
      <w:r>
        <w:rPr>
          <w:sz w:val="21"/>
          <w:color w:val="000000"/>
          <w:shd w:fill="FFFFFF" w:val="clear"/>
        </w:rPr>
        <w:t>1.</w:t>
      </w:r>
      <w:r>
        <w:rPr>
          <w:sz w:val="21"/>
          <w:color w:val="000000"/>
          <w:shd w:fill="FFFFFF" w:val="clear"/>
        </w:rPr>
        <w:t>做好卸货前的检查。甲方和乙方双方的验收人员卸货前应对场地和验收设备做好准备，并对货物的外观质量进行初步了解。</w:t>
      </w:r>
    </w:p>
    <w:p>
      <w:pPr>
        <w:pStyle w:val="null3"/>
        <w:ind w:firstLine="420"/>
        <w:jc w:val="both"/>
      </w:pPr>
      <w:r>
        <w:rPr>
          <w:sz w:val="21"/>
          <w:color w:val="000000"/>
          <w:shd w:fill="FFFFFF" w:val="clear"/>
        </w:rPr>
        <w:t>2.</w:t>
      </w:r>
      <w:r>
        <w:rPr>
          <w:sz w:val="21"/>
          <w:color w:val="000000"/>
          <w:shd w:fill="FFFFFF" w:val="clear"/>
        </w:rPr>
        <w:t>采取现场验收的方式，双方验收人员应认真检查物资的质量，按索票、验证—抽查—过磅（清点）—入库的程序完成验收，乙方可提供原件的留原件，原件只有一份而无法提供给甲方的，查验原件后索取复印件留存。</w:t>
      </w:r>
    </w:p>
    <w:p>
      <w:pPr>
        <w:pStyle w:val="null3"/>
        <w:ind w:firstLine="420"/>
        <w:jc w:val="both"/>
      </w:pPr>
      <w:r>
        <w:rPr>
          <w:sz w:val="21"/>
          <w:color w:val="000000"/>
          <w:shd w:fill="FFFFFF" w:val="clear"/>
        </w:rPr>
        <w:t>3.</w:t>
      </w:r>
      <w:r>
        <w:rPr>
          <w:sz w:val="21"/>
          <w:color w:val="000000"/>
          <w:shd w:fill="FFFFFF" w:val="clear"/>
        </w:rPr>
        <w:t>对每次验收的物资均记录物资名称、数量、验收情况等事项，并由双方签名确认。</w:t>
      </w:r>
    </w:p>
    <w:p>
      <w:pPr>
        <w:pStyle w:val="null3"/>
        <w:ind w:firstLine="420"/>
        <w:jc w:val="both"/>
      </w:pPr>
      <w:r>
        <w:rPr>
          <w:sz w:val="21"/>
          <w:color w:val="000000"/>
          <w:shd w:fill="FFFFFF" w:val="clear"/>
        </w:rPr>
        <w:t>4.</w:t>
      </w:r>
      <w:r>
        <w:rPr>
          <w:sz w:val="21"/>
          <w:color w:val="000000"/>
          <w:shd w:fill="FFFFFF" w:val="clear"/>
        </w:rPr>
        <w:t>甲方在签收的同时，将随机抽取一份封存并做好相关的标识记录，乙方配送人员对此应予以确认，该封存食材封存时间将不少于</w:t>
      </w:r>
      <w:r>
        <w:rPr>
          <w:sz w:val="21"/>
          <w:color w:val="000000"/>
          <w:shd w:fill="FFFFFF" w:val="clear"/>
        </w:rPr>
        <w:t>48</w:t>
      </w:r>
      <w:r>
        <w:rPr>
          <w:sz w:val="21"/>
          <w:color w:val="000000"/>
          <w:shd w:fill="FFFFFF" w:val="clear"/>
        </w:rPr>
        <w:t>小时，且作为乙方所配送的食材品质依据之一，以备今后核查。</w:t>
      </w:r>
    </w:p>
    <w:p>
      <w:pPr>
        <w:pStyle w:val="null3"/>
        <w:ind w:firstLine="420"/>
        <w:jc w:val="both"/>
      </w:pPr>
      <w:r>
        <w:rPr>
          <w:sz w:val="21"/>
          <w:color w:val="000000"/>
          <w:shd w:fill="FFFFFF" w:val="clear"/>
        </w:rPr>
        <w:t>5.</w:t>
      </w:r>
      <w:r>
        <w:rPr>
          <w:sz w:val="21"/>
          <w:color w:val="000000"/>
          <w:shd w:fill="FFFFFF" w:val="clear"/>
        </w:rPr>
        <w:t>整批食品无或缺少《溯源标准及要求》中提及的相应票证的全部退货。</w:t>
      </w:r>
    </w:p>
    <w:p>
      <w:pPr>
        <w:pStyle w:val="null3"/>
        <w:ind w:firstLine="420"/>
        <w:jc w:val="both"/>
      </w:pPr>
      <w:r>
        <w:rPr>
          <w:sz w:val="21"/>
          <w:color w:val="000000"/>
          <w:shd w:fill="FFFFFF" w:val="clear"/>
        </w:rPr>
        <w:t>6.</w:t>
      </w:r>
      <w:r>
        <w:rPr>
          <w:sz w:val="21"/>
          <w:color w:val="000000"/>
          <w:shd w:fill="FFFFFF" w:val="clear"/>
        </w:rPr>
        <w:t>每批次每种货物均抽查验收，按前附产品质量描述对货物质量进行抽查。</w:t>
      </w:r>
    </w:p>
    <w:p>
      <w:pPr>
        <w:pStyle w:val="null3"/>
        <w:ind w:firstLine="420"/>
        <w:jc w:val="both"/>
      </w:pPr>
      <w:r>
        <w:rPr>
          <w:sz w:val="21"/>
          <w:color w:val="000000"/>
          <w:shd w:fill="FFFFFF" w:val="clear"/>
        </w:rPr>
        <w:t>7.</w:t>
      </w:r>
      <w:r>
        <w:rPr>
          <w:sz w:val="21"/>
          <w:color w:val="000000"/>
          <w:shd w:fill="FFFFFF" w:val="clear"/>
        </w:rPr>
        <w:t>对缺斤短两的按实际缺少重量进行扣减，对含水量超标的作退货处理。</w:t>
      </w:r>
    </w:p>
    <w:p>
      <w:pPr>
        <w:pStyle w:val="null3"/>
        <w:ind w:firstLine="420"/>
        <w:jc w:val="both"/>
      </w:pPr>
      <w:r>
        <w:rPr>
          <w:sz w:val="21"/>
          <w:color w:val="000000"/>
          <w:shd w:fill="FFFFFF" w:val="clear"/>
        </w:rPr>
        <w:t>8.</w:t>
      </w:r>
      <w:r>
        <w:rPr>
          <w:sz w:val="21"/>
          <w:color w:val="000000"/>
          <w:shd w:fill="FFFFFF" w:val="clear"/>
        </w:rPr>
        <w:t>有关大米、大批量统一包装同种食品重量的抽查：</w:t>
      </w:r>
    </w:p>
    <w:p>
      <w:pPr>
        <w:pStyle w:val="null3"/>
        <w:ind w:firstLine="420"/>
        <w:jc w:val="both"/>
      </w:pPr>
      <w:r>
        <w:rPr>
          <w:sz w:val="21"/>
          <w:color w:val="000000"/>
          <w:shd w:fill="FFFFFF" w:val="clear"/>
        </w:rPr>
        <w:t>(1)</w:t>
      </w:r>
      <w:r>
        <w:rPr>
          <w:sz w:val="21"/>
          <w:color w:val="000000"/>
          <w:shd w:fill="FFFFFF" w:val="clear"/>
        </w:rPr>
        <w:t>在当供货批次中随机选择</w:t>
      </w:r>
      <w:r>
        <w:rPr>
          <w:sz w:val="21"/>
          <w:color w:val="000000"/>
          <w:shd w:fill="FFFFFF" w:val="clear"/>
        </w:rPr>
        <w:t>5</w:t>
      </w:r>
      <w:r>
        <w:rPr>
          <w:sz w:val="21"/>
          <w:color w:val="000000"/>
          <w:shd w:fill="FFFFFF" w:val="clear"/>
        </w:rPr>
        <w:t>袋进行称重；</w:t>
      </w:r>
    </w:p>
    <w:p>
      <w:pPr>
        <w:pStyle w:val="null3"/>
        <w:ind w:firstLine="420"/>
        <w:jc w:val="both"/>
      </w:pPr>
      <w:r>
        <w:rPr>
          <w:sz w:val="21"/>
          <w:color w:val="000000"/>
          <w:shd w:fill="FFFFFF" w:val="clear"/>
        </w:rPr>
        <w:t>(2)</w:t>
      </w:r>
      <w:r>
        <w:rPr>
          <w:sz w:val="21"/>
          <w:color w:val="000000"/>
          <w:shd w:fill="FFFFFF" w:val="clear"/>
        </w:rPr>
        <w:t>以每袋称重之和的平均值作为当供货批次的抽查重量。</w:t>
      </w:r>
    </w:p>
    <w:p>
      <w:pPr>
        <w:pStyle w:val="null3"/>
        <w:ind w:firstLine="420"/>
        <w:jc w:val="both"/>
      </w:pPr>
      <w:r>
        <w:rPr>
          <w:sz w:val="21"/>
          <w:color w:val="000000"/>
          <w:shd w:fill="FFFFFF" w:val="clear"/>
        </w:rPr>
        <w:t>9.</w:t>
      </w:r>
      <w:r>
        <w:rPr>
          <w:sz w:val="21"/>
          <w:color w:val="000000"/>
          <w:shd w:fill="FFFFFF" w:val="clear"/>
        </w:rPr>
        <w:t>发现食品安全质量问题的处理</w:t>
      </w:r>
    </w:p>
    <w:p>
      <w:pPr>
        <w:pStyle w:val="null3"/>
        <w:ind w:firstLine="420"/>
        <w:jc w:val="both"/>
      </w:pPr>
      <w:r>
        <w:rPr>
          <w:sz w:val="21"/>
          <w:color w:val="000000"/>
          <w:shd w:fill="FFFFFF" w:val="clear"/>
        </w:rPr>
        <w:t>(1)</w:t>
      </w:r>
      <w:r>
        <w:rPr>
          <w:sz w:val="21"/>
          <w:color w:val="000000"/>
          <w:shd w:fill="FFFFFF" w:val="clear"/>
        </w:rPr>
        <w:t>对危及人身安全的食品质量问题采取零容忍措施，乙方提供假冒伪劣、过期、变质、有毒对身体产生不利影响或不符合卫生标准的食品，一经发现，当日所送同批次食品全部退货（包括但不限于水产品中发现河豚鱼，发现腐败变质肉类）。</w:t>
      </w:r>
    </w:p>
    <w:p>
      <w:pPr>
        <w:pStyle w:val="null3"/>
        <w:ind w:firstLine="420"/>
        <w:jc w:val="both"/>
      </w:pPr>
      <w:r>
        <w:rPr>
          <w:sz w:val="21"/>
          <w:color w:val="000000"/>
          <w:shd w:fill="FFFFFF" w:val="clear"/>
        </w:rPr>
        <w:t>(2)</w:t>
      </w:r>
      <w:r>
        <w:rPr>
          <w:sz w:val="21"/>
          <w:color w:val="000000"/>
          <w:shd w:fill="FFFFFF" w:val="clear"/>
        </w:rPr>
        <w:t>若抽查未发现问题，而在加工食用前发现部分产品质量问题，甲方有权通知乙方将问题食品或全部食品进行退货处理。</w:t>
      </w:r>
    </w:p>
    <w:p>
      <w:pPr>
        <w:pStyle w:val="null3"/>
        <w:ind w:firstLine="420"/>
        <w:jc w:val="both"/>
      </w:pPr>
      <w:r>
        <w:rPr>
          <w:sz w:val="21"/>
          <w:color w:val="000000"/>
          <w:shd w:fill="FFFFFF" w:val="clear"/>
        </w:rPr>
        <w:t>(3)</w:t>
      </w:r>
      <w:r>
        <w:rPr>
          <w:sz w:val="21"/>
          <w:color w:val="000000"/>
          <w:shd w:fill="FFFFFF" w:val="clear"/>
        </w:rPr>
        <w:t>甲方退货后将记录在案，并向乙方主张违约金，除要承担因此产生的一切损失和费用外，同时甲方有权取消乙方服务资格。</w:t>
      </w:r>
    </w:p>
    <w:p>
      <w:pPr>
        <w:pStyle w:val="null3"/>
        <w:ind w:firstLine="420"/>
        <w:jc w:val="both"/>
      </w:pPr>
      <w:r>
        <w:rPr>
          <w:sz w:val="21"/>
          <w:color w:val="000000"/>
          <w:shd w:fill="FFFFFF" w:val="clear"/>
        </w:rPr>
        <w:t>10.</w:t>
      </w:r>
      <w:r>
        <w:rPr>
          <w:sz w:val="21"/>
          <w:color w:val="000000"/>
          <w:shd w:fill="FFFFFF" w:val="clear"/>
        </w:rPr>
        <w:t>退（补）货流程</w:t>
      </w:r>
    </w:p>
    <w:p>
      <w:pPr>
        <w:pStyle w:val="null3"/>
        <w:ind w:firstLine="420"/>
        <w:jc w:val="both"/>
      </w:pPr>
      <w:r>
        <w:rPr>
          <w:sz w:val="21"/>
          <w:color w:val="000000"/>
          <w:shd w:fill="FFFFFF" w:val="clear"/>
        </w:rPr>
        <w:t>对不符合采购要求的食品由甲方提出清退，如双方对质量或重量有争议的可送具有检验资质的部门检测，同时留样备检，对数量不足或退货的，责成乙方以不影响学生伙食供应为前提尽快补送。</w:t>
      </w:r>
    </w:p>
    <w:p>
      <w:pPr>
        <w:pStyle w:val="null3"/>
        <w:ind w:firstLine="420"/>
        <w:jc w:val="both"/>
      </w:pPr>
      <w:r>
        <w:rPr>
          <w:sz w:val="21"/>
          <w:color w:val="000000"/>
          <w:shd w:fill="FFFFFF" w:val="clear"/>
        </w:rPr>
        <w:t>11.</w:t>
      </w:r>
      <w:r>
        <w:rPr>
          <w:sz w:val="21"/>
          <w:color w:val="000000"/>
          <w:shd w:fill="FFFFFF" w:val="clear"/>
        </w:rPr>
        <w:t>食品的质量问题争议及解决办法：因食品的质量问题发生争议，由当地质量鉴定单位或国家法定的质量鉴定单位进行质量鉴定。食品符合质量标准的，鉴定费由甲方承担；食品不符合质量标准的，鉴定费由乙方承担，并且甲方有权追究乙方的相关责任。</w:t>
      </w:r>
    </w:p>
    <w:p>
      <w:pPr>
        <w:pStyle w:val="null3"/>
        <w:jc w:val="both"/>
      </w:pPr>
      <w:r>
        <w:rPr>
          <w:sz w:val="22"/>
          <w:b/>
          <w:color w:val="000000"/>
          <w:shd w:fill="FFFFFF" w:val="clear"/>
        </w:rPr>
        <w:t>九、付款方式</w:t>
      </w:r>
    </w:p>
    <w:p>
      <w:pPr>
        <w:pStyle w:val="null3"/>
        <w:ind w:firstLine="440"/>
        <w:jc w:val="both"/>
      </w:pPr>
      <w:r>
        <w:rPr>
          <w:sz w:val="22"/>
          <w:color w:val="000000"/>
          <w:shd w:fill="FFFFFF" w:val="clear"/>
        </w:rPr>
        <w:t>1.</w:t>
      </w:r>
      <w:r>
        <w:rPr>
          <w:sz w:val="22"/>
          <w:color w:val="000000"/>
          <w:shd w:fill="FFFFFF" w:val="clear"/>
        </w:rPr>
        <w:t>每月结算一次，按实际供货量结算，乙方向甲方提交经甲方确认的送货单和等额发票后，经甲方确认后向财政部门申请支付该笔货款。</w:t>
      </w:r>
    </w:p>
    <w:p>
      <w:pPr>
        <w:pStyle w:val="null3"/>
        <w:ind w:firstLine="440"/>
        <w:jc w:val="both"/>
      </w:pPr>
      <w:r>
        <w:rPr>
          <w:sz w:val="22"/>
          <w:color w:val="000000"/>
          <w:shd w:fill="FFFFFF" w:val="clear"/>
        </w:rPr>
        <w:t>2.</w:t>
      </w:r>
      <w:r>
        <w:rPr>
          <w:sz w:val="22"/>
          <w:color w:val="000000"/>
          <w:shd w:fill="FFFFFF" w:val="clear"/>
        </w:rPr>
        <w:t>因甲方使用的资金为财政资金，甲方上述约定的付款时间为向财政部门提出办理财政支付申请手续的时间（不含财政部门审核的时间），甲方在规定时间内提出支付申请手续后即视为甲方已经按期支付。甲方在上述期限内完成请款申请流程，但因财政审批支付导致乙方未能在上述期限内收到合同款项的，乙方不得以此向甲方主张任何逾期付款责任。</w:t>
      </w:r>
    </w:p>
    <w:p>
      <w:pPr>
        <w:pStyle w:val="null3"/>
        <w:jc w:val="both"/>
      </w:pPr>
      <w:r>
        <w:rPr>
          <w:sz w:val="22"/>
          <w:b/>
          <w:color w:val="000000"/>
          <w:shd w:fill="FFFFFF" w:val="clear"/>
        </w:rPr>
        <w:t>十、甲方的权利与义务</w:t>
      </w:r>
    </w:p>
    <w:p>
      <w:pPr>
        <w:pStyle w:val="null3"/>
        <w:ind w:firstLine="440"/>
        <w:jc w:val="both"/>
      </w:pPr>
      <w:r>
        <w:rPr>
          <w:sz w:val="22"/>
          <w:color w:val="000000"/>
          <w:shd w:fill="FFFFFF" w:val="clear"/>
        </w:rPr>
        <w:t>1</w:t>
      </w:r>
      <w:r>
        <w:rPr>
          <w:sz w:val="22"/>
          <w:color w:val="000000"/>
          <w:shd w:fill="FFFFFF" w:val="clear"/>
        </w:rPr>
        <w:t>．若服务期内，甲方根据考核标准（附件一、幼儿园食堂食材配送服务考核表）或因乙方关系出现重大事故、严重违规违法事件，可单方面与乙方解除合同并没收其履约保证金。被解除合同的乙方将被甲方列入黑名单。</w:t>
      </w:r>
    </w:p>
    <w:p>
      <w:pPr>
        <w:pStyle w:val="null3"/>
        <w:ind w:firstLine="440"/>
        <w:jc w:val="both"/>
      </w:pPr>
      <w:r>
        <w:rPr>
          <w:sz w:val="22"/>
          <w:color w:val="000000"/>
          <w:shd w:fill="FFFFFF" w:val="clear"/>
        </w:rPr>
        <w:t>2</w:t>
      </w:r>
      <w:r>
        <w:rPr>
          <w:sz w:val="22"/>
          <w:color w:val="000000"/>
          <w:shd w:fill="FFFFFF" w:val="clear"/>
        </w:rPr>
        <w:t>．在服务期间，甲方有权根据实际实施情况，对相关的管理制度和考核办法进行必要的调整，实行动态管理方式，乙方应完全理解并自愿遵守这些管理制度、方法，并接受职能部门及相关单位的监督和管理。</w:t>
      </w:r>
    </w:p>
    <w:p>
      <w:pPr>
        <w:pStyle w:val="null3"/>
        <w:ind w:firstLine="440"/>
        <w:jc w:val="both"/>
      </w:pPr>
      <w:r>
        <w:rPr>
          <w:sz w:val="22"/>
          <w:color w:val="000000"/>
          <w:shd w:fill="FFFFFF" w:val="clear"/>
        </w:rPr>
        <w:t>3</w:t>
      </w:r>
      <w:r>
        <w:rPr>
          <w:sz w:val="22"/>
          <w:color w:val="000000"/>
          <w:shd w:fill="FFFFFF" w:val="clear"/>
        </w:rPr>
        <w:t>．根据国家及省、市关于政府采购脱贫地区农副产品政策的规定，甲方对政府扶贫农副产品采购有自主权，甲方有权直接采购也可以要求乙方配合采购，不受乙方和本项目制约。</w:t>
      </w:r>
    </w:p>
    <w:p>
      <w:pPr>
        <w:pStyle w:val="null3"/>
        <w:jc w:val="both"/>
      </w:pPr>
      <w:r>
        <w:rPr>
          <w:sz w:val="22"/>
          <w:b/>
          <w:color w:val="000000"/>
          <w:shd w:fill="FFFFFF" w:val="clear"/>
        </w:rPr>
        <w:t>十一、乙方的责任与义务</w:t>
      </w:r>
    </w:p>
    <w:p>
      <w:pPr>
        <w:pStyle w:val="null3"/>
        <w:ind w:firstLine="440"/>
        <w:jc w:val="both"/>
      </w:pPr>
      <w:r>
        <w:rPr>
          <w:sz w:val="22"/>
          <w:color w:val="000000"/>
          <w:shd w:fill="FFFFFF" w:val="clear"/>
        </w:rPr>
        <w:t>1</w:t>
      </w:r>
      <w:r>
        <w:rPr>
          <w:sz w:val="22"/>
          <w:color w:val="000000"/>
          <w:shd w:fill="FFFFFF" w:val="clear"/>
        </w:rPr>
        <w:t>．乙方应遵守甲方的各项规定。乙方应配合甲方建立集中用餐信息公开制度，利用公共信息平台等方式及时向师生家长公开食品进货来源、食材配送单位等信息，组织师生家长代表参与食品安全与营养健康的管理和监督。</w:t>
      </w:r>
    </w:p>
    <w:p>
      <w:pPr>
        <w:pStyle w:val="null3"/>
        <w:ind w:firstLine="440"/>
        <w:jc w:val="both"/>
      </w:pPr>
      <w:r>
        <w:rPr>
          <w:sz w:val="22"/>
          <w:color w:val="000000"/>
          <w:shd w:fill="FFFFFF" w:val="clear"/>
        </w:rPr>
        <w:t>2</w:t>
      </w:r>
      <w:r>
        <w:rPr>
          <w:sz w:val="22"/>
          <w:color w:val="000000"/>
          <w:shd w:fill="FFFFFF" w:val="clear"/>
        </w:rPr>
        <w:t>．乙方应配合甲方食堂在每年</w:t>
      </w:r>
      <w:r>
        <w:rPr>
          <w:sz w:val="22"/>
          <w:color w:val="000000"/>
          <w:shd w:fill="FFFFFF" w:val="clear"/>
        </w:rPr>
        <w:t>3</w:t>
      </w:r>
      <w:r>
        <w:rPr>
          <w:sz w:val="22"/>
          <w:color w:val="000000"/>
          <w:shd w:fill="FFFFFF" w:val="clear"/>
        </w:rPr>
        <w:t>月底前完成食品原料样品公示栏制作和公示。</w:t>
      </w:r>
    </w:p>
    <w:p>
      <w:pPr>
        <w:pStyle w:val="null3"/>
        <w:ind w:firstLine="440"/>
        <w:jc w:val="both"/>
      </w:pPr>
      <w:r>
        <w:rPr>
          <w:sz w:val="22"/>
          <w:color w:val="000000"/>
          <w:shd w:fill="FFFFFF" w:val="clear"/>
        </w:rPr>
        <w:t>3</w:t>
      </w:r>
      <w:r>
        <w:rPr>
          <w:sz w:val="22"/>
          <w:color w:val="000000"/>
          <w:shd w:fill="FFFFFF" w:val="clear"/>
        </w:rPr>
        <w:t>．乙方应积极配合甲方建立食品、食品添加剂和食品相关产品进货查验记录制度，如实准确记录名称、规格、数量、生产日期或者生产批号、保质期、进货日期以及供货者名称、地址、联系方式等内容，并保留载有上述信息的相关凭证。进货查验记录和相关凭证保存期限不得少于产品保质期满后</w:t>
      </w:r>
      <w:r>
        <w:rPr>
          <w:sz w:val="22"/>
          <w:color w:val="000000"/>
          <w:shd w:fill="FFFFFF" w:val="clear"/>
        </w:rPr>
        <w:t>6</w:t>
      </w:r>
      <w:r>
        <w:rPr>
          <w:sz w:val="22"/>
          <w:color w:val="000000"/>
          <w:shd w:fill="FFFFFF" w:val="clear"/>
        </w:rPr>
        <w:t>个月；没有明确保质期的，保存期限不得少于</w:t>
      </w:r>
      <w:r>
        <w:rPr>
          <w:sz w:val="22"/>
          <w:color w:val="000000"/>
          <w:shd w:fill="FFFFFF" w:val="clear"/>
        </w:rPr>
        <w:t>2</w:t>
      </w:r>
      <w:r>
        <w:rPr>
          <w:sz w:val="22"/>
          <w:color w:val="000000"/>
          <w:shd w:fill="FFFFFF" w:val="clear"/>
        </w:rPr>
        <w:t>年。食用农产品的记录和凭证保存期限不得少于</w:t>
      </w:r>
      <w:r>
        <w:rPr>
          <w:sz w:val="22"/>
          <w:color w:val="000000"/>
          <w:shd w:fill="FFFFFF" w:val="clear"/>
        </w:rPr>
        <w:t>6</w:t>
      </w:r>
      <w:r>
        <w:rPr>
          <w:sz w:val="22"/>
          <w:color w:val="000000"/>
          <w:shd w:fill="FFFFFF" w:val="clear"/>
        </w:rPr>
        <w:t>个月。</w:t>
      </w:r>
    </w:p>
    <w:p>
      <w:pPr>
        <w:pStyle w:val="null3"/>
        <w:ind w:firstLine="440"/>
        <w:jc w:val="both"/>
      </w:pPr>
      <w:r>
        <w:rPr>
          <w:sz w:val="22"/>
          <w:color w:val="000000"/>
          <w:shd w:fill="FFFFFF" w:val="clear"/>
        </w:rPr>
        <w:t>4</w:t>
      </w:r>
      <w:r>
        <w:rPr>
          <w:sz w:val="22"/>
          <w:color w:val="000000"/>
          <w:shd w:fill="FFFFFF" w:val="clear"/>
        </w:rPr>
        <w:t>．乙方应主动提供符合时令、价格合理的营养配餐方案供甲方选择使用，并为甲方提供营养成分分析资料。</w:t>
      </w:r>
    </w:p>
    <w:p>
      <w:pPr>
        <w:pStyle w:val="null3"/>
        <w:ind w:firstLine="440"/>
        <w:jc w:val="both"/>
      </w:pPr>
      <w:r>
        <w:rPr>
          <w:sz w:val="22"/>
          <w:color w:val="000000"/>
          <w:shd w:fill="FFFFFF" w:val="clear"/>
        </w:rPr>
        <w:t>5</w:t>
      </w:r>
      <w:r>
        <w:rPr>
          <w:sz w:val="22"/>
          <w:color w:val="000000"/>
          <w:shd w:fill="FFFFFF" w:val="clear"/>
        </w:rPr>
        <w:t>．乙方应积极配合甲方完成政府采购脱贫地区农副产品政策的执行，所涉及的采购费用在合同金额中结算。乙方必须在“</w:t>
      </w:r>
      <w:r>
        <w:rPr>
          <w:sz w:val="22"/>
          <w:color w:val="000000"/>
          <w:shd w:fill="FFFFFF" w:val="clear"/>
        </w:rPr>
        <w:t>832</w:t>
      </w:r>
      <w:r>
        <w:rPr>
          <w:sz w:val="22"/>
          <w:color w:val="000000"/>
          <w:shd w:fill="FFFFFF" w:val="clear"/>
        </w:rPr>
        <w:t>平台”（脱贫地区农副产品网络销售平台）采购政府扶贫农副产品。</w:t>
      </w:r>
    </w:p>
    <w:p>
      <w:pPr>
        <w:pStyle w:val="null3"/>
        <w:jc w:val="both"/>
      </w:pPr>
      <w:r>
        <w:rPr>
          <w:sz w:val="22"/>
          <w:b/>
          <w:color w:val="000000"/>
          <w:shd w:fill="FFFFFF" w:val="clear"/>
        </w:rPr>
        <w:t>十二、配送服务要求</w:t>
      </w:r>
    </w:p>
    <w:p>
      <w:pPr>
        <w:pStyle w:val="null3"/>
        <w:spacing w:before="135"/>
        <w:ind w:firstLine="400"/>
        <w:jc w:val="both"/>
      </w:pPr>
      <w:r>
        <w:rPr>
          <w:sz w:val="21"/>
          <w:color w:val="000000"/>
          <w:shd w:fill="FFFFFF" w:val="clear"/>
        </w:rPr>
        <w:t>1</w:t>
      </w:r>
      <w:r>
        <w:rPr>
          <w:sz w:val="21"/>
          <w:color w:val="000000"/>
          <w:shd w:fill="FFFFFF" w:val="clear"/>
        </w:rPr>
        <w:t>．甲方提前一天以邮件、微信或电话的方式向乙方下订单，订单内容包括所要采购的名称、规格、数量等。按甲方的要求将当日的全部货物送至甲方指定地点；遇到特殊情况（如临时加单），乙方必须听从甲方的调度指挥。</w:t>
      </w:r>
    </w:p>
    <w:p>
      <w:pPr>
        <w:pStyle w:val="null3"/>
        <w:spacing w:before="135"/>
        <w:ind w:firstLine="400"/>
        <w:jc w:val="both"/>
      </w:pPr>
      <w:r>
        <w:rPr>
          <w:sz w:val="21"/>
          <w:color w:val="000000"/>
          <w:shd w:fill="FFFFFF" w:val="clear"/>
        </w:rPr>
        <w:t>2</w:t>
      </w:r>
      <w:r>
        <w:rPr>
          <w:sz w:val="21"/>
          <w:color w:val="000000"/>
          <w:shd w:fill="FFFFFF" w:val="clear"/>
        </w:rPr>
        <w:t>．甲方根据自身的需求，有权终止某类包组中的某些货物的采购或变更某类货物的采购。</w:t>
      </w:r>
    </w:p>
    <w:p>
      <w:pPr>
        <w:pStyle w:val="null3"/>
        <w:spacing w:before="135"/>
        <w:ind w:firstLine="400"/>
        <w:jc w:val="both"/>
      </w:pPr>
      <w:r>
        <w:rPr>
          <w:sz w:val="21"/>
          <w:color w:val="000000"/>
          <w:shd w:fill="FFFFFF" w:val="clear"/>
        </w:rPr>
        <w:t>3</w:t>
      </w:r>
      <w:r>
        <w:rPr>
          <w:sz w:val="21"/>
          <w:color w:val="000000"/>
          <w:shd w:fill="FFFFFF" w:val="clear"/>
        </w:rPr>
        <w:t>．在甲方未签收之前，货物的所有权和风险属于乙方，货物发生遗失、损坏由乙方负责。</w:t>
      </w:r>
    </w:p>
    <w:p>
      <w:pPr>
        <w:pStyle w:val="null3"/>
        <w:spacing w:before="135"/>
        <w:ind w:firstLine="400"/>
        <w:jc w:val="both"/>
      </w:pPr>
      <w:r>
        <w:rPr>
          <w:sz w:val="21"/>
          <w:color w:val="000000"/>
          <w:shd w:fill="FFFFFF" w:val="clear"/>
        </w:rPr>
        <w:t>4</w:t>
      </w:r>
      <w:r>
        <w:rPr>
          <w:sz w:val="21"/>
          <w:color w:val="000000"/>
          <w:shd w:fill="FFFFFF" w:val="clear"/>
        </w:rPr>
        <w:t>．乙方根据甲方实际要求运送货物。</w:t>
      </w:r>
    </w:p>
    <w:p>
      <w:pPr>
        <w:pStyle w:val="null3"/>
        <w:spacing w:before="135"/>
        <w:ind w:firstLine="400"/>
        <w:jc w:val="both"/>
      </w:pPr>
      <w:r>
        <w:rPr>
          <w:sz w:val="21"/>
          <w:color w:val="000000"/>
          <w:shd w:fill="FFFFFF" w:val="clear"/>
        </w:rPr>
        <w:t>5</w:t>
      </w:r>
      <w:r>
        <w:rPr>
          <w:sz w:val="21"/>
          <w:color w:val="000000"/>
          <w:shd w:fill="FFFFFF" w:val="clear"/>
        </w:rPr>
        <w:t>．乙方应当根据甲方实际情况，按与甲方的约定，在规定的时间内将规定的货物数量送到甲方指定地点。除客观不可抗力外，乙方不得推迟送货。如确需延迟送货的，乙方应在得知情况的同时告知甲方并征得甲方同意，因乙方原因延误交货时间的，甲方要求推迟的除外，甲方有权自行采购，并由乙方承担由此产生的一切损失和费用，直接在履约保证金中扣除。</w:t>
      </w:r>
    </w:p>
    <w:p>
      <w:pPr>
        <w:pStyle w:val="null3"/>
        <w:spacing w:before="135"/>
        <w:ind w:firstLine="400"/>
        <w:jc w:val="both"/>
      </w:pPr>
      <w:r>
        <w:rPr>
          <w:sz w:val="21"/>
          <w:color w:val="000000"/>
          <w:shd w:fill="FFFFFF" w:val="clear"/>
        </w:rPr>
        <w:t>6</w:t>
      </w:r>
      <w:r>
        <w:rPr>
          <w:sz w:val="21"/>
          <w:color w:val="000000"/>
          <w:shd w:fill="FFFFFF" w:val="clear"/>
        </w:rPr>
        <w:t>．除客观不可抗力外，乙方不得更改送货内容（包括但不限于商标、名称、产地、包装、规格和重量）。如确需变更供货内容的，乙方应在得知情况的同时告知甲方并征得甲方同意，经发现乙方有私自更改订单中货品时以违约论处，由此产生的一切损失和费用由乙方承担。</w:t>
      </w:r>
    </w:p>
    <w:p>
      <w:pPr>
        <w:pStyle w:val="null3"/>
        <w:spacing w:before="135"/>
        <w:ind w:firstLine="400"/>
        <w:jc w:val="both"/>
      </w:pPr>
      <w:r>
        <w:rPr>
          <w:sz w:val="21"/>
          <w:color w:val="000000"/>
          <w:shd w:fill="FFFFFF" w:val="clear"/>
        </w:rPr>
        <w:t>7</w:t>
      </w:r>
      <w:r>
        <w:rPr>
          <w:sz w:val="21"/>
          <w:color w:val="000000"/>
          <w:shd w:fill="FFFFFF" w:val="clear"/>
        </w:rPr>
        <w:t>．乙方的送货单必须详细注明货物的品牌、型号、单价、数量，送货单不得涂改。标记不清的，甲方将拒绝签收。结算期末乙方还应提供送货清单供甲方结算。</w:t>
      </w:r>
    </w:p>
    <w:p>
      <w:pPr>
        <w:pStyle w:val="null3"/>
        <w:spacing w:before="135"/>
        <w:ind w:firstLine="400"/>
        <w:jc w:val="both"/>
      </w:pPr>
      <w:r>
        <w:rPr>
          <w:sz w:val="21"/>
          <w:color w:val="000000"/>
          <w:shd w:fill="FFFFFF" w:val="clear"/>
        </w:rPr>
        <w:t>8</w:t>
      </w:r>
      <w:r>
        <w:rPr>
          <w:sz w:val="21"/>
          <w:color w:val="000000"/>
          <w:shd w:fill="FFFFFF" w:val="clear"/>
        </w:rPr>
        <w:t>．甲方发现新购食品不能食用的，乙方必须无条件退换。乙方所供食品在保质期出现损坏的，乙方应承诺提供替换服务，因替换食品产生的费用由乙方负责。乙方未能履行招标文件和合同所定事项，甲方将记录在案，并对乙方予以处罚，乙方除要承担甲方因此产生的一切损失和费用外，情节严重的甲方可取消其供货资格。</w:t>
      </w:r>
    </w:p>
    <w:p>
      <w:pPr>
        <w:pStyle w:val="null3"/>
        <w:spacing w:before="135"/>
        <w:ind w:firstLine="400"/>
        <w:jc w:val="both"/>
      </w:pPr>
      <w:r>
        <w:rPr>
          <w:sz w:val="21"/>
          <w:color w:val="000000"/>
          <w:shd w:fill="FFFFFF" w:val="clear"/>
        </w:rPr>
        <w:t>9</w:t>
      </w:r>
      <w:r>
        <w:rPr>
          <w:sz w:val="21"/>
          <w:color w:val="000000"/>
          <w:shd w:fill="FFFFFF" w:val="clear"/>
        </w:rPr>
        <w:t>．每次配送乙方必须安排专人专车配送。配送员负责货物的运输、过秤，并协助甲方验收食品，货物的品种和重量以甲方验收的结果为准。乙方必须保证安全卸货。</w:t>
      </w:r>
    </w:p>
    <w:p>
      <w:pPr>
        <w:pStyle w:val="null3"/>
        <w:spacing w:before="135"/>
        <w:ind w:firstLine="400"/>
        <w:jc w:val="both"/>
      </w:pPr>
      <w:r>
        <w:rPr>
          <w:sz w:val="21"/>
          <w:color w:val="000000"/>
          <w:shd w:fill="FFFFFF" w:val="clear"/>
        </w:rPr>
        <w:t>10</w:t>
      </w:r>
      <w:r>
        <w:rPr>
          <w:sz w:val="21"/>
          <w:color w:val="000000"/>
          <w:shd w:fill="FFFFFF" w:val="clear"/>
        </w:rPr>
        <w:t>．乙方指定的配送专员必须具有健康证、穿着便于辨认的工衣和佩戴胸卡，配送时应戴好工作帽、口罩以及手套。配送专员在园内活动必须严格遵守甲方各项规章制度，不得做出有损甲方形象和利益的事情。乙方应将配送专员的名单向甲方登记，若有变更的，应向甲方作出变更登记。按照最新国家和甲方所在省市防疫要求，乙方须根据甲方要求对配送人员、车辆、食物及外包装等做好防疫措施。</w:t>
      </w:r>
    </w:p>
    <w:p>
      <w:pPr>
        <w:pStyle w:val="null3"/>
        <w:spacing w:before="135"/>
        <w:ind w:firstLine="400"/>
        <w:jc w:val="both"/>
      </w:pPr>
      <w:r>
        <w:rPr>
          <w:sz w:val="21"/>
          <w:color w:val="000000"/>
          <w:shd w:fill="FFFFFF" w:val="clear"/>
        </w:rPr>
        <w:t>11</w:t>
      </w:r>
      <w:r>
        <w:rPr>
          <w:sz w:val="21"/>
          <w:color w:val="000000"/>
          <w:shd w:fill="FFFFFF" w:val="clear"/>
        </w:rPr>
        <w:t>．进入园区的配送车必须为已在甲方登记备案车辆，同一学期甲方登记备案车辆不超过</w:t>
      </w:r>
      <w:r>
        <w:rPr>
          <w:sz w:val="21"/>
          <w:color w:val="000000"/>
          <w:shd w:fill="FFFFFF" w:val="clear"/>
        </w:rPr>
        <w:t>5</w:t>
      </w:r>
      <w:r>
        <w:rPr>
          <w:sz w:val="21"/>
          <w:color w:val="000000"/>
          <w:shd w:fill="FFFFFF" w:val="clear"/>
        </w:rPr>
        <w:t>台，且必须为</w:t>
      </w:r>
      <w:r>
        <w:rPr>
          <w:sz w:val="21"/>
          <w:color w:val="000000"/>
          <w:shd w:fill="FFFFFF" w:val="clear"/>
        </w:rPr>
        <w:t>4</w:t>
      </w:r>
      <w:r>
        <w:rPr>
          <w:sz w:val="21"/>
          <w:color w:val="000000"/>
          <w:shd w:fill="FFFFFF" w:val="clear"/>
        </w:rPr>
        <w:t>轮货车。同时，乙方应将送货的时间与送货的路线向甲方登记，登记内容如有发生变更的，应向甲方作出变更登记。</w:t>
      </w:r>
    </w:p>
    <w:p>
      <w:pPr>
        <w:pStyle w:val="null3"/>
        <w:spacing w:before="135"/>
        <w:ind w:firstLine="400"/>
        <w:jc w:val="both"/>
      </w:pPr>
      <w:r>
        <w:rPr>
          <w:sz w:val="21"/>
          <w:color w:val="000000"/>
          <w:shd w:fill="FFFFFF" w:val="clear"/>
        </w:rPr>
        <w:t>12</w:t>
      </w:r>
      <w:r>
        <w:rPr>
          <w:sz w:val="21"/>
          <w:color w:val="000000"/>
          <w:shd w:fill="FFFFFF" w:val="clear"/>
        </w:rPr>
        <w:t>．配送车进入园区后车速不得超过</w:t>
      </w:r>
      <w:r>
        <w:rPr>
          <w:sz w:val="21"/>
          <w:color w:val="000000"/>
          <w:shd w:fill="FFFFFF" w:val="clear"/>
        </w:rPr>
        <w:t>5KM/H</w:t>
      </w:r>
      <w:r>
        <w:rPr>
          <w:sz w:val="21"/>
          <w:color w:val="000000"/>
          <w:shd w:fill="FFFFFF" w:val="clear"/>
        </w:rPr>
        <w:t>，配送车辆在园区内应主动避让师生，如属乙方车辆责任造成园内人员（师生）事故的，一切责任由乙方承担。</w:t>
      </w:r>
    </w:p>
    <w:p>
      <w:pPr>
        <w:pStyle w:val="null3"/>
        <w:spacing w:before="135"/>
        <w:ind w:firstLine="400"/>
        <w:jc w:val="both"/>
      </w:pPr>
      <w:r>
        <w:rPr>
          <w:sz w:val="21"/>
          <w:color w:val="000000"/>
          <w:shd w:fill="FFFFFF" w:val="clear"/>
        </w:rPr>
        <w:t>13</w:t>
      </w:r>
      <w:r>
        <w:rPr>
          <w:sz w:val="21"/>
          <w:color w:val="000000"/>
          <w:shd w:fill="FFFFFF" w:val="clear"/>
        </w:rPr>
        <w:t>．乙方应能够配合甲方及时更新所提供的符合卫监部门的有效证明材料。如有效的营业执照、产品合格证、食品经营许可证等。</w:t>
      </w:r>
    </w:p>
    <w:p>
      <w:pPr>
        <w:pStyle w:val="null3"/>
        <w:spacing w:before="135"/>
        <w:ind w:firstLine="400"/>
        <w:jc w:val="both"/>
      </w:pPr>
      <w:r>
        <w:rPr>
          <w:sz w:val="21"/>
          <w:color w:val="000000"/>
          <w:shd w:fill="FFFFFF" w:val="clear"/>
        </w:rPr>
        <w:t>14</w:t>
      </w:r>
      <w:r>
        <w:rPr>
          <w:sz w:val="21"/>
          <w:color w:val="000000"/>
          <w:shd w:fill="FFFFFF" w:val="clear"/>
        </w:rPr>
        <w:t>．乙方不得泄露甲方的商业秘密。泄密造成甲方损失的，乙方将承担由此产生的一切损失和法律责任。</w:t>
      </w:r>
    </w:p>
    <w:p>
      <w:pPr>
        <w:pStyle w:val="null3"/>
        <w:spacing w:before="135"/>
        <w:ind w:firstLine="400"/>
        <w:jc w:val="both"/>
      </w:pPr>
      <w:r>
        <w:rPr>
          <w:sz w:val="21"/>
          <w:color w:val="000000"/>
          <w:shd w:fill="FFFFFF" w:val="clear"/>
        </w:rPr>
        <w:t>15</w:t>
      </w:r>
      <w:r>
        <w:rPr>
          <w:sz w:val="21"/>
          <w:color w:val="000000"/>
          <w:shd w:fill="FFFFFF" w:val="clear"/>
        </w:rPr>
        <w:t>．乙方的工作人员在履行合同的过程中发生人身损害事故的，相应的责任与损失由乙方自行承担；乙方的工作人员因履行合同造成甲方财产损失或甲方师生人员损害的，乙方承担连带责任。</w:t>
      </w:r>
    </w:p>
    <w:p>
      <w:pPr>
        <w:pStyle w:val="null3"/>
        <w:spacing w:before="135"/>
        <w:ind w:firstLine="400"/>
        <w:jc w:val="both"/>
      </w:pPr>
      <w:r>
        <w:rPr>
          <w:sz w:val="21"/>
          <w:color w:val="000000"/>
          <w:shd w:fill="FFFFFF" w:val="clear"/>
        </w:rPr>
        <w:t>16</w:t>
      </w:r>
      <w:r>
        <w:rPr>
          <w:sz w:val="21"/>
          <w:color w:val="000000"/>
          <w:shd w:fill="FFFFFF" w:val="clear"/>
        </w:rPr>
        <w:t>．如乙方在履行合同的过程中有不正当竞争行为的，甲方有权解除服务合同，没收乙方全部履约保证金，并按《中华人民共和国反不正当竞争法》的规定由相关部门追究其法律责任。</w:t>
      </w:r>
    </w:p>
    <w:p>
      <w:pPr>
        <w:pStyle w:val="null3"/>
        <w:spacing w:before="135"/>
        <w:ind w:firstLine="400"/>
        <w:jc w:val="both"/>
      </w:pPr>
      <w:r>
        <w:rPr>
          <w:sz w:val="21"/>
          <w:color w:val="000000"/>
          <w:shd w:fill="FFFFFF" w:val="clear"/>
        </w:rPr>
        <w:t>17</w:t>
      </w:r>
      <w:r>
        <w:rPr>
          <w:sz w:val="21"/>
          <w:color w:val="000000"/>
          <w:shd w:fill="FFFFFF" w:val="clear"/>
        </w:rPr>
        <w:t>．每季度定期或不定期接受主管部门、职能部门委托的第三方检测机构的抽样检验，以上所产生的所有费用，均由乙方负担。</w:t>
      </w:r>
    </w:p>
    <w:p>
      <w:pPr>
        <w:pStyle w:val="null3"/>
        <w:jc w:val="both"/>
      </w:pPr>
      <w:r>
        <w:rPr>
          <w:sz w:val="22"/>
          <w:b/>
          <w:color w:val="000000"/>
          <w:shd w:fill="FFFFFF" w:val="clear"/>
        </w:rPr>
        <w:t>十三、履约保证金</w:t>
      </w:r>
    </w:p>
    <w:p>
      <w:pPr>
        <w:pStyle w:val="null3"/>
        <w:spacing w:before="135"/>
        <w:ind w:firstLine="400"/>
        <w:jc w:val="both"/>
      </w:pPr>
      <w:r>
        <w:rPr>
          <w:sz w:val="21"/>
          <w:color w:val="000000"/>
          <w:shd w:fill="FFFFFF" w:val="clear"/>
        </w:rPr>
        <w:t>1</w:t>
      </w:r>
      <w:r>
        <w:rPr>
          <w:sz w:val="21"/>
          <w:color w:val="000000"/>
          <w:shd w:fill="FFFFFF" w:val="clear"/>
        </w:rPr>
        <w:t>．乙方与甲方签订合同之日起</w:t>
      </w:r>
      <w:r>
        <w:rPr>
          <w:sz w:val="21"/>
          <w:color w:val="000000"/>
          <w:shd w:fill="FFFFFF" w:val="clear"/>
        </w:rPr>
        <w:t>15</w:t>
      </w:r>
      <w:r>
        <w:rPr>
          <w:sz w:val="21"/>
          <w:color w:val="000000"/>
          <w:shd w:fill="FFFFFF" w:val="clear"/>
        </w:rPr>
        <w:t>个工作日内向甲方提交人民币</w:t>
      </w:r>
      <w:r>
        <w:rPr>
          <w:sz w:val="21"/>
          <w:color w:val="000000"/>
          <w:shd w:fill="FFFFFF" w:val="clear"/>
        </w:rPr>
        <w:t>3</w:t>
      </w:r>
      <w:r>
        <w:rPr>
          <w:sz w:val="21"/>
          <w:color w:val="000000"/>
          <w:shd w:fill="FFFFFF" w:val="clear"/>
        </w:rPr>
        <w:t>万元作为项目履约保证金。履约保证金以银行保函、银行转账等甲方认可的非现金方式缴纳。</w:t>
      </w:r>
    </w:p>
    <w:p>
      <w:pPr>
        <w:pStyle w:val="null3"/>
        <w:spacing w:before="135"/>
        <w:ind w:firstLine="400"/>
        <w:jc w:val="both"/>
      </w:pPr>
      <w:r>
        <w:rPr>
          <w:sz w:val="21"/>
          <w:color w:val="000000"/>
          <w:shd w:fill="FFFFFF" w:val="clear"/>
        </w:rPr>
        <w:t>2</w:t>
      </w:r>
      <w:r>
        <w:rPr>
          <w:sz w:val="21"/>
          <w:color w:val="000000"/>
          <w:shd w:fill="FFFFFF" w:val="clear"/>
        </w:rPr>
        <w:t>．如果乙方不履行合同约定的义务或其履行不符合合同的约定，甲方有权扣划相应金额的履约保证金，并视情节轻重，由甲方决定是否解除合同。</w:t>
      </w:r>
    </w:p>
    <w:p>
      <w:pPr>
        <w:pStyle w:val="null3"/>
        <w:spacing w:before="135"/>
        <w:ind w:firstLine="400"/>
        <w:jc w:val="both"/>
      </w:pPr>
      <w:r>
        <w:rPr>
          <w:sz w:val="21"/>
          <w:color w:val="000000"/>
          <w:shd w:fill="FFFFFF" w:val="clear"/>
        </w:rPr>
        <w:t>3</w:t>
      </w:r>
      <w:r>
        <w:rPr>
          <w:sz w:val="21"/>
          <w:color w:val="000000"/>
          <w:shd w:fill="FFFFFF" w:val="clear"/>
        </w:rPr>
        <w:t>． 履约保证金在本项目服务期满之日起</w:t>
      </w:r>
      <w:r>
        <w:rPr>
          <w:sz w:val="21"/>
          <w:color w:val="000000"/>
          <w:shd w:fill="FFFFFF" w:val="clear"/>
        </w:rPr>
        <w:t>15</w:t>
      </w:r>
      <w:r>
        <w:rPr>
          <w:sz w:val="21"/>
          <w:color w:val="000000"/>
          <w:shd w:fill="FFFFFF" w:val="clear"/>
        </w:rPr>
        <w:t>个工作日内无息退还给乙方（按规定扣罚的除外）。</w:t>
      </w:r>
    </w:p>
    <w:p>
      <w:pPr>
        <w:pStyle w:val="null3"/>
        <w:jc w:val="both"/>
      </w:pPr>
      <w:r>
        <w:rPr>
          <w:sz w:val="22"/>
          <w:b/>
          <w:color w:val="000000"/>
          <w:shd w:fill="FFFFFF" w:val="clear"/>
        </w:rPr>
        <w:t>十四、保险</w:t>
      </w:r>
    </w:p>
    <w:p>
      <w:pPr>
        <w:pStyle w:val="null3"/>
        <w:spacing w:before="135"/>
        <w:ind w:firstLine="420"/>
        <w:jc w:val="both"/>
      </w:pPr>
      <w:r>
        <w:rPr>
          <w:sz w:val="21"/>
          <w:color w:val="000000"/>
          <w:shd w:fill="FFFFFF" w:val="clear"/>
        </w:rPr>
        <w:t>乙方需在与甲方签订合同后</w:t>
      </w:r>
      <w:r>
        <w:rPr>
          <w:sz w:val="21"/>
          <w:color w:val="000000"/>
          <w:shd w:fill="FFFFFF" w:val="clear"/>
        </w:rPr>
        <w:t>7</w:t>
      </w:r>
      <w:r>
        <w:rPr>
          <w:sz w:val="21"/>
          <w:color w:val="000000"/>
          <w:shd w:fill="FFFFFF" w:val="clear"/>
        </w:rPr>
        <w:t>个工作日内向保险公司投保食品安全责任险（投保金额须为人民币</w:t>
      </w:r>
      <w:r>
        <w:rPr>
          <w:sz w:val="21"/>
          <w:color w:val="000000"/>
          <w:shd w:fill="FFFFFF" w:val="clear"/>
        </w:rPr>
        <w:t>500</w:t>
      </w:r>
      <w:r>
        <w:rPr>
          <w:sz w:val="21"/>
          <w:color w:val="000000"/>
          <w:shd w:fill="FFFFFF" w:val="clear"/>
        </w:rPr>
        <w:t>万元以上），并将食品安全责任险投保单交给甲方验明，同时向甲方上交食品安全责任险投保单复印件。乙方保证积极配合甲方及学生进行保险理赔。</w:t>
      </w:r>
    </w:p>
    <w:p>
      <w:pPr>
        <w:pStyle w:val="null3"/>
        <w:jc w:val="both"/>
      </w:pPr>
      <w:r>
        <w:rPr>
          <w:sz w:val="22"/>
          <w:b/>
          <w:color w:val="000000"/>
          <w:shd w:fill="FFFFFF" w:val="clear"/>
        </w:rPr>
        <w:t>十五、违约责任</w:t>
      </w:r>
    </w:p>
    <w:p>
      <w:pPr>
        <w:pStyle w:val="null3"/>
        <w:spacing w:before="135"/>
        <w:ind w:left="15" w:firstLine="409"/>
        <w:jc w:val="both"/>
      </w:pPr>
      <w:r>
        <w:rPr>
          <w:sz w:val="21"/>
          <w:color w:val="000000"/>
          <w:shd w:fill="FFFFFF" w:val="clear"/>
        </w:rPr>
        <w:t>1.</w:t>
      </w:r>
      <w:r>
        <w:rPr>
          <w:sz w:val="21"/>
          <w:color w:val="000000"/>
          <w:shd w:fill="FFFFFF" w:val="clear"/>
        </w:rPr>
        <w:t>经发现乙方存在私自更改供货内容情况，将以违约论处，由此产生的一切损失和费用由乙方承担。同时，出现上述情况</w:t>
      </w:r>
      <w:r>
        <w:rPr>
          <w:sz w:val="21"/>
          <w:color w:val="000000"/>
          <w:shd w:fill="FFFFFF" w:val="clear"/>
        </w:rPr>
        <w:t>2</w:t>
      </w:r>
      <w:r>
        <w:rPr>
          <w:sz w:val="21"/>
          <w:color w:val="000000"/>
          <w:shd w:fill="FFFFFF" w:val="clear"/>
        </w:rPr>
        <w:t>次，将由甲方对乙方做出书面警告，出现上述情况累计</w:t>
      </w:r>
      <w:r>
        <w:rPr>
          <w:sz w:val="21"/>
          <w:color w:val="000000"/>
          <w:shd w:fill="FFFFFF" w:val="clear"/>
        </w:rPr>
        <w:t>3</w:t>
      </w:r>
      <w:r>
        <w:rPr>
          <w:sz w:val="21"/>
          <w:color w:val="000000"/>
          <w:shd w:fill="FFFFFF" w:val="clear"/>
        </w:rPr>
        <w:t>次的，甲方可扣除乙方人民币</w:t>
      </w:r>
      <w:r>
        <w:rPr>
          <w:sz w:val="21"/>
          <w:color w:val="000000"/>
          <w:shd w:fill="FFFFFF" w:val="clear"/>
        </w:rPr>
        <w:t>3000</w:t>
      </w:r>
      <w:r>
        <w:rPr>
          <w:sz w:val="21"/>
          <w:color w:val="000000"/>
          <w:shd w:fill="FFFFFF" w:val="clear"/>
        </w:rPr>
        <w:t>元作为违约金，违约金由履约保证金中扣除。</w:t>
      </w:r>
    </w:p>
    <w:p>
      <w:pPr>
        <w:pStyle w:val="null3"/>
        <w:spacing w:before="135"/>
        <w:ind w:left="15" w:firstLine="370"/>
        <w:jc w:val="both"/>
      </w:pPr>
      <w:r>
        <w:rPr>
          <w:sz w:val="19"/>
          <w:color w:val="000000"/>
          <w:shd w:fill="FFFFFF" w:val="clear"/>
        </w:rPr>
        <w:t>2.</w:t>
      </w:r>
      <w:r>
        <w:rPr>
          <w:sz w:val="21"/>
          <w:color w:val="000000"/>
          <w:shd w:fill="FFFFFF" w:val="clear"/>
        </w:rPr>
        <w:t>发现食品安全质量问题被甲方退货的，由此产生的一切损失和费用由乙方承担，同时甲方有权取消乙方服务资格。</w:t>
      </w:r>
    </w:p>
    <w:p>
      <w:pPr>
        <w:pStyle w:val="null3"/>
        <w:spacing w:before="135"/>
        <w:ind w:left="15" w:firstLine="409"/>
        <w:jc w:val="both"/>
      </w:pPr>
      <w:r>
        <w:rPr>
          <w:sz w:val="21"/>
          <w:color w:val="000000"/>
          <w:shd w:fill="FFFFFF" w:val="clear"/>
        </w:rPr>
        <w:t>3.</w:t>
      </w:r>
      <w:r>
        <w:rPr>
          <w:sz w:val="21"/>
          <w:color w:val="000000"/>
          <w:shd w:fill="FFFFFF" w:val="clear"/>
        </w:rPr>
        <w:t>出现以下情形之一的，视为乙方违约，甲方有权单方面解除合同，没收乙方的履约保证金，乙方应按照本项目预算金额的</w:t>
      </w:r>
      <w:r>
        <w:rPr>
          <w:sz w:val="21"/>
          <w:color w:val="000000"/>
          <w:shd w:fill="FFFFFF" w:val="clear"/>
        </w:rPr>
        <w:t>20%</w:t>
      </w:r>
      <w:r>
        <w:rPr>
          <w:sz w:val="21"/>
          <w:color w:val="000000"/>
          <w:shd w:fill="FFFFFF" w:val="clear"/>
        </w:rPr>
        <w:t>向甲方支付违约金，违约金不足以弥补损失的，乙方还应赔偿甲方的全部损失：</w:t>
      </w:r>
    </w:p>
    <w:p>
      <w:pPr>
        <w:pStyle w:val="null3"/>
        <w:spacing w:before="135"/>
        <w:ind w:firstLine="435"/>
        <w:jc w:val="both"/>
      </w:pPr>
      <w:r>
        <w:rPr>
          <w:sz w:val="21"/>
          <w:color w:val="000000"/>
          <w:shd w:fill="FFFFFF" w:val="clear"/>
        </w:rPr>
        <w:t>（</w:t>
      </w:r>
      <w:r>
        <w:rPr>
          <w:sz w:val="21"/>
          <w:color w:val="000000"/>
          <w:shd w:fill="FFFFFF" w:val="clear"/>
        </w:rPr>
        <w:t>1</w:t>
      </w:r>
      <w:r>
        <w:rPr>
          <w:sz w:val="21"/>
          <w:color w:val="000000"/>
          <w:shd w:fill="FFFFFF" w:val="clear"/>
        </w:rPr>
        <w:t>）合同履行期间发生事故，经政府部门或政府认可的权威机构认定为食物中毒，或发生其他安全事故出现人员伤亡。</w:t>
      </w:r>
    </w:p>
    <w:p>
      <w:pPr>
        <w:pStyle w:val="null3"/>
        <w:spacing w:before="135"/>
        <w:ind w:firstLine="420"/>
        <w:jc w:val="both"/>
      </w:pPr>
      <w:r>
        <w:rPr>
          <w:sz w:val="21"/>
          <w:color w:val="000000"/>
          <w:shd w:fill="FFFFFF" w:val="clear"/>
        </w:rPr>
        <w:t>（</w:t>
      </w:r>
      <w:r>
        <w:rPr>
          <w:sz w:val="21"/>
          <w:color w:val="000000"/>
          <w:shd w:fill="FFFFFF" w:val="clear"/>
        </w:rPr>
        <w:t>2</w:t>
      </w:r>
      <w:r>
        <w:rPr>
          <w:sz w:val="21"/>
          <w:color w:val="000000"/>
          <w:shd w:fill="FFFFFF" w:val="clear"/>
        </w:rPr>
        <w:t>）合同履行过程中，使用有毒有害食品或三无食品的。</w:t>
      </w:r>
    </w:p>
    <w:p>
      <w:pPr>
        <w:pStyle w:val="null3"/>
        <w:spacing w:before="135"/>
        <w:ind w:firstLine="420"/>
        <w:jc w:val="both"/>
      </w:pPr>
      <w:r>
        <w:rPr>
          <w:sz w:val="21"/>
          <w:color w:val="000000"/>
          <w:shd w:fill="FFFFFF" w:val="clear"/>
        </w:rPr>
        <w:t>（</w:t>
      </w:r>
      <w:r>
        <w:rPr>
          <w:sz w:val="21"/>
          <w:color w:val="000000"/>
          <w:shd w:fill="FFFFFF" w:val="clear"/>
        </w:rPr>
        <w:t>3</w:t>
      </w:r>
      <w:r>
        <w:rPr>
          <w:sz w:val="21"/>
          <w:color w:val="000000"/>
          <w:shd w:fill="FFFFFF" w:val="clear"/>
        </w:rPr>
        <w:t>）合同履行过程中，乙方不服从甲方日常管理经甲方责令整改仍拒不改正的。</w:t>
      </w:r>
    </w:p>
    <w:p>
      <w:pPr>
        <w:pStyle w:val="null3"/>
        <w:spacing w:before="135"/>
        <w:ind w:firstLine="420"/>
        <w:jc w:val="both"/>
      </w:pPr>
      <w:r>
        <w:rPr>
          <w:sz w:val="21"/>
          <w:color w:val="000000"/>
          <w:shd w:fill="FFFFFF" w:val="clear"/>
        </w:rPr>
        <w:t>（</w:t>
      </w:r>
      <w:r>
        <w:rPr>
          <w:sz w:val="21"/>
          <w:color w:val="000000"/>
          <w:shd w:fill="FFFFFF" w:val="clear"/>
        </w:rPr>
        <w:t>4</w:t>
      </w:r>
      <w:r>
        <w:rPr>
          <w:sz w:val="21"/>
          <w:color w:val="000000"/>
          <w:shd w:fill="FFFFFF" w:val="clear"/>
        </w:rPr>
        <w:t>）合同履行过程中，乙方经监督检查存在重大食品安全隐患，或乙方存在违法违规行为被立案的，或一年内受到</w:t>
      </w:r>
      <w:r>
        <w:rPr>
          <w:sz w:val="21"/>
          <w:color w:val="000000"/>
          <w:shd w:fill="FFFFFF" w:val="clear"/>
        </w:rPr>
        <w:t>2</w:t>
      </w:r>
      <w:r>
        <w:rPr>
          <w:sz w:val="21"/>
          <w:color w:val="000000"/>
          <w:shd w:fill="FFFFFF" w:val="clear"/>
        </w:rPr>
        <w:t>次警告处罚的。</w:t>
      </w:r>
    </w:p>
    <w:p>
      <w:pPr>
        <w:pStyle w:val="null3"/>
        <w:spacing w:before="135"/>
        <w:ind w:firstLine="420"/>
        <w:jc w:val="both"/>
      </w:pPr>
      <w:r>
        <w:rPr>
          <w:sz w:val="21"/>
          <w:color w:val="000000"/>
          <w:shd w:fill="FFFFFF" w:val="clear"/>
        </w:rPr>
        <w:t>（</w:t>
      </w:r>
      <w:r>
        <w:rPr>
          <w:sz w:val="21"/>
          <w:color w:val="000000"/>
          <w:shd w:fill="FFFFFF" w:val="clear"/>
        </w:rPr>
        <w:t>5</w:t>
      </w:r>
      <w:r>
        <w:rPr>
          <w:sz w:val="21"/>
          <w:color w:val="000000"/>
          <w:shd w:fill="FFFFFF" w:val="clear"/>
        </w:rPr>
        <w:t>）合同履行过程中，乙方使用的食材或其他食品经监督抽检，一年内有</w:t>
      </w:r>
      <w:r>
        <w:rPr>
          <w:sz w:val="21"/>
          <w:color w:val="000000"/>
          <w:shd w:fill="FFFFFF" w:val="clear"/>
        </w:rPr>
        <w:t>2</w:t>
      </w:r>
      <w:r>
        <w:rPr>
          <w:sz w:val="21"/>
          <w:color w:val="000000"/>
          <w:shd w:fill="FFFFFF" w:val="clear"/>
        </w:rPr>
        <w:t>批次抽检不合格的。</w:t>
      </w:r>
    </w:p>
    <w:p>
      <w:pPr>
        <w:pStyle w:val="null3"/>
        <w:spacing w:before="135"/>
        <w:ind w:firstLine="420"/>
        <w:jc w:val="both"/>
      </w:pPr>
      <w:r>
        <w:rPr>
          <w:sz w:val="21"/>
          <w:color w:val="000000"/>
          <w:shd w:fill="FFFFFF" w:val="clear"/>
        </w:rPr>
        <w:t>（</w:t>
      </w:r>
      <w:r>
        <w:rPr>
          <w:sz w:val="21"/>
          <w:color w:val="000000"/>
          <w:shd w:fill="FFFFFF" w:val="clear"/>
        </w:rPr>
        <w:t>6</w:t>
      </w:r>
      <w:r>
        <w:rPr>
          <w:sz w:val="21"/>
          <w:color w:val="000000"/>
          <w:shd w:fill="FFFFFF" w:val="clear"/>
        </w:rPr>
        <w:t>）合同履行过程中，乙方无正当理由拒不履行合同的，甲方有权取消合同，并重新组织采购。</w:t>
      </w:r>
    </w:p>
    <w:p>
      <w:pPr>
        <w:pStyle w:val="null3"/>
        <w:spacing w:before="135"/>
        <w:ind w:firstLine="420"/>
        <w:jc w:val="both"/>
      </w:pPr>
      <w:r>
        <w:rPr>
          <w:sz w:val="21"/>
          <w:color w:val="000000"/>
          <w:shd w:fill="FFFFFF" w:val="clear"/>
        </w:rPr>
        <w:t>（</w:t>
      </w:r>
      <w:r>
        <w:rPr>
          <w:sz w:val="21"/>
          <w:color w:val="000000"/>
          <w:shd w:fill="FFFFFF" w:val="clear"/>
        </w:rPr>
        <w:t>7</w:t>
      </w:r>
      <w:r>
        <w:rPr>
          <w:sz w:val="21"/>
          <w:color w:val="000000"/>
          <w:shd w:fill="FFFFFF" w:val="clear"/>
        </w:rPr>
        <w:t>）乙方不得再以任何方式转包或分包本项目，一经发现，甲方有权解除合同，并没收履约保证金。</w:t>
      </w:r>
    </w:p>
    <w:p>
      <w:pPr>
        <w:pStyle w:val="null3"/>
        <w:spacing w:before="135"/>
        <w:ind w:firstLine="420"/>
        <w:jc w:val="both"/>
      </w:pPr>
      <w:r>
        <w:rPr>
          <w:sz w:val="21"/>
          <w:color w:val="000000"/>
          <w:shd w:fill="FFFFFF" w:val="clear"/>
        </w:rPr>
        <w:t>4.</w:t>
      </w:r>
      <w:r>
        <w:rPr>
          <w:sz w:val="21"/>
          <w:color w:val="000000"/>
          <w:shd w:fill="FFFFFF" w:val="clear"/>
        </w:rPr>
        <w:t>若合同期内因乙方原因导致甲方受行政部门处罚，所引起的一切责任由乙方承担。</w:t>
      </w:r>
    </w:p>
    <w:p>
      <w:pPr>
        <w:pStyle w:val="null3"/>
        <w:spacing w:before="135"/>
        <w:ind w:firstLine="438"/>
        <w:jc w:val="both"/>
      </w:pPr>
      <w:r>
        <w:rPr>
          <w:sz w:val="21"/>
          <w:color w:val="000000"/>
          <w:shd w:fill="FFFFFF" w:val="clear"/>
        </w:rPr>
        <w:t>5.</w:t>
      </w:r>
      <w:r>
        <w:rPr>
          <w:sz w:val="21"/>
          <w:color w:val="000000"/>
          <w:shd w:fill="FFFFFF" w:val="clear"/>
        </w:rPr>
        <w:t>月度考核不合格的，乙方须向甲方缴纳</w:t>
      </w:r>
      <w:r>
        <w:rPr>
          <w:sz w:val="21"/>
          <w:color w:val="000000"/>
          <w:shd w:fill="FFFFFF" w:val="clear"/>
        </w:rPr>
        <w:t>15000</w:t>
      </w:r>
      <w:r>
        <w:rPr>
          <w:sz w:val="21"/>
          <w:color w:val="000000"/>
          <w:shd w:fill="FFFFFF" w:val="clear"/>
        </w:rPr>
        <w:t>元违约金（违约金从履约保证金中扣除）并责令改正。乙方连续两个月考核不合格，甲方将没收乙方全部履约保证金，并有权终止合同，乙方应赔偿甲方的全部损失。</w:t>
      </w:r>
    </w:p>
    <w:p>
      <w:pPr>
        <w:pStyle w:val="null3"/>
        <w:jc w:val="both"/>
      </w:pPr>
      <w:r>
        <w:rPr>
          <w:sz w:val="22"/>
          <w:b/>
          <w:color w:val="000000"/>
          <w:shd w:fill="FFFFFF" w:val="clear"/>
        </w:rPr>
        <w:t>十六、税费</w:t>
      </w:r>
    </w:p>
    <w:p>
      <w:pPr>
        <w:pStyle w:val="null3"/>
        <w:ind w:firstLine="440"/>
        <w:jc w:val="both"/>
      </w:pPr>
      <w:r>
        <w:rPr>
          <w:sz w:val="22"/>
          <w:color w:val="000000"/>
          <w:shd w:fill="FFFFFF" w:val="clear"/>
        </w:rPr>
        <w:t>1.</w:t>
      </w:r>
      <w:r>
        <w:rPr>
          <w:sz w:val="22"/>
          <w:color w:val="000000"/>
          <w:shd w:fill="FFFFFF" w:val="clear"/>
        </w:rPr>
        <w:t>中国政府根据现行税法对甲方征收的与本合同有关的一切税费均应由甲方负担。</w:t>
      </w:r>
    </w:p>
    <w:p>
      <w:pPr>
        <w:pStyle w:val="null3"/>
        <w:ind w:firstLine="440"/>
        <w:jc w:val="both"/>
      </w:pPr>
      <w:r>
        <w:rPr>
          <w:sz w:val="22"/>
          <w:color w:val="000000"/>
          <w:shd w:fill="FFFFFF" w:val="clear"/>
        </w:rPr>
        <w:t>2.</w:t>
      </w:r>
      <w:r>
        <w:rPr>
          <w:sz w:val="22"/>
          <w:color w:val="000000"/>
          <w:shd w:fill="FFFFFF" w:val="clear"/>
        </w:rPr>
        <w:t>中国政府根据现行的税法规定对乙方或其人员征收的与本合同有关的一切税费均应由乙方负担。</w:t>
      </w:r>
    </w:p>
    <w:p>
      <w:pPr>
        <w:pStyle w:val="null3"/>
        <w:jc w:val="both"/>
      </w:pPr>
      <w:r>
        <w:rPr>
          <w:sz w:val="22"/>
          <w:b/>
          <w:color w:val="000000"/>
          <w:shd w:fill="FFFFFF" w:val="clear"/>
        </w:rPr>
        <w:t>十七、争端的解决</w:t>
      </w:r>
    </w:p>
    <w:p>
      <w:pPr>
        <w:pStyle w:val="null3"/>
        <w:ind w:firstLine="435"/>
        <w:jc w:val="both"/>
      </w:pPr>
      <w:r>
        <w:rPr>
          <w:sz w:val="22"/>
          <w:color w:val="000000"/>
          <w:shd w:fill="FFFFFF" w:val="clear"/>
        </w:rPr>
        <w:t>1.</w:t>
      </w:r>
      <w:r>
        <w:rPr>
          <w:sz w:val="22"/>
          <w:color w:val="000000"/>
          <w:shd w:fill="FFFFFF" w:val="clear"/>
        </w:rPr>
        <w:t>本合同争议由双方协商解决；协商不成可以依法向甲方所在地人民法院提起诉讼。在本合同履行过程中，任何一方违约，违约方应赔偿因违约行为给守约方造成的一切经济损失，包括但不限于为实现债权所支付的律师费、诉讼费</w:t>
      </w:r>
      <w:r>
        <w:rPr>
          <w:sz w:val="22"/>
          <w:color w:val="000000"/>
          <w:shd w:fill="FFFFFF" w:val="clear"/>
        </w:rPr>
        <w:t>/</w:t>
      </w:r>
      <w:r>
        <w:rPr>
          <w:sz w:val="22"/>
          <w:color w:val="000000"/>
          <w:shd w:fill="FFFFFF" w:val="clear"/>
        </w:rPr>
        <w:t>申请仲裁的受理费和处理费等费用、保全申请费、申请财产保全向保险公司申请保函所支付的保函费用、公证费、鉴定费等。</w:t>
      </w:r>
    </w:p>
    <w:p>
      <w:pPr>
        <w:pStyle w:val="null3"/>
        <w:ind w:firstLine="435"/>
        <w:jc w:val="both"/>
      </w:pPr>
      <w:r>
        <w:rPr>
          <w:sz w:val="22"/>
          <w:color w:val="000000"/>
          <w:shd w:fill="FFFFFF" w:val="clear"/>
        </w:rPr>
        <w:t>2.</w:t>
      </w:r>
      <w:r>
        <w:rPr>
          <w:sz w:val="22"/>
          <w:color w:val="000000"/>
          <w:shd w:fill="FFFFFF" w:val="clear"/>
        </w:rPr>
        <w:t>双方给予对方的信件或法院、仲裁机构邮寄给双方的法律文书等资料，自邮寄至双方预留的地址之日起第</w:t>
      </w:r>
      <w:r>
        <w:rPr>
          <w:sz w:val="22"/>
          <w:color w:val="000000"/>
          <w:shd w:fill="FFFFFF" w:val="clear"/>
        </w:rPr>
        <w:t>3</w:t>
      </w:r>
      <w:r>
        <w:rPr>
          <w:sz w:val="22"/>
          <w:color w:val="000000"/>
          <w:shd w:fill="FFFFFF" w:val="clear"/>
        </w:rPr>
        <w:t>日（含邮寄当天在内）或以专人送至上述地址及联系人，均视为已经送达（拒收、拒接电话等均视为已送达）。在合同有效期内，任何一方的联系方式发生变更的，应在</w:t>
      </w:r>
      <w:r>
        <w:rPr>
          <w:sz w:val="22"/>
          <w:color w:val="000000"/>
          <w:shd w:fill="FFFFFF" w:val="clear"/>
        </w:rPr>
        <w:t>3</w:t>
      </w:r>
      <w:r>
        <w:rPr>
          <w:sz w:val="22"/>
          <w:color w:val="000000"/>
          <w:shd w:fill="FFFFFF" w:val="clear"/>
        </w:rPr>
        <w:t>日内书面通知对方，否则视为没有变更，因此产生的一切不利后果自行承担。</w:t>
      </w:r>
    </w:p>
    <w:p>
      <w:pPr>
        <w:pStyle w:val="null3"/>
        <w:ind w:firstLine="435"/>
        <w:jc w:val="both"/>
      </w:pPr>
      <w:r>
        <w:rPr>
          <w:sz w:val="22"/>
          <w:color w:val="000000"/>
          <w:shd w:fill="FFFFFF" w:val="clear"/>
        </w:rPr>
        <w:t>3.</w:t>
      </w:r>
      <w:r>
        <w:rPr>
          <w:sz w:val="22"/>
          <w:color w:val="000000"/>
          <w:shd w:fill="FFFFFF" w:val="clear"/>
        </w:rPr>
        <w:t>在进行法院审理期间，除提交法院审理的事项外，本合同其他部分仍应继续履行。</w:t>
      </w:r>
    </w:p>
    <w:p>
      <w:pPr>
        <w:pStyle w:val="null3"/>
        <w:ind w:firstLine="435"/>
        <w:jc w:val="both"/>
      </w:pPr>
      <w:r>
        <w:rPr>
          <w:sz w:val="22"/>
          <w:color w:val="000000"/>
          <w:shd w:fill="FFFFFF" w:val="clear"/>
        </w:rPr>
        <w:t>4.</w:t>
      </w:r>
      <w:r>
        <w:rPr>
          <w:sz w:val="22"/>
          <w:color w:val="000000"/>
          <w:shd w:fill="FFFFFF" w:val="clear"/>
        </w:rPr>
        <w:t>本合同按照中华人民共和国的法律进行解释。</w:t>
      </w:r>
    </w:p>
    <w:p>
      <w:pPr>
        <w:pStyle w:val="null3"/>
        <w:jc w:val="both"/>
      </w:pPr>
      <w:r>
        <w:rPr>
          <w:sz w:val="22"/>
          <w:b/>
          <w:color w:val="000000"/>
          <w:shd w:fill="FFFFFF" w:val="clear"/>
        </w:rPr>
        <w:t>十八、不可抗力</w:t>
      </w:r>
    </w:p>
    <w:p>
      <w:pPr>
        <w:pStyle w:val="null3"/>
        <w:ind w:firstLine="435"/>
        <w:jc w:val="both"/>
      </w:pPr>
      <w:r>
        <w:rPr>
          <w:sz w:val="22"/>
          <w:color w:val="000000"/>
          <w:shd w:fill="FFFFFF" w:val="clear"/>
        </w:rPr>
        <w:t>1.</w:t>
      </w:r>
      <w:r>
        <w:rPr>
          <w:sz w:val="22"/>
          <w:color w:val="000000"/>
          <w:shd w:fill="FFFFFF" w:val="clear"/>
        </w:rPr>
        <w:t>任何一方由于不可抗力原因不能履行合同时，应在不可抗力事件结束后</w:t>
      </w:r>
      <w:r>
        <w:rPr>
          <w:sz w:val="22"/>
          <w:color w:val="000000"/>
          <w:shd w:fill="FFFFFF" w:val="clear"/>
        </w:rPr>
        <w:t>1</w:t>
      </w:r>
      <w:r>
        <w:rPr>
          <w:sz w:val="22"/>
          <w:color w:val="000000"/>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35"/>
        <w:jc w:val="both"/>
      </w:pPr>
      <w:r>
        <w:rPr>
          <w:sz w:val="22"/>
          <w:color w:val="000000"/>
          <w:shd w:fill="FFFFFF" w:val="clear"/>
        </w:rPr>
        <w:t>2.</w:t>
      </w:r>
      <w:r>
        <w:rPr>
          <w:sz w:val="22"/>
          <w:color w:val="000000"/>
          <w:shd w:fill="FFFFFF" w:val="clear"/>
        </w:rPr>
        <w:t>如乙方逾期交货之后遭受不可抗力，不能享受本条约定的责任免除。</w:t>
      </w:r>
    </w:p>
    <w:p>
      <w:pPr>
        <w:pStyle w:val="null3"/>
        <w:jc w:val="both"/>
      </w:pPr>
      <w:r>
        <w:rPr>
          <w:sz w:val="22"/>
          <w:b/>
          <w:color w:val="000000"/>
          <w:shd w:fill="FFFFFF" w:val="clear"/>
        </w:rPr>
        <w:t>十九、附则</w:t>
      </w:r>
    </w:p>
    <w:p>
      <w:pPr>
        <w:pStyle w:val="null3"/>
        <w:ind w:firstLine="435"/>
        <w:jc w:val="both"/>
      </w:pPr>
      <w:r>
        <w:rPr>
          <w:sz w:val="22"/>
          <w:color w:val="000000"/>
          <w:shd w:fill="FFFFFF" w:val="clear"/>
        </w:rPr>
        <w:t>1.</w:t>
      </w:r>
      <w:r>
        <w:rPr>
          <w:sz w:val="22"/>
          <w:color w:val="000000"/>
          <w:shd w:fill="FFFFFF" w:val="clear"/>
        </w:rPr>
        <w:t>本合同之所有附件均为本合同的有效组成部分，与本合同具有同等法律效力。本合同与附件之间内容应认为是互为补充和解释，但如有模棱两可或相互矛盾之处，以时间在后的文件为准。招标文件和投标文件亦为本合同的有效组成部分。本合同与投标文件互为补充，如本合同与投标文件不一致的，以本合同为准。</w:t>
      </w:r>
    </w:p>
    <w:p>
      <w:pPr>
        <w:pStyle w:val="null3"/>
        <w:ind w:firstLine="435"/>
        <w:jc w:val="both"/>
      </w:pPr>
      <w:r>
        <w:rPr>
          <w:sz w:val="22"/>
          <w:color w:val="000000"/>
          <w:shd w:fill="FFFFFF" w:val="clear"/>
        </w:rPr>
        <w:t>2.</w:t>
      </w:r>
      <w:r>
        <w:rPr>
          <w:sz w:val="22"/>
          <w:color w:val="000000"/>
          <w:shd w:fill="FFFFFF" w:val="clear"/>
        </w:rPr>
        <w:t>在执行本合同的过程中，乙方需遵守所有经甲乙双方签署确认的文件（包括会议纪要、补充协议、往来信函）即成为本合同的有效组成部分，其生效日期为甲乙双方签字盖章或书面确认之日期。</w:t>
      </w:r>
    </w:p>
    <w:p>
      <w:pPr>
        <w:pStyle w:val="null3"/>
        <w:ind w:firstLine="435"/>
        <w:jc w:val="both"/>
      </w:pPr>
      <w:r>
        <w:rPr>
          <w:sz w:val="22"/>
          <w:color w:val="000000"/>
          <w:shd w:fill="FFFFFF" w:val="clear"/>
        </w:rPr>
        <w:t>3.</w:t>
      </w:r>
      <w:r>
        <w:rPr>
          <w:sz w:val="22"/>
          <w:color w:val="000000"/>
          <w:shd w:fill="FFFFFF" w:val="clear"/>
        </w:rPr>
        <w:t>除甲方事先书面同意外，乙方不得部分或全部转让其应履行的合同项下的义务。</w:t>
      </w:r>
    </w:p>
    <w:p>
      <w:pPr>
        <w:pStyle w:val="null3"/>
        <w:jc w:val="both"/>
      </w:pPr>
      <w:r>
        <w:rPr>
          <w:sz w:val="22"/>
          <w:b/>
          <w:color w:val="000000"/>
          <w:shd w:fill="FFFFFF" w:val="clear"/>
        </w:rPr>
        <w:t>二十、合同生效</w:t>
      </w:r>
    </w:p>
    <w:p>
      <w:pPr>
        <w:pStyle w:val="null3"/>
        <w:ind w:left="420" w:firstLine="15"/>
        <w:jc w:val="both"/>
      </w:pPr>
      <w:r>
        <w:rPr>
          <w:sz w:val="22"/>
          <w:color w:val="000000"/>
          <w:shd w:fill="FFFFFF" w:val="clear"/>
        </w:rPr>
        <w:t>1.</w:t>
      </w:r>
      <w:r>
        <w:rPr>
          <w:sz w:val="22"/>
          <w:color w:val="000000"/>
          <w:shd w:fill="FFFFFF" w:val="clear"/>
        </w:rPr>
        <w:t>本合同在甲乙双方法人代表或其授权代表签字盖章后生效。</w:t>
      </w:r>
    </w:p>
    <w:p>
      <w:pPr>
        <w:pStyle w:val="null3"/>
        <w:ind w:left="420" w:firstLine="15"/>
        <w:jc w:val="both"/>
      </w:pPr>
      <w:r>
        <w:rPr>
          <w:sz w:val="22"/>
          <w:color w:val="000000"/>
          <w:shd w:fill="FFFFFF" w:val="clear"/>
        </w:rPr>
        <w:t>2.</w:t>
      </w:r>
      <w:r>
        <w:rPr>
          <w:sz w:val="22"/>
          <w:color w:val="000000"/>
          <w:shd w:fill="FFFFFF" w:val="clear"/>
        </w:rPr>
        <w:t>本合同正本一式</w:t>
      </w:r>
      <w:r>
        <w:rPr>
          <w:sz w:val="22"/>
          <w:color w:val="000000"/>
          <w:shd w:fill="FFFFFF" w:val="clear"/>
        </w:rPr>
        <w:t>___</w:t>
      </w:r>
      <w:r>
        <w:rPr>
          <w:sz w:val="22"/>
          <w:color w:val="000000"/>
          <w:shd w:fill="FFFFFF" w:val="clear"/>
        </w:rPr>
        <w:t>份，甲乙双方各执</w:t>
      </w:r>
      <w:r>
        <w:rPr>
          <w:sz w:val="22"/>
          <w:color w:val="000000"/>
          <w:shd w:fill="FFFFFF" w:val="clear"/>
        </w:rPr>
        <w:t>____</w:t>
      </w:r>
      <w:r>
        <w:rPr>
          <w:sz w:val="22"/>
          <w:color w:val="000000"/>
          <w:shd w:fill="FFFFFF" w:val="clear"/>
        </w:rPr>
        <w:t>份，采购代理机构执壹份。</w:t>
      </w:r>
    </w:p>
    <w:p>
      <w:pPr>
        <w:pStyle w:val="null3"/>
        <w:jc w:val="both"/>
      </w:pPr>
      <w:r>
        <w:rPr>
          <w:sz w:val="22"/>
          <w:color w:val="000000"/>
          <w:shd w:fill="FFFFFF" w:val="clear"/>
        </w:rPr>
        <w:t>（以下无正文）</w:t>
      </w:r>
    </w:p>
    <w:p>
      <w:pPr>
        <w:pStyle w:val="null3"/>
        <w:jc w:val="both"/>
      </w:pPr>
      <w:r>
        <w:rPr>
          <w:sz w:val="22"/>
          <w:color w:val="000000"/>
          <w:shd w:fill="FFFFFF" w:val="clear"/>
        </w:rPr>
        <w:t>甲方（盖章）：</w:t>
      </w:r>
      <w:r>
        <w:rPr>
          <w:sz w:val="22"/>
          <w:color w:val="000000"/>
          <w:shd w:fill="FFFFFF" w:val="clear"/>
        </w:rPr>
        <w:t xml:space="preserve">                         </w:t>
      </w:r>
      <w:r>
        <w:rPr/>
        <w:t xml:space="preserve">  </w:t>
      </w:r>
      <w:r>
        <w:rPr>
          <w:sz w:val="22"/>
          <w:color w:val="000000"/>
          <w:shd w:fill="FFFFFF" w:val="clear"/>
        </w:rPr>
        <w:t>乙方（盖章）：</w:t>
      </w:r>
    </w:p>
    <w:p>
      <w:pPr>
        <w:pStyle w:val="null3"/>
        <w:jc w:val="both"/>
      </w:pPr>
      <w:r>
        <w:rPr>
          <w:sz w:val="22"/>
          <w:color w:val="000000"/>
          <w:shd w:fill="FFFFFF" w:val="clear"/>
        </w:rPr>
        <w:t>甲方法定（授权）代表（签字）：</w:t>
      </w:r>
      <w:r>
        <w:rPr>
          <w:sz w:val="22"/>
          <w:color w:val="000000"/>
          <w:shd w:fill="FFFFFF" w:val="clear"/>
        </w:rPr>
        <w:t xml:space="preserve">       </w:t>
      </w:r>
      <w:r>
        <w:rPr/>
        <w:t xml:space="preserve">    </w:t>
      </w:r>
      <w:r>
        <w:rPr>
          <w:sz w:val="22"/>
          <w:color w:val="000000"/>
          <w:shd w:fill="FFFFFF" w:val="clear"/>
        </w:rPr>
        <w:t>乙方法定（授权）代表（签字）：</w:t>
      </w:r>
    </w:p>
    <w:p>
      <w:pPr>
        <w:pStyle w:val="null3"/>
        <w:jc w:val="both"/>
      </w:pPr>
      <w:r>
        <w:rPr>
          <w:sz w:val="22"/>
          <w:color w:val="000000"/>
          <w:shd w:fill="FFFFFF" w:val="clear"/>
        </w:rPr>
        <w:t>地</w:t>
      </w:r>
      <w:r>
        <w:rPr>
          <w:sz w:val="22"/>
          <w:color w:val="000000"/>
          <w:shd w:fill="FFFFFF" w:val="clear"/>
        </w:rPr>
        <w:t xml:space="preserve">    </w:t>
      </w:r>
      <w:r>
        <w:rPr>
          <w:sz w:val="22"/>
          <w:color w:val="000000"/>
          <w:shd w:fill="FFFFFF" w:val="clear"/>
        </w:rPr>
        <w:t>址：</w:t>
      </w:r>
      <w:r>
        <w:rPr>
          <w:sz w:val="22"/>
          <w:color w:val="000000"/>
          <w:shd w:fill="FFFFFF" w:val="clear"/>
        </w:rPr>
        <w:t xml:space="preserve">                              </w:t>
      </w:r>
      <w:r>
        <w:rPr/>
        <w:t xml:space="preserve"> </w:t>
      </w:r>
      <w:r>
        <w:rPr>
          <w:sz w:val="22"/>
          <w:color w:val="000000"/>
          <w:shd w:fill="FFFFFF" w:val="clear"/>
        </w:rPr>
        <w:t>地</w:t>
      </w:r>
      <w:r>
        <w:rPr>
          <w:sz w:val="22"/>
          <w:color w:val="000000"/>
          <w:shd w:fill="FFFFFF" w:val="clear"/>
        </w:rPr>
        <w:t xml:space="preserve">    </w:t>
      </w:r>
      <w:r>
        <w:rPr>
          <w:sz w:val="22"/>
          <w:color w:val="000000"/>
          <w:shd w:fill="FFFFFF" w:val="clear"/>
        </w:rPr>
        <w:t>址：</w:t>
      </w:r>
    </w:p>
    <w:p>
      <w:pPr>
        <w:pStyle w:val="null3"/>
        <w:jc w:val="both"/>
      </w:pPr>
      <w:r>
        <w:rPr>
          <w:sz w:val="22"/>
          <w:color w:val="000000"/>
          <w:shd w:fill="FFFFFF" w:val="clear"/>
        </w:rPr>
        <w:t>邮政编码：</w:t>
      </w:r>
      <w:r>
        <w:rPr>
          <w:sz w:val="22"/>
          <w:color w:val="000000"/>
          <w:shd w:fill="FFFFFF" w:val="clear"/>
        </w:rPr>
        <w:t xml:space="preserve">                              </w:t>
      </w:r>
      <w:r>
        <w:rPr/>
        <w:t xml:space="preserve"> </w:t>
      </w:r>
      <w:r>
        <w:rPr>
          <w:sz w:val="22"/>
          <w:color w:val="000000"/>
          <w:shd w:fill="FFFFFF" w:val="clear"/>
        </w:rPr>
        <w:t>邮政编码：</w:t>
      </w:r>
    </w:p>
    <w:p>
      <w:pPr>
        <w:pStyle w:val="null3"/>
        <w:jc w:val="both"/>
      </w:pPr>
      <w:r>
        <w:rPr>
          <w:sz w:val="22"/>
          <w:color w:val="000000"/>
          <w:shd w:fill="FFFFFF" w:val="clear"/>
        </w:rPr>
        <w:t>电</w:t>
      </w:r>
      <w:r>
        <w:rPr>
          <w:sz w:val="22"/>
          <w:color w:val="000000"/>
          <w:shd w:fill="FFFFFF" w:val="clear"/>
        </w:rPr>
        <w:t xml:space="preserve">    </w:t>
      </w:r>
      <w:r>
        <w:rPr>
          <w:sz w:val="22"/>
          <w:color w:val="000000"/>
          <w:shd w:fill="FFFFFF" w:val="clear"/>
        </w:rPr>
        <w:t>话：</w:t>
      </w:r>
      <w:r>
        <w:rPr>
          <w:sz w:val="22"/>
          <w:color w:val="000000"/>
          <w:shd w:fill="FFFFFF" w:val="clear"/>
        </w:rPr>
        <w:t xml:space="preserve">                               </w:t>
      </w:r>
      <w:r>
        <w:rPr>
          <w:sz w:val="22"/>
          <w:color w:val="000000"/>
          <w:shd w:fill="FFFFFF" w:val="clear"/>
        </w:rPr>
        <w:t>电</w:t>
      </w:r>
      <w:r>
        <w:rPr>
          <w:sz w:val="22"/>
          <w:color w:val="000000"/>
          <w:shd w:fill="FFFFFF" w:val="clear"/>
        </w:rPr>
        <w:t xml:space="preserve">    </w:t>
      </w:r>
      <w:r>
        <w:rPr>
          <w:sz w:val="22"/>
          <w:color w:val="000000"/>
          <w:shd w:fill="FFFFFF" w:val="clear"/>
        </w:rPr>
        <w:t>话：</w:t>
      </w:r>
    </w:p>
    <w:p>
      <w:pPr>
        <w:pStyle w:val="null3"/>
        <w:jc w:val="both"/>
      </w:pPr>
      <w:r>
        <w:rPr>
          <w:sz w:val="22"/>
          <w:color w:val="000000"/>
          <w:shd w:fill="FFFFFF" w:val="clear"/>
        </w:rPr>
        <w:t>开户银行：</w:t>
      </w:r>
      <w:r>
        <w:rPr>
          <w:sz w:val="22"/>
          <w:color w:val="000000"/>
          <w:shd w:fill="FFFFFF" w:val="clear"/>
        </w:rPr>
        <w:t xml:space="preserve">                               </w:t>
      </w:r>
      <w:r>
        <w:rPr>
          <w:sz w:val="22"/>
          <w:color w:val="000000"/>
          <w:shd w:fill="FFFFFF" w:val="clear"/>
        </w:rPr>
        <w:t>开户银行：</w:t>
      </w:r>
    </w:p>
    <w:p>
      <w:pPr>
        <w:pStyle w:val="null3"/>
        <w:jc w:val="both"/>
      </w:pPr>
      <w:r>
        <w:rPr>
          <w:sz w:val="22"/>
          <w:color w:val="000000"/>
          <w:shd w:fill="FFFFFF" w:val="clear"/>
        </w:rPr>
        <w:t>开户账号：</w:t>
      </w:r>
      <w:r>
        <w:rPr>
          <w:sz w:val="22"/>
          <w:color w:val="000000"/>
          <w:shd w:fill="FFFFFF" w:val="clear"/>
        </w:rPr>
        <w:t xml:space="preserve">                               </w:t>
      </w:r>
      <w:r>
        <w:rPr>
          <w:sz w:val="22"/>
          <w:color w:val="000000"/>
          <w:shd w:fill="FFFFFF" w:val="clear"/>
        </w:rPr>
        <w:t>开户账号：</w:t>
      </w:r>
    </w:p>
    <w:p>
      <w:pPr>
        <w:pStyle w:val="null3"/>
        <w:jc w:val="both"/>
      </w:pPr>
      <w:r>
        <w:rPr>
          <w:sz w:val="22"/>
          <w:color w:val="000000"/>
          <w:shd w:fill="FFFFFF" w:val="clear"/>
        </w:rPr>
        <w:t>日</w:t>
      </w:r>
      <w:r>
        <w:rPr>
          <w:sz w:val="22"/>
          <w:color w:val="000000"/>
          <w:shd w:fill="FFFFFF" w:val="clear"/>
        </w:rPr>
        <w:t xml:space="preserve">    </w:t>
      </w:r>
      <w:r>
        <w:rPr>
          <w:sz w:val="22"/>
          <w:color w:val="000000"/>
          <w:shd w:fill="FFFFFF" w:val="clear"/>
        </w:rPr>
        <w:t>期：</w:t>
      </w:r>
      <w:r>
        <w:rPr>
          <w:sz w:val="22"/>
          <w:color w:val="000000"/>
          <w:shd w:fill="FFFFFF" w:val="clear"/>
        </w:rPr>
        <w:t xml:space="preserve">                               </w:t>
      </w:r>
      <w:r>
        <w:rPr>
          <w:sz w:val="22"/>
          <w:color w:val="000000"/>
          <w:shd w:fill="FFFFFF" w:val="clear"/>
        </w:rPr>
        <w:t>日</w:t>
      </w:r>
      <w:r>
        <w:rPr>
          <w:sz w:val="22"/>
          <w:color w:val="000000"/>
          <w:shd w:fill="FFFFFF" w:val="clear"/>
        </w:rPr>
        <w:t xml:space="preserve">    </w:t>
      </w:r>
      <w:r>
        <w:rPr>
          <w:sz w:val="22"/>
          <w:color w:val="000000"/>
          <w:shd w:fill="FFFFFF" w:val="clear"/>
        </w:rPr>
        <w:t>期：</w:t>
      </w:r>
    </w:p>
    <w:p>
      <w:pPr>
        <w:pStyle w:val="null3"/>
        <w:jc w:val="both"/>
      </w:pPr>
      <w:r>
        <w:rPr/>
        <w:t xml:space="preserve">   </w:t>
      </w:r>
    </w:p>
    <w:p>
      <w:pPr>
        <w:pStyle w:val="null3"/>
        <w:jc w:val="both"/>
      </w:pPr>
      <w:r>
        <w:rPr>
          <w:sz w:val="36"/>
          <w:b/>
          <w:color w:val="000000"/>
          <w:shd w:fill="FFFFFF" w:val="clear"/>
        </w:rPr>
        <w:t>合同附件</w:t>
      </w:r>
      <w:r>
        <w:rPr>
          <w:sz w:val="21"/>
          <w:b/>
          <w:color w:val="000000"/>
          <w:shd w:fill="FFFFFF" w:val="clear"/>
        </w:rPr>
        <w:t>（合同编号）</w:t>
      </w:r>
    </w:p>
    <w:p>
      <w:pPr>
        <w:pStyle w:val="null3"/>
        <w:jc w:val="both"/>
      </w:pPr>
      <w:r>
        <w:rPr>
          <w:sz w:val="21"/>
          <w:color w:val="000000"/>
          <w:shd w:fill="FFFFFF" w:val="clear"/>
        </w:rPr>
        <w:t>附件</w:t>
      </w:r>
      <w:r>
        <w:rPr>
          <w:sz w:val="21"/>
          <w:color w:val="000000"/>
          <w:shd w:fill="FFFFFF" w:val="clear"/>
        </w:rPr>
        <w:t xml:space="preserve">1   </w:t>
      </w:r>
      <w:r>
        <w:rPr>
          <w:sz w:val="21"/>
          <w:color w:val="000000"/>
          <w:shd w:fill="FFFFFF" w:val="clear"/>
        </w:rPr>
        <w:t>幼儿园食堂食材配送服务考核表</w:t>
      </w:r>
    </w:p>
    <w:p>
      <w:pPr>
        <w:pStyle w:val="null3"/>
        <w:jc w:val="both"/>
      </w:pPr>
      <w:r>
        <w:rPr>
          <w:sz w:val="21"/>
          <w:color w:val="000000"/>
          <w:shd w:fill="FFFFFF" w:val="clear"/>
        </w:rPr>
        <w:t>附件</w:t>
      </w:r>
      <w:r>
        <w:rPr>
          <w:sz w:val="21"/>
          <w:color w:val="000000"/>
          <w:shd w:fill="FFFFFF" w:val="clear"/>
        </w:rPr>
        <w:t xml:space="preserve">2   </w:t>
      </w:r>
      <w:r>
        <w:rPr>
          <w:sz w:val="21"/>
          <w:color w:val="000000"/>
          <w:shd w:fill="FFFFFF" w:val="clear"/>
        </w:rPr>
        <w:t>中标通知书</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442000101-2024-00279</w:t>
      </w:r>
    </w:p>
    <w:p>
      <w:pPr>
        <w:pStyle w:val="null3"/>
        <w:jc w:val="center"/>
        <w:outlineLvl w:val="3"/>
      </w:pPr>
      <w:r>
        <w:rPr>
          <w:sz w:val="24"/>
          <w:b/>
        </w:rPr>
        <w:t>采购项目编号：</w:t>
      </w:r>
      <w:r>
        <w:rPr>
          <w:sz w:val="24"/>
          <w:b/>
        </w:rPr>
        <w:t>GDQDGK20240808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广东麒都工程管理有限公司</w:t>
      </w:r>
    </w:p>
    <w:p>
      <w:pPr>
        <w:pStyle w:val="null3"/>
        <w:ind w:firstLine="480"/>
      </w:pPr>
      <w:r>
        <w:rPr/>
        <w:t xml:space="preserve"> 你方组织的</w:t>
      </w:r>
      <w:r>
        <w:rPr>
          <w:u w:val="single"/>
        </w:rPr>
        <w:t>“</w:t>
      </w:r>
      <w:r>
        <w:rPr>
          <w:u w:val="single"/>
        </w:rPr>
        <w:t>中山市黄圃镇第二幼儿园食堂食材配送服务采购项目</w:t>
      </w:r>
      <w:r>
        <w:rPr>
          <w:u w:val="single"/>
        </w:rPr>
        <w:t>”</w:t>
      </w:r>
      <w:r>
        <w:rPr/>
        <w:t>项目的招标[采购项目编号为：</w:t>
      </w:r>
      <w:r>
        <w:rPr>
          <w:u w:val="single"/>
        </w:rPr>
        <w:t>GDQDGK20240808</w:t>
      </w:r>
      <w:r>
        <w:rPr/>
        <w:t>]，我方愿参与投标。</w:t>
      </w:r>
    </w:p>
    <w:p>
      <w:pPr>
        <w:pStyle w:val="null3"/>
        <w:ind w:firstLine="480"/>
      </w:pPr>
      <w:r>
        <w:rPr/>
        <w:t>我方确认收到贵方提供的</w:t>
      </w:r>
      <w:r>
        <w:rPr>
          <w:u w:val="single"/>
        </w:rPr>
        <w:t>“</w:t>
      </w:r>
      <w:r>
        <w:rPr>
          <w:u w:val="single"/>
        </w:rPr>
        <w:t>中山市黄圃镇第二幼儿园食堂食材配送服务采购项目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广东麒都工程管理有限公司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中山市黄圃镇第二幼儿园食堂食材配送服务采购项目</w:t>
      </w:r>
      <w:r>
        <w:rPr/>
        <w:t>”项目采购[采购项目编号为</w:t>
      </w:r>
      <w:r>
        <w:rPr/>
        <w:t>GDQDGK20240808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中山市黄圃镇第二幼儿园</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广东麒都工程管理有限公司</w:t>
      </w:r>
    </w:p>
    <w:p>
      <w:pPr>
        <w:pStyle w:val="null3"/>
        <w:ind w:firstLine="480"/>
      </w:pPr>
      <w:r>
        <w:rPr/>
        <w:t xml:space="preserve"> 如果我方在贵采购代理机构组织的</w:t>
      </w:r>
      <w:r>
        <w:rPr/>
        <w:t>中山市黄圃镇第二幼儿园食堂食材配送服务采购项目</w:t>
      </w:r>
      <w:r>
        <w:rPr/>
        <w:t>招标中获中标（采购项目编号：</w:t>
      </w:r>
      <w:r>
        <w:rPr/>
        <w:t>GDQDGK20240808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广东麒都工程管理有限公司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广东麒都工程管理有限公司</w:t>
      </w:r>
    </w:p>
    <w:p>
      <w:pPr>
        <w:pStyle w:val="null3"/>
        <w:ind w:firstLine="480"/>
      </w:pPr>
      <w:r>
        <w:rPr/>
        <w:t>我单位已登记并准备参与“</w:t>
      </w:r>
      <w:r>
        <w:rPr/>
        <w:t>中山市黄圃镇第二幼儿园食堂食材配送服务采购项目</w:t>
      </w:r>
      <w:r>
        <w:rPr/>
        <w:t>”项目（采购项目编号：</w:t>
      </w:r>
      <w:r>
        <w:rPr/>
        <w:t>GDQDGK20240808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