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54507C">
      <w:pPr>
        <w:keepNext w:val="0"/>
        <w:keepLines/>
        <w:widowControl w:val="0"/>
        <w:adjustRightInd w:val="0"/>
        <w:snapToGrid w:val="0"/>
        <w:spacing w:before="156" w:beforeLines="50" w:after="100" w:line="360" w:lineRule="auto"/>
        <w:jc w:val="center"/>
        <w:outlineLvl w:val="0"/>
        <w:rPr>
          <w:rFonts w:hint="eastAsia" w:ascii="宋体" w:hAnsi="宋体" w:eastAsia="宋体" w:cs="宋体"/>
          <w:b/>
          <w:bCs/>
          <w:color w:val="auto"/>
          <w:kern w:val="44"/>
          <w:sz w:val="32"/>
          <w:szCs w:val="32"/>
          <w:lang w:val="en-US" w:eastAsia="zh-CN" w:bidi="ar-SA"/>
        </w:rPr>
      </w:pPr>
      <w:bookmarkStart w:id="4" w:name="_GoBack"/>
      <w:bookmarkEnd w:id="4"/>
      <w:r>
        <w:rPr>
          <w:rFonts w:hint="eastAsia" w:ascii="宋体" w:hAnsi="宋体" w:eastAsia="宋体" w:cs="宋体"/>
          <w:b/>
          <w:bCs/>
          <w:color w:val="auto"/>
          <w:kern w:val="44"/>
          <w:sz w:val="32"/>
          <w:szCs w:val="32"/>
          <w:lang w:val="en-US" w:eastAsia="zh-CN" w:bidi="ar-SA"/>
        </w:rPr>
        <w:t>采购需求</w:t>
      </w:r>
    </w:p>
    <w:p w14:paraId="2E5C152C">
      <w:pPr>
        <w:keepNext/>
        <w:keepLines/>
        <w:widowControl w:val="0"/>
        <w:adjustRightInd w:val="0"/>
        <w:snapToGrid w:val="0"/>
        <w:spacing w:before="156" w:beforeLines="50" w:after="260" w:line="416" w:lineRule="auto"/>
        <w:jc w:val="center"/>
        <w:outlineLvl w:val="1"/>
        <w:rPr>
          <w:rFonts w:hint="eastAsia" w:ascii="宋体" w:hAnsi="宋体" w:eastAsia="宋体" w:cs="宋体"/>
          <w:b/>
          <w:bCs/>
          <w:color w:val="auto"/>
          <w:kern w:val="2"/>
          <w:sz w:val="28"/>
          <w:szCs w:val="28"/>
          <w:lang w:val="en-US" w:eastAsia="zh-CN" w:bidi="ar-SA"/>
        </w:rPr>
      </w:pPr>
      <w:bookmarkStart w:id="0" w:name="_Toc3070"/>
      <w:bookmarkStart w:id="1" w:name="_Toc10414"/>
      <w:r>
        <w:rPr>
          <w:rFonts w:hint="eastAsia" w:ascii="宋体" w:hAnsi="宋体" w:eastAsia="宋体" w:cs="宋体"/>
          <w:b/>
          <w:bCs/>
          <w:color w:val="auto"/>
          <w:kern w:val="2"/>
          <w:sz w:val="28"/>
          <w:szCs w:val="28"/>
          <w:lang w:val="en-US" w:eastAsia="zh-CN" w:bidi="ar-SA"/>
        </w:rPr>
        <w:t>第一节 采购清单一览表</w:t>
      </w:r>
      <w:bookmarkEnd w:id="0"/>
      <w:bookmarkEnd w:id="1"/>
    </w:p>
    <w:p w14:paraId="6A516F1A">
      <w:pPr>
        <w:adjustRightInd w:val="0"/>
        <w:snapToGrid w:val="0"/>
        <w:spacing w:line="360" w:lineRule="auto"/>
        <w:jc w:val="left"/>
        <w:rPr>
          <w:rFonts w:hint="eastAsia" w:ascii="宋体" w:hAnsi="宋体" w:eastAsia="宋体" w:cs="宋体"/>
          <w:b/>
          <w:bCs/>
          <w:color w:val="000000"/>
          <w:kern w:val="2"/>
          <w:sz w:val="22"/>
          <w:szCs w:val="24"/>
          <w:highlight w:val="white"/>
          <w:lang w:val="en-US" w:eastAsia="zh-CN" w:bidi="ar-SA"/>
        </w:rPr>
      </w:pPr>
      <w:r>
        <w:rPr>
          <w:rFonts w:hint="eastAsia" w:ascii="宋体" w:hAnsi="宋体" w:eastAsia="宋体" w:cs="宋体"/>
          <w:b/>
          <w:bCs/>
          <w:color w:val="000000"/>
          <w:kern w:val="2"/>
          <w:sz w:val="22"/>
          <w:szCs w:val="24"/>
          <w:highlight w:val="white"/>
          <w:lang w:val="en-US" w:eastAsia="zh-CN" w:bidi="ar-SA"/>
        </w:rPr>
        <w:t>一、项目名称：益阳市人民医院超高端彩色多普勒超声波诊断仪项目</w:t>
      </w:r>
    </w:p>
    <w:p w14:paraId="4A2145CD">
      <w:pPr>
        <w:widowControl w:val="0"/>
        <w:numPr>
          <w:ilvl w:val="0"/>
          <w:numId w:val="0"/>
        </w:numPr>
        <w:spacing w:line="360" w:lineRule="auto"/>
        <w:jc w:val="left"/>
        <w:rPr>
          <w:rFonts w:hint="default" w:ascii="Times New Roman" w:hAnsi="Times New Roman" w:eastAsia="宋体" w:cs="Times New Roman"/>
          <w:kern w:val="2"/>
          <w:sz w:val="21"/>
          <w:szCs w:val="24"/>
          <w:lang w:val="en-US" w:eastAsia="zh-CN" w:bidi="ar-SA"/>
        </w:rPr>
      </w:pPr>
      <w:r>
        <w:rPr>
          <w:rFonts w:hint="eastAsia" w:ascii="宋体" w:hAnsi="宋体" w:eastAsia="宋体" w:cs="宋体"/>
          <w:b/>
          <w:bCs/>
          <w:color w:val="000000"/>
          <w:kern w:val="2"/>
          <w:sz w:val="22"/>
          <w:szCs w:val="24"/>
          <w:highlight w:val="white"/>
          <w:lang w:val="en-US" w:eastAsia="zh-CN" w:bidi="ar-SA"/>
        </w:rPr>
        <w:t>二、采购预算：1950000.00元</w:t>
      </w:r>
    </w:p>
    <w:tbl>
      <w:tblPr>
        <w:tblStyle w:val="2"/>
        <w:tblW w:w="9373"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05"/>
        <w:gridCol w:w="1602"/>
        <w:gridCol w:w="1303"/>
        <w:gridCol w:w="873"/>
        <w:gridCol w:w="723"/>
        <w:gridCol w:w="1446"/>
        <w:gridCol w:w="1417"/>
        <w:gridCol w:w="700"/>
        <w:gridCol w:w="804"/>
      </w:tblGrid>
      <w:tr w14:paraId="2D99E34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62" w:hRule="atLeast"/>
          <w:jc w:val="center"/>
        </w:trPr>
        <w:tc>
          <w:tcPr>
            <w:tcW w:w="505" w:type="dxa"/>
            <w:noWrap w:val="0"/>
            <w:vAlign w:val="center"/>
          </w:tcPr>
          <w:p w14:paraId="60429B09">
            <w:pPr>
              <w:adjustRightInd w:val="0"/>
              <w:snapToGrid w:val="0"/>
              <w:spacing w:line="360" w:lineRule="auto"/>
              <w:jc w:val="center"/>
              <w:rPr>
                <w:rFonts w:hint="eastAsia" w:ascii="宋体" w:hAnsi="宋体" w:eastAsia="宋体" w:cs="宋体"/>
                <w:color w:val="000000"/>
                <w:szCs w:val="21"/>
              </w:rPr>
            </w:pPr>
            <w:r>
              <w:rPr>
                <w:rFonts w:hint="eastAsia" w:ascii="宋体" w:hAnsi="宋体" w:eastAsia="宋体" w:cs="宋体"/>
                <w:color w:val="000000"/>
                <w:szCs w:val="21"/>
              </w:rPr>
              <w:t>包号</w:t>
            </w:r>
          </w:p>
        </w:tc>
        <w:tc>
          <w:tcPr>
            <w:tcW w:w="1602" w:type="dxa"/>
            <w:noWrap w:val="0"/>
            <w:vAlign w:val="center"/>
          </w:tcPr>
          <w:p w14:paraId="46E6941B">
            <w:pPr>
              <w:adjustRightInd w:val="0"/>
              <w:snapToGrid w:val="0"/>
              <w:spacing w:line="360" w:lineRule="auto"/>
              <w:jc w:val="center"/>
              <w:rPr>
                <w:rFonts w:hint="eastAsia" w:ascii="宋体" w:hAnsi="宋体" w:eastAsia="宋体" w:cs="宋体"/>
                <w:color w:val="000000"/>
                <w:szCs w:val="21"/>
              </w:rPr>
            </w:pPr>
            <w:r>
              <w:rPr>
                <w:rFonts w:hint="eastAsia" w:ascii="宋体" w:hAnsi="宋体" w:eastAsia="宋体" w:cs="宋体"/>
                <w:color w:val="000000"/>
                <w:szCs w:val="21"/>
                <w:lang w:eastAsia="zh-CN"/>
              </w:rPr>
              <w:t>标的</w:t>
            </w:r>
            <w:r>
              <w:rPr>
                <w:rFonts w:hint="eastAsia" w:ascii="宋体" w:hAnsi="宋体" w:eastAsia="宋体" w:cs="宋体"/>
                <w:color w:val="000000"/>
                <w:szCs w:val="21"/>
              </w:rPr>
              <w:t>名称</w:t>
            </w:r>
          </w:p>
        </w:tc>
        <w:tc>
          <w:tcPr>
            <w:tcW w:w="1303" w:type="dxa"/>
            <w:tcBorders>
              <w:left w:val="single" w:color="auto" w:sz="4" w:space="0"/>
            </w:tcBorders>
            <w:noWrap w:val="0"/>
            <w:vAlign w:val="center"/>
          </w:tcPr>
          <w:p w14:paraId="7E38FBFC">
            <w:pPr>
              <w:adjustRightInd w:val="0"/>
              <w:snapToGrid w:val="0"/>
              <w:spacing w:line="360" w:lineRule="auto"/>
              <w:jc w:val="center"/>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品名分类</w:t>
            </w:r>
          </w:p>
        </w:tc>
        <w:tc>
          <w:tcPr>
            <w:tcW w:w="873" w:type="dxa"/>
            <w:tcBorders>
              <w:left w:val="single" w:color="auto" w:sz="4" w:space="0"/>
            </w:tcBorders>
            <w:noWrap w:val="0"/>
            <w:vAlign w:val="center"/>
          </w:tcPr>
          <w:p w14:paraId="0481EC65">
            <w:pPr>
              <w:adjustRightInd w:val="0"/>
              <w:snapToGrid w:val="0"/>
              <w:spacing w:line="360" w:lineRule="auto"/>
              <w:jc w:val="center"/>
              <w:rPr>
                <w:rFonts w:hint="eastAsia" w:ascii="宋体" w:hAnsi="宋体" w:eastAsia="宋体" w:cs="宋体"/>
                <w:color w:val="000000"/>
                <w:szCs w:val="21"/>
              </w:rPr>
            </w:pPr>
            <w:r>
              <w:rPr>
                <w:rFonts w:hint="eastAsia" w:ascii="宋体" w:hAnsi="宋体" w:eastAsia="宋体" w:cs="宋体"/>
                <w:color w:val="000000"/>
                <w:szCs w:val="21"/>
              </w:rPr>
              <w:t>简要技术要求</w:t>
            </w:r>
          </w:p>
        </w:tc>
        <w:tc>
          <w:tcPr>
            <w:tcW w:w="723" w:type="dxa"/>
            <w:tcBorders>
              <w:left w:val="single" w:color="auto" w:sz="4" w:space="0"/>
            </w:tcBorders>
            <w:noWrap w:val="0"/>
            <w:vAlign w:val="center"/>
          </w:tcPr>
          <w:p w14:paraId="65AA248B">
            <w:pPr>
              <w:adjustRightInd w:val="0"/>
              <w:snapToGrid w:val="0"/>
              <w:spacing w:line="360" w:lineRule="auto"/>
              <w:jc w:val="center"/>
              <w:rPr>
                <w:rFonts w:hint="eastAsia" w:ascii="宋体" w:hAnsi="宋体" w:eastAsia="宋体" w:cs="宋体"/>
                <w:color w:val="000000"/>
                <w:kern w:val="0"/>
                <w:szCs w:val="21"/>
              </w:rPr>
            </w:pPr>
            <w:r>
              <w:rPr>
                <w:rFonts w:hint="eastAsia" w:ascii="宋体" w:hAnsi="宋体" w:eastAsia="宋体" w:cs="宋体"/>
                <w:color w:val="000000"/>
                <w:szCs w:val="21"/>
              </w:rPr>
              <w:t>数量</w:t>
            </w:r>
          </w:p>
        </w:tc>
        <w:tc>
          <w:tcPr>
            <w:tcW w:w="1446" w:type="dxa"/>
            <w:noWrap w:val="0"/>
            <w:vAlign w:val="center"/>
          </w:tcPr>
          <w:p w14:paraId="434FBB52">
            <w:pPr>
              <w:adjustRightInd w:val="0"/>
              <w:snapToGrid w:val="0"/>
              <w:spacing w:line="360" w:lineRule="auto"/>
              <w:jc w:val="center"/>
              <w:rPr>
                <w:rFonts w:hint="eastAsia" w:ascii="宋体" w:hAnsi="宋体" w:eastAsia="宋体" w:cs="宋体"/>
                <w:color w:val="000000"/>
                <w:szCs w:val="21"/>
              </w:rPr>
            </w:pPr>
            <w:r>
              <w:rPr>
                <w:rFonts w:hint="eastAsia" w:ascii="宋体" w:hAnsi="宋体" w:eastAsia="宋体" w:cs="宋体"/>
                <w:color w:val="000000"/>
                <w:szCs w:val="21"/>
              </w:rPr>
              <w:t>标的预算</w:t>
            </w:r>
          </w:p>
        </w:tc>
        <w:tc>
          <w:tcPr>
            <w:tcW w:w="1417" w:type="dxa"/>
            <w:noWrap w:val="0"/>
            <w:vAlign w:val="center"/>
          </w:tcPr>
          <w:p w14:paraId="46FC68A6">
            <w:pPr>
              <w:adjustRightInd w:val="0"/>
              <w:snapToGrid w:val="0"/>
              <w:spacing w:line="360" w:lineRule="auto"/>
              <w:jc w:val="center"/>
              <w:rPr>
                <w:rFonts w:hint="eastAsia" w:ascii="宋体" w:hAnsi="宋体" w:eastAsia="宋体" w:cs="宋体"/>
                <w:color w:val="000000"/>
                <w:szCs w:val="21"/>
              </w:rPr>
            </w:pPr>
            <w:r>
              <w:rPr>
                <w:rFonts w:hint="eastAsia" w:ascii="宋体" w:hAnsi="宋体" w:eastAsia="宋体" w:cs="宋体"/>
                <w:color w:val="000000"/>
                <w:szCs w:val="21"/>
              </w:rPr>
              <w:t>最高限价</w:t>
            </w:r>
          </w:p>
        </w:tc>
        <w:tc>
          <w:tcPr>
            <w:tcW w:w="700" w:type="dxa"/>
            <w:noWrap w:val="0"/>
            <w:vAlign w:val="center"/>
          </w:tcPr>
          <w:p w14:paraId="7F206297">
            <w:pPr>
              <w:adjustRightInd w:val="0"/>
              <w:snapToGrid w:val="0"/>
              <w:spacing w:line="360" w:lineRule="auto"/>
              <w:jc w:val="center"/>
              <w:rPr>
                <w:rFonts w:hint="eastAsia" w:ascii="宋体" w:hAnsi="宋体" w:eastAsia="宋体" w:cs="宋体"/>
                <w:color w:val="000000"/>
                <w:szCs w:val="21"/>
              </w:rPr>
            </w:pPr>
            <w:r>
              <w:rPr>
                <w:rFonts w:hint="eastAsia" w:ascii="宋体" w:hAnsi="宋体" w:eastAsia="宋体" w:cs="宋体"/>
                <w:color w:val="000000"/>
                <w:szCs w:val="21"/>
              </w:rPr>
              <w:t>节能产品</w:t>
            </w:r>
          </w:p>
        </w:tc>
        <w:tc>
          <w:tcPr>
            <w:tcW w:w="804" w:type="dxa"/>
            <w:noWrap w:val="0"/>
            <w:vAlign w:val="center"/>
          </w:tcPr>
          <w:p w14:paraId="220476FD">
            <w:pPr>
              <w:adjustRightInd w:val="0"/>
              <w:snapToGrid w:val="0"/>
              <w:spacing w:line="360" w:lineRule="auto"/>
              <w:jc w:val="center"/>
              <w:rPr>
                <w:rFonts w:hint="eastAsia" w:ascii="宋体" w:hAnsi="宋体" w:eastAsia="宋体" w:cs="宋体"/>
                <w:color w:val="000000"/>
                <w:szCs w:val="21"/>
              </w:rPr>
            </w:pPr>
            <w:r>
              <w:rPr>
                <w:rFonts w:hint="eastAsia" w:ascii="宋体" w:hAnsi="宋体" w:eastAsia="宋体" w:cs="宋体"/>
                <w:color w:val="000000"/>
                <w:szCs w:val="21"/>
              </w:rPr>
              <w:t>进口产品</w:t>
            </w:r>
          </w:p>
        </w:tc>
      </w:tr>
      <w:tr w14:paraId="2133F22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01" w:hRule="atLeast"/>
          <w:jc w:val="center"/>
        </w:trPr>
        <w:tc>
          <w:tcPr>
            <w:tcW w:w="505" w:type="dxa"/>
            <w:noWrap w:val="0"/>
            <w:vAlign w:val="center"/>
          </w:tcPr>
          <w:p w14:paraId="61DF2DDB">
            <w:pPr>
              <w:adjustRightInd w:val="0"/>
              <w:snapToGrid w:val="0"/>
              <w:spacing w:before="156" w:beforeLines="50" w:line="240" w:lineRule="auto"/>
              <w:jc w:val="center"/>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包1</w:t>
            </w:r>
          </w:p>
        </w:tc>
        <w:tc>
          <w:tcPr>
            <w:tcW w:w="1602" w:type="dxa"/>
            <w:noWrap w:val="0"/>
            <w:vAlign w:val="center"/>
          </w:tcPr>
          <w:p w14:paraId="0E781AAC">
            <w:pPr>
              <w:adjustRightInd w:val="0"/>
              <w:snapToGrid w:val="0"/>
              <w:spacing w:before="156" w:beforeLines="50" w:line="240" w:lineRule="auto"/>
              <w:jc w:val="center"/>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益阳市人民医院超高端彩色多普勒超声波诊断仪项目</w:t>
            </w:r>
          </w:p>
        </w:tc>
        <w:tc>
          <w:tcPr>
            <w:tcW w:w="1303" w:type="dxa"/>
            <w:tcBorders>
              <w:left w:val="single" w:color="auto" w:sz="4" w:space="0"/>
            </w:tcBorders>
            <w:noWrap w:val="0"/>
            <w:vAlign w:val="center"/>
          </w:tcPr>
          <w:p w14:paraId="2A223447">
            <w:pPr>
              <w:adjustRightInd w:val="0"/>
              <w:snapToGrid w:val="0"/>
              <w:spacing w:before="156" w:beforeLines="50" w:line="240" w:lineRule="auto"/>
              <w:jc w:val="center"/>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A0232050001-超声诊断仪器</w:t>
            </w:r>
          </w:p>
        </w:tc>
        <w:tc>
          <w:tcPr>
            <w:tcW w:w="873" w:type="dxa"/>
            <w:tcBorders>
              <w:left w:val="single" w:color="auto" w:sz="4" w:space="0"/>
            </w:tcBorders>
            <w:noWrap w:val="0"/>
            <w:vAlign w:val="center"/>
          </w:tcPr>
          <w:p w14:paraId="637DF3EC">
            <w:pPr>
              <w:adjustRightInd w:val="0"/>
              <w:snapToGrid w:val="0"/>
              <w:spacing w:before="156" w:beforeLines="50" w:line="240" w:lineRule="auto"/>
              <w:jc w:val="center"/>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详见采购需求</w:t>
            </w:r>
          </w:p>
        </w:tc>
        <w:tc>
          <w:tcPr>
            <w:tcW w:w="723" w:type="dxa"/>
            <w:tcBorders>
              <w:left w:val="single" w:color="auto" w:sz="4" w:space="0"/>
            </w:tcBorders>
            <w:noWrap w:val="0"/>
            <w:vAlign w:val="center"/>
          </w:tcPr>
          <w:p w14:paraId="44050749">
            <w:pPr>
              <w:adjustRightInd w:val="0"/>
              <w:snapToGrid w:val="0"/>
              <w:spacing w:before="156" w:beforeLines="50" w:line="240" w:lineRule="auto"/>
              <w:jc w:val="center"/>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1台</w:t>
            </w:r>
          </w:p>
        </w:tc>
        <w:tc>
          <w:tcPr>
            <w:tcW w:w="1446" w:type="dxa"/>
            <w:noWrap w:val="0"/>
            <w:vAlign w:val="center"/>
          </w:tcPr>
          <w:p w14:paraId="48F497E5">
            <w:pPr>
              <w:adjustRightInd w:val="0"/>
              <w:snapToGrid w:val="0"/>
              <w:spacing w:before="156" w:beforeLines="50" w:line="240" w:lineRule="auto"/>
              <w:jc w:val="center"/>
              <w:rPr>
                <w:rFonts w:hint="default" w:ascii="宋体" w:hAnsi="宋体" w:eastAsia="宋体" w:cs="宋体"/>
                <w:color w:val="000000"/>
                <w:szCs w:val="21"/>
                <w:lang w:val="en-US" w:eastAsia="zh-CN"/>
              </w:rPr>
            </w:pPr>
            <w:r>
              <w:rPr>
                <w:rFonts w:hint="eastAsia" w:ascii="宋体" w:hAnsi="宋体" w:eastAsia="宋体" w:cs="宋体"/>
                <w:iCs/>
                <w:color w:val="000000"/>
                <w:szCs w:val="21"/>
                <w:lang w:val="en-US" w:eastAsia="zh-CN"/>
              </w:rPr>
              <w:t>1950000.00</w:t>
            </w:r>
            <w:r>
              <w:rPr>
                <w:rFonts w:hint="eastAsia" w:ascii="宋体" w:hAnsi="宋体" w:eastAsia="宋体" w:cs="宋体"/>
                <w:iCs/>
                <w:color w:val="000000"/>
                <w:szCs w:val="21"/>
              </w:rPr>
              <w:t>元</w:t>
            </w:r>
          </w:p>
        </w:tc>
        <w:tc>
          <w:tcPr>
            <w:tcW w:w="1417" w:type="dxa"/>
            <w:noWrap w:val="0"/>
            <w:vAlign w:val="center"/>
          </w:tcPr>
          <w:p w14:paraId="21E289D7">
            <w:pPr>
              <w:adjustRightInd w:val="0"/>
              <w:snapToGrid w:val="0"/>
              <w:spacing w:before="156" w:beforeLines="50" w:line="240" w:lineRule="auto"/>
              <w:jc w:val="center"/>
              <w:rPr>
                <w:rFonts w:hint="eastAsia" w:ascii="宋体" w:hAnsi="宋体" w:eastAsia="宋体" w:cs="宋体"/>
                <w:color w:val="000000"/>
                <w:szCs w:val="21"/>
                <w:lang w:val="en-US" w:eastAsia="zh-CN"/>
              </w:rPr>
            </w:pPr>
            <w:r>
              <w:rPr>
                <w:rFonts w:hint="eastAsia" w:ascii="宋体" w:hAnsi="宋体" w:eastAsia="宋体" w:cs="宋体"/>
                <w:iCs/>
                <w:color w:val="000000"/>
                <w:szCs w:val="21"/>
                <w:lang w:val="en-US" w:eastAsia="zh-CN"/>
              </w:rPr>
              <w:t>1950000.00</w:t>
            </w:r>
            <w:r>
              <w:rPr>
                <w:rFonts w:hint="eastAsia" w:ascii="宋体" w:hAnsi="宋体" w:eastAsia="宋体" w:cs="宋体"/>
                <w:iCs/>
                <w:color w:val="000000"/>
                <w:szCs w:val="21"/>
              </w:rPr>
              <w:t>元</w:t>
            </w:r>
          </w:p>
        </w:tc>
        <w:tc>
          <w:tcPr>
            <w:tcW w:w="700" w:type="dxa"/>
            <w:noWrap w:val="0"/>
            <w:vAlign w:val="center"/>
          </w:tcPr>
          <w:p w14:paraId="1C2584F5">
            <w:pPr>
              <w:adjustRightInd w:val="0"/>
              <w:snapToGrid w:val="0"/>
              <w:spacing w:before="156" w:beforeLines="50" w:line="240" w:lineRule="auto"/>
              <w:jc w:val="center"/>
              <w:rPr>
                <w:rFonts w:hint="eastAsia" w:ascii="宋体" w:hAnsi="宋体" w:eastAsia="宋体" w:cs="宋体"/>
                <w:color w:val="000000"/>
                <w:szCs w:val="21"/>
              </w:rPr>
            </w:pPr>
            <w:r>
              <w:rPr>
                <w:rFonts w:hint="eastAsia" w:ascii="宋体" w:hAnsi="宋体" w:eastAsia="宋体" w:cs="宋体"/>
                <w:iCs/>
                <w:color w:val="000000"/>
                <w:szCs w:val="21"/>
              </w:rPr>
              <w:sym w:font="Wingdings" w:char="00A8"/>
            </w:r>
          </w:p>
        </w:tc>
        <w:tc>
          <w:tcPr>
            <w:tcW w:w="804" w:type="dxa"/>
            <w:noWrap w:val="0"/>
            <w:vAlign w:val="center"/>
          </w:tcPr>
          <w:p w14:paraId="73FF0448">
            <w:pPr>
              <w:adjustRightInd w:val="0"/>
              <w:snapToGrid w:val="0"/>
              <w:spacing w:before="156" w:beforeLines="50" w:line="240" w:lineRule="auto"/>
              <w:jc w:val="center"/>
              <w:rPr>
                <w:rFonts w:hint="eastAsia" w:ascii="宋体" w:hAnsi="宋体" w:eastAsia="宋体" w:cs="宋体"/>
                <w:color w:val="000000"/>
                <w:szCs w:val="21"/>
              </w:rPr>
            </w:pPr>
            <w:r>
              <w:rPr>
                <w:rFonts w:hint="eastAsia" w:ascii="宋体" w:hAnsi="宋体" w:eastAsia="宋体" w:cs="宋体"/>
                <w:iCs/>
                <w:color w:val="000000"/>
                <w:szCs w:val="21"/>
              </w:rPr>
              <w:sym w:font="Wingdings" w:char="00A8"/>
            </w:r>
          </w:p>
        </w:tc>
      </w:tr>
    </w:tbl>
    <w:p w14:paraId="55593491">
      <w:pPr>
        <w:adjustRightInd w:val="0"/>
        <w:snapToGrid w:val="0"/>
        <w:spacing w:before="156" w:beforeLines="50" w:line="24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注：</w:t>
      </w:r>
    </w:p>
    <w:p w14:paraId="715978A4">
      <w:pPr>
        <w:adjustRightInd w:val="0"/>
        <w:snapToGrid w:val="0"/>
        <w:spacing w:before="156" w:beforeLines="50" w:line="240" w:lineRule="auto"/>
        <w:ind w:firstLine="420" w:firstLineChars="200"/>
        <w:rPr>
          <w:rFonts w:hint="eastAsia" w:ascii="宋体" w:hAnsi="宋体" w:eastAsia="宋体" w:cs="宋体"/>
          <w:color w:val="auto"/>
          <w:kern w:val="0"/>
          <w:szCs w:val="21"/>
        </w:rPr>
      </w:pPr>
      <w:r>
        <w:rPr>
          <w:rFonts w:hint="eastAsia" w:ascii="宋体" w:hAnsi="宋体" w:eastAsia="宋体" w:cs="宋体"/>
          <w:color w:val="auto"/>
          <w:szCs w:val="21"/>
          <w:lang w:val="en-US" w:eastAsia="zh-CN"/>
        </w:rPr>
        <w:t>1.</w:t>
      </w:r>
      <w:r>
        <w:rPr>
          <w:rFonts w:hint="eastAsia" w:ascii="宋体" w:hAnsi="宋体" w:eastAsia="宋体" w:cs="宋体"/>
          <w:color w:val="auto"/>
          <w:szCs w:val="21"/>
        </w:rPr>
        <w:t>货物的主要技术参数或规格：</w:t>
      </w:r>
      <w:r>
        <w:rPr>
          <w:rFonts w:hint="eastAsia" w:ascii="宋体" w:hAnsi="宋体" w:eastAsia="宋体" w:cs="宋体"/>
          <w:color w:val="auto"/>
          <w:kern w:val="0"/>
          <w:szCs w:val="21"/>
        </w:rPr>
        <w:t>详见“技术要求”中的具体技术参数。</w:t>
      </w:r>
    </w:p>
    <w:p w14:paraId="13397950">
      <w:pPr>
        <w:ind w:left="0" w:leftChars="0" w:firstLine="0" w:firstLineChars="0"/>
        <w:rPr>
          <w:rFonts w:hint="eastAsia"/>
          <w:lang w:val="en-US" w:eastAsia="zh-CN"/>
        </w:rPr>
        <w:sectPr>
          <w:headerReference r:id="rId3" w:type="default"/>
          <w:footerReference r:id="rId4" w:type="default"/>
          <w:pgSz w:w="11906" w:h="16838"/>
          <w:pgMar w:top="1474" w:right="1474" w:bottom="1474" w:left="1588" w:header="851" w:footer="992" w:gutter="0"/>
          <w:pgNumType w:fmt="decimal"/>
          <w:cols w:space="720" w:num="1"/>
          <w:docGrid w:type="lines" w:linePitch="312" w:charSpace="0"/>
        </w:sectPr>
      </w:pPr>
    </w:p>
    <w:p w14:paraId="55EB41A1">
      <w:pPr>
        <w:numPr>
          <w:ilvl w:val="0"/>
          <w:numId w:val="1"/>
        </w:numPr>
        <w:spacing w:before="92" w:line="219" w:lineRule="auto"/>
        <w:jc w:val="center"/>
        <w:rPr>
          <w:rFonts w:ascii="黑体" w:hAnsi="黑体" w:eastAsia="黑体" w:cs="黑体"/>
          <w:b/>
          <w:bCs/>
          <w:color w:val="auto"/>
          <w:spacing w:val="-3"/>
          <w:sz w:val="28"/>
          <w:szCs w:val="28"/>
        </w:rPr>
      </w:pPr>
      <w:r>
        <w:rPr>
          <w:rFonts w:ascii="黑体" w:hAnsi="黑体" w:eastAsia="黑体" w:cs="黑体"/>
          <w:b/>
          <w:bCs/>
          <w:color w:val="auto"/>
          <w:spacing w:val="-3"/>
          <w:sz w:val="28"/>
          <w:szCs w:val="28"/>
        </w:rPr>
        <w:t>技术及服务要求</w:t>
      </w:r>
    </w:p>
    <w:p w14:paraId="12C6E254">
      <w:pPr>
        <w:widowControl w:val="0"/>
        <w:spacing w:after="120"/>
        <w:ind w:left="420" w:leftChars="200" w:firstLine="420" w:firstLineChars="200"/>
        <w:jc w:val="both"/>
        <w:rPr>
          <w:rFonts w:ascii="Times New Roman" w:hAnsi="Times New Roman" w:eastAsia="宋体" w:cs="Times New Roman"/>
          <w:kern w:val="2"/>
          <w:sz w:val="21"/>
          <w:szCs w:val="24"/>
          <w:lang w:val="en-US" w:eastAsia="zh-CN" w:bidi="ar-SA"/>
        </w:rPr>
      </w:pPr>
    </w:p>
    <w:p w14:paraId="6B2D86A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22" w:firstLineChars="200"/>
        <w:jc w:val="left"/>
        <w:textAlignment w:val="auto"/>
        <w:rPr>
          <w:rFonts w:hint="eastAsia" w:ascii="宋体" w:hAnsi="宋体" w:eastAsia="宋体" w:cs="宋体"/>
          <w:b/>
          <w:bCs/>
          <w:color w:val="000000"/>
          <w:kern w:val="2"/>
          <w:sz w:val="21"/>
          <w:szCs w:val="21"/>
          <w:highlight w:val="white"/>
          <w:lang w:val="en-US" w:eastAsia="zh-CN" w:bidi="ar-SA"/>
        </w:rPr>
      </w:pPr>
      <w:r>
        <w:rPr>
          <w:rFonts w:hint="eastAsia" w:ascii="宋体" w:hAnsi="宋体" w:eastAsia="宋体" w:cs="宋体"/>
          <w:b/>
          <w:bCs/>
          <w:color w:val="000000"/>
          <w:kern w:val="2"/>
          <w:sz w:val="21"/>
          <w:szCs w:val="21"/>
          <w:highlight w:val="white"/>
          <w:lang w:val="en-US" w:eastAsia="zh-CN" w:bidi="ar-SA"/>
        </w:rPr>
        <w:t>一、项目名称：益阳市人民医院超高端彩色多普勒超声波诊断仪项目</w:t>
      </w:r>
    </w:p>
    <w:p w14:paraId="53DCD18B">
      <w:pPr>
        <w:keepNext w:val="0"/>
        <w:keepLines w:val="0"/>
        <w:pageBreakBefore w:val="0"/>
        <w:widowControl w:val="0"/>
        <w:numPr>
          <w:ilvl w:val="0"/>
          <w:numId w:val="0"/>
        </w:numPr>
        <w:kinsoku/>
        <w:wordWrap/>
        <w:overflowPunct/>
        <w:topLinePunct w:val="0"/>
        <w:autoSpaceDE/>
        <w:autoSpaceDN/>
        <w:bidi w:val="0"/>
        <w:spacing w:line="360" w:lineRule="auto"/>
        <w:ind w:left="0" w:leftChars="0" w:right="0" w:rightChars="0" w:firstLine="422" w:firstLineChars="200"/>
        <w:jc w:val="left"/>
        <w:textAlignment w:val="auto"/>
        <w:rPr>
          <w:rFonts w:hint="eastAsia" w:ascii="宋体" w:hAnsi="宋体" w:eastAsia="宋体" w:cs="宋体"/>
          <w:b/>
          <w:bCs/>
          <w:color w:val="000000"/>
          <w:kern w:val="2"/>
          <w:sz w:val="21"/>
          <w:szCs w:val="21"/>
          <w:highlight w:val="white"/>
          <w:lang w:val="en-US" w:eastAsia="zh-CN" w:bidi="ar-SA"/>
        </w:rPr>
      </w:pPr>
      <w:r>
        <w:rPr>
          <w:rFonts w:hint="eastAsia" w:ascii="宋体" w:hAnsi="宋体" w:eastAsia="宋体" w:cs="宋体"/>
          <w:b/>
          <w:bCs/>
          <w:color w:val="000000"/>
          <w:kern w:val="2"/>
          <w:sz w:val="21"/>
          <w:szCs w:val="21"/>
          <w:highlight w:val="white"/>
          <w:lang w:val="en-US" w:eastAsia="zh-CN" w:bidi="ar-SA"/>
        </w:rPr>
        <w:t>二、设备用途及说明、技术规格、参数要求：</w:t>
      </w:r>
    </w:p>
    <w:p w14:paraId="36EC5735">
      <w:pPr>
        <w:keepNext w:val="0"/>
        <w:keepLines w:val="0"/>
        <w:pageBreakBefore w:val="0"/>
        <w:widowControl w:val="0"/>
        <w:kinsoku/>
        <w:wordWrap/>
        <w:overflowPunct/>
        <w:topLinePunct w:val="0"/>
        <w:autoSpaceDE/>
        <w:autoSpaceDN/>
        <w:bidi w:val="0"/>
        <w:spacing w:after="0" w:line="360" w:lineRule="auto"/>
        <w:ind w:left="0" w:leftChars="0" w:right="0" w:rightChars="0" w:firstLine="422" w:firstLineChars="200"/>
        <w:jc w:val="both"/>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（一）设备用途及说明：</w:t>
      </w:r>
    </w:p>
    <w:p w14:paraId="745CE199">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高端全身应用型彩色多普勒超声波诊断系统，主要用于腹部、心脏、妇产、泌尿、浅表小器官与血管、儿科、肌骨神经、介入诊疗、高端体检及临床学术研究。</w:t>
      </w:r>
    </w:p>
    <w:p w14:paraId="466B30B3">
      <w:pPr>
        <w:keepNext w:val="0"/>
        <w:keepLines w:val="0"/>
        <w:pageBreakBefore w:val="0"/>
        <w:widowControl w:val="0"/>
        <w:kinsoku/>
        <w:wordWrap/>
        <w:overflowPunct/>
        <w:topLinePunct w:val="0"/>
        <w:autoSpaceDE/>
        <w:autoSpaceDN/>
        <w:bidi w:val="0"/>
        <w:spacing w:after="0" w:line="360" w:lineRule="auto"/>
        <w:ind w:left="0" w:leftChars="0" w:right="0" w:rightChars="0" w:firstLine="422" w:firstLineChars="200"/>
        <w:jc w:val="both"/>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（二）主要规格及系统概述：</w:t>
      </w:r>
    </w:p>
    <w:p w14:paraId="614DF05A">
      <w:pPr>
        <w:keepNext w:val="0"/>
        <w:keepLines w:val="0"/>
        <w:pageBreakBefore w:val="0"/>
        <w:widowControl w:val="0"/>
        <w:kinsoku/>
        <w:wordWrap/>
        <w:overflowPunct/>
        <w:topLinePunct w:val="0"/>
        <w:autoSpaceDE/>
        <w:autoSpaceDN/>
        <w:bidi w:val="0"/>
        <w:spacing w:after="0" w:line="360" w:lineRule="auto"/>
        <w:ind w:left="0" w:leftChars="0" w:right="0" w:rightChars="0" w:firstLine="422" w:firstLineChars="200"/>
        <w:jc w:val="both"/>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（1）主机系统性能</w:t>
      </w:r>
    </w:p>
    <w:p w14:paraId="3FED970E">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w:t>
      </w:r>
      <w:r>
        <w:rPr>
          <w:rFonts w:hint="eastAsia" w:ascii="宋体" w:hAnsi="宋体" w:eastAsia="宋体" w:cs="宋体"/>
          <w:i w:val="0"/>
          <w:iCs w:val="0"/>
          <w:color w:val="000000"/>
          <w:kern w:val="0"/>
          <w:sz w:val="21"/>
          <w:szCs w:val="21"/>
          <w:u w:val="none"/>
          <w:lang w:val="en-US" w:eastAsia="zh-CN" w:bidi="ar"/>
        </w:rPr>
        <w:t>≥23.8英寸HDU高分辨率液晶监视器，具备万向关节臂设计，可实现上下左右前后任意方位调节，可前后折叠。</w:t>
      </w:r>
    </w:p>
    <w:p w14:paraId="1D5F977D">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2、液晶触摸屏≥12.1英寸，可与显示器同步显示实时图像，支持界面编辑及滑动翻页功能。</w:t>
      </w:r>
    </w:p>
    <w:p w14:paraId="33ACC66C">
      <w:pPr>
        <w:keepNext w:val="0"/>
        <w:keepLines w:val="0"/>
        <w:pageBreakBefore w:val="0"/>
        <w:widowControl w:val="0"/>
        <w:kinsoku/>
        <w:wordWrap/>
        <w:overflowPunct/>
        <w:topLinePunct w:val="0"/>
        <w:autoSpaceDE/>
        <w:autoSpaceDN/>
        <w:bidi w:val="0"/>
        <w:spacing w:after="0" w:line="360" w:lineRule="auto"/>
        <w:ind w:right="0" w:rightChars="0" w:firstLine="210" w:firstLineChars="1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w:t>
      </w:r>
      <w:r>
        <w:rPr>
          <w:rFonts w:hint="eastAsia" w:ascii="宋体" w:hAnsi="宋体" w:eastAsia="宋体" w:cs="宋体"/>
          <w:kern w:val="2"/>
          <w:sz w:val="21"/>
          <w:szCs w:val="21"/>
          <w:lang w:val="en-US" w:eastAsia="zh-CN" w:bidi="ar-SA"/>
        </w:rPr>
        <w:t>3、</w:t>
      </w:r>
      <w:r>
        <w:rPr>
          <w:rFonts w:hint="eastAsia" w:ascii="宋体" w:hAnsi="宋体" w:eastAsia="宋体" w:cs="宋体"/>
          <w:i w:val="0"/>
          <w:iCs w:val="0"/>
          <w:color w:val="000000"/>
          <w:kern w:val="0"/>
          <w:sz w:val="21"/>
          <w:szCs w:val="21"/>
          <w:u w:val="none"/>
          <w:lang w:val="en-US" w:eastAsia="zh-CN" w:bidi="ar"/>
        </w:rPr>
        <w:t>触摸屏支持数字TGC功能，滑动调节时间增益曲线，并可保存为常用预设置</w:t>
      </w:r>
      <w:r>
        <w:rPr>
          <w:rFonts w:hint="eastAsia" w:ascii="宋体" w:hAnsi="宋体" w:eastAsia="宋体" w:cs="宋体"/>
          <w:kern w:val="2"/>
          <w:sz w:val="21"/>
          <w:szCs w:val="21"/>
          <w:lang w:val="en-US" w:eastAsia="zh-CN" w:bidi="ar-SA"/>
        </w:rPr>
        <w:t>。</w:t>
      </w:r>
    </w:p>
    <w:p w14:paraId="5E9A5101">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w:t>
      </w:r>
      <w:r>
        <w:rPr>
          <w:rFonts w:hint="eastAsia" w:ascii="宋体" w:hAnsi="宋体" w:eastAsia="宋体" w:cs="宋体"/>
          <w:i w:val="0"/>
          <w:iCs w:val="0"/>
          <w:color w:val="000000"/>
          <w:kern w:val="0"/>
          <w:sz w:val="21"/>
          <w:szCs w:val="21"/>
          <w:u w:val="none"/>
          <w:lang w:val="en-US" w:eastAsia="zh-CN" w:bidi="ar"/>
        </w:rPr>
        <w:t>操作面板支持电动调节高度、前后左右位置及旋转</w:t>
      </w:r>
      <w:r>
        <w:rPr>
          <w:rFonts w:hint="eastAsia" w:ascii="宋体" w:hAnsi="宋体" w:eastAsia="宋体" w:cs="宋体"/>
          <w:kern w:val="2"/>
          <w:sz w:val="21"/>
          <w:szCs w:val="21"/>
          <w:lang w:val="en-US" w:eastAsia="zh-CN" w:bidi="ar-SA"/>
        </w:rPr>
        <w:t>。</w:t>
      </w:r>
    </w:p>
    <w:p w14:paraId="295AD71B">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5、</w:t>
      </w:r>
      <w:r>
        <w:rPr>
          <w:rFonts w:hint="eastAsia" w:ascii="宋体" w:hAnsi="宋体" w:eastAsia="宋体" w:cs="宋体"/>
          <w:i w:val="0"/>
          <w:iCs w:val="0"/>
          <w:color w:val="000000"/>
          <w:kern w:val="0"/>
          <w:sz w:val="21"/>
          <w:szCs w:val="21"/>
          <w:u w:val="none"/>
          <w:lang w:val="en-US" w:eastAsia="zh-CN" w:bidi="ar"/>
        </w:rPr>
        <w:t>原始数据储存，可对回放图像进行多种参数调节</w:t>
      </w:r>
      <w:r>
        <w:rPr>
          <w:rFonts w:hint="eastAsia" w:ascii="宋体" w:hAnsi="宋体" w:eastAsia="宋体" w:cs="宋体"/>
          <w:kern w:val="2"/>
          <w:sz w:val="21"/>
          <w:szCs w:val="21"/>
          <w:lang w:val="en-US" w:eastAsia="zh-CN" w:bidi="ar-SA"/>
        </w:rPr>
        <w:t>。</w:t>
      </w:r>
    </w:p>
    <w:p w14:paraId="49712811">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6、</w:t>
      </w:r>
      <w:r>
        <w:rPr>
          <w:rFonts w:hint="eastAsia" w:ascii="宋体" w:hAnsi="宋体" w:eastAsia="宋体" w:cs="宋体"/>
          <w:i w:val="0"/>
          <w:iCs w:val="0"/>
          <w:color w:val="000000"/>
          <w:kern w:val="0"/>
          <w:sz w:val="21"/>
          <w:szCs w:val="21"/>
          <w:u w:val="none"/>
          <w:lang w:val="en-US" w:eastAsia="zh-CN" w:bidi="ar"/>
        </w:rPr>
        <w:t>采用整场空间像素成像原理成像，一次性成像无需调节焦点位置和数目，图像区域无聚焦点或聚焦带</w:t>
      </w:r>
      <w:r>
        <w:rPr>
          <w:rFonts w:hint="eastAsia" w:ascii="宋体" w:hAnsi="宋体" w:eastAsia="宋体" w:cs="宋体"/>
          <w:kern w:val="2"/>
          <w:sz w:val="21"/>
          <w:szCs w:val="21"/>
          <w:lang w:val="en-US" w:eastAsia="zh-CN" w:bidi="ar-SA"/>
        </w:rPr>
        <w:t>。</w:t>
      </w:r>
    </w:p>
    <w:p w14:paraId="77E70CB6">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7、</w:t>
      </w:r>
      <w:r>
        <w:rPr>
          <w:rFonts w:hint="eastAsia" w:ascii="宋体" w:hAnsi="宋体" w:eastAsia="宋体" w:cs="宋体"/>
          <w:i w:val="0"/>
          <w:iCs w:val="0"/>
          <w:color w:val="000000"/>
          <w:kern w:val="0"/>
          <w:sz w:val="21"/>
          <w:szCs w:val="21"/>
          <w:u w:val="none"/>
          <w:lang w:val="en-US" w:eastAsia="zh-CN" w:bidi="ar"/>
        </w:rPr>
        <w:t>智能像素优化技术：提高图像整体空间分辨率、对比分辨率和信噪比，可调节开关</w:t>
      </w:r>
      <w:r>
        <w:rPr>
          <w:rFonts w:hint="eastAsia" w:ascii="宋体" w:hAnsi="宋体" w:eastAsia="宋体" w:cs="宋体"/>
          <w:kern w:val="2"/>
          <w:sz w:val="21"/>
          <w:szCs w:val="21"/>
          <w:lang w:val="en-US" w:eastAsia="zh-CN" w:bidi="ar-SA"/>
        </w:rPr>
        <w:t>。</w:t>
      </w:r>
    </w:p>
    <w:p w14:paraId="24D3F63B">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8、</w:t>
      </w:r>
      <w:r>
        <w:rPr>
          <w:rFonts w:hint="eastAsia" w:ascii="宋体" w:hAnsi="宋体" w:eastAsia="宋体" w:cs="宋体"/>
          <w:i w:val="0"/>
          <w:iCs w:val="0"/>
          <w:color w:val="000000"/>
          <w:kern w:val="0"/>
          <w:sz w:val="21"/>
          <w:szCs w:val="21"/>
          <w:u w:val="none"/>
          <w:lang w:val="en-US" w:eastAsia="zh-CN" w:bidi="ar"/>
        </w:rPr>
        <w:t>主机一体化耦合剂加热装置，温度可调</w:t>
      </w:r>
      <w:r>
        <w:rPr>
          <w:rFonts w:hint="eastAsia" w:ascii="宋体" w:hAnsi="宋体" w:eastAsia="宋体" w:cs="宋体"/>
          <w:kern w:val="2"/>
          <w:sz w:val="21"/>
          <w:szCs w:val="21"/>
          <w:lang w:val="en-US" w:eastAsia="zh-CN" w:bidi="ar-SA"/>
        </w:rPr>
        <w:t>。</w:t>
      </w:r>
    </w:p>
    <w:p w14:paraId="2EF68861">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9、</w:t>
      </w:r>
      <w:r>
        <w:rPr>
          <w:rFonts w:hint="eastAsia" w:ascii="宋体" w:hAnsi="宋体" w:eastAsia="宋体" w:cs="宋体"/>
          <w:i w:val="0"/>
          <w:iCs w:val="0"/>
          <w:color w:val="000000"/>
          <w:kern w:val="0"/>
          <w:sz w:val="21"/>
          <w:szCs w:val="21"/>
          <w:u w:val="none"/>
          <w:lang w:val="en-US" w:eastAsia="zh-CN" w:bidi="ar"/>
        </w:rPr>
        <w:t>智能控制设备功能：超声主机可与手机或平板电脑等移动终端相连接，使用移动设备代替面板及触摸屏按键完成冻结、检查模式切换、测量、拍照片等操作</w:t>
      </w:r>
      <w:r>
        <w:rPr>
          <w:rFonts w:hint="eastAsia" w:ascii="宋体" w:hAnsi="宋体" w:eastAsia="宋体" w:cs="宋体"/>
          <w:kern w:val="2"/>
          <w:sz w:val="21"/>
          <w:szCs w:val="21"/>
          <w:lang w:val="en-US" w:eastAsia="zh-CN" w:bidi="ar-SA"/>
        </w:rPr>
        <w:t>。</w:t>
      </w:r>
    </w:p>
    <w:p w14:paraId="0BF9AD68">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10、</w:t>
      </w:r>
      <w:r>
        <w:rPr>
          <w:rFonts w:hint="eastAsia" w:ascii="宋体" w:hAnsi="宋体" w:eastAsia="宋体" w:cs="宋体"/>
          <w:i w:val="0"/>
          <w:iCs w:val="0"/>
          <w:color w:val="000000"/>
          <w:kern w:val="0"/>
          <w:sz w:val="21"/>
          <w:szCs w:val="21"/>
          <w:u w:val="none"/>
          <w:lang w:val="en-US" w:eastAsia="zh-CN" w:bidi="ar"/>
        </w:rPr>
        <w:t>影像互联功能：超声主机可与手机或平板电脑等移动终端实现无线连接，移动端拍摄的图片可瞬时上传至超声设备，并且图片不会存储在移动终端，单幅显示或与超声、超声动态图像同屏对照显示</w:t>
      </w:r>
      <w:r>
        <w:rPr>
          <w:rFonts w:hint="eastAsia" w:ascii="宋体" w:hAnsi="宋体" w:eastAsia="宋体" w:cs="宋体"/>
          <w:kern w:val="2"/>
          <w:sz w:val="21"/>
          <w:szCs w:val="21"/>
          <w:lang w:val="en-US" w:eastAsia="zh-CN" w:bidi="ar-SA"/>
        </w:rPr>
        <w:t>。</w:t>
      </w:r>
    </w:p>
    <w:p w14:paraId="2AF4F100">
      <w:pPr>
        <w:keepNext w:val="0"/>
        <w:keepLines w:val="0"/>
        <w:pageBreakBefore w:val="0"/>
        <w:widowControl w:val="0"/>
        <w:kinsoku/>
        <w:wordWrap/>
        <w:overflowPunct/>
        <w:topLinePunct w:val="0"/>
        <w:autoSpaceDE/>
        <w:autoSpaceDN/>
        <w:bidi w:val="0"/>
        <w:spacing w:after="0" w:line="360" w:lineRule="auto"/>
        <w:ind w:left="0" w:leftChars="0" w:right="0" w:rightChars="0" w:firstLine="422" w:firstLineChars="200"/>
        <w:jc w:val="both"/>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（2）二维灰阶成像单元</w:t>
      </w:r>
    </w:p>
    <w:p w14:paraId="68AA98C8">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w:t>
      </w:r>
      <w:r>
        <w:rPr>
          <w:rFonts w:hint="eastAsia" w:ascii="宋体" w:hAnsi="宋体" w:eastAsia="宋体" w:cs="宋体"/>
          <w:i w:val="0"/>
          <w:iCs w:val="0"/>
          <w:color w:val="000000"/>
          <w:kern w:val="0"/>
          <w:sz w:val="21"/>
          <w:szCs w:val="21"/>
          <w:u w:val="none"/>
          <w:lang w:val="en-US" w:eastAsia="zh-CN" w:bidi="ar"/>
        </w:rPr>
        <w:t>宽频可变频成像技术，灰阶、彩色、频谱支持独立变频，中心频率可视可调、具体频率数值可显示。</w:t>
      </w:r>
    </w:p>
    <w:p w14:paraId="7B68B2D7">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w:t>
      </w:r>
      <w:r>
        <w:rPr>
          <w:rFonts w:hint="eastAsia" w:ascii="宋体" w:hAnsi="宋体" w:eastAsia="宋体" w:cs="宋体"/>
          <w:i w:val="0"/>
          <w:iCs w:val="0"/>
          <w:color w:val="000000"/>
          <w:kern w:val="0"/>
          <w:sz w:val="21"/>
          <w:szCs w:val="21"/>
          <w:u w:val="none"/>
          <w:lang w:val="en-US" w:eastAsia="zh-CN" w:bidi="ar"/>
        </w:rPr>
        <w:t>斑点噪声抑制技术：支持所有二维探头，多级可调</w:t>
      </w:r>
      <w:r>
        <w:rPr>
          <w:rFonts w:hint="eastAsia" w:ascii="宋体" w:hAnsi="宋体" w:eastAsia="宋体" w:cs="宋体"/>
          <w:kern w:val="2"/>
          <w:sz w:val="21"/>
          <w:szCs w:val="21"/>
          <w:lang w:val="en-US" w:eastAsia="zh-CN" w:bidi="ar-SA"/>
        </w:rPr>
        <w:t>。</w:t>
      </w:r>
    </w:p>
    <w:p w14:paraId="284E3634">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w:t>
      </w:r>
      <w:r>
        <w:rPr>
          <w:rFonts w:hint="eastAsia" w:ascii="宋体" w:hAnsi="宋体" w:eastAsia="宋体" w:cs="宋体"/>
          <w:i w:val="0"/>
          <w:iCs w:val="0"/>
          <w:color w:val="000000"/>
          <w:kern w:val="0"/>
          <w:sz w:val="21"/>
          <w:szCs w:val="21"/>
          <w:u w:val="none"/>
          <w:lang w:val="en-US" w:eastAsia="zh-CN" w:bidi="ar"/>
        </w:rPr>
        <w:t>空间复合成像技术；支持所有凸阵、线阵及容积探头</w:t>
      </w:r>
      <w:r>
        <w:rPr>
          <w:rFonts w:hint="eastAsia" w:ascii="宋体" w:hAnsi="宋体" w:eastAsia="宋体" w:cs="宋体"/>
          <w:kern w:val="2"/>
          <w:sz w:val="21"/>
          <w:szCs w:val="21"/>
          <w:lang w:val="en-US" w:eastAsia="zh-CN" w:bidi="ar-SA"/>
        </w:rPr>
        <w:t>。</w:t>
      </w:r>
    </w:p>
    <w:p w14:paraId="0607C677">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w:t>
      </w:r>
      <w:r>
        <w:rPr>
          <w:rFonts w:hint="eastAsia" w:ascii="宋体" w:hAnsi="宋体" w:eastAsia="宋体" w:cs="宋体"/>
          <w:i w:val="0"/>
          <w:iCs w:val="0"/>
          <w:color w:val="000000"/>
          <w:kern w:val="0"/>
          <w:sz w:val="21"/>
          <w:szCs w:val="21"/>
          <w:u w:val="none"/>
          <w:lang w:val="en-US" w:eastAsia="zh-CN" w:bidi="ar"/>
        </w:rPr>
        <w:t>组织谐波成像：可用于全部成像探头，频率可视可调，中心频率数值可显示</w:t>
      </w:r>
      <w:r>
        <w:rPr>
          <w:rFonts w:hint="eastAsia" w:ascii="宋体" w:hAnsi="宋体" w:eastAsia="宋体" w:cs="宋体"/>
          <w:kern w:val="2"/>
          <w:sz w:val="21"/>
          <w:szCs w:val="21"/>
          <w:lang w:val="en-US" w:eastAsia="zh-CN" w:bidi="ar-SA"/>
        </w:rPr>
        <w:t>。</w:t>
      </w:r>
    </w:p>
    <w:p w14:paraId="2D87E2DC">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5、</w:t>
      </w:r>
      <w:r>
        <w:rPr>
          <w:rFonts w:hint="eastAsia" w:ascii="宋体" w:hAnsi="宋体" w:eastAsia="宋体" w:cs="宋体"/>
          <w:i w:val="0"/>
          <w:iCs w:val="0"/>
          <w:color w:val="000000"/>
          <w:kern w:val="0"/>
          <w:sz w:val="21"/>
          <w:szCs w:val="21"/>
          <w:u w:val="none"/>
          <w:lang w:val="en-US" w:eastAsia="zh-CN" w:bidi="ar"/>
        </w:rPr>
        <w:t>组织声束矫正技术：适用于所有凸阵及线阵探头，≥7级可调，可显示具体数值</w:t>
      </w:r>
      <w:r>
        <w:rPr>
          <w:rFonts w:hint="eastAsia" w:ascii="宋体" w:hAnsi="宋体" w:eastAsia="宋体" w:cs="宋体"/>
          <w:kern w:val="2"/>
          <w:sz w:val="21"/>
          <w:szCs w:val="21"/>
          <w:lang w:val="en-US" w:eastAsia="zh-CN" w:bidi="ar-SA"/>
        </w:rPr>
        <w:t>。</w:t>
      </w:r>
    </w:p>
    <w:p w14:paraId="7B26EF0C">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6、</w:t>
      </w:r>
      <w:r>
        <w:rPr>
          <w:rFonts w:hint="eastAsia" w:ascii="宋体" w:hAnsi="宋体" w:eastAsia="宋体" w:cs="宋体"/>
          <w:i w:val="0"/>
          <w:iCs w:val="0"/>
          <w:color w:val="000000"/>
          <w:kern w:val="0"/>
          <w:sz w:val="21"/>
          <w:szCs w:val="21"/>
          <w:u w:val="none"/>
          <w:lang w:val="en-US" w:eastAsia="zh-CN" w:bidi="ar"/>
        </w:rPr>
        <w:t>高清放大功能，可对局部图像进行高清放大</w:t>
      </w:r>
      <w:r>
        <w:rPr>
          <w:rFonts w:hint="eastAsia" w:ascii="宋体" w:hAnsi="宋体" w:eastAsia="宋体" w:cs="宋体"/>
          <w:kern w:val="2"/>
          <w:sz w:val="21"/>
          <w:szCs w:val="21"/>
          <w:lang w:val="en-US" w:eastAsia="zh-CN" w:bidi="ar-SA"/>
        </w:rPr>
        <w:t>。</w:t>
      </w:r>
    </w:p>
    <w:p w14:paraId="5786C825">
      <w:pPr>
        <w:keepNext w:val="0"/>
        <w:keepLines w:val="0"/>
        <w:pageBreakBefore w:val="0"/>
        <w:widowControl w:val="0"/>
        <w:kinsoku/>
        <w:wordWrap/>
        <w:overflowPunct/>
        <w:topLinePunct w:val="0"/>
        <w:autoSpaceDE/>
        <w:autoSpaceDN/>
        <w:bidi w:val="0"/>
        <w:spacing w:after="0" w:line="360" w:lineRule="auto"/>
        <w:ind w:right="0" w:rightChars="0" w:firstLine="210" w:firstLineChars="1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w:t>
      </w:r>
      <w:r>
        <w:rPr>
          <w:rFonts w:hint="eastAsia" w:ascii="宋体" w:hAnsi="宋体" w:eastAsia="宋体" w:cs="宋体"/>
          <w:kern w:val="2"/>
          <w:sz w:val="21"/>
          <w:szCs w:val="21"/>
          <w:lang w:val="en-US" w:eastAsia="zh-CN" w:bidi="ar-SA"/>
        </w:rPr>
        <w:t>7、</w:t>
      </w:r>
      <w:r>
        <w:rPr>
          <w:rFonts w:hint="eastAsia" w:ascii="宋体" w:hAnsi="宋体" w:eastAsia="宋体" w:cs="宋体"/>
          <w:i w:val="0"/>
          <w:iCs w:val="0"/>
          <w:color w:val="000000"/>
          <w:kern w:val="0"/>
          <w:sz w:val="21"/>
          <w:szCs w:val="21"/>
          <w:u w:val="none"/>
          <w:lang w:val="en-US" w:eastAsia="zh-CN" w:bidi="ar"/>
        </w:rPr>
        <w:t>宽景成像：扫描长度≥80cm，支持所有二维成像探头，支持旋转及测量</w:t>
      </w:r>
      <w:r>
        <w:rPr>
          <w:rFonts w:hint="eastAsia" w:ascii="宋体" w:hAnsi="宋体" w:eastAsia="宋体" w:cs="宋体"/>
          <w:kern w:val="2"/>
          <w:sz w:val="21"/>
          <w:szCs w:val="21"/>
          <w:lang w:val="en-US" w:eastAsia="zh-CN" w:bidi="ar-SA"/>
        </w:rPr>
        <w:t>。</w:t>
      </w:r>
    </w:p>
    <w:p w14:paraId="6739AA19">
      <w:pPr>
        <w:keepNext w:val="0"/>
        <w:keepLines w:val="0"/>
        <w:pageBreakBefore w:val="0"/>
        <w:widowControl w:val="0"/>
        <w:kinsoku/>
        <w:wordWrap/>
        <w:overflowPunct/>
        <w:topLinePunct w:val="0"/>
        <w:autoSpaceDE/>
        <w:autoSpaceDN/>
        <w:bidi w:val="0"/>
        <w:spacing w:after="0" w:line="360" w:lineRule="auto"/>
        <w:ind w:left="0" w:leftChars="0" w:right="0" w:rightChars="0" w:firstLine="422" w:firstLineChars="200"/>
        <w:jc w:val="both"/>
        <w:textAlignment w:val="auto"/>
        <w:rPr>
          <w:rFonts w:hint="eastAsia" w:ascii="宋体" w:hAnsi="宋体" w:eastAsia="宋体" w:cs="宋体"/>
          <w:b/>
          <w:bCs/>
          <w:kern w:val="2"/>
          <w:sz w:val="21"/>
          <w:szCs w:val="21"/>
          <w:lang w:val="en-US" w:eastAsia="zh-CN" w:bidi="ar-SA"/>
        </w:rPr>
      </w:pPr>
    </w:p>
    <w:p w14:paraId="1B663C72">
      <w:pPr>
        <w:keepNext w:val="0"/>
        <w:keepLines w:val="0"/>
        <w:pageBreakBefore w:val="0"/>
        <w:widowControl w:val="0"/>
        <w:kinsoku/>
        <w:wordWrap/>
        <w:overflowPunct/>
        <w:topLinePunct w:val="0"/>
        <w:autoSpaceDE/>
        <w:autoSpaceDN/>
        <w:bidi w:val="0"/>
        <w:spacing w:after="0" w:line="360" w:lineRule="auto"/>
        <w:ind w:left="0" w:leftChars="0" w:right="0" w:rightChars="0" w:firstLine="422" w:firstLineChars="200"/>
        <w:jc w:val="both"/>
        <w:textAlignment w:val="auto"/>
        <w:rPr>
          <w:rFonts w:hint="eastAsia" w:ascii="宋体" w:hAnsi="宋体" w:eastAsia="宋体" w:cs="宋体"/>
          <w:b/>
          <w:bCs/>
          <w:kern w:val="2"/>
          <w:sz w:val="21"/>
          <w:szCs w:val="21"/>
          <w:lang w:val="en-US" w:eastAsia="zh-CN" w:bidi="ar-SA"/>
        </w:rPr>
      </w:pPr>
    </w:p>
    <w:p w14:paraId="0EC64F55">
      <w:pPr>
        <w:keepNext w:val="0"/>
        <w:keepLines w:val="0"/>
        <w:pageBreakBefore w:val="0"/>
        <w:widowControl w:val="0"/>
        <w:kinsoku/>
        <w:wordWrap/>
        <w:overflowPunct/>
        <w:topLinePunct w:val="0"/>
        <w:autoSpaceDE/>
        <w:autoSpaceDN/>
        <w:bidi w:val="0"/>
        <w:spacing w:after="0" w:line="360" w:lineRule="auto"/>
        <w:ind w:left="0" w:leftChars="0" w:right="0" w:rightChars="0" w:firstLine="422" w:firstLineChars="200"/>
        <w:jc w:val="both"/>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（3）先进成像技术</w:t>
      </w:r>
    </w:p>
    <w:p w14:paraId="05443ECF">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w:t>
      </w:r>
      <w:r>
        <w:rPr>
          <w:rFonts w:hint="eastAsia" w:ascii="宋体" w:hAnsi="宋体" w:eastAsia="宋体" w:cs="宋体"/>
          <w:i w:val="0"/>
          <w:iCs w:val="0"/>
          <w:color w:val="000000"/>
          <w:kern w:val="0"/>
          <w:sz w:val="21"/>
          <w:szCs w:val="21"/>
          <w:u w:val="none"/>
          <w:lang w:val="en-US" w:eastAsia="zh-CN" w:bidi="ar"/>
        </w:rPr>
        <w:t>血管内中膜自动测量技术：可测量血管前、后壁内中膜厚度。</w:t>
      </w:r>
    </w:p>
    <w:p w14:paraId="64DCFD31">
      <w:pPr>
        <w:keepNext w:val="0"/>
        <w:keepLines w:val="0"/>
        <w:pageBreakBefore w:val="0"/>
        <w:widowControl w:val="0"/>
        <w:kinsoku/>
        <w:wordWrap/>
        <w:overflowPunct/>
        <w:topLinePunct w:val="0"/>
        <w:autoSpaceDE/>
        <w:autoSpaceDN/>
        <w:bidi w:val="0"/>
        <w:spacing w:after="0" w:line="360" w:lineRule="auto"/>
        <w:ind w:right="0" w:rightChars="0" w:firstLine="210" w:firstLineChars="1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w:t>
      </w:r>
      <w:r>
        <w:rPr>
          <w:rFonts w:hint="eastAsia" w:ascii="宋体" w:hAnsi="宋体" w:eastAsia="宋体" w:cs="宋体"/>
          <w:kern w:val="2"/>
          <w:sz w:val="21"/>
          <w:szCs w:val="21"/>
          <w:lang w:val="en-US" w:eastAsia="zh-CN" w:bidi="ar-SA"/>
        </w:rPr>
        <w:t>2、</w:t>
      </w:r>
      <w:r>
        <w:rPr>
          <w:rFonts w:hint="eastAsia" w:ascii="宋体" w:hAnsi="宋体" w:eastAsia="宋体" w:cs="宋体"/>
          <w:i w:val="0"/>
          <w:iCs w:val="0"/>
          <w:color w:val="000000"/>
          <w:kern w:val="0"/>
          <w:sz w:val="21"/>
          <w:szCs w:val="21"/>
          <w:u w:val="none"/>
          <w:lang w:val="en-US" w:eastAsia="zh-CN" w:bidi="ar"/>
        </w:rPr>
        <w:t>灰阶血流成像技术，非多普勒成像原理，无取样框、无角度依赖，可显示极低速血流，可支持高频、面阵线阵探头</w:t>
      </w:r>
      <w:r>
        <w:rPr>
          <w:rFonts w:hint="eastAsia" w:ascii="宋体" w:hAnsi="宋体" w:eastAsia="宋体" w:cs="宋体"/>
          <w:kern w:val="2"/>
          <w:sz w:val="21"/>
          <w:szCs w:val="21"/>
          <w:lang w:val="en-US" w:eastAsia="zh-CN" w:bidi="ar-SA"/>
        </w:rPr>
        <w:t>。</w:t>
      </w:r>
    </w:p>
    <w:p w14:paraId="5ACB9DD7">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w:t>
      </w:r>
      <w:r>
        <w:rPr>
          <w:rFonts w:hint="eastAsia" w:ascii="宋体" w:hAnsi="宋体" w:eastAsia="宋体" w:cs="宋体"/>
          <w:i w:val="0"/>
          <w:iCs w:val="0"/>
          <w:color w:val="000000"/>
          <w:kern w:val="0"/>
          <w:sz w:val="21"/>
          <w:szCs w:val="21"/>
          <w:u w:val="none"/>
          <w:lang w:val="en-US" w:eastAsia="zh-CN" w:bidi="ar"/>
        </w:rPr>
        <w:t>超微细血流成像技术；采用全新智能算法及编解码技术，显示微细及低速血流信号，适用探头≥6把，支持凸阵、面阵、线阵、高频线阵等</w:t>
      </w:r>
      <w:r>
        <w:rPr>
          <w:rFonts w:hint="eastAsia" w:ascii="宋体" w:hAnsi="宋体" w:eastAsia="宋体" w:cs="宋体"/>
          <w:kern w:val="2"/>
          <w:sz w:val="21"/>
          <w:szCs w:val="21"/>
          <w:lang w:val="en-US" w:eastAsia="zh-CN" w:bidi="ar-SA"/>
        </w:rPr>
        <w:t>。</w:t>
      </w:r>
    </w:p>
    <w:p w14:paraId="1F8BDE5D">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w:t>
      </w:r>
      <w:r>
        <w:rPr>
          <w:rFonts w:hint="eastAsia" w:ascii="宋体" w:hAnsi="宋体" w:eastAsia="宋体" w:cs="宋体"/>
          <w:i w:val="0"/>
          <w:iCs w:val="0"/>
          <w:color w:val="000000"/>
          <w:kern w:val="0"/>
          <w:sz w:val="21"/>
          <w:szCs w:val="21"/>
          <w:u w:val="none"/>
          <w:lang w:val="en-US" w:eastAsia="zh-CN" w:bidi="ar"/>
        </w:rPr>
        <w:t>立体血流成像，通过对相关血流动力学参数的特殊处理在二维图上立体呈现血流，突显血管位置关系，利于捕捉诊断信息，立体呈现程度可调节</w:t>
      </w:r>
      <w:r>
        <w:rPr>
          <w:rFonts w:hint="eastAsia" w:ascii="宋体" w:hAnsi="宋体" w:eastAsia="宋体" w:cs="宋体"/>
          <w:kern w:val="2"/>
          <w:sz w:val="21"/>
          <w:szCs w:val="21"/>
          <w:lang w:val="en-US" w:eastAsia="zh-CN" w:bidi="ar-SA"/>
        </w:rPr>
        <w:t>。</w:t>
      </w:r>
    </w:p>
    <w:p w14:paraId="6432C1C6">
      <w:pPr>
        <w:keepNext w:val="0"/>
        <w:keepLines w:val="0"/>
        <w:pageBreakBefore w:val="0"/>
        <w:widowControl w:val="0"/>
        <w:kinsoku/>
        <w:wordWrap/>
        <w:overflowPunct/>
        <w:topLinePunct w:val="0"/>
        <w:autoSpaceDE/>
        <w:autoSpaceDN/>
        <w:bidi w:val="0"/>
        <w:spacing w:after="0" w:line="360" w:lineRule="auto"/>
        <w:ind w:right="0" w:rightChars="0" w:firstLine="210" w:firstLineChars="100"/>
        <w:jc w:val="both"/>
        <w:textAlignment w:val="auto"/>
        <w:rPr>
          <w:rFonts w:hint="eastAsia" w:ascii="宋体" w:hAnsi="宋体" w:eastAsia="宋体" w:cs="宋体"/>
          <w:color w:val="000000"/>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w:t>
      </w:r>
      <w:r>
        <w:rPr>
          <w:rFonts w:hint="eastAsia" w:ascii="宋体" w:hAnsi="宋体" w:eastAsia="宋体" w:cs="宋体"/>
          <w:color w:val="000000"/>
          <w:kern w:val="2"/>
          <w:sz w:val="21"/>
          <w:szCs w:val="21"/>
          <w:lang w:val="en-US" w:eastAsia="zh-CN" w:bidi="ar-SA"/>
        </w:rPr>
        <w:t>5、</w:t>
      </w:r>
      <w:r>
        <w:rPr>
          <w:rFonts w:hint="eastAsia" w:ascii="宋体" w:hAnsi="宋体" w:eastAsia="宋体" w:cs="宋体"/>
          <w:i w:val="0"/>
          <w:iCs w:val="0"/>
          <w:color w:val="000000"/>
          <w:kern w:val="0"/>
          <w:sz w:val="21"/>
          <w:szCs w:val="21"/>
          <w:u w:val="none"/>
          <w:lang w:val="en-US" w:eastAsia="zh-CN" w:bidi="ar"/>
        </w:rPr>
        <w:t>穿刺针增强显示功能，多角度可调，并且可独立调节穿刺针增益、具体穿刺针增益数值可显示</w:t>
      </w:r>
      <w:r>
        <w:rPr>
          <w:rFonts w:hint="eastAsia" w:ascii="宋体" w:hAnsi="宋体" w:eastAsia="宋体" w:cs="宋体"/>
          <w:color w:val="000000"/>
          <w:kern w:val="2"/>
          <w:sz w:val="21"/>
          <w:szCs w:val="21"/>
          <w:lang w:val="en-US" w:eastAsia="zh-CN" w:bidi="ar-SA"/>
        </w:rPr>
        <w:t>。</w:t>
      </w:r>
    </w:p>
    <w:p w14:paraId="4DBADD54">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6、</w:t>
      </w:r>
      <w:r>
        <w:rPr>
          <w:rFonts w:hint="eastAsia" w:ascii="宋体" w:hAnsi="宋体" w:eastAsia="宋体" w:cs="宋体"/>
          <w:i w:val="0"/>
          <w:iCs w:val="0"/>
          <w:color w:val="000000"/>
          <w:kern w:val="0"/>
          <w:sz w:val="21"/>
          <w:szCs w:val="21"/>
          <w:u w:val="none"/>
          <w:lang w:val="en-US" w:eastAsia="zh-CN" w:bidi="ar"/>
        </w:rPr>
        <w:t>智能多普勒技术：能够快速识别血管结构，自动调整彩色取样框位置、角度，调整频谱取样容积和取样角度</w:t>
      </w:r>
      <w:r>
        <w:rPr>
          <w:rFonts w:hint="eastAsia" w:ascii="宋体" w:hAnsi="宋体" w:eastAsia="宋体" w:cs="宋体"/>
          <w:kern w:val="2"/>
          <w:sz w:val="21"/>
          <w:szCs w:val="21"/>
          <w:lang w:val="en-US" w:eastAsia="zh-CN" w:bidi="ar-SA"/>
        </w:rPr>
        <w:t>。</w:t>
      </w:r>
    </w:p>
    <w:p w14:paraId="1718F20F">
      <w:pPr>
        <w:keepNext w:val="0"/>
        <w:keepLines w:val="0"/>
        <w:pageBreakBefore w:val="0"/>
        <w:widowControl w:val="0"/>
        <w:kinsoku/>
        <w:wordWrap/>
        <w:overflowPunct/>
        <w:topLinePunct w:val="0"/>
        <w:autoSpaceDE/>
        <w:autoSpaceDN/>
        <w:bidi w:val="0"/>
        <w:spacing w:after="0" w:line="360" w:lineRule="auto"/>
        <w:ind w:left="0" w:leftChars="0" w:right="0" w:rightChars="0" w:firstLine="422" w:firstLineChars="200"/>
        <w:jc w:val="both"/>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（4）</w:t>
      </w:r>
      <w:r>
        <w:rPr>
          <w:rFonts w:hint="eastAsia" w:ascii="宋体" w:hAnsi="宋体" w:eastAsia="宋体" w:cs="宋体"/>
          <w:b/>
          <w:bCs/>
          <w:i w:val="0"/>
          <w:iCs w:val="0"/>
          <w:color w:val="000000"/>
          <w:kern w:val="0"/>
          <w:sz w:val="21"/>
          <w:szCs w:val="21"/>
          <w:u w:val="none"/>
          <w:lang w:val="en-US" w:eastAsia="zh-CN" w:bidi="ar"/>
        </w:rPr>
        <w:t>高级成像技术</w:t>
      </w:r>
    </w:p>
    <w:p w14:paraId="3966006D">
      <w:pPr>
        <w:widowControl w:val="0"/>
        <w:autoSpaceDE w:val="0"/>
        <w:autoSpaceDN w:val="0"/>
        <w:adjustRightInd w:val="0"/>
        <w:spacing w:line="360" w:lineRule="auto"/>
        <w:ind w:firstLine="422" w:firstLineChars="200"/>
        <w:rPr>
          <w:rFonts w:hint="eastAsia" w:ascii="宋体" w:hAnsi="宋体" w:eastAsia="宋体" w:cs="宋体"/>
          <w:color w:val="000000"/>
          <w:sz w:val="21"/>
          <w:szCs w:val="21"/>
          <w:lang w:val="en-US" w:eastAsia="zh-CN" w:bidi="ar-SA"/>
        </w:rPr>
      </w:pPr>
      <w:r>
        <w:rPr>
          <w:rFonts w:hint="eastAsia" w:ascii="宋体" w:hAnsi="宋体" w:eastAsia="宋体" w:cs="宋体"/>
          <w:b/>
          <w:bCs/>
          <w:color w:val="000000"/>
          <w:sz w:val="21"/>
          <w:szCs w:val="21"/>
          <w:lang w:val="en-US" w:eastAsia="zh-CN" w:bidi="ar-SA"/>
        </w:rPr>
        <w:t>（4.1）</w:t>
      </w:r>
      <w:r>
        <w:rPr>
          <w:rFonts w:hint="eastAsia" w:ascii="宋体" w:hAnsi="宋体" w:eastAsia="宋体" w:cs="宋体"/>
          <w:b/>
          <w:bCs/>
          <w:i w:val="0"/>
          <w:iCs w:val="0"/>
          <w:color w:val="000000"/>
          <w:kern w:val="0"/>
          <w:sz w:val="21"/>
          <w:szCs w:val="21"/>
          <w:u w:val="none"/>
          <w:lang w:val="en-US" w:eastAsia="zh-CN" w:bidi="ar"/>
        </w:rPr>
        <w:t>应变式弹性成像：</w:t>
      </w:r>
    </w:p>
    <w:p w14:paraId="3BC0E046">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w:t>
      </w:r>
      <w:r>
        <w:rPr>
          <w:rFonts w:hint="eastAsia" w:ascii="宋体" w:hAnsi="宋体" w:eastAsia="宋体" w:cs="宋体"/>
          <w:i w:val="0"/>
          <w:iCs w:val="0"/>
          <w:color w:val="000000"/>
          <w:kern w:val="0"/>
          <w:sz w:val="21"/>
          <w:szCs w:val="21"/>
          <w:u w:val="none"/>
          <w:lang w:val="en-US" w:eastAsia="zh-CN" w:bidi="ar"/>
        </w:rPr>
        <w:t>具备成像质量监控色棒和操作动作曲线，指导医生操作。</w:t>
      </w:r>
    </w:p>
    <w:p w14:paraId="144BA4B2">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w:t>
      </w:r>
      <w:r>
        <w:rPr>
          <w:rFonts w:hint="eastAsia" w:ascii="宋体" w:hAnsi="宋体" w:eastAsia="宋体" w:cs="宋体"/>
          <w:i w:val="0"/>
          <w:iCs w:val="0"/>
          <w:color w:val="000000"/>
          <w:kern w:val="0"/>
          <w:sz w:val="21"/>
          <w:szCs w:val="21"/>
          <w:u w:val="none"/>
          <w:lang w:val="en-US" w:eastAsia="zh-CN" w:bidi="ar"/>
        </w:rPr>
        <w:t>可支持凸阵、线阵/超高频线阵、腔内（经阴道及双平面探头）、术中探头、面阵、等探头</w:t>
      </w:r>
      <w:r>
        <w:rPr>
          <w:rFonts w:hint="eastAsia" w:ascii="宋体" w:hAnsi="宋体" w:eastAsia="宋体" w:cs="宋体"/>
          <w:kern w:val="2"/>
          <w:sz w:val="21"/>
          <w:szCs w:val="21"/>
          <w:lang w:val="en-US" w:eastAsia="zh-CN" w:bidi="ar-SA"/>
        </w:rPr>
        <w:t>。</w:t>
      </w:r>
    </w:p>
    <w:p w14:paraId="4D480351">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w:t>
      </w:r>
      <w:r>
        <w:rPr>
          <w:rFonts w:hint="eastAsia" w:ascii="宋体" w:hAnsi="宋体" w:eastAsia="宋体" w:cs="宋体"/>
          <w:i w:val="0"/>
          <w:iCs w:val="0"/>
          <w:color w:val="000000"/>
          <w:kern w:val="0"/>
          <w:sz w:val="21"/>
          <w:szCs w:val="21"/>
          <w:u w:val="none"/>
          <w:lang w:val="en-US" w:eastAsia="zh-CN" w:bidi="ar"/>
        </w:rPr>
        <w:t>具备弹性量化分析：动态弹性图定量分析，可同屏提供≥8个感兴趣区的硬度值和≥7个感兴趣区与参照区的硬度比</w:t>
      </w:r>
      <w:r>
        <w:rPr>
          <w:rFonts w:hint="eastAsia" w:ascii="宋体" w:hAnsi="宋体" w:eastAsia="宋体" w:cs="宋体"/>
          <w:kern w:val="2"/>
          <w:sz w:val="21"/>
          <w:szCs w:val="21"/>
          <w:lang w:val="en-US" w:eastAsia="zh-CN" w:bidi="ar-SA"/>
        </w:rPr>
        <w:t>。</w:t>
      </w:r>
    </w:p>
    <w:p w14:paraId="2062892B">
      <w:pPr>
        <w:widowControl w:val="0"/>
        <w:autoSpaceDE w:val="0"/>
        <w:autoSpaceDN w:val="0"/>
        <w:adjustRightInd w:val="0"/>
        <w:spacing w:line="360" w:lineRule="auto"/>
        <w:ind w:firstLine="422" w:firstLineChars="200"/>
        <w:rPr>
          <w:rFonts w:hint="eastAsia" w:ascii="宋体" w:hAnsi="宋体" w:eastAsia="宋体" w:cs="宋体"/>
          <w:color w:val="000000"/>
          <w:sz w:val="21"/>
          <w:szCs w:val="21"/>
          <w:lang w:val="en-US" w:eastAsia="zh-CN" w:bidi="ar-SA"/>
        </w:rPr>
      </w:pPr>
      <w:r>
        <w:rPr>
          <w:rFonts w:hint="eastAsia" w:ascii="宋体" w:hAnsi="宋体" w:eastAsia="宋体" w:cs="宋体"/>
          <w:b/>
          <w:bCs/>
          <w:color w:val="000000"/>
          <w:sz w:val="21"/>
          <w:szCs w:val="21"/>
          <w:lang w:val="en-US" w:eastAsia="zh-CN" w:bidi="ar-SA"/>
        </w:rPr>
        <w:t>（4.2）</w:t>
      </w:r>
      <w:r>
        <w:rPr>
          <w:rFonts w:hint="eastAsia" w:ascii="宋体" w:hAnsi="宋体" w:eastAsia="宋体" w:cs="宋体"/>
          <w:b/>
          <w:bCs/>
          <w:i w:val="0"/>
          <w:iCs w:val="0"/>
          <w:color w:val="000000"/>
          <w:kern w:val="0"/>
          <w:sz w:val="21"/>
          <w:szCs w:val="21"/>
          <w:u w:val="none"/>
          <w:lang w:val="en-US" w:eastAsia="zh-CN" w:bidi="ar"/>
        </w:rPr>
        <w:t>实时4D成像技术：</w:t>
      </w:r>
    </w:p>
    <w:p w14:paraId="73D2118A">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w:t>
      </w:r>
      <w:r>
        <w:rPr>
          <w:rFonts w:hint="eastAsia" w:ascii="宋体" w:hAnsi="宋体" w:eastAsia="宋体" w:cs="宋体"/>
          <w:i w:val="0"/>
          <w:iCs w:val="0"/>
          <w:color w:val="000000"/>
          <w:kern w:val="0"/>
          <w:sz w:val="21"/>
          <w:szCs w:val="21"/>
          <w:u w:val="none"/>
          <w:lang w:val="en-US" w:eastAsia="zh-CN" w:bidi="ar"/>
        </w:rPr>
        <w:t>用于腹部扫查、妇科扫查。</w:t>
      </w:r>
    </w:p>
    <w:p w14:paraId="26731605">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w:t>
      </w:r>
      <w:r>
        <w:rPr>
          <w:rFonts w:hint="eastAsia" w:ascii="宋体" w:hAnsi="宋体" w:eastAsia="宋体" w:cs="宋体"/>
          <w:i w:val="0"/>
          <w:iCs w:val="0"/>
          <w:color w:val="000000"/>
          <w:kern w:val="0"/>
          <w:sz w:val="21"/>
          <w:szCs w:val="21"/>
          <w:u w:val="none"/>
          <w:lang w:val="en-US" w:eastAsia="zh-CN" w:bidi="ar"/>
        </w:rPr>
        <w:t>支持断层成像，层厚可在0.5-40mm间调整</w:t>
      </w:r>
      <w:r>
        <w:rPr>
          <w:rFonts w:hint="eastAsia" w:ascii="宋体" w:hAnsi="宋体" w:eastAsia="宋体" w:cs="宋体"/>
          <w:kern w:val="2"/>
          <w:sz w:val="21"/>
          <w:szCs w:val="21"/>
          <w:lang w:val="en-US" w:eastAsia="zh-CN" w:bidi="ar-SA"/>
        </w:rPr>
        <w:t>。</w:t>
      </w:r>
    </w:p>
    <w:p w14:paraId="2003E9AB">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w:t>
      </w:r>
      <w:r>
        <w:rPr>
          <w:rFonts w:hint="eastAsia" w:ascii="宋体" w:hAnsi="宋体" w:eastAsia="宋体" w:cs="宋体"/>
          <w:i w:val="0"/>
          <w:iCs w:val="0"/>
          <w:color w:val="000000"/>
          <w:kern w:val="0"/>
          <w:sz w:val="21"/>
          <w:szCs w:val="21"/>
          <w:u w:val="none"/>
          <w:lang w:val="en-US" w:eastAsia="zh-CN" w:bidi="ar"/>
        </w:rPr>
        <w:t>具有容积对比成像技术，厚度在2-20mm区间，分级可调</w:t>
      </w:r>
      <w:r>
        <w:rPr>
          <w:rFonts w:hint="eastAsia" w:ascii="宋体" w:hAnsi="宋体" w:eastAsia="宋体" w:cs="宋体"/>
          <w:kern w:val="2"/>
          <w:sz w:val="21"/>
          <w:szCs w:val="21"/>
          <w:lang w:val="en-US" w:eastAsia="zh-CN" w:bidi="ar-SA"/>
        </w:rPr>
        <w:t>。</w:t>
      </w:r>
    </w:p>
    <w:p w14:paraId="0BF81CA8">
      <w:pPr>
        <w:widowControl w:val="0"/>
        <w:autoSpaceDE w:val="0"/>
        <w:autoSpaceDN w:val="0"/>
        <w:adjustRightInd w:val="0"/>
        <w:spacing w:line="360" w:lineRule="auto"/>
        <w:ind w:firstLine="420" w:firstLineChars="200"/>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000000"/>
          <w:sz w:val="21"/>
          <w:szCs w:val="21"/>
          <w:lang w:val="en-US" w:eastAsia="zh-CN" w:bidi="ar-SA"/>
        </w:rPr>
        <w:t>4、</w:t>
      </w:r>
      <w:r>
        <w:rPr>
          <w:rFonts w:hint="eastAsia" w:ascii="宋体" w:hAnsi="宋体" w:eastAsia="宋体" w:cs="宋体"/>
          <w:i w:val="0"/>
          <w:iCs w:val="0"/>
          <w:color w:val="000000"/>
          <w:kern w:val="0"/>
          <w:sz w:val="21"/>
          <w:szCs w:val="21"/>
          <w:u w:val="none"/>
          <w:lang w:val="en-US" w:eastAsia="zh-CN" w:bidi="ar"/>
        </w:rPr>
        <w:t>支持不规则容积测量功能。</w:t>
      </w:r>
    </w:p>
    <w:p w14:paraId="4633A6DD">
      <w:pPr>
        <w:widowControl w:val="0"/>
        <w:autoSpaceDE w:val="0"/>
        <w:autoSpaceDN w:val="0"/>
        <w:adjustRightInd w:val="0"/>
        <w:spacing w:line="360" w:lineRule="auto"/>
        <w:ind w:firstLine="422" w:firstLineChars="200"/>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b/>
          <w:bCs/>
          <w:color w:val="000000"/>
          <w:sz w:val="21"/>
          <w:szCs w:val="21"/>
          <w:lang w:val="en-US" w:eastAsia="zh-CN" w:bidi="ar-SA"/>
        </w:rPr>
        <w:t>（4.3）</w:t>
      </w:r>
      <w:r>
        <w:rPr>
          <w:rFonts w:hint="eastAsia" w:ascii="宋体" w:hAnsi="宋体" w:eastAsia="宋体" w:cs="宋体"/>
          <w:i w:val="0"/>
          <w:iCs w:val="0"/>
          <w:color w:val="000000"/>
          <w:kern w:val="0"/>
          <w:sz w:val="21"/>
          <w:szCs w:val="21"/>
          <w:u w:val="none"/>
          <w:lang w:val="en-US" w:eastAsia="zh-CN" w:bidi="ar"/>
        </w:rPr>
        <w:t>标配心脏相控阵探头非拓展扫描角度≥110°，并支持心脏二维灰阶血流成像。</w:t>
      </w:r>
    </w:p>
    <w:p w14:paraId="50CA09BB">
      <w:pPr>
        <w:keepNext w:val="0"/>
        <w:keepLines w:val="0"/>
        <w:pageBreakBefore w:val="0"/>
        <w:widowControl w:val="0"/>
        <w:kinsoku/>
        <w:wordWrap/>
        <w:overflowPunct/>
        <w:topLinePunct w:val="0"/>
        <w:autoSpaceDE/>
        <w:autoSpaceDN/>
        <w:bidi w:val="0"/>
        <w:spacing w:after="0" w:line="360" w:lineRule="auto"/>
        <w:ind w:left="0" w:leftChars="0" w:right="0" w:rightChars="0" w:firstLine="422" w:firstLineChars="200"/>
        <w:jc w:val="both"/>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（5）</w:t>
      </w:r>
      <w:r>
        <w:rPr>
          <w:rFonts w:hint="eastAsia" w:ascii="宋体" w:hAnsi="宋体" w:eastAsia="宋体" w:cs="宋体"/>
          <w:b/>
          <w:bCs/>
          <w:i w:val="0"/>
          <w:iCs w:val="0"/>
          <w:color w:val="000000"/>
          <w:kern w:val="0"/>
          <w:sz w:val="21"/>
          <w:szCs w:val="21"/>
          <w:u w:val="none"/>
          <w:lang w:val="en-US" w:eastAsia="zh-CN" w:bidi="ar"/>
        </w:rPr>
        <w:t>测量和分析（B型、M型、频谱多普勒、彩色模式）</w:t>
      </w:r>
      <w:r>
        <w:rPr>
          <w:rFonts w:hint="eastAsia" w:ascii="宋体" w:hAnsi="宋体" w:eastAsia="宋体" w:cs="宋体"/>
          <w:b/>
          <w:bCs/>
          <w:kern w:val="2"/>
          <w:sz w:val="21"/>
          <w:szCs w:val="21"/>
          <w:lang w:val="en-US" w:eastAsia="zh-CN" w:bidi="ar-SA"/>
        </w:rPr>
        <w:t>；</w:t>
      </w:r>
    </w:p>
    <w:p w14:paraId="70FB7C56">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w:t>
      </w:r>
      <w:r>
        <w:rPr>
          <w:rFonts w:hint="eastAsia" w:ascii="宋体" w:hAnsi="宋体" w:eastAsia="宋体" w:cs="宋体"/>
          <w:i w:val="0"/>
          <w:iCs w:val="0"/>
          <w:color w:val="000000"/>
          <w:kern w:val="0"/>
          <w:sz w:val="21"/>
          <w:szCs w:val="21"/>
          <w:u w:val="none"/>
          <w:lang w:val="en-US" w:eastAsia="zh-CN" w:bidi="ar"/>
        </w:rPr>
        <w:t>一般测量。</w:t>
      </w:r>
    </w:p>
    <w:p w14:paraId="0BD3A115">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w:t>
      </w:r>
      <w:r>
        <w:rPr>
          <w:rFonts w:hint="eastAsia" w:ascii="宋体" w:hAnsi="宋体" w:eastAsia="宋体" w:cs="宋体"/>
          <w:i w:val="0"/>
          <w:iCs w:val="0"/>
          <w:color w:val="000000"/>
          <w:kern w:val="0"/>
          <w:sz w:val="21"/>
          <w:szCs w:val="21"/>
          <w:u w:val="none"/>
          <w:lang w:val="en-US" w:eastAsia="zh-CN" w:bidi="ar"/>
        </w:rPr>
        <w:t>妇产科测量，具有产科自动测量技术，系统能根据图像识别技术自动测量胎儿 的双顶径、股骨长、头围、腹围等重要的胎儿生长发育指标，并且自动测量计算数值</w:t>
      </w:r>
      <w:r>
        <w:rPr>
          <w:rFonts w:hint="eastAsia" w:ascii="宋体" w:hAnsi="宋体" w:eastAsia="宋体" w:cs="宋体"/>
          <w:kern w:val="2"/>
          <w:sz w:val="21"/>
          <w:szCs w:val="21"/>
          <w:lang w:val="en-US" w:eastAsia="zh-CN" w:bidi="ar-SA"/>
        </w:rPr>
        <w:t>。</w:t>
      </w:r>
    </w:p>
    <w:p w14:paraId="41D64568">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w:t>
      </w:r>
      <w:r>
        <w:rPr>
          <w:rFonts w:hint="eastAsia" w:ascii="宋体" w:hAnsi="宋体" w:eastAsia="宋体" w:cs="宋体"/>
          <w:i w:val="0"/>
          <w:iCs w:val="0"/>
          <w:color w:val="000000"/>
          <w:kern w:val="0"/>
          <w:sz w:val="21"/>
          <w:szCs w:val="21"/>
          <w:u w:val="none"/>
          <w:lang w:val="en-US" w:eastAsia="zh-CN" w:bidi="ar"/>
        </w:rPr>
        <w:t>心脏功能测量</w:t>
      </w:r>
      <w:r>
        <w:rPr>
          <w:rFonts w:hint="eastAsia" w:ascii="宋体" w:hAnsi="宋体" w:eastAsia="宋体" w:cs="宋体"/>
          <w:kern w:val="2"/>
          <w:sz w:val="21"/>
          <w:szCs w:val="21"/>
          <w:lang w:val="en-US" w:eastAsia="zh-CN" w:bidi="ar-SA"/>
        </w:rPr>
        <w:t>。</w:t>
      </w:r>
    </w:p>
    <w:p w14:paraId="6945E1D2">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w:t>
      </w:r>
      <w:r>
        <w:rPr>
          <w:rFonts w:hint="eastAsia" w:ascii="宋体" w:hAnsi="宋体" w:eastAsia="宋体" w:cs="宋体"/>
          <w:i w:val="0"/>
          <w:iCs w:val="0"/>
          <w:color w:val="000000"/>
          <w:kern w:val="0"/>
          <w:sz w:val="21"/>
          <w:szCs w:val="21"/>
          <w:u w:val="none"/>
          <w:lang w:val="en-US" w:eastAsia="zh-CN" w:bidi="ar"/>
        </w:rPr>
        <w:t>多普勒血流测量与分析</w:t>
      </w:r>
      <w:r>
        <w:rPr>
          <w:rFonts w:hint="eastAsia" w:ascii="宋体" w:hAnsi="宋体" w:eastAsia="宋体" w:cs="宋体"/>
          <w:kern w:val="2"/>
          <w:sz w:val="21"/>
          <w:szCs w:val="21"/>
          <w:lang w:val="en-US" w:eastAsia="zh-CN" w:bidi="ar-SA"/>
        </w:rPr>
        <w:t>。</w:t>
      </w:r>
    </w:p>
    <w:p w14:paraId="266433F4">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5、</w:t>
      </w:r>
      <w:r>
        <w:rPr>
          <w:rFonts w:hint="eastAsia" w:ascii="宋体" w:hAnsi="宋体" w:eastAsia="宋体" w:cs="宋体"/>
          <w:i w:val="0"/>
          <w:iCs w:val="0"/>
          <w:color w:val="000000"/>
          <w:kern w:val="0"/>
          <w:sz w:val="21"/>
          <w:szCs w:val="21"/>
          <w:u w:val="none"/>
          <w:lang w:val="en-US" w:eastAsia="zh-CN" w:bidi="ar"/>
        </w:rPr>
        <w:t>外周血管测量与分析</w:t>
      </w:r>
      <w:r>
        <w:rPr>
          <w:rFonts w:hint="eastAsia" w:ascii="宋体" w:hAnsi="宋体" w:eastAsia="宋体" w:cs="宋体"/>
          <w:kern w:val="2"/>
          <w:sz w:val="21"/>
          <w:szCs w:val="21"/>
          <w:lang w:val="en-US" w:eastAsia="zh-CN" w:bidi="ar-SA"/>
        </w:rPr>
        <w:t>。</w:t>
      </w:r>
    </w:p>
    <w:p w14:paraId="36564755">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6、</w:t>
      </w:r>
      <w:r>
        <w:rPr>
          <w:rFonts w:hint="eastAsia" w:ascii="宋体" w:hAnsi="宋体" w:eastAsia="宋体" w:cs="宋体"/>
          <w:i w:val="0"/>
          <w:iCs w:val="0"/>
          <w:color w:val="000000"/>
          <w:kern w:val="0"/>
          <w:sz w:val="21"/>
          <w:szCs w:val="21"/>
          <w:u w:val="none"/>
          <w:lang w:val="en-US" w:eastAsia="zh-CN" w:bidi="ar"/>
        </w:rPr>
        <w:t>泌尿科测量与分析</w:t>
      </w:r>
      <w:r>
        <w:rPr>
          <w:rFonts w:hint="eastAsia" w:ascii="宋体" w:hAnsi="宋体" w:eastAsia="宋体" w:cs="宋体"/>
          <w:kern w:val="2"/>
          <w:sz w:val="21"/>
          <w:szCs w:val="21"/>
          <w:lang w:val="en-US" w:eastAsia="zh-CN" w:bidi="ar-SA"/>
        </w:rPr>
        <w:t>。</w:t>
      </w:r>
    </w:p>
    <w:p w14:paraId="56F5079A">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7、</w:t>
      </w:r>
      <w:r>
        <w:rPr>
          <w:rFonts w:hint="eastAsia" w:ascii="宋体" w:hAnsi="宋体" w:eastAsia="宋体" w:cs="宋体"/>
          <w:i w:val="0"/>
          <w:iCs w:val="0"/>
          <w:color w:val="000000"/>
          <w:kern w:val="0"/>
          <w:sz w:val="21"/>
          <w:szCs w:val="21"/>
          <w:u w:val="none"/>
          <w:lang w:val="en-US" w:eastAsia="zh-CN" w:bidi="ar"/>
        </w:rPr>
        <w:t>多普勒频谱自动包络、测量与计算，参数由客户自由选择</w:t>
      </w:r>
      <w:r>
        <w:rPr>
          <w:rFonts w:hint="eastAsia" w:ascii="宋体" w:hAnsi="宋体" w:eastAsia="宋体" w:cs="宋体"/>
          <w:kern w:val="2"/>
          <w:sz w:val="21"/>
          <w:szCs w:val="21"/>
          <w:lang w:val="en-US" w:eastAsia="zh-CN" w:bidi="ar-SA"/>
        </w:rPr>
        <w:t>。</w:t>
      </w:r>
    </w:p>
    <w:p w14:paraId="4D4AA23D">
      <w:pPr>
        <w:keepNext w:val="0"/>
        <w:keepLines w:val="0"/>
        <w:pageBreakBefore w:val="0"/>
        <w:widowControl w:val="0"/>
        <w:kinsoku/>
        <w:wordWrap/>
        <w:overflowPunct/>
        <w:topLinePunct w:val="0"/>
        <w:autoSpaceDE/>
        <w:autoSpaceDN/>
        <w:bidi w:val="0"/>
        <w:spacing w:after="0" w:line="360" w:lineRule="auto"/>
        <w:ind w:left="0" w:leftChars="0" w:right="0" w:rightChars="0" w:firstLine="422" w:firstLineChars="200"/>
        <w:jc w:val="both"/>
        <w:textAlignment w:val="auto"/>
        <w:rPr>
          <w:rFonts w:hint="eastAsia" w:ascii="宋体" w:hAnsi="宋体" w:eastAsia="宋体" w:cs="宋体"/>
          <w:b/>
          <w:bCs/>
          <w:kern w:val="2"/>
          <w:sz w:val="21"/>
          <w:szCs w:val="21"/>
          <w:lang w:val="en-US" w:eastAsia="zh-CN" w:bidi="ar-SA"/>
        </w:rPr>
      </w:pPr>
    </w:p>
    <w:p w14:paraId="23F72890">
      <w:pPr>
        <w:keepNext w:val="0"/>
        <w:keepLines w:val="0"/>
        <w:pageBreakBefore w:val="0"/>
        <w:widowControl w:val="0"/>
        <w:kinsoku/>
        <w:wordWrap/>
        <w:overflowPunct/>
        <w:topLinePunct w:val="0"/>
        <w:autoSpaceDE/>
        <w:autoSpaceDN/>
        <w:bidi w:val="0"/>
        <w:spacing w:after="0" w:line="360" w:lineRule="auto"/>
        <w:ind w:left="0" w:leftChars="0" w:right="0" w:rightChars="0" w:firstLine="422" w:firstLineChars="200"/>
        <w:jc w:val="both"/>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（6）</w:t>
      </w:r>
      <w:r>
        <w:rPr>
          <w:rFonts w:hint="eastAsia" w:ascii="宋体" w:hAnsi="宋体" w:eastAsia="宋体" w:cs="宋体"/>
          <w:b/>
          <w:bCs/>
          <w:i w:val="0"/>
          <w:iCs w:val="0"/>
          <w:color w:val="000000"/>
          <w:kern w:val="0"/>
          <w:sz w:val="21"/>
          <w:szCs w:val="21"/>
          <w:u w:val="none"/>
          <w:lang w:val="en-US" w:eastAsia="zh-CN" w:bidi="ar"/>
        </w:rPr>
        <w:t>图像存储与(电影)回放重现单元</w:t>
      </w:r>
    </w:p>
    <w:p w14:paraId="67341B51">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w:t>
      </w:r>
      <w:r>
        <w:rPr>
          <w:rFonts w:hint="eastAsia" w:ascii="宋体" w:hAnsi="宋体" w:eastAsia="宋体" w:cs="宋体"/>
          <w:i w:val="0"/>
          <w:iCs w:val="0"/>
          <w:color w:val="000000"/>
          <w:kern w:val="0"/>
          <w:sz w:val="21"/>
          <w:szCs w:val="21"/>
          <w:u w:val="none"/>
          <w:lang w:val="en-US" w:eastAsia="zh-CN" w:bidi="ar"/>
        </w:rPr>
        <w:t>输入/输出信号：HDMI、USB等。</w:t>
      </w:r>
    </w:p>
    <w:p w14:paraId="1394E38E">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w:t>
      </w:r>
      <w:r>
        <w:rPr>
          <w:rFonts w:hint="eastAsia" w:ascii="宋体" w:hAnsi="宋体" w:eastAsia="宋体" w:cs="宋体"/>
          <w:i w:val="0"/>
          <w:iCs w:val="0"/>
          <w:color w:val="000000"/>
          <w:kern w:val="0"/>
          <w:sz w:val="21"/>
          <w:szCs w:val="21"/>
          <w:u w:val="none"/>
          <w:lang w:val="en-US" w:eastAsia="zh-CN" w:bidi="ar"/>
        </w:rPr>
        <w:t>连通性：医学数字图像和通信DICOM3.0版接口部件</w:t>
      </w:r>
      <w:r>
        <w:rPr>
          <w:rFonts w:hint="eastAsia" w:ascii="宋体" w:hAnsi="宋体" w:eastAsia="宋体" w:cs="宋体"/>
          <w:kern w:val="2"/>
          <w:sz w:val="21"/>
          <w:szCs w:val="21"/>
          <w:lang w:val="en-US" w:eastAsia="zh-CN" w:bidi="ar-SA"/>
        </w:rPr>
        <w:t>。</w:t>
      </w:r>
    </w:p>
    <w:p w14:paraId="2D9F7802">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w:t>
      </w:r>
      <w:r>
        <w:rPr>
          <w:rFonts w:hint="eastAsia" w:ascii="宋体" w:hAnsi="宋体" w:eastAsia="宋体" w:cs="宋体"/>
          <w:i w:val="0"/>
          <w:iCs w:val="0"/>
          <w:color w:val="000000"/>
          <w:kern w:val="0"/>
          <w:sz w:val="21"/>
          <w:szCs w:val="21"/>
          <w:u w:val="none"/>
          <w:lang w:val="en-US" w:eastAsia="zh-CN" w:bidi="ar"/>
        </w:rPr>
        <w:t>超声图像存档与病案管理系统</w:t>
      </w:r>
      <w:r>
        <w:rPr>
          <w:rFonts w:hint="eastAsia" w:ascii="宋体" w:hAnsi="宋体" w:eastAsia="宋体" w:cs="宋体"/>
          <w:kern w:val="2"/>
          <w:sz w:val="21"/>
          <w:szCs w:val="21"/>
          <w:lang w:val="en-US" w:eastAsia="zh-CN" w:bidi="ar-SA"/>
        </w:rPr>
        <w:t>。</w:t>
      </w:r>
    </w:p>
    <w:p w14:paraId="661B82B0">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w:t>
      </w:r>
      <w:r>
        <w:rPr>
          <w:rFonts w:hint="eastAsia" w:ascii="宋体" w:hAnsi="宋体" w:eastAsia="宋体" w:cs="宋体"/>
          <w:i w:val="0"/>
          <w:iCs w:val="0"/>
          <w:color w:val="000000"/>
          <w:kern w:val="0"/>
          <w:sz w:val="21"/>
          <w:szCs w:val="21"/>
          <w:u w:val="none"/>
          <w:lang w:val="en-US" w:eastAsia="zh-CN" w:bidi="ar"/>
        </w:rPr>
        <w:t>固态硬盘容量≥1TB</w:t>
      </w:r>
      <w:r>
        <w:rPr>
          <w:rFonts w:hint="eastAsia" w:ascii="宋体" w:hAnsi="宋体" w:eastAsia="宋体" w:cs="宋体"/>
          <w:kern w:val="2"/>
          <w:sz w:val="21"/>
          <w:szCs w:val="21"/>
          <w:lang w:val="en-US" w:eastAsia="zh-CN" w:bidi="ar-SA"/>
        </w:rPr>
        <w:t>。</w:t>
      </w:r>
    </w:p>
    <w:p w14:paraId="610C5231">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5、</w:t>
      </w:r>
      <w:r>
        <w:rPr>
          <w:rFonts w:hint="eastAsia" w:ascii="宋体" w:hAnsi="宋体" w:eastAsia="宋体" w:cs="宋体"/>
          <w:i w:val="0"/>
          <w:iCs w:val="0"/>
          <w:color w:val="000000"/>
          <w:kern w:val="0"/>
          <w:sz w:val="21"/>
          <w:szCs w:val="21"/>
          <w:u w:val="none"/>
          <w:lang w:val="en-US" w:eastAsia="zh-CN" w:bidi="ar"/>
        </w:rPr>
        <w:t>一体化剪帖板：(在屏幕上)可以存储和回放动态及静态图像，在剪贴板上可以直接进行图像删除、转存或进入病案系统</w:t>
      </w:r>
      <w:r>
        <w:rPr>
          <w:rFonts w:hint="eastAsia" w:ascii="宋体" w:hAnsi="宋体" w:eastAsia="宋体" w:cs="宋体"/>
          <w:kern w:val="2"/>
          <w:sz w:val="21"/>
          <w:szCs w:val="21"/>
          <w:lang w:val="en-US" w:eastAsia="zh-CN" w:bidi="ar-SA"/>
        </w:rPr>
        <w:t>。</w:t>
      </w:r>
    </w:p>
    <w:p w14:paraId="6E7D46E6">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6、</w:t>
      </w:r>
      <w:r>
        <w:rPr>
          <w:rFonts w:hint="eastAsia" w:ascii="宋体" w:hAnsi="宋体" w:eastAsia="宋体" w:cs="宋体"/>
          <w:i w:val="0"/>
          <w:iCs w:val="0"/>
          <w:color w:val="000000"/>
          <w:kern w:val="0"/>
          <w:sz w:val="21"/>
          <w:szCs w:val="21"/>
          <w:u w:val="none"/>
          <w:lang w:val="en-US" w:eastAsia="zh-CN" w:bidi="ar"/>
        </w:rPr>
        <w:t>超声图像静态、动态存储，原始数据回放重现，动态图像、静态图像以PC可读格式直接存储于可移动媒介</w:t>
      </w:r>
      <w:r>
        <w:rPr>
          <w:rFonts w:hint="eastAsia" w:ascii="宋体" w:hAnsi="宋体" w:eastAsia="宋体" w:cs="宋体"/>
          <w:kern w:val="2"/>
          <w:sz w:val="21"/>
          <w:szCs w:val="21"/>
          <w:lang w:val="en-US" w:eastAsia="zh-CN" w:bidi="ar-SA"/>
        </w:rPr>
        <w:t>。</w:t>
      </w:r>
    </w:p>
    <w:p w14:paraId="3FBCDACA">
      <w:pPr>
        <w:keepNext w:val="0"/>
        <w:keepLines w:val="0"/>
        <w:pageBreakBefore w:val="0"/>
        <w:widowControl w:val="0"/>
        <w:kinsoku/>
        <w:wordWrap/>
        <w:overflowPunct/>
        <w:topLinePunct w:val="0"/>
        <w:autoSpaceDE/>
        <w:autoSpaceDN/>
        <w:bidi w:val="0"/>
        <w:spacing w:after="0" w:line="360" w:lineRule="auto"/>
        <w:ind w:left="0" w:leftChars="0" w:right="0" w:rightChars="0" w:firstLine="422" w:firstLineChars="200"/>
        <w:jc w:val="both"/>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（三）技术参数要求：</w:t>
      </w:r>
    </w:p>
    <w:p w14:paraId="18405866">
      <w:pPr>
        <w:keepNext w:val="0"/>
        <w:keepLines w:val="0"/>
        <w:pageBreakBefore w:val="0"/>
        <w:widowControl w:val="0"/>
        <w:kinsoku/>
        <w:wordWrap/>
        <w:overflowPunct/>
        <w:topLinePunct w:val="0"/>
        <w:autoSpaceDE/>
        <w:autoSpaceDN/>
        <w:bidi w:val="0"/>
        <w:spacing w:after="0" w:line="360" w:lineRule="auto"/>
        <w:ind w:left="0" w:leftChars="0" w:right="0" w:rightChars="0" w:firstLine="422" w:firstLineChars="200"/>
        <w:jc w:val="both"/>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（1）系统通用功能</w:t>
      </w:r>
    </w:p>
    <w:p w14:paraId="6EB0BAFA">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w:t>
      </w:r>
      <w:r>
        <w:rPr>
          <w:rFonts w:hint="eastAsia" w:ascii="宋体" w:hAnsi="宋体" w:eastAsia="宋体" w:cs="宋体"/>
          <w:i w:val="0"/>
          <w:iCs w:val="0"/>
          <w:color w:val="000000"/>
          <w:kern w:val="0"/>
          <w:sz w:val="21"/>
          <w:szCs w:val="21"/>
          <w:u w:val="none"/>
          <w:lang w:val="en-US" w:eastAsia="zh-CN" w:bidi="ar"/>
        </w:rPr>
        <w:t>监视器≥23.8英寸高分辨率监视器。</w:t>
      </w:r>
    </w:p>
    <w:p w14:paraId="28542B1A">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w:t>
      </w:r>
      <w:r>
        <w:rPr>
          <w:rFonts w:hint="eastAsia" w:ascii="宋体" w:hAnsi="宋体" w:eastAsia="宋体" w:cs="宋体"/>
          <w:i w:val="0"/>
          <w:iCs w:val="0"/>
          <w:color w:val="000000"/>
          <w:kern w:val="0"/>
          <w:sz w:val="21"/>
          <w:szCs w:val="21"/>
          <w:u w:val="none"/>
          <w:lang w:val="en-US" w:eastAsia="zh-CN" w:bidi="ar"/>
        </w:rPr>
        <w:t>扫描方式：逐行扫描，高分辨率，全方位关节臂旋转</w:t>
      </w:r>
      <w:r>
        <w:rPr>
          <w:rFonts w:hint="eastAsia" w:ascii="宋体" w:hAnsi="宋体" w:eastAsia="宋体" w:cs="宋体"/>
          <w:kern w:val="2"/>
          <w:sz w:val="21"/>
          <w:szCs w:val="21"/>
          <w:lang w:val="en-US" w:eastAsia="zh-CN" w:bidi="ar-SA"/>
        </w:rPr>
        <w:t>。</w:t>
      </w:r>
    </w:p>
    <w:p w14:paraId="3C907F5F">
      <w:pPr>
        <w:keepNext w:val="0"/>
        <w:keepLines w:val="0"/>
        <w:pageBreakBefore w:val="0"/>
        <w:widowControl w:val="0"/>
        <w:kinsoku/>
        <w:wordWrap/>
        <w:overflowPunct/>
        <w:topLinePunct w:val="0"/>
        <w:autoSpaceDE/>
        <w:autoSpaceDN/>
        <w:bidi w:val="0"/>
        <w:spacing w:after="0" w:line="360" w:lineRule="auto"/>
        <w:ind w:right="0" w:rightChars="0" w:firstLine="210" w:firstLineChars="1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w:t>
      </w:r>
      <w:r>
        <w:rPr>
          <w:rFonts w:hint="eastAsia" w:ascii="宋体" w:hAnsi="宋体" w:eastAsia="宋体" w:cs="宋体"/>
          <w:kern w:val="2"/>
          <w:sz w:val="21"/>
          <w:szCs w:val="21"/>
          <w:lang w:val="en-US" w:eastAsia="zh-CN" w:bidi="ar-SA"/>
        </w:rPr>
        <w:t>3、</w:t>
      </w:r>
      <w:r>
        <w:rPr>
          <w:rFonts w:hint="eastAsia" w:ascii="宋体" w:hAnsi="宋体" w:eastAsia="宋体" w:cs="宋体"/>
          <w:i w:val="0"/>
          <w:iCs w:val="0"/>
          <w:color w:val="000000"/>
          <w:kern w:val="0"/>
          <w:sz w:val="21"/>
          <w:szCs w:val="21"/>
          <w:u w:val="none"/>
          <w:lang w:val="en-US" w:eastAsia="zh-CN" w:bidi="ar"/>
        </w:rPr>
        <w:t xml:space="preserve">可激活探头接口≥4 个（不包括笔式探头接口），可通用互换均为，均为无针触点式大接口，触点数＞400 </w:t>
      </w:r>
      <w:r>
        <w:rPr>
          <w:rFonts w:hint="eastAsia" w:ascii="宋体" w:hAnsi="宋体" w:eastAsia="宋体" w:cs="宋体"/>
          <w:kern w:val="2"/>
          <w:sz w:val="21"/>
          <w:szCs w:val="21"/>
          <w:lang w:val="en-US" w:eastAsia="zh-CN" w:bidi="ar-SA"/>
        </w:rPr>
        <w:t>。</w:t>
      </w:r>
    </w:p>
    <w:p w14:paraId="1DD93435">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w:t>
      </w:r>
      <w:r>
        <w:rPr>
          <w:rFonts w:hint="eastAsia" w:ascii="宋体" w:hAnsi="宋体" w:eastAsia="宋体" w:cs="宋体"/>
          <w:i w:val="0"/>
          <w:iCs w:val="0"/>
          <w:color w:val="000000"/>
          <w:kern w:val="0"/>
          <w:sz w:val="21"/>
          <w:szCs w:val="21"/>
          <w:u w:val="none"/>
          <w:lang w:val="en-US" w:eastAsia="zh-CN" w:bidi="ar"/>
        </w:rPr>
        <w:t>穿刺导向：探头可配穿刺导向装置，具备≥5个穿刺角度</w:t>
      </w:r>
      <w:r>
        <w:rPr>
          <w:rFonts w:hint="eastAsia" w:ascii="宋体" w:hAnsi="宋体" w:eastAsia="宋体" w:cs="宋体"/>
          <w:kern w:val="2"/>
          <w:sz w:val="21"/>
          <w:szCs w:val="21"/>
          <w:lang w:val="en-US" w:eastAsia="zh-CN" w:bidi="ar-SA"/>
        </w:rPr>
        <w:t>。</w:t>
      </w:r>
    </w:p>
    <w:p w14:paraId="4D3B19D2">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5、</w:t>
      </w:r>
      <w:r>
        <w:rPr>
          <w:rFonts w:hint="eastAsia" w:ascii="宋体" w:hAnsi="宋体" w:eastAsia="宋体" w:cs="宋体"/>
          <w:i w:val="0"/>
          <w:iCs w:val="0"/>
          <w:color w:val="000000"/>
          <w:kern w:val="0"/>
          <w:sz w:val="21"/>
          <w:szCs w:val="21"/>
          <w:u w:val="none"/>
          <w:lang w:val="en-US" w:eastAsia="zh-CN" w:bidi="ar"/>
        </w:rPr>
        <w:t>超声功率输出调节：B/M、PWD、Color Doppler输出功率可调</w:t>
      </w:r>
      <w:r>
        <w:rPr>
          <w:rFonts w:hint="eastAsia" w:ascii="宋体" w:hAnsi="宋体" w:eastAsia="宋体" w:cs="宋体"/>
          <w:kern w:val="2"/>
          <w:sz w:val="21"/>
          <w:szCs w:val="21"/>
          <w:lang w:val="en-US" w:eastAsia="zh-CN" w:bidi="ar-SA"/>
        </w:rPr>
        <w:t>。</w:t>
      </w:r>
    </w:p>
    <w:p w14:paraId="4B389C56">
      <w:pPr>
        <w:keepNext w:val="0"/>
        <w:keepLines w:val="0"/>
        <w:pageBreakBefore w:val="0"/>
        <w:widowControl w:val="0"/>
        <w:kinsoku/>
        <w:wordWrap/>
        <w:overflowPunct/>
        <w:topLinePunct w:val="0"/>
        <w:autoSpaceDE/>
        <w:autoSpaceDN/>
        <w:bidi w:val="0"/>
        <w:spacing w:after="0" w:line="360" w:lineRule="auto"/>
        <w:ind w:left="0" w:leftChars="0" w:right="0" w:rightChars="0" w:firstLine="422" w:firstLineChars="200"/>
        <w:jc w:val="both"/>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（2）</w:t>
      </w:r>
      <w:r>
        <w:rPr>
          <w:rFonts w:hint="eastAsia" w:ascii="宋体" w:hAnsi="宋体" w:eastAsia="宋体" w:cs="宋体"/>
          <w:b/>
          <w:bCs/>
          <w:i w:val="0"/>
          <w:iCs w:val="0"/>
          <w:color w:val="000000"/>
          <w:kern w:val="0"/>
          <w:sz w:val="21"/>
          <w:szCs w:val="21"/>
          <w:u w:val="none"/>
          <w:lang w:val="en-US" w:eastAsia="zh-CN" w:bidi="ar"/>
        </w:rPr>
        <w:t>探头规格</w:t>
      </w:r>
    </w:p>
    <w:p w14:paraId="24951D68">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w:t>
      </w:r>
      <w:r>
        <w:rPr>
          <w:rFonts w:hint="eastAsia" w:ascii="宋体" w:hAnsi="宋体" w:eastAsia="宋体" w:cs="宋体"/>
          <w:i w:val="0"/>
          <w:iCs w:val="0"/>
          <w:color w:val="000000"/>
          <w:kern w:val="0"/>
          <w:sz w:val="21"/>
          <w:szCs w:val="21"/>
          <w:u w:val="none"/>
          <w:lang w:val="en-US" w:eastAsia="zh-CN" w:bidi="ar"/>
        </w:rPr>
        <w:t>所有成像探头均为宽频变频探头，可二维、谐波、彩色、多普勒频率独立可调，具体频率数值可显示。</w:t>
      </w:r>
    </w:p>
    <w:p w14:paraId="3D84C9AE">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w:t>
      </w:r>
      <w:r>
        <w:rPr>
          <w:rFonts w:hint="eastAsia" w:ascii="宋体" w:hAnsi="宋体" w:eastAsia="宋体" w:cs="宋体"/>
          <w:i w:val="0"/>
          <w:iCs w:val="0"/>
          <w:color w:val="000000"/>
          <w:kern w:val="0"/>
          <w:sz w:val="21"/>
          <w:szCs w:val="21"/>
          <w:u w:val="none"/>
          <w:lang w:val="en-US" w:eastAsia="zh-CN" w:bidi="ar"/>
        </w:rPr>
        <w:t>单晶体高性能腹部凸阵探头，支持声能放大和晶体降温技术：超声频率1.0-6.0MHz，支持造影、应变式弹性和剪切波弹性成像</w:t>
      </w:r>
      <w:r>
        <w:rPr>
          <w:rFonts w:hint="eastAsia" w:ascii="宋体" w:hAnsi="宋体" w:eastAsia="宋体" w:cs="宋体"/>
          <w:kern w:val="2"/>
          <w:sz w:val="21"/>
          <w:szCs w:val="21"/>
          <w:lang w:val="en-US" w:eastAsia="zh-CN" w:bidi="ar-SA"/>
        </w:rPr>
        <w:t>。</w:t>
      </w:r>
    </w:p>
    <w:p w14:paraId="5E957374">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w:t>
      </w:r>
      <w:r>
        <w:rPr>
          <w:rFonts w:hint="eastAsia" w:ascii="宋体" w:hAnsi="宋体" w:eastAsia="宋体" w:cs="宋体"/>
          <w:i w:val="0"/>
          <w:iCs w:val="0"/>
          <w:color w:val="000000"/>
          <w:kern w:val="0"/>
          <w:sz w:val="21"/>
          <w:szCs w:val="21"/>
          <w:u w:val="none"/>
          <w:lang w:val="en-US" w:eastAsia="zh-CN" w:bidi="ar"/>
        </w:rPr>
        <w:t>小器官线阵探头，超声频率3.0-11.0MHz，支持造影、应变式弹性和剪切波弹性成像</w:t>
      </w:r>
      <w:r>
        <w:rPr>
          <w:rFonts w:hint="eastAsia" w:ascii="宋体" w:hAnsi="宋体" w:eastAsia="宋体" w:cs="宋体"/>
          <w:kern w:val="2"/>
          <w:sz w:val="21"/>
          <w:szCs w:val="21"/>
          <w:lang w:val="en-US" w:eastAsia="zh-CN" w:bidi="ar-SA"/>
        </w:rPr>
        <w:t>。</w:t>
      </w:r>
    </w:p>
    <w:p w14:paraId="152B99E4">
      <w:pPr>
        <w:keepNext w:val="0"/>
        <w:keepLines w:val="0"/>
        <w:pageBreakBefore w:val="0"/>
        <w:widowControl w:val="0"/>
        <w:kinsoku/>
        <w:wordWrap/>
        <w:overflowPunct/>
        <w:topLinePunct w:val="0"/>
        <w:autoSpaceDE/>
        <w:autoSpaceDN/>
        <w:bidi w:val="0"/>
        <w:spacing w:after="0" w:line="360" w:lineRule="auto"/>
        <w:ind w:right="0" w:rightChars="0" w:firstLine="210" w:firstLineChars="1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w:t>
      </w:r>
      <w:r>
        <w:rPr>
          <w:rFonts w:hint="eastAsia" w:ascii="宋体" w:hAnsi="宋体" w:eastAsia="宋体" w:cs="宋体"/>
          <w:kern w:val="2"/>
          <w:sz w:val="21"/>
          <w:szCs w:val="21"/>
          <w:lang w:val="en-US" w:eastAsia="zh-CN" w:bidi="ar-SA"/>
        </w:rPr>
        <w:t>4、单晶体高性能相控阵探头，支持声能放大和晶体降温技术：超声频率1.0-5.0MHz，非拓展扫描角度≥110°。</w:t>
      </w:r>
    </w:p>
    <w:p w14:paraId="7DF33804">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5、</w:t>
      </w:r>
      <w:r>
        <w:rPr>
          <w:rFonts w:hint="eastAsia" w:ascii="宋体" w:hAnsi="宋体" w:eastAsia="宋体" w:cs="宋体"/>
          <w:i w:val="0"/>
          <w:iCs w:val="0"/>
          <w:color w:val="000000"/>
          <w:kern w:val="0"/>
          <w:sz w:val="21"/>
          <w:szCs w:val="21"/>
          <w:u w:val="none"/>
          <w:lang w:val="en-US" w:eastAsia="zh-CN" w:bidi="ar"/>
        </w:rPr>
        <w:t>宽频凸阵容积探头：超声频率2.0-8.0MHz，支持实时4D，容积成像技术</w:t>
      </w:r>
      <w:r>
        <w:rPr>
          <w:rFonts w:hint="eastAsia" w:ascii="宋体" w:hAnsi="宋体" w:eastAsia="宋体" w:cs="宋体"/>
          <w:kern w:val="2"/>
          <w:sz w:val="21"/>
          <w:szCs w:val="21"/>
          <w:lang w:val="en-US" w:eastAsia="zh-CN" w:bidi="ar-SA"/>
        </w:rPr>
        <w:t>。</w:t>
      </w:r>
    </w:p>
    <w:p w14:paraId="73C6A136">
      <w:pPr>
        <w:keepNext w:val="0"/>
        <w:keepLines w:val="0"/>
        <w:pageBreakBefore w:val="0"/>
        <w:widowControl w:val="0"/>
        <w:kinsoku/>
        <w:wordWrap/>
        <w:overflowPunct/>
        <w:topLinePunct w:val="0"/>
        <w:autoSpaceDE/>
        <w:autoSpaceDN/>
        <w:bidi w:val="0"/>
        <w:spacing w:after="0" w:line="360" w:lineRule="auto"/>
        <w:ind w:right="0" w:rightChars="0" w:firstLine="210" w:firstLineChars="1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w:t>
      </w:r>
      <w:r>
        <w:rPr>
          <w:rFonts w:hint="eastAsia" w:ascii="宋体" w:hAnsi="宋体" w:eastAsia="宋体" w:cs="宋体"/>
          <w:kern w:val="2"/>
          <w:sz w:val="21"/>
          <w:szCs w:val="21"/>
          <w:lang w:val="en-US" w:eastAsia="zh-CN" w:bidi="ar-SA"/>
        </w:rPr>
        <w:t>6、可配置成人凸阵、小儿凸阵、成人相控阵、无线探头、按键探头、高频线阵、高频多维阵列、内置定位感应器单晶体探头，单晶体线阵探头，单晶体探头个数≥8个。</w:t>
      </w:r>
    </w:p>
    <w:p w14:paraId="23E139E1">
      <w:pPr>
        <w:keepNext w:val="0"/>
        <w:keepLines w:val="0"/>
        <w:pageBreakBefore w:val="0"/>
        <w:widowControl w:val="0"/>
        <w:kinsoku/>
        <w:wordWrap/>
        <w:overflowPunct/>
        <w:topLinePunct w:val="0"/>
        <w:autoSpaceDE/>
        <w:autoSpaceDN/>
        <w:bidi w:val="0"/>
        <w:spacing w:after="0" w:line="360" w:lineRule="auto"/>
        <w:ind w:left="0" w:leftChars="0" w:right="0" w:rightChars="0" w:firstLine="422" w:firstLineChars="200"/>
        <w:jc w:val="both"/>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（3）二维灰阶</w:t>
      </w:r>
    </w:p>
    <w:p w14:paraId="0E3E5FAC">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w:t>
      </w:r>
      <w:r>
        <w:rPr>
          <w:rFonts w:hint="eastAsia" w:ascii="宋体" w:hAnsi="宋体" w:eastAsia="宋体" w:cs="宋体"/>
          <w:i w:val="0"/>
          <w:iCs w:val="0"/>
          <w:color w:val="000000"/>
          <w:kern w:val="0"/>
          <w:sz w:val="21"/>
          <w:szCs w:val="21"/>
          <w:u w:val="none"/>
          <w:lang w:val="en-US" w:eastAsia="zh-CN" w:bidi="ar"/>
        </w:rPr>
        <w:t>回放重现：灰阶图像回放≥3000幅、回放时间≥100秒。</w:t>
      </w:r>
    </w:p>
    <w:p w14:paraId="686609AF">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w:t>
      </w:r>
      <w:r>
        <w:rPr>
          <w:rFonts w:hint="eastAsia" w:ascii="宋体" w:hAnsi="宋体" w:eastAsia="宋体" w:cs="宋体"/>
          <w:i w:val="0"/>
          <w:iCs w:val="0"/>
          <w:color w:val="000000"/>
          <w:kern w:val="0"/>
          <w:sz w:val="21"/>
          <w:szCs w:val="21"/>
          <w:u w:val="none"/>
          <w:lang w:val="en-US" w:eastAsia="zh-CN" w:bidi="ar"/>
        </w:rPr>
        <w:t>预设条件针对不同的检查脏器，预置最佳化图像的检查条件，减少操作时的调节，及常用所需的外部调节及组合调节</w:t>
      </w:r>
      <w:r>
        <w:rPr>
          <w:rFonts w:hint="eastAsia" w:ascii="宋体" w:hAnsi="宋体" w:eastAsia="宋体" w:cs="宋体"/>
          <w:kern w:val="2"/>
          <w:sz w:val="21"/>
          <w:szCs w:val="21"/>
          <w:lang w:val="en-US" w:eastAsia="zh-CN" w:bidi="ar-SA"/>
        </w:rPr>
        <w:t>。</w:t>
      </w:r>
    </w:p>
    <w:p w14:paraId="5060A59A">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w:t>
      </w:r>
      <w:r>
        <w:rPr>
          <w:rFonts w:hint="eastAsia" w:ascii="宋体" w:hAnsi="宋体" w:eastAsia="宋体" w:cs="宋体"/>
          <w:i w:val="0"/>
          <w:iCs w:val="0"/>
          <w:color w:val="000000"/>
          <w:kern w:val="0"/>
          <w:sz w:val="21"/>
          <w:szCs w:val="21"/>
          <w:u w:val="none"/>
          <w:lang w:val="en-US" w:eastAsia="zh-CN" w:bidi="ar"/>
        </w:rPr>
        <w:t xml:space="preserve">增益调节：B/M可独立调节，STC分段≥8 </w:t>
      </w:r>
      <w:r>
        <w:rPr>
          <w:rFonts w:hint="eastAsia" w:ascii="宋体" w:hAnsi="宋体" w:eastAsia="宋体" w:cs="宋体"/>
          <w:kern w:val="2"/>
          <w:sz w:val="21"/>
          <w:szCs w:val="21"/>
          <w:lang w:val="en-US" w:eastAsia="zh-CN" w:bidi="ar-SA"/>
        </w:rPr>
        <w:t>。</w:t>
      </w:r>
    </w:p>
    <w:p w14:paraId="5A66B799">
      <w:pPr>
        <w:keepNext w:val="0"/>
        <w:keepLines w:val="0"/>
        <w:pageBreakBefore w:val="0"/>
        <w:widowControl w:val="0"/>
        <w:kinsoku/>
        <w:wordWrap/>
        <w:overflowPunct/>
        <w:topLinePunct w:val="0"/>
        <w:autoSpaceDE/>
        <w:autoSpaceDN/>
        <w:bidi w:val="0"/>
        <w:spacing w:after="0" w:line="360" w:lineRule="auto"/>
        <w:ind w:right="0" w:rightChars="0" w:firstLine="210" w:firstLineChars="1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w:t>
      </w:r>
      <w:r>
        <w:rPr>
          <w:rFonts w:hint="eastAsia" w:ascii="宋体" w:hAnsi="宋体" w:eastAsia="宋体" w:cs="宋体"/>
          <w:kern w:val="2"/>
          <w:sz w:val="21"/>
          <w:szCs w:val="21"/>
          <w:lang w:val="en-US" w:eastAsia="zh-CN" w:bidi="ar-SA"/>
        </w:rPr>
        <w:t>4、</w:t>
      </w:r>
      <w:r>
        <w:rPr>
          <w:rFonts w:hint="eastAsia" w:ascii="宋体" w:hAnsi="宋体" w:eastAsia="宋体" w:cs="宋体"/>
          <w:i w:val="0"/>
          <w:iCs w:val="0"/>
          <w:color w:val="000000"/>
          <w:kern w:val="0"/>
          <w:sz w:val="21"/>
          <w:szCs w:val="21"/>
          <w:u w:val="none"/>
          <w:lang w:val="en-US" w:eastAsia="zh-CN" w:bidi="ar"/>
        </w:rPr>
        <w:t>扫描深度≥55cm（提供机器图片）</w:t>
      </w:r>
      <w:r>
        <w:rPr>
          <w:rFonts w:hint="eastAsia" w:ascii="宋体" w:hAnsi="宋体" w:eastAsia="宋体" w:cs="宋体"/>
          <w:kern w:val="2"/>
          <w:sz w:val="21"/>
          <w:szCs w:val="21"/>
          <w:lang w:val="en-US" w:eastAsia="zh-CN" w:bidi="ar-SA"/>
        </w:rPr>
        <w:t>。</w:t>
      </w:r>
    </w:p>
    <w:p w14:paraId="21E1B486">
      <w:pPr>
        <w:keepNext w:val="0"/>
        <w:keepLines w:val="0"/>
        <w:pageBreakBefore w:val="0"/>
        <w:widowControl w:val="0"/>
        <w:kinsoku/>
        <w:wordWrap/>
        <w:overflowPunct/>
        <w:topLinePunct w:val="0"/>
        <w:autoSpaceDE/>
        <w:autoSpaceDN/>
        <w:bidi w:val="0"/>
        <w:spacing w:after="0" w:line="360" w:lineRule="auto"/>
        <w:ind w:left="0" w:leftChars="0" w:right="0" w:rightChars="0" w:firstLine="422" w:firstLineChars="200"/>
        <w:jc w:val="both"/>
        <w:textAlignment w:val="auto"/>
        <w:rPr>
          <w:rFonts w:hint="eastAsia" w:ascii="宋体" w:hAnsi="宋体" w:eastAsia="宋体" w:cs="宋体"/>
          <w:b/>
          <w:bCs/>
          <w:kern w:val="2"/>
          <w:sz w:val="21"/>
          <w:szCs w:val="21"/>
          <w:lang w:val="en-US" w:eastAsia="zh-CN" w:bidi="ar-SA"/>
        </w:rPr>
      </w:pPr>
    </w:p>
    <w:p w14:paraId="1077FD4E">
      <w:pPr>
        <w:keepNext w:val="0"/>
        <w:keepLines w:val="0"/>
        <w:pageBreakBefore w:val="0"/>
        <w:widowControl w:val="0"/>
        <w:kinsoku/>
        <w:wordWrap/>
        <w:overflowPunct/>
        <w:topLinePunct w:val="0"/>
        <w:autoSpaceDE/>
        <w:autoSpaceDN/>
        <w:bidi w:val="0"/>
        <w:spacing w:after="0" w:line="360" w:lineRule="auto"/>
        <w:ind w:left="0" w:leftChars="0" w:right="0" w:rightChars="0" w:firstLine="422" w:firstLineChars="200"/>
        <w:jc w:val="both"/>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（4）频谱多普勒</w:t>
      </w:r>
    </w:p>
    <w:p w14:paraId="6C7FDE54">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w:t>
      </w:r>
      <w:r>
        <w:rPr>
          <w:rFonts w:hint="eastAsia" w:ascii="宋体" w:hAnsi="宋体" w:eastAsia="宋体" w:cs="宋体"/>
          <w:i w:val="0"/>
          <w:iCs w:val="0"/>
          <w:color w:val="000000"/>
          <w:kern w:val="0"/>
          <w:sz w:val="21"/>
          <w:szCs w:val="21"/>
          <w:u w:val="none"/>
          <w:lang w:val="en-US" w:eastAsia="zh-CN" w:bidi="ar"/>
        </w:rPr>
        <w:t>方式：PW，CW，HPRF。</w:t>
      </w:r>
    </w:p>
    <w:p w14:paraId="5FB0EA03">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w:t>
      </w:r>
      <w:r>
        <w:rPr>
          <w:rFonts w:hint="eastAsia" w:ascii="宋体" w:hAnsi="宋体" w:eastAsia="宋体" w:cs="宋体"/>
          <w:i w:val="0"/>
          <w:iCs w:val="0"/>
          <w:color w:val="000000"/>
          <w:kern w:val="0"/>
          <w:sz w:val="21"/>
          <w:szCs w:val="21"/>
          <w:u w:val="none"/>
          <w:lang w:val="en-US" w:eastAsia="zh-CN" w:bidi="ar"/>
        </w:rPr>
        <w:t>多普勒发射频率可视可调，中心频率明确显示</w:t>
      </w:r>
      <w:r>
        <w:rPr>
          <w:rFonts w:hint="eastAsia" w:ascii="宋体" w:hAnsi="宋体" w:eastAsia="宋体" w:cs="宋体"/>
          <w:kern w:val="2"/>
          <w:sz w:val="21"/>
          <w:szCs w:val="21"/>
          <w:lang w:val="en-US" w:eastAsia="zh-CN" w:bidi="ar-SA"/>
        </w:rPr>
        <w:t>。</w:t>
      </w:r>
    </w:p>
    <w:p w14:paraId="1C9B25D7">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w:t>
      </w:r>
      <w:r>
        <w:rPr>
          <w:rFonts w:hint="eastAsia" w:ascii="宋体" w:hAnsi="宋体" w:eastAsia="宋体" w:cs="宋体"/>
          <w:i w:val="0"/>
          <w:iCs w:val="0"/>
          <w:color w:val="000000"/>
          <w:kern w:val="0"/>
          <w:sz w:val="21"/>
          <w:szCs w:val="21"/>
          <w:u w:val="none"/>
          <w:lang w:val="en-US" w:eastAsia="zh-CN" w:bidi="ar"/>
        </w:rPr>
        <w:t xml:space="preserve">PWD：血流速度≥15m/s；CWD：血流速度≥21m/s </w:t>
      </w:r>
      <w:r>
        <w:rPr>
          <w:rFonts w:hint="eastAsia" w:ascii="宋体" w:hAnsi="宋体" w:eastAsia="宋体" w:cs="宋体"/>
          <w:kern w:val="2"/>
          <w:sz w:val="21"/>
          <w:szCs w:val="21"/>
          <w:lang w:val="en-US" w:eastAsia="zh-CN" w:bidi="ar-SA"/>
        </w:rPr>
        <w:t>。</w:t>
      </w:r>
    </w:p>
    <w:p w14:paraId="0E33645C">
      <w:pPr>
        <w:keepNext w:val="0"/>
        <w:keepLines w:val="0"/>
        <w:pageBreakBefore w:val="0"/>
        <w:widowControl w:val="0"/>
        <w:kinsoku/>
        <w:wordWrap/>
        <w:overflowPunct/>
        <w:topLinePunct w:val="0"/>
        <w:autoSpaceDE/>
        <w:autoSpaceDN/>
        <w:bidi w:val="0"/>
        <w:spacing w:after="0" w:line="360" w:lineRule="auto"/>
        <w:ind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w:t>
      </w:r>
      <w:r>
        <w:rPr>
          <w:rFonts w:hint="eastAsia" w:ascii="宋体" w:hAnsi="宋体" w:eastAsia="宋体" w:cs="宋体"/>
          <w:i w:val="0"/>
          <w:iCs w:val="0"/>
          <w:color w:val="000000"/>
          <w:kern w:val="0"/>
          <w:sz w:val="21"/>
          <w:szCs w:val="21"/>
          <w:u w:val="none"/>
          <w:lang w:val="en-US" w:eastAsia="zh-CN" w:bidi="ar"/>
        </w:rPr>
        <w:t>最低测量速度：≤0.6mm/s （非噪声信号）</w:t>
      </w:r>
      <w:r>
        <w:rPr>
          <w:rFonts w:hint="eastAsia" w:ascii="宋体" w:hAnsi="宋体" w:eastAsia="宋体" w:cs="宋体"/>
          <w:kern w:val="2"/>
          <w:sz w:val="21"/>
          <w:szCs w:val="21"/>
          <w:lang w:val="en-US" w:eastAsia="zh-CN" w:bidi="ar-SA"/>
        </w:rPr>
        <w:t>。</w:t>
      </w:r>
    </w:p>
    <w:p w14:paraId="4F9DEC31">
      <w:pPr>
        <w:keepNext w:val="0"/>
        <w:keepLines w:val="0"/>
        <w:pageBreakBefore w:val="0"/>
        <w:widowControl w:val="0"/>
        <w:kinsoku/>
        <w:wordWrap/>
        <w:overflowPunct/>
        <w:topLinePunct w:val="0"/>
        <w:autoSpaceDE/>
        <w:autoSpaceDN/>
        <w:bidi w:val="0"/>
        <w:spacing w:after="0" w:line="360" w:lineRule="auto"/>
        <w:ind w:right="0" w:rightChars="0" w:firstLine="210" w:firstLineChars="1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w:t>
      </w:r>
      <w:r>
        <w:rPr>
          <w:rFonts w:hint="eastAsia" w:ascii="宋体" w:hAnsi="宋体" w:eastAsia="宋体" w:cs="宋体"/>
          <w:kern w:val="2"/>
          <w:sz w:val="21"/>
          <w:szCs w:val="21"/>
          <w:lang w:val="en-US" w:eastAsia="zh-CN" w:bidi="ar-SA"/>
        </w:rPr>
        <w:t>5、</w:t>
      </w:r>
      <w:r>
        <w:rPr>
          <w:rFonts w:hint="eastAsia" w:ascii="宋体" w:hAnsi="宋体" w:eastAsia="宋体" w:cs="宋体"/>
          <w:i w:val="0"/>
          <w:iCs w:val="0"/>
          <w:color w:val="000000"/>
          <w:kern w:val="0"/>
          <w:sz w:val="21"/>
          <w:szCs w:val="21"/>
          <w:u w:val="none"/>
          <w:lang w:val="en-US" w:eastAsia="zh-CN" w:bidi="ar"/>
        </w:rPr>
        <w:t>PW取样容积范围：0.05cm-2cm</w:t>
      </w:r>
      <w:r>
        <w:rPr>
          <w:rFonts w:hint="eastAsia" w:ascii="宋体" w:hAnsi="宋体" w:eastAsia="宋体" w:cs="宋体"/>
          <w:kern w:val="2"/>
          <w:sz w:val="21"/>
          <w:szCs w:val="21"/>
          <w:lang w:val="en-US" w:eastAsia="zh-CN" w:bidi="ar-SA"/>
        </w:rPr>
        <w:t>。</w:t>
      </w:r>
    </w:p>
    <w:p w14:paraId="4C682AE2">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6、</w:t>
      </w:r>
      <w:r>
        <w:rPr>
          <w:rFonts w:hint="eastAsia" w:ascii="宋体" w:hAnsi="宋体" w:eastAsia="宋体" w:cs="宋体"/>
          <w:i w:val="0"/>
          <w:iCs w:val="0"/>
          <w:color w:val="000000"/>
          <w:kern w:val="0"/>
          <w:sz w:val="21"/>
          <w:szCs w:val="21"/>
          <w:u w:val="none"/>
          <w:lang w:val="en-US" w:eastAsia="zh-CN" w:bidi="ar"/>
        </w:rPr>
        <w:t xml:space="preserve">凸阵探头，18cm深度，全视野，最高线密度下，彩色帧频≥16 </w:t>
      </w:r>
      <w:r>
        <w:rPr>
          <w:rFonts w:hint="eastAsia" w:ascii="宋体" w:hAnsi="宋体" w:eastAsia="宋体" w:cs="宋体"/>
          <w:kern w:val="2"/>
          <w:sz w:val="21"/>
          <w:szCs w:val="21"/>
          <w:lang w:val="en-US" w:eastAsia="zh-CN" w:bidi="ar-SA"/>
        </w:rPr>
        <w:t>。</w:t>
      </w:r>
    </w:p>
    <w:p w14:paraId="59E1B983">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7、</w:t>
      </w:r>
      <w:r>
        <w:rPr>
          <w:rFonts w:hint="eastAsia" w:ascii="宋体" w:hAnsi="宋体" w:eastAsia="宋体" w:cs="宋体"/>
          <w:i w:val="0"/>
          <w:iCs w:val="0"/>
          <w:color w:val="000000"/>
          <w:kern w:val="0"/>
          <w:sz w:val="21"/>
          <w:szCs w:val="21"/>
          <w:u w:val="none"/>
          <w:lang w:val="en-US" w:eastAsia="zh-CN" w:bidi="ar"/>
        </w:rPr>
        <w:t xml:space="preserve">相控阵探头，18cm 深度，扫描角度 85°，最高线密度下，彩色帧频 ≥35 </w:t>
      </w:r>
      <w:r>
        <w:rPr>
          <w:rFonts w:hint="eastAsia" w:ascii="宋体" w:hAnsi="宋体" w:eastAsia="宋体" w:cs="宋体"/>
          <w:kern w:val="2"/>
          <w:sz w:val="21"/>
          <w:szCs w:val="21"/>
          <w:lang w:val="en-US" w:eastAsia="zh-CN" w:bidi="ar-SA"/>
        </w:rPr>
        <w:t>。</w:t>
      </w:r>
    </w:p>
    <w:p w14:paraId="05D24C11">
      <w:pPr>
        <w:keepNext w:val="0"/>
        <w:keepLines w:val="0"/>
        <w:pageBreakBefore w:val="0"/>
        <w:widowControl w:val="0"/>
        <w:kinsoku/>
        <w:wordWrap/>
        <w:overflowPunct/>
        <w:topLinePunct w:val="0"/>
        <w:autoSpaceDE/>
        <w:autoSpaceDN/>
        <w:bidi w:val="0"/>
        <w:spacing w:after="0" w:line="360" w:lineRule="auto"/>
        <w:ind w:left="0" w:leftChars="0" w:right="0" w:rightChars="0" w:firstLine="422" w:firstLineChars="200"/>
        <w:jc w:val="both"/>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（5）彩色多普勒</w:t>
      </w:r>
    </w:p>
    <w:p w14:paraId="71D669E2">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w:t>
      </w:r>
      <w:r>
        <w:rPr>
          <w:rFonts w:hint="eastAsia" w:ascii="宋体" w:hAnsi="宋体" w:eastAsia="宋体" w:cs="宋体"/>
          <w:i w:val="0"/>
          <w:iCs w:val="0"/>
          <w:color w:val="000000"/>
          <w:kern w:val="0"/>
          <w:sz w:val="21"/>
          <w:szCs w:val="21"/>
          <w:u w:val="none"/>
          <w:lang w:val="en-US" w:eastAsia="zh-CN" w:bidi="ar"/>
        </w:rPr>
        <w:t>显示方式：速度方差显示、能量显示、速度显示、方差显示。</w:t>
      </w:r>
    </w:p>
    <w:p w14:paraId="4974B3DD">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w:t>
      </w:r>
      <w:r>
        <w:rPr>
          <w:rFonts w:hint="eastAsia" w:ascii="宋体" w:hAnsi="宋体" w:eastAsia="宋体" w:cs="宋体"/>
          <w:i w:val="0"/>
          <w:iCs w:val="0"/>
          <w:color w:val="000000"/>
          <w:kern w:val="0"/>
          <w:sz w:val="21"/>
          <w:szCs w:val="21"/>
          <w:u w:val="none"/>
          <w:lang w:val="en-US" w:eastAsia="zh-CN" w:bidi="ar"/>
        </w:rPr>
        <w:t>具有双同步/三同步显示（B/D/CFM）</w:t>
      </w:r>
      <w:r>
        <w:rPr>
          <w:rFonts w:hint="eastAsia" w:ascii="宋体" w:hAnsi="宋体" w:eastAsia="宋体" w:cs="宋体"/>
          <w:kern w:val="2"/>
          <w:sz w:val="21"/>
          <w:szCs w:val="21"/>
          <w:lang w:val="en-US" w:eastAsia="zh-CN" w:bidi="ar-SA"/>
        </w:rPr>
        <w:t>。</w:t>
      </w:r>
    </w:p>
    <w:p w14:paraId="38120C48">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w:t>
      </w:r>
      <w:r>
        <w:rPr>
          <w:rFonts w:hint="eastAsia" w:ascii="宋体" w:hAnsi="宋体" w:eastAsia="宋体" w:cs="宋体"/>
          <w:i w:val="0"/>
          <w:iCs w:val="0"/>
          <w:color w:val="000000"/>
          <w:kern w:val="0"/>
          <w:sz w:val="21"/>
          <w:szCs w:val="21"/>
          <w:u w:val="none"/>
          <w:lang w:val="en-US" w:eastAsia="zh-CN" w:bidi="ar"/>
        </w:rPr>
        <w:t>显示位置调整：线阵扫描感兴趣的图像范围：-20° ~ +20°</w:t>
      </w:r>
      <w:r>
        <w:rPr>
          <w:rFonts w:hint="eastAsia" w:ascii="宋体" w:hAnsi="宋体" w:eastAsia="宋体" w:cs="宋体"/>
          <w:kern w:val="2"/>
          <w:sz w:val="21"/>
          <w:szCs w:val="21"/>
          <w:lang w:val="en-US" w:eastAsia="zh-CN" w:bidi="ar-SA"/>
        </w:rPr>
        <w:t>。</w:t>
      </w:r>
    </w:p>
    <w:p w14:paraId="7BD2518D">
      <w:pPr>
        <w:keepNext w:val="0"/>
        <w:keepLines w:val="0"/>
        <w:pageBreakBefore w:val="0"/>
        <w:widowControl w:val="0"/>
        <w:kinsoku/>
        <w:wordWrap/>
        <w:overflowPunct/>
        <w:topLinePunct w:val="0"/>
        <w:autoSpaceDE/>
        <w:autoSpaceDN/>
        <w:bidi w:val="0"/>
        <w:spacing w:after="0" w:line="360" w:lineRule="auto"/>
        <w:ind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w:t>
      </w:r>
      <w:r>
        <w:rPr>
          <w:rFonts w:hint="eastAsia" w:ascii="宋体" w:hAnsi="宋体" w:eastAsia="宋体" w:cs="宋体"/>
          <w:i w:val="0"/>
          <w:iCs w:val="0"/>
          <w:color w:val="000000"/>
          <w:kern w:val="0"/>
          <w:sz w:val="21"/>
          <w:szCs w:val="21"/>
          <w:u w:val="none"/>
          <w:lang w:val="en-US" w:eastAsia="zh-CN" w:bidi="ar"/>
        </w:rPr>
        <w:t>标配心脏探头彩色血流多普勒中心频率可视可调≥10个</w:t>
      </w:r>
      <w:r>
        <w:rPr>
          <w:rFonts w:hint="eastAsia" w:ascii="宋体" w:hAnsi="宋体" w:eastAsia="宋体" w:cs="宋体"/>
          <w:kern w:val="2"/>
          <w:sz w:val="21"/>
          <w:szCs w:val="21"/>
          <w:lang w:val="en-US" w:eastAsia="zh-CN" w:bidi="ar-SA"/>
        </w:rPr>
        <w:t>。</w:t>
      </w:r>
    </w:p>
    <w:p w14:paraId="2D2CD3D9">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5、</w:t>
      </w:r>
      <w:r>
        <w:rPr>
          <w:rFonts w:hint="eastAsia" w:ascii="宋体" w:hAnsi="宋体" w:eastAsia="宋体" w:cs="宋体"/>
          <w:i w:val="0"/>
          <w:iCs w:val="0"/>
          <w:color w:val="000000"/>
          <w:kern w:val="0"/>
          <w:sz w:val="21"/>
          <w:szCs w:val="21"/>
          <w:u w:val="none"/>
          <w:lang w:val="en-US" w:eastAsia="zh-CN" w:bidi="ar"/>
        </w:rPr>
        <w:t>高频线阵探头彩色血流多普勒中心频率可视可调≥8个</w:t>
      </w:r>
      <w:r>
        <w:rPr>
          <w:rFonts w:hint="eastAsia" w:ascii="宋体" w:hAnsi="宋体" w:eastAsia="宋体" w:cs="宋体"/>
          <w:kern w:val="2"/>
          <w:sz w:val="21"/>
          <w:szCs w:val="21"/>
          <w:lang w:val="en-US" w:eastAsia="zh-CN" w:bidi="ar-SA"/>
        </w:rPr>
        <w:t>。</w:t>
      </w:r>
    </w:p>
    <w:p w14:paraId="51321D1C">
      <w:pPr>
        <w:keepNext w:val="0"/>
        <w:keepLines w:val="0"/>
        <w:pageBreakBefore w:val="0"/>
        <w:widowControl w:val="0"/>
        <w:kinsoku/>
        <w:wordWrap/>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6、</w:t>
      </w:r>
      <w:r>
        <w:rPr>
          <w:rFonts w:hint="eastAsia" w:ascii="宋体" w:hAnsi="宋体" w:eastAsia="宋体" w:cs="宋体"/>
          <w:i w:val="0"/>
          <w:iCs w:val="0"/>
          <w:color w:val="000000"/>
          <w:kern w:val="0"/>
          <w:sz w:val="21"/>
          <w:szCs w:val="21"/>
          <w:u w:val="none"/>
          <w:lang w:val="en-US" w:eastAsia="zh-CN" w:bidi="ar"/>
        </w:rPr>
        <w:t>彩色多普勒能量图 (PDI)，彩色方向性能量图（DPDI）</w:t>
      </w:r>
      <w:r>
        <w:rPr>
          <w:rFonts w:hint="eastAsia" w:ascii="宋体" w:hAnsi="宋体" w:eastAsia="宋体" w:cs="宋体"/>
          <w:kern w:val="2"/>
          <w:sz w:val="21"/>
          <w:szCs w:val="21"/>
          <w:lang w:val="en-US" w:eastAsia="zh-CN" w:bidi="ar-SA"/>
        </w:rPr>
        <w:t>。</w:t>
      </w:r>
    </w:p>
    <w:p w14:paraId="3AC8742D">
      <w:pPr>
        <w:keepNext w:val="0"/>
        <w:keepLines w:val="0"/>
        <w:pageBreakBefore w:val="0"/>
        <w:widowControl w:val="0"/>
        <w:kinsoku/>
        <w:wordWrap/>
        <w:overflowPunct/>
        <w:topLinePunct w:val="0"/>
        <w:autoSpaceDE/>
        <w:autoSpaceDN/>
        <w:bidi w:val="0"/>
        <w:spacing w:after="0" w:line="360" w:lineRule="auto"/>
        <w:ind w:left="0" w:leftChars="0" w:right="0" w:rightChars="0" w:firstLine="422" w:firstLineChars="200"/>
        <w:jc w:val="both"/>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（6）</w:t>
      </w:r>
      <w:r>
        <w:rPr>
          <w:rFonts w:hint="eastAsia" w:ascii="宋体" w:hAnsi="宋体" w:eastAsia="宋体" w:cs="宋体"/>
          <w:i w:val="0"/>
          <w:iCs w:val="0"/>
          <w:color w:val="000000"/>
          <w:kern w:val="0"/>
          <w:sz w:val="21"/>
          <w:szCs w:val="21"/>
          <w:u w:val="none"/>
          <w:lang w:val="en-US" w:eastAsia="zh-CN" w:bidi="ar"/>
        </w:rPr>
        <w:t>超声功率输出调节：B/M、PWD、Color Doppler输出功率可调；</w:t>
      </w:r>
    </w:p>
    <w:p w14:paraId="4B068552">
      <w:pPr>
        <w:keepNext w:val="0"/>
        <w:keepLines w:val="0"/>
        <w:pageBreakBefore w:val="0"/>
        <w:widowControl/>
        <w:kinsoku/>
        <w:wordWrap w:val="0"/>
        <w:overflowPunct/>
        <w:topLinePunct w:val="0"/>
        <w:autoSpaceDE/>
        <w:autoSpaceDN/>
        <w:bidi w:val="0"/>
        <w:adjustRightInd w:val="0"/>
        <w:snapToGrid w:val="0"/>
        <w:spacing w:line="360" w:lineRule="auto"/>
        <w:ind w:right="0" w:rightChars="0" w:firstLine="211" w:firstLineChars="100"/>
        <w:jc w:val="left"/>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（四）其他要求：提供制造商有效的三类医疗器械注册证明。</w:t>
      </w:r>
    </w:p>
    <w:p w14:paraId="5A820551">
      <w:pPr>
        <w:keepNext w:val="0"/>
        <w:keepLines w:val="0"/>
        <w:pageBreakBefore w:val="0"/>
        <w:widowControl/>
        <w:kinsoku/>
        <w:wordWrap w:val="0"/>
        <w:overflowPunct/>
        <w:topLinePunct w:val="0"/>
        <w:autoSpaceDE/>
        <w:autoSpaceDN/>
        <w:bidi w:val="0"/>
        <w:adjustRightInd w:val="0"/>
        <w:snapToGrid w:val="0"/>
        <w:spacing w:before="0" w:beforeLines="50" w:line="360" w:lineRule="auto"/>
        <w:ind w:left="842" w:leftChars="200" w:right="0" w:rightChars="0" w:hanging="422" w:hangingChars="200"/>
        <w:jc w:val="left"/>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注：1、以上技术参数均为参考，</w:t>
      </w:r>
      <w:r>
        <w:rPr>
          <w:rFonts w:hint="eastAsia" w:ascii="宋体" w:hAnsi="宋体" w:eastAsia="宋体" w:cs="宋体"/>
          <w:b/>
          <w:bCs/>
          <w:color w:val="000000"/>
          <w:sz w:val="21"/>
          <w:szCs w:val="21"/>
          <w:lang w:val="en-US" w:eastAsia="zh-CN"/>
        </w:rPr>
        <w:t>投标人</w:t>
      </w:r>
      <w:r>
        <w:rPr>
          <w:rFonts w:hint="eastAsia" w:ascii="宋体" w:hAnsi="宋体" w:eastAsia="宋体" w:cs="宋体"/>
          <w:b/>
          <w:bCs/>
          <w:color w:val="000000"/>
          <w:sz w:val="21"/>
          <w:szCs w:val="21"/>
        </w:rPr>
        <w:t>可按同档次或以上的产品进行投标。</w:t>
      </w:r>
      <w:r>
        <w:rPr>
          <w:rFonts w:hint="eastAsia" w:ascii="宋体" w:hAnsi="宋体" w:eastAsia="宋体" w:cs="宋体"/>
          <w:b/>
          <w:bCs/>
          <w:color w:val="000000"/>
          <w:sz w:val="21"/>
          <w:szCs w:val="21"/>
        </w:rPr>
        <w:br w:type="textWrapping"/>
      </w:r>
      <w:r>
        <w:rPr>
          <w:rFonts w:hint="eastAsia" w:ascii="宋体" w:hAnsi="宋体" w:eastAsia="宋体" w:cs="宋体"/>
          <w:b/>
          <w:bCs/>
          <w:color w:val="000000"/>
          <w:sz w:val="21"/>
          <w:szCs w:val="21"/>
        </w:rPr>
        <w:t>2、</w:t>
      </w:r>
      <w:bookmarkStart w:id="2" w:name="OLE_LINK1"/>
      <w:r>
        <w:rPr>
          <w:rFonts w:hint="eastAsia" w:ascii="宋体" w:hAnsi="宋体" w:eastAsia="宋体" w:cs="宋体"/>
          <w:b/>
          <w:bCs/>
          <w:color w:val="000000"/>
          <w:sz w:val="21"/>
          <w:szCs w:val="21"/>
        </w:rPr>
        <w:t>国家及行业管理部门对产品质量有其他要求的，必须符合国家及行业标准。</w:t>
      </w:r>
      <w:bookmarkEnd w:id="2"/>
    </w:p>
    <w:p w14:paraId="385250F0">
      <w:pPr>
        <w:widowControl w:val="0"/>
        <w:tabs>
          <w:tab w:val="center" w:pos="4153"/>
          <w:tab w:val="right" w:pos="8306"/>
        </w:tabs>
        <w:snapToGrid w:val="0"/>
        <w:spacing w:line="360" w:lineRule="auto"/>
        <w:jc w:val="left"/>
        <w:rPr>
          <w:rFonts w:hint="eastAsia" w:ascii="宋体" w:hAnsi="宋体" w:eastAsia="宋体" w:cs="宋体"/>
          <w:b/>
          <w:bCs/>
          <w:color w:val="000000"/>
          <w:kern w:val="2"/>
          <w:sz w:val="21"/>
          <w:szCs w:val="21"/>
          <w:lang w:val="en-US" w:eastAsia="zh-CN" w:bidi="ar-SA"/>
        </w:rPr>
      </w:pPr>
      <w:r>
        <w:rPr>
          <w:rFonts w:hint="eastAsia" w:ascii="宋体" w:hAnsi="宋体" w:eastAsia="宋体" w:cs="宋体"/>
          <w:b/>
          <w:bCs/>
          <w:color w:val="000000"/>
          <w:kern w:val="2"/>
          <w:sz w:val="21"/>
          <w:szCs w:val="21"/>
          <w:lang w:val="en-US" w:eastAsia="zh-CN" w:bidi="ar-SA"/>
        </w:rPr>
        <w:t xml:space="preserve">        3、本次采购设备提供二类医疗器械注册证书即满足本项目设备采购要求；结合医院远期临床业务发展规划，后续升级将增配经食道超声探头，投标人所投设备整机须兼容经食道超声探头配置，设备生产厂家须持有该整机对应的三类医疗器械注册证。设备可直接加装配套探头使用，无需整机重新采购，有效节约医院设备更新投入成本，同时保障整机搭配经食道超声探头后完全符合国家医疗器械监督管理相关法规标准，不存在资质合规隐患。</w:t>
      </w:r>
    </w:p>
    <w:p w14:paraId="72C492C7">
      <w:pPr>
        <w:keepNext w:val="0"/>
        <w:keepLines w:val="0"/>
        <w:pageBreakBefore w:val="0"/>
        <w:widowControl/>
        <w:kinsoku/>
        <w:wordWrap w:val="0"/>
        <w:overflowPunct/>
        <w:topLinePunct w:val="0"/>
        <w:autoSpaceDE/>
        <w:autoSpaceDN/>
        <w:bidi w:val="0"/>
        <w:adjustRightInd w:val="0"/>
        <w:snapToGrid w:val="0"/>
        <w:spacing w:line="360" w:lineRule="auto"/>
        <w:ind w:left="0" w:leftChars="0" w:right="0" w:rightChars="0" w:firstLine="422" w:firstLineChars="200"/>
        <w:jc w:val="left"/>
        <w:textAlignment w:val="auto"/>
        <w:rPr>
          <w:rFonts w:hint="eastAsia" w:ascii="宋体" w:hAnsi="宋体" w:eastAsia="宋体" w:cs="宋体"/>
          <w:color w:val="000000"/>
          <w:sz w:val="21"/>
          <w:szCs w:val="21"/>
        </w:rPr>
      </w:pPr>
      <w:r>
        <w:rPr>
          <w:rFonts w:hint="eastAsia" w:ascii="宋体" w:hAnsi="宋体" w:eastAsia="宋体" w:cs="宋体"/>
          <w:b/>
          <w:color w:val="000000"/>
          <w:sz w:val="21"/>
          <w:szCs w:val="21"/>
          <w:lang w:val="en-US" w:eastAsia="zh-CN"/>
        </w:rPr>
        <w:t>三</w:t>
      </w:r>
      <w:r>
        <w:rPr>
          <w:rFonts w:hint="eastAsia" w:ascii="宋体" w:hAnsi="宋体" w:eastAsia="宋体" w:cs="宋体"/>
          <w:b/>
          <w:color w:val="000000"/>
          <w:sz w:val="21"/>
          <w:szCs w:val="21"/>
        </w:rPr>
        <w:t>、项目建设要求及其他说明</w:t>
      </w:r>
    </w:p>
    <w:p w14:paraId="3ED56F7E">
      <w:pPr>
        <w:keepNext w:val="0"/>
        <w:keepLines w:val="0"/>
        <w:pageBreakBefore w:val="0"/>
        <w:widowControl w:val="0"/>
        <w:kinsoku/>
        <w:overflowPunct/>
        <w:topLinePunct w:val="0"/>
        <w:autoSpaceDE/>
        <w:autoSpaceDN/>
        <w:bidi w:val="0"/>
        <w:spacing w:line="360" w:lineRule="auto"/>
        <w:ind w:left="0" w:leftChars="0" w:right="0" w:rightChars="0" w:firstLine="422" w:firstLineChars="20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b/>
          <w:kern w:val="0"/>
          <w:sz w:val="21"/>
          <w:szCs w:val="21"/>
          <w:lang w:val="en-US" w:eastAsia="zh-CN" w:bidi="ar-SA"/>
        </w:rPr>
        <w:t xml:space="preserve">1、产品运输、保险及保管 </w:t>
      </w:r>
    </w:p>
    <w:p w14:paraId="5D6B8E70">
      <w:pPr>
        <w:keepNext w:val="0"/>
        <w:keepLines w:val="0"/>
        <w:pageBreakBefore w:val="0"/>
        <w:widowControl w:val="0"/>
        <w:kinsoku/>
        <w:overflowPunct/>
        <w:topLinePunct w:val="0"/>
        <w:autoSpaceDE/>
        <w:autoSpaceDN/>
        <w:bidi w:val="0"/>
        <w:spacing w:line="360" w:lineRule="auto"/>
        <w:ind w:left="0" w:leftChars="0" w:right="0" w:rightChars="0" w:firstLine="420" w:firstLineChars="20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0"/>
          <w:sz w:val="21"/>
          <w:szCs w:val="21"/>
          <w:lang w:val="en-US" w:eastAsia="zh-CN" w:bidi="ar-SA"/>
        </w:rPr>
        <w:t xml:space="preserve">1.1、中标人负责产品到施工地点的全部运输（含装卸及现场搬运等）及安装； </w:t>
      </w:r>
    </w:p>
    <w:p w14:paraId="7F01D503">
      <w:pPr>
        <w:keepNext w:val="0"/>
        <w:keepLines w:val="0"/>
        <w:pageBreakBefore w:val="0"/>
        <w:widowControl w:val="0"/>
        <w:kinsoku/>
        <w:overflowPunct/>
        <w:topLinePunct w:val="0"/>
        <w:autoSpaceDE/>
        <w:autoSpaceDN/>
        <w:bidi w:val="0"/>
        <w:spacing w:line="360" w:lineRule="auto"/>
        <w:ind w:left="0" w:leftChars="0" w:right="0" w:rightChars="0" w:firstLine="420" w:firstLineChars="20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0"/>
          <w:sz w:val="21"/>
          <w:szCs w:val="21"/>
          <w:lang w:val="en-US" w:eastAsia="zh-CN" w:bidi="ar-SA"/>
        </w:rPr>
        <w:t xml:space="preserve">1.2、中标人负责产品在施工地点的保管，直至项目验收合格； </w:t>
      </w:r>
    </w:p>
    <w:p w14:paraId="234ABCA9">
      <w:pPr>
        <w:keepNext w:val="0"/>
        <w:keepLines w:val="0"/>
        <w:pageBreakBefore w:val="0"/>
        <w:widowControl w:val="0"/>
        <w:kinsoku/>
        <w:overflowPunct/>
        <w:topLinePunct w:val="0"/>
        <w:autoSpaceDE/>
        <w:autoSpaceDN/>
        <w:bidi w:val="0"/>
        <w:spacing w:line="360" w:lineRule="auto"/>
        <w:ind w:left="0" w:leftChars="0" w:right="0" w:rightChars="0" w:firstLine="420" w:firstLineChars="20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0"/>
          <w:sz w:val="21"/>
          <w:szCs w:val="21"/>
          <w:lang w:val="en-US" w:eastAsia="zh-CN" w:bidi="ar-SA"/>
        </w:rPr>
        <w:t xml:space="preserve">1.3、中标人负责其派出的施工人员的人身意外保险。 </w:t>
      </w:r>
    </w:p>
    <w:p w14:paraId="40FEED70">
      <w:pPr>
        <w:keepNext w:val="0"/>
        <w:keepLines w:val="0"/>
        <w:pageBreakBefore w:val="0"/>
        <w:widowControl w:val="0"/>
        <w:kinsoku/>
        <w:overflowPunct/>
        <w:topLinePunct w:val="0"/>
        <w:autoSpaceDE/>
        <w:autoSpaceDN/>
        <w:bidi w:val="0"/>
        <w:spacing w:line="360" w:lineRule="auto"/>
        <w:ind w:left="0" w:leftChars="0" w:right="0" w:rightChars="0" w:firstLine="422" w:firstLineChars="20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b/>
          <w:kern w:val="0"/>
          <w:sz w:val="21"/>
          <w:szCs w:val="21"/>
          <w:lang w:val="en-US" w:eastAsia="zh-CN" w:bidi="ar-SA"/>
        </w:rPr>
        <w:t>2、</w:t>
      </w:r>
      <w:r>
        <w:rPr>
          <w:rFonts w:hint="eastAsia" w:ascii="宋体" w:hAnsi="宋体" w:eastAsia="宋体" w:cs="宋体"/>
          <w:b/>
          <w:bCs/>
          <w:color w:val="000000"/>
          <w:kern w:val="2"/>
          <w:sz w:val="21"/>
          <w:szCs w:val="21"/>
          <w:lang w:val="en-US" w:eastAsia="zh-CN" w:bidi="ar-SA"/>
        </w:rPr>
        <w:t>安装调试</w:t>
      </w:r>
    </w:p>
    <w:p w14:paraId="4B1D1230">
      <w:pPr>
        <w:keepNext w:val="0"/>
        <w:keepLines w:val="0"/>
        <w:pageBreakBefore w:val="0"/>
        <w:kinsoku/>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2.1、</w:t>
      </w:r>
      <w:r>
        <w:rPr>
          <w:rFonts w:hint="eastAsia" w:ascii="宋体" w:hAnsi="宋体" w:eastAsia="宋体" w:cs="宋体"/>
          <w:kern w:val="0"/>
          <w:sz w:val="21"/>
          <w:szCs w:val="21"/>
          <w:lang w:eastAsia="zh-CN"/>
        </w:rPr>
        <w:t>中标人</w:t>
      </w:r>
      <w:r>
        <w:rPr>
          <w:rFonts w:hint="eastAsia" w:ascii="宋体" w:hAnsi="宋体" w:eastAsia="宋体" w:cs="宋体"/>
          <w:kern w:val="0"/>
          <w:sz w:val="21"/>
          <w:szCs w:val="21"/>
        </w:rPr>
        <w:t>负责对设备的安装和调试并达到</w:t>
      </w:r>
      <w:r>
        <w:rPr>
          <w:rFonts w:hint="eastAsia" w:ascii="宋体" w:hAnsi="宋体" w:eastAsia="宋体" w:cs="宋体"/>
          <w:kern w:val="0"/>
          <w:sz w:val="21"/>
          <w:szCs w:val="21"/>
          <w:lang w:eastAsia="zh-CN"/>
        </w:rPr>
        <w:t>招标</w:t>
      </w:r>
      <w:r>
        <w:rPr>
          <w:rFonts w:hint="eastAsia" w:ascii="宋体" w:hAnsi="宋体" w:eastAsia="宋体" w:cs="宋体"/>
          <w:kern w:val="0"/>
          <w:sz w:val="21"/>
          <w:szCs w:val="21"/>
        </w:rPr>
        <w:t>文件的验收标准，对安装调试错误所导致的设备损坏承担全部责任。</w:t>
      </w:r>
    </w:p>
    <w:p w14:paraId="21C4AF65">
      <w:pPr>
        <w:keepNext w:val="0"/>
        <w:keepLines w:val="0"/>
        <w:pageBreakBefore w:val="0"/>
        <w:widowControl w:val="0"/>
        <w:kinsoku/>
        <w:overflowPunct/>
        <w:topLinePunct w:val="0"/>
        <w:autoSpaceDE/>
        <w:autoSpaceDN/>
        <w:bidi w:val="0"/>
        <w:spacing w:after="0"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0"/>
          <w:sz w:val="21"/>
          <w:szCs w:val="21"/>
          <w:lang w:val="en-US" w:eastAsia="zh-CN" w:bidi="ar-SA"/>
        </w:rPr>
        <w:t>2.2、</w:t>
      </w:r>
      <w:r>
        <w:rPr>
          <w:rFonts w:hint="eastAsia" w:ascii="宋体" w:hAnsi="宋体" w:eastAsia="宋体" w:cs="宋体"/>
          <w:kern w:val="2"/>
          <w:sz w:val="21"/>
          <w:szCs w:val="21"/>
          <w:lang w:val="en-US" w:eastAsia="zh-CN" w:bidi="ar-SA"/>
        </w:rPr>
        <w:t>中标人须加强施工的组织管理，所有施工人员须遵守文明安全施工的有关规章制度。</w:t>
      </w:r>
    </w:p>
    <w:p w14:paraId="1F60AEBF">
      <w:pPr>
        <w:keepNext w:val="0"/>
        <w:keepLines w:val="0"/>
        <w:pageBreakBefore w:val="0"/>
        <w:kinsoku/>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bCs/>
          <w:color w:val="000000"/>
          <w:sz w:val="21"/>
          <w:szCs w:val="21"/>
        </w:rPr>
      </w:pPr>
      <w:r>
        <w:rPr>
          <w:rFonts w:hint="eastAsia" w:ascii="宋体" w:hAnsi="宋体" w:eastAsia="宋体" w:cs="宋体"/>
          <w:kern w:val="0"/>
          <w:sz w:val="21"/>
          <w:szCs w:val="21"/>
        </w:rPr>
        <w:t>2.3、</w:t>
      </w:r>
      <w:r>
        <w:rPr>
          <w:rFonts w:hint="eastAsia" w:ascii="宋体" w:hAnsi="宋体" w:eastAsia="宋体" w:cs="宋体"/>
          <w:bCs/>
          <w:color w:val="000000"/>
          <w:sz w:val="21"/>
          <w:szCs w:val="21"/>
          <w:lang w:eastAsia="zh-CN"/>
        </w:rPr>
        <w:t>中标人</w:t>
      </w:r>
      <w:r>
        <w:rPr>
          <w:rFonts w:hint="eastAsia" w:ascii="宋体" w:hAnsi="宋体" w:eastAsia="宋体" w:cs="宋体"/>
          <w:bCs/>
          <w:color w:val="000000"/>
          <w:sz w:val="21"/>
          <w:szCs w:val="21"/>
        </w:rPr>
        <w:t>应组建专业的技术团队，提供免费运输、安装、调试等服务。设备安装、调试服务期间，项目经理必须全程驻现场。</w:t>
      </w:r>
      <w:r>
        <w:rPr>
          <w:rFonts w:hint="eastAsia" w:ascii="宋体" w:hAnsi="宋体" w:eastAsia="宋体" w:cs="宋体"/>
          <w:bCs/>
          <w:color w:val="000000"/>
          <w:sz w:val="21"/>
          <w:szCs w:val="21"/>
          <w:lang w:eastAsia="zh-CN"/>
        </w:rPr>
        <w:t>中标人</w:t>
      </w:r>
      <w:r>
        <w:rPr>
          <w:rFonts w:hint="eastAsia" w:ascii="宋体" w:hAnsi="宋体" w:eastAsia="宋体" w:cs="宋体"/>
          <w:bCs/>
          <w:color w:val="000000"/>
          <w:sz w:val="21"/>
          <w:szCs w:val="21"/>
        </w:rPr>
        <w:t>拟投入的项目经理在项目实施期间不得随意更换，如需更换须通过采购人的同意。项目组成人员必须具备相关的专业知识。</w:t>
      </w:r>
    </w:p>
    <w:p w14:paraId="75C9F344">
      <w:pPr>
        <w:keepNext w:val="0"/>
        <w:keepLines w:val="0"/>
        <w:pageBreakBefore w:val="0"/>
        <w:kinsoku/>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2.3、项目完成后，</w:t>
      </w:r>
      <w:r>
        <w:rPr>
          <w:rFonts w:hint="eastAsia" w:ascii="宋体" w:hAnsi="宋体" w:eastAsia="宋体" w:cs="宋体"/>
          <w:bCs/>
          <w:color w:val="000000"/>
          <w:sz w:val="21"/>
          <w:szCs w:val="21"/>
          <w:lang w:eastAsia="zh-CN"/>
        </w:rPr>
        <w:t>中标人</w:t>
      </w:r>
      <w:r>
        <w:rPr>
          <w:rFonts w:hint="eastAsia" w:ascii="宋体" w:hAnsi="宋体" w:eastAsia="宋体" w:cs="宋体"/>
          <w:kern w:val="0"/>
          <w:sz w:val="21"/>
          <w:szCs w:val="21"/>
        </w:rPr>
        <w:t>应将项目有关的全部资料，包括产品资料、技术文档等，移交采购人。</w:t>
      </w:r>
    </w:p>
    <w:p w14:paraId="4D86213C">
      <w:pPr>
        <w:keepNext w:val="0"/>
        <w:keepLines w:val="0"/>
        <w:pageBreakBefore w:val="0"/>
        <w:widowControl w:val="0"/>
        <w:kinsoku/>
        <w:overflowPunct/>
        <w:topLinePunct w:val="0"/>
        <w:autoSpaceDE/>
        <w:autoSpaceDN/>
        <w:bidi w:val="0"/>
        <w:spacing w:line="360" w:lineRule="auto"/>
        <w:ind w:left="0" w:leftChars="0" w:right="0" w:rightChars="0" w:firstLine="422" w:firstLineChars="200"/>
        <w:jc w:val="left"/>
        <w:textAlignment w:val="auto"/>
        <w:rPr>
          <w:rFonts w:hint="eastAsia" w:ascii="宋体" w:hAnsi="宋体" w:eastAsia="宋体" w:cs="宋体"/>
          <w:b/>
          <w:bCs w:val="0"/>
          <w:kern w:val="0"/>
          <w:sz w:val="21"/>
          <w:szCs w:val="21"/>
          <w:lang w:val="en-US" w:eastAsia="zh-CN" w:bidi="ar-SA"/>
        </w:rPr>
      </w:pPr>
      <w:bookmarkStart w:id="3" w:name="_Toc509918349"/>
      <w:r>
        <w:rPr>
          <w:rFonts w:hint="eastAsia" w:ascii="宋体" w:hAnsi="宋体" w:eastAsia="宋体" w:cs="宋体"/>
          <w:b/>
          <w:bCs w:val="0"/>
          <w:kern w:val="0"/>
          <w:sz w:val="21"/>
          <w:szCs w:val="21"/>
          <w:lang w:val="en-US" w:eastAsia="zh-CN" w:bidi="ar-SA"/>
        </w:rPr>
        <w:t>3</w:t>
      </w:r>
      <w:bookmarkEnd w:id="3"/>
      <w:r>
        <w:rPr>
          <w:rFonts w:hint="eastAsia" w:ascii="宋体" w:hAnsi="宋体" w:eastAsia="宋体" w:cs="宋体"/>
          <w:b/>
          <w:bCs w:val="0"/>
          <w:kern w:val="0"/>
          <w:sz w:val="21"/>
          <w:szCs w:val="21"/>
          <w:lang w:val="en-US" w:eastAsia="zh-CN" w:bidi="ar-SA"/>
        </w:rPr>
        <w:t>、验收标准</w:t>
      </w:r>
    </w:p>
    <w:p w14:paraId="4D8B6C5B">
      <w:pPr>
        <w:keepNext w:val="0"/>
        <w:keepLines w:val="0"/>
        <w:pageBreakBefore w:val="0"/>
        <w:kinsoku/>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b w:val="0"/>
          <w:bCs/>
          <w:color w:val="000000"/>
          <w:sz w:val="21"/>
          <w:szCs w:val="21"/>
          <w:u w:val="none"/>
        </w:rPr>
      </w:pPr>
      <w:r>
        <w:rPr>
          <w:rFonts w:hint="eastAsia" w:ascii="宋体" w:hAnsi="宋体" w:eastAsia="宋体" w:cs="宋体"/>
          <w:b w:val="0"/>
          <w:bCs/>
          <w:color w:val="000000"/>
          <w:sz w:val="21"/>
          <w:szCs w:val="21"/>
          <w:u w:val="none"/>
        </w:rPr>
        <w:t xml:space="preserve">3.1 </w:t>
      </w:r>
      <w:r>
        <w:rPr>
          <w:rFonts w:hint="eastAsia" w:ascii="宋体" w:hAnsi="宋体" w:eastAsia="宋体" w:cs="宋体"/>
          <w:kern w:val="0"/>
          <w:sz w:val="21"/>
          <w:szCs w:val="21"/>
        </w:rPr>
        <w:t>项目验收国家有强制性规定的，按国家规定执行，验收费用由成交人承担，验收报告作为申请付款的凭证之一。</w:t>
      </w:r>
    </w:p>
    <w:p w14:paraId="4E8F2788">
      <w:pPr>
        <w:keepNext w:val="0"/>
        <w:keepLines w:val="0"/>
        <w:pageBreakBefore w:val="0"/>
        <w:kinsoku/>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b w:val="0"/>
          <w:bCs/>
          <w:color w:val="000000"/>
          <w:sz w:val="21"/>
          <w:szCs w:val="21"/>
          <w:u w:val="none"/>
        </w:rPr>
      </w:pPr>
      <w:r>
        <w:rPr>
          <w:rFonts w:hint="eastAsia" w:ascii="宋体" w:hAnsi="宋体" w:eastAsia="宋体" w:cs="宋体"/>
          <w:b w:val="0"/>
          <w:bCs/>
          <w:color w:val="000000"/>
          <w:sz w:val="21"/>
          <w:szCs w:val="21"/>
          <w:u w:val="none"/>
        </w:rPr>
        <w:t xml:space="preserve">3.2 </w:t>
      </w:r>
      <w:r>
        <w:rPr>
          <w:rFonts w:hint="eastAsia" w:ascii="宋体" w:hAnsi="宋体" w:eastAsia="宋体" w:cs="宋体"/>
          <w:kern w:val="0"/>
          <w:sz w:val="21"/>
          <w:szCs w:val="21"/>
        </w:rPr>
        <w:t>验收过程中产生纠纷的，由质量技术监督部门认定的检测机构检测,如为成交人原因造成的，由成交人承担检测费用；否则，由采购人承担。</w:t>
      </w:r>
      <w:r>
        <w:rPr>
          <w:rFonts w:hint="eastAsia" w:ascii="宋体" w:hAnsi="宋体" w:eastAsia="宋体" w:cs="宋体"/>
          <w:b w:val="0"/>
          <w:bCs/>
          <w:color w:val="000000"/>
          <w:sz w:val="21"/>
          <w:szCs w:val="21"/>
          <w:u w:val="none"/>
        </w:rPr>
        <w:t xml:space="preserve"> </w:t>
      </w:r>
    </w:p>
    <w:p w14:paraId="63DAF061">
      <w:pPr>
        <w:keepNext w:val="0"/>
        <w:keepLines w:val="0"/>
        <w:pageBreakBefore w:val="0"/>
        <w:kinsoku/>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b w:val="0"/>
          <w:bCs/>
          <w:color w:val="000000"/>
          <w:sz w:val="21"/>
          <w:szCs w:val="21"/>
          <w:u w:val="none"/>
        </w:rPr>
      </w:pPr>
      <w:r>
        <w:rPr>
          <w:rFonts w:hint="eastAsia" w:ascii="宋体" w:hAnsi="宋体" w:eastAsia="宋体" w:cs="宋体"/>
          <w:b w:val="0"/>
          <w:bCs/>
          <w:color w:val="000000"/>
          <w:sz w:val="21"/>
          <w:szCs w:val="21"/>
          <w:u w:val="none"/>
        </w:rPr>
        <w:t xml:space="preserve">3.3 </w:t>
      </w:r>
      <w:r>
        <w:rPr>
          <w:rFonts w:hint="eastAsia" w:ascii="宋体" w:hAnsi="宋体" w:eastAsia="宋体" w:cs="宋体"/>
          <w:kern w:val="0"/>
          <w:sz w:val="21"/>
          <w:szCs w:val="21"/>
        </w:rPr>
        <w:t>项目验收不合格，由成交人返工直至合格，有关返工、再行验收，以及给采购人造成的损失等费用由成交人承担。连续两次项目验收不合格的，采购人可终止合同，另行按规定选择其他供应商采购，由此带来的一切损失由成交人承担。</w:t>
      </w:r>
    </w:p>
    <w:p w14:paraId="54BE8D7A">
      <w:pPr>
        <w:keepNext w:val="0"/>
        <w:keepLines w:val="0"/>
        <w:pageBreakBefore w:val="0"/>
        <w:kinsoku/>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kern w:val="0"/>
          <w:sz w:val="21"/>
          <w:szCs w:val="21"/>
        </w:rPr>
      </w:pPr>
      <w:r>
        <w:rPr>
          <w:rFonts w:hint="eastAsia" w:ascii="宋体" w:hAnsi="宋体" w:eastAsia="宋体" w:cs="宋体"/>
          <w:b w:val="0"/>
          <w:bCs/>
          <w:color w:val="000000"/>
          <w:sz w:val="21"/>
          <w:szCs w:val="21"/>
          <w:u w:val="none"/>
        </w:rPr>
        <w:t xml:space="preserve">3.4 </w:t>
      </w:r>
      <w:r>
        <w:rPr>
          <w:rFonts w:hint="eastAsia" w:ascii="宋体" w:hAnsi="宋体" w:eastAsia="宋体" w:cs="宋体"/>
          <w:kern w:val="0"/>
          <w:sz w:val="21"/>
          <w:szCs w:val="21"/>
        </w:rPr>
        <w:t>项目验收时，供应商必须保证其供货、安装及调试能够正常运行，满足采购人的要求。</w:t>
      </w:r>
    </w:p>
    <w:p w14:paraId="17C45651">
      <w:pPr>
        <w:keepNext w:val="0"/>
        <w:keepLines w:val="0"/>
        <w:pageBreakBefore w:val="0"/>
        <w:kinsoku/>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b w:val="0"/>
          <w:bCs/>
          <w:color w:val="FF0000"/>
          <w:kern w:val="0"/>
          <w:sz w:val="21"/>
          <w:szCs w:val="21"/>
          <w:u w:val="none"/>
          <w:lang w:val="en-US" w:eastAsia="zh-CN" w:bidi="ar"/>
        </w:rPr>
      </w:pPr>
      <w:r>
        <w:rPr>
          <w:rFonts w:hint="eastAsia" w:ascii="宋体" w:hAnsi="宋体" w:eastAsia="宋体" w:cs="宋体"/>
          <w:b w:val="0"/>
          <w:bCs/>
          <w:color w:val="000000"/>
          <w:sz w:val="21"/>
          <w:szCs w:val="21"/>
          <w:u w:val="none"/>
        </w:rPr>
        <w:t>3.5</w:t>
      </w:r>
      <w:r>
        <w:rPr>
          <w:rFonts w:hint="eastAsia" w:ascii="宋体" w:hAnsi="宋体" w:eastAsia="宋体" w:cs="宋体"/>
          <w:b w:val="0"/>
          <w:bCs/>
          <w:color w:val="000000"/>
          <w:sz w:val="21"/>
          <w:szCs w:val="21"/>
          <w:u w:val="none"/>
          <w:lang w:val="en-US" w:eastAsia="zh-CN"/>
        </w:rPr>
        <w:t xml:space="preserve"> </w:t>
      </w:r>
      <w:r>
        <w:rPr>
          <w:rFonts w:hint="eastAsia" w:ascii="宋体" w:hAnsi="宋体" w:eastAsia="宋体" w:cs="宋体"/>
          <w:sz w:val="21"/>
          <w:szCs w:val="21"/>
          <w:lang w:val="en-US" w:eastAsia="zh-CN"/>
        </w:rPr>
        <w:t>中标人</w:t>
      </w:r>
      <w:r>
        <w:rPr>
          <w:rFonts w:hint="eastAsia" w:ascii="宋体" w:hAnsi="宋体" w:eastAsia="宋体" w:cs="宋体"/>
          <w:sz w:val="21"/>
          <w:szCs w:val="21"/>
        </w:rPr>
        <w:t>所提供的设备在验收时，所有设备（包括零部件）须为原厂</w:t>
      </w:r>
      <w:r>
        <w:rPr>
          <w:rFonts w:hint="eastAsia" w:ascii="宋体" w:hAnsi="宋体" w:eastAsia="宋体" w:cs="宋体"/>
          <w:sz w:val="21"/>
          <w:szCs w:val="21"/>
          <w:lang w:val="en-US" w:eastAsia="zh-CN"/>
        </w:rPr>
        <w:t>/原厂</w:t>
      </w:r>
      <w:r>
        <w:rPr>
          <w:rFonts w:hint="eastAsia" w:ascii="宋体" w:hAnsi="宋体" w:eastAsia="宋体" w:cs="宋体"/>
          <w:sz w:val="21"/>
          <w:szCs w:val="21"/>
        </w:rPr>
        <w:t>进口产品未经启封全新包装，具有出厂合格证、序列号、包装箱号与出厂批号一致并可追索查阅，所有随设备的附件必须齐全。其他有关设备的用户手册、保修手册、操作教程等有关单证资料及配备件、随机工具等交付给采购人，使用操作及安全须知等重要资料应附有中文说明，并双方签字确认。</w:t>
      </w:r>
      <w:r>
        <w:rPr>
          <w:rFonts w:hint="eastAsia" w:ascii="宋体" w:hAnsi="宋体" w:eastAsia="宋体" w:cs="宋体"/>
          <w:b w:val="0"/>
          <w:bCs/>
          <w:color w:val="FF0000"/>
          <w:kern w:val="0"/>
          <w:sz w:val="21"/>
          <w:szCs w:val="21"/>
          <w:u w:val="none"/>
          <w:lang w:val="en-US" w:eastAsia="zh-CN" w:bidi="ar"/>
        </w:rPr>
        <w:t xml:space="preserve"> </w:t>
      </w:r>
    </w:p>
    <w:p w14:paraId="77A6EFE3">
      <w:pPr>
        <w:keepNext w:val="0"/>
        <w:keepLines w:val="0"/>
        <w:pageBreakBefore w:val="0"/>
        <w:kinsoku/>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b/>
          <w:kern w:val="0"/>
          <w:sz w:val="21"/>
          <w:szCs w:val="21"/>
        </w:rPr>
      </w:pPr>
      <w:r>
        <w:rPr>
          <w:rFonts w:hint="eastAsia" w:ascii="宋体" w:hAnsi="宋体" w:eastAsia="宋体" w:cs="宋体"/>
          <w:color w:val="FF0000"/>
          <w:kern w:val="0"/>
          <w:sz w:val="21"/>
          <w:szCs w:val="21"/>
          <w:lang w:val="en-US" w:eastAsia="zh-CN" w:bidi="ar"/>
        </w:rPr>
        <w:t xml:space="preserve"> </w:t>
      </w:r>
      <w:r>
        <w:rPr>
          <w:rFonts w:hint="eastAsia" w:ascii="宋体" w:hAnsi="宋体" w:eastAsia="宋体" w:cs="宋体"/>
          <w:b/>
          <w:kern w:val="0"/>
          <w:sz w:val="21"/>
          <w:szCs w:val="21"/>
        </w:rPr>
        <w:t xml:space="preserve">4、质量保证 </w:t>
      </w:r>
    </w:p>
    <w:p w14:paraId="0C620D75">
      <w:pPr>
        <w:keepNext w:val="0"/>
        <w:keepLines w:val="0"/>
        <w:pageBreakBefore w:val="0"/>
        <w:kinsoku/>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sz w:val="21"/>
          <w:szCs w:val="21"/>
        </w:rPr>
      </w:pPr>
      <w:r>
        <w:rPr>
          <w:rFonts w:hint="eastAsia" w:ascii="宋体" w:hAnsi="宋体" w:eastAsia="宋体" w:cs="宋体"/>
          <w:kern w:val="0"/>
          <w:sz w:val="21"/>
          <w:szCs w:val="21"/>
        </w:rPr>
        <w:t xml:space="preserve">4.1、合同签订后 3 个工作日内，中标人须结合项目清单梳理供货、安装、调试各阶段实施时限，将整体工期安排告知采购人，保障项目按期推进。 </w:t>
      </w:r>
    </w:p>
    <w:p w14:paraId="15E7ADC7">
      <w:pPr>
        <w:keepNext w:val="0"/>
        <w:keepLines w:val="0"/>
        <w:pageBreakBefore w:val="0"/>
        <w:widowControl w:val="0"/>
        <w:kinsoku/>
        <w:overflowPunct/>
        <w:topLinePunct w:val="0"/>
        <w:autoSpaceDE/>
        <w:autoSpaceDN/>
        <w:bidi w:val="0"/>
        <w:spacing w:line="360" w:lineRule="auto"/>
        <w:ind w:left="0" w:leftChars="0" w:right="0" w:rightChars="0" w:firstLine="420" w:firstLineChars="200"/>
        <w:jc w:val="left"/>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4.2、中标人提供的产品应符合国家质量检测标准，具有出厂合格证或国家鉴定合格证。</w:t>
      </w:r>
    </w:p>
    <w:p w14:paraId="466E9241">
      <w:pPr>
        <w:keepNext w:val="0"/>
        <w:keepLines w:val="0"/>
        <w:pageBreakBefore w:val="0"/>
        <w:widowControl w:val="0"/>
        <w:kinsoku/>
        <w:overflowPunct/>
        <w:topLinePunct w:val="0"/>
        <w:autoSpaceDE/>
        <w:autoSpaceDN/>
        <w:bidi w:val="0"/>
        <w:spacing w:line="360" w:lineRule="auto"/>
        <w:ind w:left="0" w:leftChars="0" w:right="0" w:rightChars="0" w:firstLine="420" w:firstLineChars="200"/>
        <w:jc w:val="left"/>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确保安装调试后，设备性能正常运行。 </w:t>
      </w:r>
    </w:p>
    <w:p w14:paraId="6EE3BE02">
      <w:pPr>
        <w:keepNext w:val="0"/>
        <w:keepLines w:val="0"/>
        <w:pageBreakBefore w:val="0"/>
        <w:widowControl w:val="0"/>
        <w:kinsoku/>
        <w:overflowPunct/>
        <w:topLinePunct w:val="0"/>
        <w:autoSpaceDE/>
        <w:autoSpaceDN/>
        <w:bidi w:val="0"/>
        <w:spacing w:line="360" w:lineRule="auto"/>
        <w:ind w:left="0" w:leftChars="0" w:right="0" w:rightChars="0" w:firstLine="420" w:firstLineChars="200"/>
        <w:jc w:val="left"/>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4.3、从验收合格之日起开始计算，</w:t>
      </w:r>
      <w:r>
        <w:rPr>
          <w:rFonts w:hint="eastAsia" w:ascii="宋体" w:hAnsi="宋体" w:eastAsia="宋体" w:cs="宋体"/>
          <w:b/>
          <w:bCs/>
          <w:color w:val="000000"/>
          <w:kern w:val="0"/>
          <w:sz w:val="21"/>
          <w:szCs w:val="21"/>
          <w:lang w:val="en-US" w:eastAsia="zh-CN" w:bidi="ar-SA"/>
        </w:rPr>
        <w:t>项目整体质保期叁年（含探头）</w:t>
      </w:r>
      <w:r>
        <w:rPr>
          <w:rFonts w:hint="eastAsia" w:ascii="宋体" w:hAnsi="宋体" w:eastAsia="宋体" w:cs="宋体"/>
          <w:kern w:val="0"/>
          <w:sz w:val="21"/>
          <w:szCs w:val="21"/>
          <w:lang w:val="en-US" w:eastAsia="zh-CN" w:bidi="ar-SA"/>
        </w:rPr>
        <w:t>（含零配件、设备维护等，</w:t>
      </w:r>
      <w:r>
        <w:rPr>
          <w:rFonts w:hint="eastAsia" w:ascii="宋体" w:hAnsi="宋体" w:eastAsia="宋体" w:cs="宋体"/>
          <w:b w:val="0"/>
          <w:bCs w:val="0"/>
          <w:kern w:val="0"/>
          <w:sz w:val="21"/>
          <w:szCs w:val="21"/>
          <w:lang w:val="en-US" w:eastAsia="zh-CN" w:bidi="ar-SA"/>
        </w:rPr>
        <w:t>配置清单技术参数中另外有要求的按技术参数要求执行）</w:t>
      </w:r>
      <w:r>
        <w:rPr>
          <w:rFonts w:hint="eastAsia" w:ascii="宋体" w:hAnsi="宋体" w:eastAsia="宋体" w:cs="宋体"/>
          <w:kern w:val="0"/>
          <w:sz w:val="21"/>
          <w:szCs w:val="21"/>
          <w:lang w:val="en-US" w:eastAsia="zh-CN" w:bidi="ar-SA"/>
        </w:rPr>
        <w:t>，如中标人有承诺质保期的以中标人承诺时间为准。国家另有强制性规定的按强制性规定时间质保。质保期内，剔除人为或自然灾害等不可抗力因素外，免费提供售后服务，由此产生的费用均不再收取。质保期内出现任何质量问题（人为破坏或自然灾害等不可抗力除外），由中标人或经采购人书面同意的授权的专业的售后服务机构负责全免费（免全部工时费、材料费、管理费、财务费等）更换或维修。质保期满后，无论采购人是否另行选择维保单位，中标人应及时优惠提供所需的备品备件。</w:t>
      </w:r>
    </w:p>
    <w:p w14:paraId="25DA85C3">
      <w:pPr>
        <w:keepNext w:val="0"/>
        <w:keepLines w:val="0"/>
        <w:pageBreakBefore w:val="0"/>
        <w:widowControl w:val="0"/>
        <w:kinsoku/>
        <w:overflowPunct/>
        <w:topLinePunct w:val="0"/>
        <w:autoSpaceDE/>
        <w:autoSpaceDN/>
        <w:bidi w:val="0"/>
        <w:spacing w:line="360" w:lineRule="auto"/>
        <w:ind w:left="0" w:leftChars="0" w:right="0" w:rightChars="0" w:firstLine="422" w:firstLineChars="20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b/>
          <w:kern w:val="0"/>
          <w:sz w:val="21"/>
          <w:szCs w:val="21"/>
          <w:lang w:val="en-US" w:eastAsia="zh-CN" w:bidi="ar-SA"/>
        </w:rPr>
        <w:t xml:space="preserve">5、售后服务 </w:t>
      </w:r>
    </w:p>
    <w:p w14:paraId="666B657D">
      <w:pPr>
        <w:keepNext w:val="0"/>
        <w:keepLines w:val="0"/>
        <w:pageBreakBefore w:val="0"/>
        <w:widowControl/>
        <w:kinsoku/>
        <w:overflowPunct/>
        <w:topLinePunct w:val="0"/>
        <w:autoSpaceDE/>
        <w:autoSpaceDN/>
        <w:bidi w:val="0"/>
        <w:adjustRightInd w:val="0"/>
        <w:snapToGrid w:val="0"/>
        <w:spacing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5.1</w:t>
      </w:r>
      <w:r>
        <w:rPr>
          <w:rFonts w:hint="eastAsia" w:ascii="宋体" w:hAnsi="宋体" w:eastAsia="宋体" w:cs="宋体"/>
          <w:kern w:val="2"/>
          <w:sz w:val="21"/>
          <w:szCs w:val="21"/>
          <w:lang w:val="en-US" w:eastAsia="zh-CN" w:bidi="ar-SA"/>
        </w:rPr>
        <w:tab/>
      </w:r>
      <w:r>
        <w:rPr>
          <w:rFonts w:hint="eastAsia" w:ascii="宋体" w:hAnsi="宋体" w:eastAsia="宋体" w:cs="宋体"/>
          <w:kern w:val="2"/>
          <w:sz w:val="21"/>
          <w:szCs w:val="21"/>
          <w:lang w:val="en-US" w:eastAsia="zh-CN" w:bidi="ar-SA"/>
        </w:rPr>
        <w:t>系统维护。要求提交以下内容。</w:t>
      </w:r>
    </w:p>
    <w:p w14:paraId="0E730A73">
      <w:pPr>
        <w:keepNext w:val="0"/>
        <w:keepLines w:val="0"/>
        <w:pageBreakBefore w:val="0"/>
        <w:widowControl/>
        <w:kinsoku/>
        <w:overflowPunct/>
        <w:topLinePunct w:val="0"/>
        <w:autoSpaceDE/>
        <w:autoSpaceDN/>
        <w:bidi w:val="0"/>
        <w:adjustRightInd w:val="0"/>
        <w:snapToGrid w:val="0"/>
        <w:spacing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      1）定期维护计划。</w:t>
      </w:r>
    </w:p>
    <w:p w14:paraId="45BC986C">
      <w:pPr>
        <w:keepNext w:val="0"/>
        <w:keepLines w:val="0"/>
        <w:pageBreakBefore w:val="0"/>
        <w:widowControl/>
        <w:kinsoku/>
        <w:overflowPunct/>
        <w:topLinePunct w:val="0"/>
        <w:autoSpaceDE/>
        <w:autoSpaceDN/>
        <w:bidi w:val="0"/>
        <w:adjustRightInd w:val="0"/>
        <w:snapToGrid w:val="0"/>
        <w:spacing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      2）对采购人不定期维护要求的响应措施。</w:t>
      </w:r>
    </w:p>
    <w:p w14:paraId="37C9D033">
      <w:pPr>
        <w:keepNext w:val="0"/>
        <w:keepLines w:val="0"/>
        <w:pageBreakBefore w:val="0"/>
        <w:widowControl/>
        <w:kinsoku/>
        <w:overflowPunct/>
        <w:topLinePunct w:val="0"/>
        <w:autoSpaceDE/>
        <w:autoSpaceDN/>
        <w:bidi w:val="0"/>
        <w:adjustRightInd w:val="0"/>
        <w:snapToGrid w:val="0"/>
        <w:spacing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      3）对用户修改设计要求的响应措施。</w:t>
      </w:r>
    </w:p>
    <w:p w14:paraId="649079CA">
      <w:pPr>
        <w:keepNext w:val="0"/>
        <w:keepLines w:val="0"/>
        <w:pageBreakBefore w:val="0"/>
        <w:widowControl/>
        <w:kinsoku/>
        <w:overflowPunct/>
        <w:topLinePunct w:val="0"/>
        <w:autoSpaceDE/>
        <w:autoSpaceDN/>
        <w:bidi w:val="0"/>
        <w:adjustRightInd w:val="0"/>
        <w:snapToGrid w:val="0"/>
        <w:spacing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5.2</w:t>
      </w:r>
      <w:r>
        <w:rPr>
          <w:rFonts w:hint="eastAsia" w:ascii="宋体" w:hAnsi="宋体" w:eastAsia="宋体" w:cs="宋体"/>
          <w:kern w:val="2"/>
          <w:sz w:val="21"/>
          <w:szCs w:val="21"/>
          <w:lang w:val="en-US" w:eastAsia="zh-CN" w:bidi="ar-SA"/>
        </w:rPr>
        <w:tab/>
      </w:r>
      <w:r>
        <w:rPr>
          <w:rFonts w:hint="eastAsia" w:ascii="宋体" w:hAnsi="宋体" w:eastAsia="宋体" w:cs="宋体"/>
          <w:kern w:val="2"/>
          <w:sz w:val="21"/>
          <w:szCs w:val="21"/>
          <w:lang w:val="en-US" w:eastAsia="zh-CN" w:bidi="ar-SA"/>
        </w:rPr>
        <w:t>技术支持</w:t>
      </w:r>
    </w:p>
    <w:p w14:paraId="298786C3">
      <w:pPr>
        <w:keepNext w:val="0"/>
        <w:keepLines w:val="0"/>
        <w:pageBreakBefore w:val="0"/>
        <w:kinsoku/>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 xml:space="preserve">      1）</w:t>
      </w:r>
      <w:r>
        <w:rPr>
          <w:rFonts w:hint="eastAsia" w:ascii="宋体" w:hAnsi="宋体" w:eastAsia="宋体" w:cs="宋体"/>
          <w:bCs/>
          <w:color w:val="000000"/>
          <w:sz w:val="21"/>
          <w:szCs w:val="21"/>
          <w:lang w:eastAsia="zh-CN"/>
        </w:rPr>
        <w:t>中标人</w:t>
      </w:r>
      <w:r>
        <w:rPr>
          <w:rFonts w:hint="eastAsia" w:ascii="宋体" w:hAnsi="宋体" w:eastAsia="宋体" w:cs="宋体"/>
          <w:bCs/>
          <w:color w:val="000000"/>
          <w:sz w:val="21"/>
          <w:szCs w:val="21"/>
        </w:rPr>
        <w:t>应当承诺提供全天候7×24小时的故障维护服务和技术业务咨询服务，并有专业的技术人员负责及时解决产品出现的任何故障。</w:t>
      </w:r>
    </w:p>
    <w:p w14:paraId="44B9768F">
      <w:pPr>
        <w:keepNext w:val="0"/>
        <w:keepLines w:val="0"/>
        <w:pageBreakBefore w:val="0"/>
        <w:widowControl/>
        <w:kinsoku/>
        <w:overflowPunct/>
        <w:topLinePunct w:val="0"/>
        <w:autoSpaceDE/>
        <w:autoSpaceDN/>
        <w:bidi w:val="0"/>
        <w:adjustRightInd w:val="0"/>
        <w:snapToGrid w:val="0"/>
        <w:spacing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      2）敏感时期、重大节假日提供技术人员值守服务。</w:t>
      </w:r>
    </w:p>
    <w:p w14:paraId="21A1472C">
      <w:pPr>
        <w:keepNext w:val="0"/>
        <w:keepLines w:val="0"/>
        <w:pageBreakBefore w:val="0"/>
        <w:widowControl/>
        <w:kinsoku/>
        <w:overflowPunct/>
        <w:topLinePunct w:val="0"/>
        <w:autoSpaceDE/>
        <w:autoSpaceDN/>
        <w:bidi w:val="0"/>
        <w:adjustRightInd w:val="0"/>
        <w:snapToGrid w:val="0"/>
        <w:spacing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5.3</w:t>
      </w:r>
      <w:r>
        <w:rPr>
          <w:rFonts w:hint="eastAsia" w:ascii="宋体" w:hAnsi="宋体" w:eastAsia="宋体" w:cs="宋体"/>
          <w:kern w:val="2"/>
          <w:sz w:val="21"/>
          <w:szCs w:val="21"/>
          <w:lang w:val="en-US" w:eastAsia="zh-CN" w:bidi="ar-SA"/>
        </w:rPr>
        <w:tab/>
      </w:r>
      <w:r>
        <w:rPr>
          <w:rFonts w:hint="eastAsia" w:ascii="宋体" w:hAnsi="宋体" w:eastAsia="宋体" w:cs="宋体"/>
          <w:kern w:val="2"/>
          <w:sz w:val="21"/>
          <w:szCs w:val="21"/>
          <w:lang w:val="en-US" w:eastAsia="zh-CN" w:bidi="ar-SA"/>
        </w:rPr>
        <w:t>故障响应</w:t>
      </w:r>
    </w:p>
    <w:p w14:paraId="40119C6B">
      <w:pPr>
        <w:keepNext w:val="0"/>
        <w:keepLines w:val="0"/>
        <w:pageBreakBefore w:val="0"/>
        <w:widowControl/>
        <w:kinsoku/>
        <w:overflowPunct/>
        <w:topLinePunct w:val="0"/>
        <w:autoSpaceDE/>
        <w:autoSpaceDN/>
        <w:bidi w:val="0"/>
        <w:adjustRightInd w:val="0"/>
        <w:snapToGrid w:val="0"/>
        <w:spacing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      1）提供7×24小时的故障服务受理。</w:t>
      </w:r>
    </w:p>
    <w:p w14:paraId="637F5E6F">
      <w:pPr>
        <w:keepNext w:val="0"/>
        <w:keepLines w:val="0"/>
        <w:pageBreakBefore w:val="0"/>
        <w:widowControl/>
        <w:kinsoku/>
        <w:overflowPunct/>
        <w:topLinePunct w:val="0"/>
        <w:autoSpaceDE/>
        <w:autoSpaceDN/>
        <w:bidi w:val="0"/>
        <w:adjustRightInd w:val="0"/>
        <w:snapToGrid w:val="0"/>
        <w:spacing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      2）对于出现的任何问题或故障，应当在全天的任何时段的30分钟内响应，专业维护人员必须3小时内到达现场，一般故障6小时内解决、重大故障12小时内解决（遇到自然灾害等不可抗拒事故除外）。</w:t>
      </w:r>
    </w:p>
    <w:p w14:paraId="6F7DCD98">
      <w:pPr>
        <w:keepNext w:val="0"/>
        <w:keepLines w:val="0"/>
        <w:pageBreakBefore w:val="0"/>
        <w:widowControl/>
        <w:kinsoku/>
        <w:overflowPunct/>
        <w:topLinePunct w:val="0"/>
        <w:autoSpaceDE/>
        <w:autoSpaceDN/>
        <w:bidi w:val="0"/>
        <w:adjustRightInd w:val="0"/>
        <w:snapToGrid w:val="0"/>
        <w:spacing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fldChar w:fldCharType="begin"/>
      </w:r>
      <w:r>
        <w:rPr>
          <w:rFonts w:hint="eastAsia" w:ascii="宋体" w:hAnsi="宋体" w:eastAsia="宋体" w:cs="宋体"/>
          <w:kern w:val="2"/>
          <w:sz w:val="21"/>
          <w:szCs w:val="21"/>
          <w:lang w:val="en-US" w:eastAsia="zh-CN" w:bidi="ar-SA"/>
        </w:rPr>
        <w:instrText xml:space="preserve">= 1 \* GB3</w:instrText>
      </w:r>
      <w:r>
        <w:rPr>
          <w:rFonts w:hint="eastAsia" w:ascii="宋体" w:hAnsi="宋体" w:eastAsia="宋体" w:cs="宋体"/>
          <w:kern w:val="2"/>
          <w:sz w:val="21"/>
          <w:szCs w:val="21"/>
          <w:lang w:val="en-US" w:eastAsia="zh-CN" w:bidi="ar-SA"/>
        </w:rPr>
        <w:fldChar w:fldCharType="separate"/>
      </w:r>
      <w:r>
        <w:rPr>
          <w:rFonts w:hint="eastAsia" w:ascii="宋体" w:hAnsi="宋体" w:eastAsia="宋体" w:cs="宋体"/>
          <w:kern w:val="2"/>
          <w:sz w:val="21"/>
          <w:szCs w:val="21"/>
          <w:lang w:val="en-US" w:eastAsia="zh-CN" w:bidi="ar-SA"/>
        </w:rPr>
        <w:t>①</w:t>
      </w:r>
      <w:r>
        <w:rPr>
          <w:rFonts w:hint="eastAsia" w:ascii="宋体" w:hAnsi="宋体" w:eastAsia="宋体" w:cs="宋体"/>
          <w:kern w:val="2"/>
          <w:sz w:val="21"/>
          <w:szCs w:val="21"/>
          <w:lang w:val="en-US" w:eastAsia="zh-CN" w:bidi="ar-SA"/>
        </w:rPr>
        <w:fldChar w:fldCharType="end"/>
      </w:r>
      <w:r>
        <w:rPr>
          <w:rFonts w:hint="eastAsia" w:ascii="宋体" w:hAnsi="宋体" w:eastAsia="宋体" w:cs="宋体"/>
          <w:kern w:val="2"/>
          <w:sz w:val="21"/>
          <w:szCs w:val="21"/>
          <w:lang w:val="en-US" w:eastAsia="zh-CN" w:bidi="ar-SA"/>
        </w:rPr>
        <w:t>若中标人不能按期解决故障、因工作需要时，中标人应提供替代/应急或备机产品供采购人使用，以上由此产生的费用由中标人承担。</w:t>
      </w:r>
    </w:p>
    <w:p w14:paraId="245CE9C6">
      <w:pPr>
        <w:keepNext w:val="0"/>
        <w:keepLines w:val="0"/>
        <w:pageBreakBefore w:val="0"/>
        <w:widowControl/>
        <w:kinsoku/>
        <w:overflowPunct/>
        <w:topLinePunct w:val="0"/>
        <w:autoSpaceDE/>
        <w:autoSpaceDN/>
        <w:bidi w:val="0"/>
        <w:adjustRightInd w:val="0"/>
        <w:snapToGrid w:val="0"/>
        <w:spacing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fldChar w:fldCharType="begin"/>
      </w:r>
      <w:r>
        <w:rPr>
          <w:rFonts w:hint="eastAsia" w:ascii="宋体" w:hAnsi="宋体" w:eastAsia="宋体" w:cs="宋体"/>
          <w:kern w:val="2"/>
          <w:sz w:val="21"/>
          <w:szCs w:val="21"/>
          <w:lang w:val="en-US" w:eastAsia="zh-CN" w:bidi="ar-SA"/>
        </w:rPr>
        <w:instrText xml:space="preserve">= 2 \* GB3</w:instrText>
      </w:r>
      <w:r>
        <w:rPr>
          <w:rFonts w:hint="eastAsia" w:ascii="宋体" w:hAnsi="宋体" w:eastAsia="宋体" w:cs="宋体"/>
          <w:kern w:val="2"/>
          <w:sz w:val="21"/>
          <w:szCs w:val="21"/>
          <w:lang w:val="en-US" w:eastAsia="zh-CN" w:bidi="ar-SA"/>
        </w:rPr>
        <w:fldChar w:fldCharType="separate"/>
      </w:r>
      <w:r>
        <w:rPr>
          <w:rFonts w:hint="eastAsia" w:ascii="宋体" w:hAnsi="宋体" w:eastAsia="宋体" w:cs="宋体"/>
          <w:kern w:val="2"/>
          <w:sz w:val="21"/>
          <w:szCs w:val="21"/>
          <w:lang w:val="en-US" w:eastAsia="zh-CN" w:bidi="ar-SA"/>
        </w:rPr>
        <w:t>②</w:t>
      </w:r>
      <w:r>
        <w:rPr>
          <w:rFonts w:hint="eastAsia" w:ascii="宋体" w:hAnsi="宋体" w:eastAsia="宋体" w:cs="宋体"/>
          <w:kern w:val="2"/>
          <w:sz w:val="21"/>
          <w:szCs w:val="21"/>
          <w:lang w:val="en-US" w:eastAsia="zh-CN" w:bidi="ar-SA"/>
        </w:rPr>
        <w:fldChar w:fldCharType="end"/>
      </w:r>
      <w:r>
        <w:rPr>
          <w:rFonts w:hint="eastAsia" w:ascii="宋体" w:hAnsi="宋体" w:eastAsia="宋体" w:cs="宋体"/>
          <w:kern w:val="2"/>
          <w:sz w:val="21"/>
          <w:szCs w:val="21"/>
          <w:lang w:val="en-US" w:eastAsia="zh-CN" w:bidi="ar-SA"/>
        </w:rPr>
        <w:t>若中标人不能按以上要求提供故障修复服务，采购人有权聘请第三方进行修复，中标人必须无条件配合并支付相关费用。</w:t>
      </w:r>
    </w:p>
    <w:p w14:paraId="255A880B">
      <w:pPr>
        <w:keepNext w:val="0"/>
        <w:keepLines w:val="0"/>
        <w:pageBreakBefore w:val="0"/>
        <w:widowControl/>
        <w:kinsoku/>
        <w:overflowPunct/>
        <w:topLinePunct w:val="0"/>
        <w:autoSpaceDE/>
        <w:autoSpaceDN/>
        <w:bidi w:val="0"/>
        <w:adjustRightInd w:val="0"/>
        <w:snapToGrid w:val="0"/>
        <w:spacing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fldChar w:fldCharType="begin"/>
      </w:r>
      <w:r>
        <w:rPr>
          <w:rFonts w:hint="eastAsia" w:ascii="宋体" w:hAnsi="宋体" w:eastAsia="宋体" w:cs="宋体"/>
          <w:kern w:val="2"/>
          <w:sz w:val="21"/>
          <w:szCs w:val="21"/>
          <w:lang w:val="en-US" w:eastAsia="zh-CN" w:bidi="ar-SA"/>
        </w:rPr>
        <w:instrText xml:space="preserve">= 3 \* GB3</w:instrText>
      </w:r>
      <w:r>
        <w:rPr>
          <w:rFonts w:hint="eastAsia" w:ascii="宋体" w:hAnsi="宋体" w:eastAsia="宋体" w:cs="宋体"/>
          <w:kern w:val="2"/>
          <w:sz w:val="21"/>
          <w:szCs w:val="21"/>
          <w:lang w:val="en-US" w:eastAsia="zh-CN" w:bidi="ar-SA"/>
        </w:rPr>
        <w:fldChar w:fldCharType="separate"/>
      </w:r>
      <w:r>
        <w:rPr>
          <w:rFonts w:hint="eastAsia" w:ascii="宋体" w:hAnsi="宋体" w:eastAsia="宋体" w:cs="宋体"/>
          <w:kern w:val="2"/>
          <w:sz w:val="21"/>
          <w:szCs w:val="21"/>
          <w:lang w:val="en-US" w:eastAsia="zh-CN" w:bidi="ar-SA"/>
        </w:rPr>
        <w:t>③</w:t>
      </w:r>
      <w:r>
        <w:rPr>
          <w:rFonts w:hint="eastAsia" w:ascii="宋体" w:hAnsi="宋体" w:eastAsia="宋体" w:cs="宋体"/>
          <w:kern w:val="2"/>
          <w:sz w:val="21"/>
          <w:szCs w:val="21"/>
          <w:lang w:val="en-US" w:eastAsia="zh-CN" w:bidi="ar-SA"/>
        </w:rPr>
        <w:fldChar w:fldCharType="end"/>
      </w:r>
      <w:r>
        <w:rPr>
          <w:rFonts w:hint="eastAsia" w:ascii="宋体" w:hAnsi="宋体" w:eastAsia="宋体" w:cs="宋体"/>
          <w:kern w:val="2"/>
          <w:sz w:val="21"/>
          <w:szCs w:val="21"/>
          <w:lang w:val="en-US" w:eastAsia="zh-CN" w:bidi="ar-SA"/>
        </w:rPr>
        <w:t>若中标人不能按照故障修复时限承诺的要求提供服务，每年累计三次及以上，采购人有权要求中标人赔偿费用。</w:t>
      </w:r>
    </w:p>
    <w:p w14:paraId="0EDCE7EB">
      <w:pPr>
        <w:keepNext w:val="0"/>
        <w:keepLines w:val="0"/>
        <w:pageBreakBefore w:val="0"/>
        <w:widowControl/>
        <w:kinsoku/>
        <w:overflowPunct/>
        <w:topLinePunct w:val="0"/>
        <w:autoSpaceDE/>
        <w:autoSpaceDN/>
        <w:bidi w:val="0"/>
        <w:adjustRightInd w:val="0"/>
        <w:snapToGrid w:val="0"/>
        <w:spacing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3）备件服务：遇到重大故障，提供系统所需更换的任何备件。</w:t>
      </w:r>
    </w:p>
    <w:p w14:paraId="445E5320">
      <w:pPr>
        <w:keepNext w:val="0"/>
        <w:keepLines w:val="0"/>
        <w:pageBreakBefore w:val="0"/>
        <w:widowControl/>
        <w:kinsoku/>
        <w:overflowPunct/>
        <w:topLinePunct w:val="0"/>
        <w:autoSpaceDE/>
        <w:autoSpaceDN/>
        <w:bidi w:val="0"/>
        <w:adjustRightInd w:val="0"/>
        <w:snapToGrid w:val="0"/>
        <w:spacing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5.4</w:t>
      </w:r>
      <w:r>
        <w:rPr>
          <w:rFonts w:hint="eastAsia" w:ascii="宋体" w:hAnsi="宋体" w:eastAsia="宋体" w:cs="宋体"/>
          <w:kern w:val="2"/>
          <w:sz w:val="21"/>
          <w:szCs w:val="21"/>
          <w:lang w:val="en-US" w:eastAsia="zh-CN" w:bidi="ar-SA"/>
        </w:rPr>
        <w:tab/>
      </w:r>
      <w:r>
        <w:rPr>
          <w:rFonts w:hint="eastAsia" w:ascii="宋体" w:hAnsi="宋体" w:eastAsia="宋体" w:cs="宋体"/>
          <w:kern w:val="2"/>
          <w:sz w:val="21"/>
          <w:szCs w:val="21"/>
          <w:lang w:val="en-US" w:eastAsia="zh-CN" w:bidi="ar-SA"/>
        </w:rPr>
        <w:t>质保期内出现任何质量问题（人为破坏或自然灾害等不可抗力除外），由中标人负责全免费（免全部工时费、材料费、管理费、财务费等等）更换或维修。</w:t>
      </w:r>
    </w:p>
    <w:p w14:paraId="3D2DBE40">
      <w:pPr>
        <w:keepNext w:val="0"/>
        <w:keepLines w:val="0"/>
        <w:pageBreakBefore w:val="0"/>
        <w:widowControl/>
        <w:kinsoku/>
        <w:overflowPunct/>
        <w:topLinePunct w:val="0"/>
        <w:autoSpaceDE/>
        <w:autoSpaceDN/>
        <w:bidi w:val="0"/>
        <w:adjustRightInd w:val="0"/>
        <w:snapToGrid w:val="0"/>
        <w:spacing w:line="360" w:lineRule="auto"/>
        <w:ind w:left="0" w:leftChars="0" w:right="0" w:rightChars="0" w:firstLine="422" w:firstLineChars="200"/>
        <w:jc w:val="both"/>
        <w:textAlignment w:val="auto"/>
        <w:rPr>
          <w:rFonts w:hint="eastAsia" w:ascii="宋体" w:hAnsi="宋体" w:eastAsia="宋体" w:cs="宋体"/>
          <w:bCs/>
          <w:kern w:val="2"/>
          <w:sz w:val="21"/>
          <w:szCs w:val="21"/>
          <w:lang w:val="en-US" w:eastAsia="zh-CN" w:bidi="ar-SA"/>
        </w:rPr>
      </w:pPr>
      <w:r>
        <w:rPr>
          <w:rFonts w:hint="eastAsia" w:ascii="宋体" w:hAnsi="宋体" w:eastAsia="宋体" w:cs="宋体"/>
          <w:b/>
          <w:bCs/>
          <w:kern w:val="2"/>
          <w:sz w:val="21"/>
          <w:szCs w:val="21"/>
          <w:lang w:val="en-US" w:eastAsia="zh-CN" w:bidi="ar-SA"/>
        </w:rPr>
        <w:t>6.培训</w:t>
      </w:r>
    </w:p>
    <w:p w14:paraId="3BD77C60">
      <w:pPr>
        <w:keepNext w:val="0"/>
        <w:keepLines w:val="0"/>
        <w:pageBreakBefore w:val="0"/>
        <w:widowControl/>
        <w:kinsoku/>
        <w:overflowPunct/>
        <w:topLinePunct w:val="0"/>
        <w:autoSpaceDE/>
        <w:autoSpaceDN/>
        <w:bidi w:val="0"/>
        <w:adjustRightInd w:val="0"/>
        <w:snapToGrid w:val="0"/>
        <w:spacing w:line="360" w:lineRule="auto"/>
        <w:ind w:left="0" w:leftChars="0" w:right="0" w:rightChars="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中标人应按采购人要求免费培训操作人员及维护人员，达到熟练掌握产品性能，能及时排除一般故障的程度。</w:t>
      </w:r>
    </w:p>
    <w:p w14:paraId="20BAC2EC">
      <w:pPr>
        <w:keepNext w:val="0"/>
        <w:keepLines w:val="0"/>
        <w:pageBreakBefore w:val="0"/>
        <w:widowControl w:val="0"/>
        <w:kinsoku/>
        <w:overflowPunct/>
        <w:topLinePunct w:val="0"/>
        <w:autoSpaceDE/>
        <w:autoSpaceDN/>
        <w:bidi w:val="0"/>
        <w:spacing w:after="0" w:line="360" w:lineRule="auto"/>
        <w:ind w:left="0" w:leftChars="0" w:right="0" w:rightChars="0" w:firstLine="422" w:firstLineChars="200"/>
        <w:jc w:val="both"/>
        <w:textAlignment w:val="auto"/>
        <w:rPr>
          <w:rFonts w:hint="eastAsia" w:ascii="宋体" w:hAnsi="宋体" w:eastAsia="宋体" w:cs="宋体"/>
          <w:b/>
          <w:color w:val="000000"/>
          <w:kern w:val="2"/>
          <w:sz w:val="21"/>
          <w:szCs w:val="21"/>
          <w:lang w:val="en-US" w:eastAsia="zh-CN" w:bidi="ar-SA"/>
        </w:rPr>
      </w:pPr>
      <w:r>
        <w:rPr>
          <w:rFonts w:hint="eastAsia" w:ascii="宋体" w:hAnsi="宋体" w:eastAsia="宋体" w:cs="宋体"/>
          <w:b/>
          <w:color w:val="000000"/>
          <w:kern w:val="2"/>
          <w:sz w:val="21"/>
          <w:szCs w:val="21"/>
          <w:lang w:val="en-US" w:eastAsia="zh-CN" w:bidi="ar-SA"/>
        </w:rPr>
        <w:t>四、其它需要说明的事项：</w:t>
      </w:r>
    </w:p>
    <w:p w14:paraId="1C2AB738">
      <w:pPr>
        <w:keepNext w:val="0"/>
        <w:keepLines w:val="0"/>
        <w:pageBreakBefore w:val="0"/>
        <w:kinsoku/>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eastAsia="宋体" w:cs="宋体"/>
          <w:bCs/>
          <w:color w:val="000000"/>
          <w:sz w:val="21"/>
          <w:szCs w:val="21"/>
        </w:rPr>
        <w:t>交货方式：</w:t>
      </w:r>
      <w:r>
        <w:rPr>
          <w:rFonts w:hint="eastAsia" w:ascii="宋体" w:hAnsi="宋体" w:eastAsia="宋体" w:cs="宋体"/>
          <w:color w:val="000000"/>
          <w:sz w:val="21"/>
          <w:szCs w:val="21"/>
        </w:rPr>
        <w:t>按采购人要求完成安装调试、具体以采购人实际需求为准。</w:t>
      </w:r>
    </w:p>
    <w:p w14:paraId="725400DA">
      <w:pPr>
        <w:keepNext w:val="0"/>
        <w:keepLines w:val="0"/>
        <w:pageBreakBefore w:val="0"/>
        <w:kinsoku/>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2、结算方法：</w:t>
      </w:r>
    </w:p>
    <w:p w14:paraId="49B295FA">
      <w:pPr>
        <w:keepNext w:val="0"/>
        <w:keepLines w:val="0"/>
        <w:pageBreakBefore w:val="0"/>
        <w:kinsoku/>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bCs/>
          <w:color w:val="FF0000"/>
          <w:sz w:val="21"/>
          <w:szCs w:val="21"/>
          <w:lang w:eastAsia="zh-CN"/>
        </w:rPr>
      </w:pPr>
      <w:r>
        <w:rPr>
          <w:rFonts w:hint="eastAsia" w:ascii="宋体" w:hAnsi="宋体" w:eastAsia="宋体" w:cs="宋体"/>
          <w:color w:val="000000"/>
          <w:sz w:val="21"/>
          <w:szCs w:val="21"/>
        </w:rPr>
        <w:t>1）付款人：</w:t>
      </w:r>
      <w:r>
        <w:rPr>
          <w:rFonts w:hint="eastAsia" w:ascii="宋体" w:hAnsi="宋体" w:eastAsia="宋体" w:cs="宋体"/>
          <w:bCs/>
          <w:color w:val="000000"/>
          <w:sz w:val="21"/>
          <w:szCs w:val="21"/>
          <w:lang w:eastAsia="zh-CN"/>
        </w:rPr>
        <w:t>益阳市人民医院</w:t>
      </w:r>
    </w:p>
    <w:p w14:paraId="20F4AA9A">
      <w:pPr>
        <w:keepNext w:val="0"/>
        <w:keepLines w:val="0"/>
        <w:pageBreakBefore w:val="0"/>
        <w:kinsoku/>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b w:val="0"/>
          <w:bCs w:val="0"/>
          <w:color w:val="000000"/>
          <w:sz w:val="21"/>
          <w:szCs w:val="21"/>
          <w:u w:val="single"/>
          <w:lang w:val="en-US" w:eastAsia="zh-CN"/>
          <w14:textFill>
            <w14:solidFill>
              <w14:srgbClr w14:val="000000">
                <w14:lumMod w14:val="95000"/>
                <w14:lumOff w14:val="5000"/>
              </w14:srgbClr>
            </w14:solidFill>
          </w14:textFill>
        </w:rPr>
      </w:pPr>
      <w:r>
        <w:rPr>
          <w:rFonts w:hint="eastAsia" w:ascii="宋体" w:hAnsi="宋体" w:eastAsia="宋体" w:cs="宋体"/>
          <w:b w:val="0"/>
          <w:bCs w:val="0"/>
          <w:color w:val="000000"/>
          <w:sz w:val="21"/>
          <w:szCs w:val="21"/>
          <w:u w:val="none"/>
          <w14:textFill>
            <w14:solidFill>
              <w14:srgbClr w14:val="000000">
                <w14:lumMod w14:val="95000"/>
                <w14:lumOff w14:val="5000"/>
              </w14:srgbClr>
            </w14:solidFill>
          </w14:textFill>
        </w:rPr>
        <w:t>2）</w:t>
      </w:r>
      <w:r>
        <w:rPr>
          <w:rFonts w:hint="eastAsia" w:ascii="宋体" w:hAnsi="宋体" w:eastAsia="宋体" w:cs="宋体"/>
          <w:b/>
          <w:bCs/>
          <w:color w:val="000000"/>
          <w:sz w:val="21"/>
          <w:szCs w:val="21"/>
          <w:u w:val="none"/>
          <w14:textFill>
            <w14:solidFill>
              <w14:srgbClr w14:val="000000">
                <w14:lumMod w14:val="95000"/>
                <w14:lumOff w14:val="5000"/>
              </w14:srgbClr>
            </w14:solidFill>
          </w14:textFill>
        </w:rPr>
        <w:t>付款方式</w:t>
      </w:r>
      <w:r>
        <w:rPr>
          <w:rFonts w:hint="eastAsia" w:ascii="宋体" w:hAnsi="宋体" w:eastAsia="宋体" w:cs="宋体"/>
          <w:b/>
          <w:bCs/>
          <w:color w:val="000000"/>
          <w:sz w:val="21"/>
          <w:szCs w:val="21"/>
          <w:u w:val="none"/>
          <w:lang w:eastAsia="zh-CN"/>
          <w14:textFill>
            <w14:solidFill>
              <w14:srgbClr w14:val="000000">
                <w14:lumMod w14:val="95000"/>
                <w14:lumOff w14:val="5000"/>
              </w14:srgbClr>
            </w14:solidFill>
          </w14:textFill>
        </w:rPr>
        <w:t>：</w:t>
      </w:r>
      <w:r>
        <w:rPr>
          <w:rFonts w:hint="eastAsia" w:ascii="宋体" w:hAnsi="宋体" w:eastAsia="宋体" w:cs="宋体"/>
          <w:b/>
          <w:bCs/>
          <w:color w:val="000000"/>
          <w:sz w:val="21"/>
          <w:szCs w:val="21"/>
          <w:lang w:eastAsia="zh-CN"/>
          <w14:textFill>
            <w14:solidFill>
              <w14:srgbClr w14:val="000000">
                <w14:lumMod w14:val="95000"/>
                <w14:lumOff w14:val="5000"/>
              </w14:srgbClr>
            </w14:solidFill>
          </w14:textFill>
        </w:rPr>
        <w:t>设备安装完成，经采购人及相关部门验收合格且稳定运行满三个月无故障，支付合同总价30%；</w:t>
      </w:r>
      <w:r>
        <w:rPr>
          <w:rFonts w:hint="eastAsia" w:ascii="宋体" w:hAnsi="宋体" w:eastAsia="宋体" w:cs="宋体"/>
          <w:b/>
          <w:bCs/>
          <w:color w:val="000000"/>
          <w:sz w:val="21"/>
          <w:szCs w:val="21"/>
          <w:lang w:val="en-US" w:eastAsia="zh-CN"/>
          <w14:textFill>
            <w14:solidFill>
              <w14:srgbClr w14:val="000000">
                <w14:lumMod w14:val="95000"/>
                <w14:lumOff w14:val="5000"/>
              </w14:srgbClr>
            </w14:solidFill>
          </w14:textFill>
        </w:rPr>
        <w:t>使用满</w:t>
      </w:r>
      <w:r>
        <w:rPr>
          <w:rFonts w:hint="eastAsia" w:ascii="宋体" w:hAnsi="宋体" w:eastAsia="宋体" w:cs="宋体"/>
          <w:b/>
          <w:bCs/>
          <w:color w:val="000000"/>
          <w:sz w:val="21"/>
          <w:szCs w:val="21"/>
          <w:lang w:eastAsia="zh-CN"/>
          <w14:textFill>
            <w14:solidFill>
              <w14:srgbClr w14:val="000000">
                <w14:lumMod w14:val="95000"/>
                <w14:lumOff w14:val="5000"/>
              </w14:srgbClr>
            </w14:solidFill>
          </w14:textFill>
        </w:rPr>
        <w:t>六个月</w:t>
      </w:r>
      <w:r>
        <w:rPr>
          <w:rFonts w:hint="eastAsia" w:ascii="宋体" w:hAnsi="宋体" w:eastAsia="宋体" w:cs="宋体"/>
          <w:b/>
          <w:bCs/>
          <w:color w:val="000000"/>
          <w:sz w:val="21"/>
          <w:szCs w:val="21"/>
          <w:lang w:val="en-US" w:eastAsia="zh-CN"/>
          <w14:textFill>
            <w14:solidFill>
              <w14:srgbClr w14:val="000000">
                <w14:lumMod w14:val="95000"/>
                <w14:lumOff w14:val="5000"/>
              </w14:srgbClr>
            </w14:solidFill>
          </w14:textFill>
        </w:rPr>
        <w:t>后</w:t>
      </w:r>
      <w:r>
        <w:rPr>
          <w:rFonts w:hint="eastAsia" w:ascii="宋体" w:hAnsi="宋体" w:eastAsia="宋体" w:cs="宋体"/>
          <w:b/>
          <w:bCs/>
          <w:color w:val="000000"/>
          <w:sz w:val="21"/>
          <w:szCs w:val="21"/>
          <w:lang w:eastAsia="zh-CN"/>
          <w14:textFill>
            <w14:solidFill>
              <w14:srgbClr w14:val="000000">
                <w14:lumMod w14:val="95000"/>
                <w14:lumOff w14:val="5000"/>
              </w14:srgbClr>
            </w14:solidFill>
          </w14:textFill>
        </w:rPr>
        <w:t>支付合同总价30%；</w:t>
      </w:r>
      <w:r>
        <w:rPr>
          <w:rFonts w:hint="eastAsia" w:ascii="宋体" w:hAnsi="宋体" w:eastAsia="宋体" w:cs="宋体"/>
          <w:b/>
          <w:bCs/>
          <w:color w:val="000000"/>
          <w:sz w:val="21"/>
          <w:szCs w:val="21"/>
          <w:lang w:val="en-US" w:eastAsia="zh-CN"/>
          <w14:textFill>
            <w14:solidFill>
              <w14:srgbClr w14:val="000000">
                <w14:lumMod w14:val="95000"/>
                <w14:lumOff w14:val="5000"/>
              </w14:srgbClr>
            </w14:solidFill>
          </w14:textFill>
        </w:rPr>
        <w:t>使用</w:t>
      </w:r>
      <w:r>
        <w:rPr>
          <w:rFonts w:hint="eastAsia" w:ascii="宋体" w:hAnsi="宋体" w:eastAsia="宋体" w:cs="宋体"/>
          <w:b/>
          <w:bCs/>
          <w:color w:val="000000"/>
          <w:sz w:val="21"/>
          <w:szCs w:val="21"/>
          <w:lang w:eastAsia="zh-CN"/>
          <w14:textFill>
            <w14:solidFill>
              <w14:srgbClr w14:val="000000">
                <w14:lumMod w14:val="95000"/>
                <w14:lumOff w14:val="5000"/>
              </w14:srgbClr>
            </w14:solidFill>
          </w14:textFill>
        </w:rPr>
        <w:t>满九个月</w:t>
      </w:r>
      <w:r>
        <w:rPr>
          <w:rFonts w:hint="eastAsia" w:ascii="宋体" w:hAnsi="宋体" w:eastAsia="宋体" w:cs="宋体"/>
          <w:b/>
          <w:bCs/>
          <w:color w:val="000000"/>
          <w:sz w:val="21"/>
          <w:szCs w:val="21"/>
          <w:lang w:val="en-US" w:eastAsia="zh-CN"/>
          <w14:textFill>
            <w14:solidFill>
              <w14:srgbClr w14:val="000000">
                <w14:lumMod w14:val="95000"/>
                <w14:lumOff w14:val="5000"/>
              </w14:srgbClr>
            </w14:solidFill>
          </w14:textFill>
        </w:rPr>
        <w:t>后</w:t>
      </w:r>
      <w:r>
        <w:rPr>
          <w:rFonts w:hint="eastAsia" w:ascii="宋体" w:hAnsi="宋体" w:eastAsia="宋体" w:cs="宋体"/>
          <w:b/>
          <w:bCs/>
          <w:color w:val="000000"/>
          <w:sz w:val="21"/>
          <w:szCs w:val="21"/>
          <w:lang w:eastAsia="zh-CN"/>
          <w14:textFill>
            <w14:solidFill>
              <w14:srgbClr w14:val="000000">
                <w14:lumMod w14:val="95000"/>
                <w14:lumOff w14:val="5000"/>
              </w14:srgbClr>
            </w14:solidFill>
          </w14:textFill>
        </w:rPr>
        <w:t>支付合同总价30%；剩余合同总价10%作为质保金，自验收合格之日起满</w:t>
      </w:r>
      <w:r>
        <w:rPr>
          <w:rFonts w:hint="eastAsia" w:ascii="宋体" w:hAnsi="宋体" w:eastAsia="宋体" w:cs="宋体"/>
          <w:b/>
          <w:bCs/>
          <w:color w:val="000000"/>
          <w:sz w:val="21"/>
          <w:szCs w:val="21"/>
          <w:lang w:val="en-US" w:eastAsia="zh-CN"/>
          <w14:textFill>
            <w14:solidFill>
              <w14:srgbClr w14:val="000000">
                <w14:lumMod w14:val="95000"/>
                <w14:lumOff w14:val="5000"/>
              </w14:srgbClr>
            </w14:solidFill>
          </w14:textFill>
        </w:rPr>
        <w:t>十二个月</w:t>
      </w:r>
      <w:r>
        <w:rPr>
          <w:rFonts w:hint="eastAsia" w:ascii="宋体" w:hAnsi="宋体" w:eastAsia="宋体" w:cs="宋体"/>
          <w:b/>
          <w:bCs/>
          <w:color w:val="000000"/>
          <w:sz w:val="21"/>
          <w:szCs w:val="21"/>
          <w:lang w:eastAsia="zh-CN"/>
          <w14:textFill>
            <w14:solidFill>
              <w14:srgbClr w14:val="000000">
                <w14:lumMod w14:val="95000"/>
                <w14:lumOff w14:val="5000"/>
              </w14:srgbClr>
            </w14:solidFill>
          </w14:textFill>
        </w:rPr>
        <w:t>，无质量问题一次性无息付清</w:t>
      </w:r>
      <w:r>
        <w:rPr>
          <w:rFonts w:hint="eastAsia" w:ascii="宋体" w:hAnsi="宋体" w:eastAsia="宋体" w:cs="宋体"/>
          <w:b/>
          <w:bCs/>
          <w:color w:val="000000"/>
          <w:sz w:val="21"/>
          <w:szCs w:val="21"/>
          <w14:textFill>
            <w14:solidFill>
              <w14:srgbClr w14:val="000000">
                <w14:lumMod w14:val="95000"/>
                <w14:lumOff w14:val="5000"/>
              </w14:srgbClr>
            </w14:solidFill>
          </w14:textFill>
        </w:rPr>
        <w:t>（具体以双方签订合同为准）</w:t>
      </w:r>
      <w:r>
        <w:rPr>
          <w:rFonts w:hint="eastAsia" w:ascii="宋体" w:hAnsi="宋体" w:eastAsia="宋体" w:cs="宋体"/>
          <w:b/>
          <w:bCs/>
          <w:color w:val="000000"/>
          <w:sz w:val="21"/>
          <w:szCs w:val="21"/>
          <w:lang w:eastAsia="zh-CN"/>
          <w14:textFill>
            <w14:solidFill>
              <w14:srgbClr w14:val="000000">
                <w14:lumMod w14:val="95000"/>
                <w14:lumOff w14:val="5000"/>
              </w14:srgbClr>
            </w14:solidFill>
          </w14:textFill>
        </w:rPr>
        <w:t>。</w:t>
      </w:r>
    </w:p>
    <w:p w14:paraId="11178CBA">
      <w:pPr>
        <w:keepNext w:val="0"/>
        <w:keepLines w:val="0"/>
        <w:pageBreakBefore w:val="0"/>
        <w:kinsoku/>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rPr>
        <w:t>3、交货时间：</w:t>
      </w:r>
      <w:r>
        <w:rPr>
          <w:rFonts w:hint="eastAsia" w:ascii="宋体" w:hAnsi="宋体" w:eastAsia="宋体" w:cs="宋体"/>
          <w:b w:val="0"/>
          <w:bCs w:val="0"/>
          <w:color w:val="auto"/>
          <w:kern w:val="0"/>
          <w:sz w:val="21"/>
          <w:szCs w:val="21"/>
          <w:highlight w:val="none"/>
        </w:rPr>
        <w:t>合同签订之日起</w:t>
      </w:r>
      <w:r>
        <w:rPr>
          <w:rFonts w:hint="eastAsia" w:ascii="宋体" w:hAnsi="宋体" w:eastAsia="宋体" w:cs="宋体"/>
          <w:b w:val="0"/>
          <w:bCs w:val="0"/>
          <w:color w:val="auto"/>
          <w:kern w:val="0"/>
          <w:sz w:val="21"/>
          <w:szCs w:val="21"/>
          <w:highlight w:val="none"/>
          <w:lang w:val="en-US" w:eastAsia="zh-CN"/>
        </w:rPr>
        <w:t>30</w:t>
      </w:r>
      <w:r>
        <w:rPr>
          <w:rFonts w:hint="eastAsia" w:ascii="宋体" w:hAnsi="宋体" w:eastAsia="宋体" w:cs="宋体"/>
          <w:b w:val="0"/>
          <w:bCs w:val="0"/>
          <w:color w:val="auto"/>
          <w:kern w:val="0"/>
          <w:sz w:val="21"/>
          <w:szCs w:val="21"/>
          <w:highlight w:val="none"/>
        </w:rPr>
        <w:t>个日历天内</w:t>
      </w:r>
      <w:r>
        <w:rPr>
          <w:rFonts w:hint="eastAsia" w:ascii="宋体" w:hAnsi="宋体" w:eastAsia="宋体" w:cs="宋体"/>
          <w:b w:val="0"/>
          <w:bCs w:val="0"/>
          <w:color w:val="auto"/>
          <w:sz w:val="21"/>
          <w:szCs w:val="21"/>
          <w:highlight w:val="none"/>
        </w:rPr>
        <w:t>（具体以合同为准）完成安装调试</w:t>
      </w:r>
      <w:r>
        <w:rPr>
          <w:rFonts w:hint="eastAsia" w:ascii="宋体" w:hAnsi="宋体" w:eastAsia="宋体" w:cs="宋体"/>
          <w:b w:val="0"/>
          <w:bCs w:val="0"/>
          <w:color w:val="auto"/>
          <w:sz w:val="21"/>
          <w:szCs w:val="21"/>
          <w:highlight w:val="none"/>
          <w:lang w:eastAsia="zh-CN"/>
        </w:rPr>
        <w:t>。</w:t>
      </w:r>
    </w:p>
    <w:p w14:paraId="744F8FD7">
      <w:pPr>
        <w:keepNext w:val="0"/>
        <w:keepLines w:val="0"/>
        <w:pageBreakBefore w:val="0"/>
        <w:kinsoku/>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highlight w:val="none"/>
        </w:rPr>
        <w:t>4</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rPr>
        <w:t>项目清单中所有产品，</w:t>
      </w:r>
      <w:r>
        <w:rPr>
          <w:rFonts w:hint="eastAsia" w:ascii="宋体" w:hAnsi="宋体" w:eastAsia="宋体" w:cs="宋体"/>
          <w:color w:val="000000"/>
          <w:sz w:val="21"/>
          <w:szCs w:val="21"/>
          <w:lang w:val="en-US" w:eastAsia="zh-CN"/>
        </w:rPr>
        <w:t>中标</w:t>
      </w:r>
      <w:r>
        <w:rPr>
          <w:rFonts w:hint="eastAsia" w:ascii="宋体" w:hAnsi="宋体" w:eastAsia="宋体" w:cs="宋体"/>
          <w:color w:val="000000"/>
          <w:sz w:val="21"/>
          <w:szCs w:val="21"/>
        </w:rPr>
        <w:t>人需在收到成交</w:t>
      </w:r>
      <w:r>
        <w:rPr>
          <w:rFonts w:hint="eastAsia" w:ascii="宋体" w:hAnsi="宋体" w:eastAsia="宋体" w:cs="宋体"/>
          <w:color w:val="000000"/>
          <w:sz w:val="21"/>
          <w:szCs w:val="21"/>
          <w:lang w:val="en-US" w:eastAsia="zh-CN"/>
        </w:rPr>
        <w:t>/中标</w:t>
      </w:r>
      <w:r>
        <w:rPr>
          <w:rFonts w:hint="eastAsia" w:ascii="宋体" w:hAnsi="宋体" w:eastAsia="宋体" w:cs="宋体"/>
          <w:color w:val="000000"/>
          <w:sz w:val="21"/>
          <w:szCs w:val="21"/>
        </w:rPr>
        <w:t>通知书后，调试验收之前提交确保为原厂产品的有效证明，</w:t>
      </w:r>
      <w:r>
        <w:rPr>
          <w:rFonts w:hint="eastAsia" w:ascii="宋体" w:hAnsi="宋体" w:eastAsia="宋体" w:cs="宋体"/>
          <w:b w:val="0"/>
          <w:bCs w:val="0"/>
          <w:color w:val="000000"/>
          <w:sz w:val="21"/>
          <w:szCs w:val="21"/>
        </w:rPr>
        <w:t>进口产品还需提供相应产品海关报关单以及商检证明；</w:t>
      </w:r>
      <w:r>
        <w:rPr>
          <w:rFonts w:hint="eastAsia" w:ascii="宋体" w:hAnsi="宋体" w:eastAsia="宋体" w:cs="宋体"/>
          <w:color w:val="000000"/>
          <w:sz w:val="21"/>
          <w:szCs w:val="21"/>
        </w:rPr>
        <w:t>否则，投标无效，取消成交资格。</w:t>
      </w:r>
    </w:p>
    <w:p w14:paraId="3A813939">
      <w:pPr>
        <w:keepNext w:val="0"/>
        <w:keepLines w:val="0"/>
        <w:pageBreakBefore w:val="0"/>
        <w:widowControl w:val="0"/>
        <w:kinsoku/>
        <w:overflowPunct/>
        <w:topLinePunct w:val="0"/>
        <w:autoSpaceDE/>
        <w:autoSpaceDN/>
        <w:bidi w:val="0"/>
        <w:spacing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5、投标人在投标前可自行踏勘现场，踏勘期间发生的意外自负，有关费用自理。 </w:t>
      </w:r>
    </w:p>
    <w:p w14:paraId="78DEFF6E">
      <w:pPr>
        <w:keepNext w:val="0"/>
        <w:keepLines w:val="0"/>
        <w:pageBreakBefore w:val="0"/>
        <w:kinsoku/>
        <w:overflowPunct/>
        <w:topLinePunct w:val="0"/>
        <w:autoSpaceDE/>
        <w:autoSpaceDN/>
        <w:bidi w:val="0"/>
        <w:spacing w:line="360" w:lineRule="auto"/>
        <w:ind w:left="0" w:leftChars="0" w:right="0" w:rightChars="0"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w:t>
      </w:r>
      <w:r>
        <w:rPr>
          <w:rFonts w:hint="eastAsia" w:ascii="宋体" w:hAnsi="宋体" w:eastAsia="宋体" w:cs="宋体"/>
          <w:color w:val="000000"/>
          <w:sz w:val="21"/>
          <w:szCs w:val="21"/>
        </w:rPr>
        <w:t>免费培训操作人员及维修人员，内容涉及基本原理、安装、调试、操作使用和维护保养等；</w:t>
      </w:r>
    </w:p>
    <w:p w14:paraId="57B45356">
      <w:pPr>
        <w:keepNext w:val="0"/>
        <w:keepLines w:val="0"/>
        <w:pageBreakBefore w:val="0"/>
        <w:widowControl w:val="0"/>
        <w:kinsoku/>
        <w:overflowPunct/>
        <w:topLinePunct w:val="0"/>
        <w:autoSpaceDE/>
        <w:autoSpaceDN/>
        <w:bidi w:val="0"/>
        <w:spacing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7、本项目采用费用包干方式建设：</w:t>
      </w:r>
    </w:p>
    <w:p w14:paraId="1536D77B">
      <w:pPr>
        <w:keepNext w:val="0"/>
        <w:keepLines w:val="0"/>
        <w:pageBreakBefore w:val="0"/>
        <w:widowControl w:val="0"/>
        <w:kinsoku/>
        <w:overflowPunct/>
        <w:topLinePunct w:val="0"/>
        <w:autoSpaceDE/>
        <w:autoSpaceDN/>
        <w:bidi w:val="0"/>
        <w:spacing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①投标人应根据采购文件要求、自身情况和现场情况等进行投标报价，报价范围包括采购范围内的全部内容，本项目单价中已包含本项目所需设备、材料（含辅材）、随机配件、专用工具、运输、装卸、安装、调试、验收、保险、培训费、质保期内维修及其它附带服务等费用和一切相关税金。质保期内售后服务、保管配合、施工配套费、风险因素（包括材料、物价上涨因素）等相关费用。上述费用不另单列，投标人应充分考虑本项目合同实施期间可能发生的一切费用，并承担由此而带来的风险。凡投标人在报价中未列明但又为采购所必备的项目或遗漏项目，采购人将一律视为已包括在其报价中，在合同执行中不另行增加费用。</w:t>
      </w:r>
    </w:p>
    <w:p w14:paraId="0E165DA7">
      <w:pPr>
        <w:keepNext w:val="0"/>
        <w:keepLines w:val="0"/>
        <w:pageBreakBefore w:val="0"/>
        <w:widowControl w:val="0"/>
        <w:kinsoku/>
        <w:overflowPunct/>
        <w:topLinePunct w:val="0"/>
        <w:autoSpaceDE/>
        <w:autoSpaceDN/>
        <w:bidi w:val="0"/>
        <w:spacing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②产品质量必须达到国家合格标准，产品到达现场后，采购人有权取样送检，如检测不合格，应无条件及时更换合格产品，拒不更换的，强制无条件退场，中标人承担由此带来的一切经济损失和责任。</w:t>
      </w:r>
    </w:p>
    <w:p w14:paraId="233FE836">
      <w:pPr>
        <w:keepNext w:val="0"/>
        <w:keepLines w:val="0"/>
        <w:pageBreakBefore w:val="0"/>
        <w:widowControl w:val="0"/>
        <w:kinsoku/>
        <w:overflowPunct/>
        <w:topLinePunct w:val="0"/>
        <w:autoSpaceDE/>
        <w:autoSpaceDN/>
        <w:bidi w:val="0"/>
        <w:spacing w:line="360" w:lineRule="auto"/>
        <w:ind w:left="0" w:leftChars="0" w:right="0" w:rightChars="0"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③投标文件中须提供所投产品品牌和规格型号，实施前须经采购人认可后方可实施。</w:t>
      </w:r>
    </w:p>
    <w:p w14:paraId="61766499">
      <w:pPr>
        <w:keepNext w:val="0"/>
        <w:keepLines w:val="0"/>
        <w:pageBreakBefore w:val="0"/>
        <w:kinsoku/>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8、</w:t>
      </w:r>
      <w:r>
        <w:rPr>
          <w:rFonts w:hint="eastAsia" w:ascii="宋体" w:hAnsi="宋体" w:eastAsia="宋体" w:cs="宋体"/>
          <w:color w:val="000000"/>
          <w:sz w:val="21"/>
          <w:szCs w:val="21"/>
          <w:lang w:eastAsia="zh-CN"/>
        </w:rPr>
        <w:t>设备提供终身软件升级服务，整机支持与院内现有医学工作站无缝对接、数据互通。</w:t>
      </w:r>
    </w:p>
    <w:p w14:paraId="14A4EF4F">
      <w:pPr>
        <w:keepNext w:val="0"/>
        <w:keepLines w:val="0"/>
        <w:pageBreakBefore w:val="0"/>
        <w:kinsoku/>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9、未尽事宜按国家相关规定及行业标准执行或者双方自行合同约定。</w:t>
      </w:r>
    </w:p>
    <w:p w14:paraId="290E8879">
      <w:pPr>
        <w:keepNext w:val="0"/>
        <w:keepLines w:val="0"/>
        <w:pageBreakBefore w:val="0"/>
        <w:kinsoku/>
        <w:overflowPunct/>
        <w:topLinePunct w:val="0"/>
        <w:autoSpaceDE/>
        <w:autoSpaceDN/>
        <w:bidi w:val="0"/>
        <w:spacing w:line="360" w:lineRule="auto"/>
        <w:ind w:left="0" w:leftChars="0" w:right="0" w:rightChars="0" w:firstLine="422" w:firstLineChars="200"/>
        <w:textAlignment w:val="auto"/>
      </w:pPr>
      <w:r>
        <w:rPr>
          <w:rFonts w:hint="eastAsia" w:ascii="宋体" w:hAnsi="宋体" w:eastAsia="宋体" w:cs="宋体"/>
          <w:b/>
          <w:color w:val="000000"/>
          <w:sz w:val="21"/>
          <w:szCs w:val="21"/>
          <w:lang w:val="en-US" w:eastAsia="zh-CN"/>
        </w:rPr>
        <w:t>五</w:t>
      </w:r>
      <w:r>
        <w:rPr>
          <w:rFonts w:hint="eastAsia" w:ascii="宋体" w:hAnsi="宋体" w:eastAsia="宋体" w:cs="宋体"/>
          <w:b/>
          <w:color w:val="000000"/>
          <w:sz w:val="21"/>
          <w:szCs w:val="21"/>
        </w:rPr>
        <w:t>、对于上述项目要求，</w:t>
      </w:r>
      <w:r>
        <w:rPr>
          <w:rFonts w:hint="eastAsia" w:ascii="宋体" w:hAnsi="宋体" w:eastAsia="宋体" w:cs="宋体"/>
          <w:b/>
          <w:color w:val="000000"/>
          <w:sz w:val="21"/>
          <w:szCs w:val="21"/>
          <w:lang w:eastAsia="zh-CN"/>
        </w:rPr>
        <w:t>投标人</w:t>
      </w:r>
      <w:r>
        <w:rPr>
          <w:rFonts w:hint="eastAsia" w:ascii="宋体" w:hAnsi="宋体" w:eastAsia="宋体" w:cs="宋体"/>
          <w:b/>
          <w:color w:val="000000"/>
          <w:sz w:val="21"/>
          <w:szCs w:val="21"/>
        </w:rPr>
        <w:t>应在</w:t>
      </w:r>
      <w:r>
        <w:rPr>
          <w:rFonts w:hint="eastAsia" w:ascii="宋体" w:hAnsi="宋体" w:eastAsia="宋体" w:cs="宋体"/>
          <w:b/>
          <w:color w:val="000000"/>
          <w:sz w:val="21"/>
          <w:szCs w:val="21"/>
          <w:lang w:eastAsia="zh-CN"/>
        </w:rPr>
        <w:t>投标</w:t>
      </w:r>
      <w:r>
        <w:rPr>
          <w:rFonts w:hint="eastAsia" w:ascii="宋体" w:hAnsi="宋体" w:eastAsia="宋体" w:cs="宋体"/>
          <w:b/>
          <w:color w:val="000000"/>
          <w:sz w:val="21"/>
          <w:szCs w:val="21"/>
        </w:rPr>
        <w:t>文件中进行回应，作出承诺及说明。</w:t>
      </w:r>
    </w:p>
    <w:sectPr>
      <w:footerReference r:id="rId5"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7EBD48">
    <w:pPr>
      <w:widowControl w:val="0"/>
      <w:tabs>
        <w:tab w:val="center" w:pos="4153"/>
        <w:tab w:val="right" w:pos="8306"/>
      </w:tabs>
      <w:snapToGrid w:val="0"/>
      <w:ind w:right="36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C37596">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4</w:t>
                          </w:r>
                          <w:r>
                            <w:rPr>
                              <w:rFonts w:ascii="Times New Roman" w:hAnsi="Times New Roman" w:eastAsia="宋体" w:cs="Times New Roman"/>
                              <w:kern w:val="2"/>
                              <w:sz w:val="18"/>
                              <w:szCs w:val="18"/>
                              <w:lang w:val="en-US"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qMvz03AgAAbw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DajL89NwIAAG8EAAAOAAAAAAAAAAEAIAAAAB8BAABkcnMvZTJvRG9jLnht&#10;bFBLBQYAAAAABgAGAFkBAADIBQAAAAA=&#10;">
              <v:fill on="f" focussize="0,0"/>
              <v:stroke on="f" weight="0.5pt"/>
              <v:imagedata o:title=""/>
              <o:lock v:ext="edit" aspectratio="f"/>
              <v:textbox inset="0mm,0mm,0mm,0mm" style="mso-fit-shape-to-text:t;">
                <w:txbxContent>
                  <w:p w14:paraId="38C37596">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4</w:t>
                    </w:r>
                    <w:r>
                      <w:rPr>
                        <w:rFonts w:ascii="Times New Roman" w:hAnsi="Times New Roman" w:eastAsia="宋体" w:cs="Times New Roman"/>
                        <w:kern w:val="2"/>
                        <w:sz w:val="18"/>
                        <w:szCs w:val="18"/>
                        <w:lang w:val="en-US" w:eastAsia="zh-CN" w:bidi="ar-S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29E6A4">
    <w:pPr>
      <w:spacing w:line="176" w:lineRule="auto"/>
      <w:ind w:right="10"/>
      <w:jc w:val="right"/>
      <w:rPr>
        <w:rFonts w:ascii="Times New Roman" w:hAnsi="Times New Roman" w:eastAsia="Times New Roman" w:cs="Times New Roman"/>
        <w:sz w:val="18"/>
        <w:szCs w:val="18"/>
      </w:rPr>
    </w:pPr>
    <w:r>
      <w:rPr>
        <w:rFonts w:ascii="Times New Roman" w:hAnsi="Times New Roman" w:eastAsia="宋体" w:cs="Times New Roman"/>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DA26E0">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46</w:t>
                          </w:r>
                          <w:r>
                            <w:rPr>
                              <w:rFonts w:ascii="Times New Roman" w:hAnsi="Times New Roman" w:eastAsia="宋体" w:cs="Times New Roman"/>
                              <w:kern w:val="2"/>
                              <w:sz w:val="18"/>
                              <w:szCs w:val="18"/>
                              <w:lang w:val="en-US"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upMyU4AgAAbwQAAA4AAABkcnMvZTJvRG9jLnhtbK1UzY7TMBC+I/EO&#10;lu80aRG7Vd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e6kzJTgCAABvBAAADgAAAAAAAAABACAAAAAfAQAAZHJzL2Uyb0RvYy54&#10;bWxQSwUGAAAAAAYABgBZAQAAyQUAAAAA&#10;">
              <v:fill on="f" focussize="0,0"/>
              <v:stroke on="f" weight="0.5pt"/>
              <v:imagedata o:title=""/>
              <o:lock v:ext="edit" aspectratio="f"/>
              <v:textbox inset="0mm,0mm,0mm,0mm" style="mso-fit-shape-to-text:t;">
                <w:txbxContent>
                  <w:p w14:paraId="6BDA26E0">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46</w:t>
                    </w:r>
                    <w:r>
                      <w:rPr>
                        <w:rFonts w:ascii="Times New Roman" w:hAnsi="Times New Roman" w:eastAsia="宋体" w:cs="Times New Roman"/>
                        <w:kern w:val="2"/>
                        <w:sz w:val="18"/>
                        <w:szCs w:val="18"/>
                        <w:lang w:val="en-US" w:eastAsia="zh-CN" w:bidi="ar-S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F39F57">
    <w:pPr>
      <w:widowControl w:val="0"/>
      <w:pBdr>
        <w:bottom w:val="none" w:color="auto" w:sz="0" w:space="1"/>
      </w:pBdr>
      <w:tabs>
        <w:tab w:val="center" w:pos="4153"/>
        <w:tab w:val="right" w:pos="8306"/>
      </w:tabs>
      <w:snapToGrid w:val="0"/>
      <w:jc w:val="center"/>
      <w:rPr>
        <w:rFonts w:ascii="Times New Roman" w:hAnsi="Times New Roman" w:eastAsia="宋体" w:cs="Times New Roman"/>
        <w:kern w:val="2"/>
        <w:sz w:val="18"/>
        <w:szCs w:val="18"/>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0E0ABF"/>
    <w:multiLevelType w:val="singleLevel"/>
    <w:tmpl w:val="150E0ABF"/>
    <w:lvl w:ilvl="0" w:tentative="0">
      <w:start w:val="2"/>
      <w:numFmt w:val="chineseCounting"/>
      <w:suff w:val="space"/>
      <w:lvlText w:val="第%1节"/>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56329FE"/>
    <w:rsid w:val="356329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2026-06-24T10:27:00Z</dcterms:created>
  <dc:creator>西瓜</dc:creator>
  <cp:lastModifiedBy>西瓜</cp:lastModifiedBy>
  <dcterms:modified xsi:type="dcterms:W3CDTF">2026-06-24T10:28:15Z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92B0D8E178D3471DA406F4D44C62AF0B_11</vt:lpwstr>
  </property>
  <property fmtid="{D5CDD505-2E9C-101B-9397-08002B2CF9AE}" pid="4" name="KSOTemplateDocerSaveRecord">
    <vt:lpwstr>eyJoZGlkIjoiZWYyNDdhM2E0NDM2YmRlZDc2ZTZkZTEyZDQxNmM0OTYiLCJ1c2VySWQiOiIyNjQ1MzMxNTEifQ==</vt:lpwstr>
  </property>
</Properties>
</file>