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A804CC">
      <w:pPr>
        <w:adjustRightInd w:val="0"/>
        <w:snapToGrid w:val="0"/>
        <w:spacing w:line="360" w:lineRule="auto"/>
        <w:jc w:val="center"/>
        <w:outlineLvl w:val="0"/>
        <w:rPr>
          <w:rFonts w:hint="eastAsia" w:ascii="宋体" w:hAnsi="宋体" w:eastAsia="宋体" w:cs="宋体"/>
          <w:b/>
          <w:color w:val="auto"/>
          <w:w w:val="90"/>
          <w:sz w:val="36"/>
          <w:szCs w:val="36"/>
        </w:rPr>
      </w:pPr>
      <w:r>
        <w:rPr>
          <w:rFonts w:hint="eastAsia" w:ascii="宋体" w:hAnsi="宋体" w:eastAsia="宋体" w:cs="宋体"/>
          <w:b/>
          <w:bCs/>
          <w:color w:val="auto"/>
          <w:sz w:val="36"/>
          <w:szCs w:val="36"/>
        </w:rPr>
        <w:t>湖南中医药大学第一附属医院2024消毒供应中心、美容整形科和肾内专科专用耗材遴选项目包21（第二次）遴选公告</w:t>
      </w:r>
    </w:p>
    <w:p w14:paraId="67C0623F">
      <w:pPr>
        <w:pStyle w:val="3"/>
        <w:keepNext w:val="0"/>
        <w:keepLines w:val="0"/>
        <w:spacing w:before="0" w:after="0" w:line="480" w:lineRule="atLeast"/>
        <w:rPr>
          <w:rFonts w:hint="eastAsia" w:ascii="宋体" w:hAnsi="宋体" w:eastAsia="宋体" w:cs="宋体"/>
          <w:color w:val="auto"/>
          <w:szCs w:val="21"/>
        </w:rPr>
      </w:pPr>
      <w:r>
        <w:rPr>
          <w:rFonts w:hint="eastAsia" w:ascii="宋体" w:hAnsi="宋体" w:eastAsia="宋体" w:cs="宋体"/>
          <w:color w:val="auto"/>
          <w:szCs w:val="21"/>
          <w:shd w:val="clear" w:color="auto" w:fill="FFFFFF"/>
        </w:rPr>
        <w:t>项目概况</w:t>
      </w:r>
    </w:p>
    <w:p w14:paraId="101A8797">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lang w:eastAsia="zh-CN"/>
        </w:rPr>
        <w:t>湖南中医药大学第一附属医院2024消毒供应中心、美容整形科和肾内专科专用耗材遴选项目包21（第二次）</w:t>
      </w:r>
      <w:r>
        <w:rPr>
          <w:rFonts w:hint="eastAsia" w:ascii="宋体" w:hAnsi="宋体" w:eastAsia="宋体" w:cs="宋体"/>
          <w:color w:val="auto"/>
          <w:szCs w:val="21"/>
        </w:rPr>
        <w:t>的潜在</w:t>
      </w:r>
      <w:r>
        <w:rPr>
          <w:rFonts w:hint="eastAsia" w:ascii="宋体" w:hAnsi="宋体" w:eastAsia="宋体" w:cs="宋体"/>
          <w:color w:val="auto"/>
          <w:szCs w:val="21"/>
          <w:lang w:val="en-US" w:eastAsia="zh-CN"/>
        </w:rPr>
        <w:t>供应商</w:t>
      </w:r>
      <w:r>
        <w:rPr>
          <w:rFonts w:hint="eastAsia" w:ascii="宋体" w:hAnsi="宋体" w:eastAsia="宋体" w:cs="宋体"/>
          <w:color w:val="auto"/>
          <w:szCs w:val="21"/>
        </w:rPr>
        <w:t>应在天鉴国际工程管理有限公司（详细地址：湖南省长沙市雨花区金海路128号天鉴大厦4楼409室）获取遴选文件，并于2024年</w:t>
      </w:r>
      <w:r>
        <w:rPr>
          <w:rFonts w:hint="eastAsia" w:ascii="宋体" w:hAnsi="宋体" w:cs="宋体"/>
          <w:color w:val="auto"/>
          <w:szCs w:val="21"/>
          <w:lang w:val="en-US" w:eastAsia="zh-CN"/>
        </w:rPr>
        <w:t>10</w:t>
      </w:r>
      <w:r>
        <w:rPr>
          <w:rFonts w:hint="eastAsia" w:ascii="宋体" w:hAnsi="宋体" w:eastAsia="宋体" w:cs="宋体"/>
          <w:color w:val="auto"/>
          <w:szCs w:val="21"/>
        </w:rPr>
        <w:t>月</w:t>
      </w:r>
      <w:r>
        <w:rPr>
          <w:rFonts w:hint="eastAsia" w:ascii="宋体" w:hAnsi="宋体" w:cs="宋体"/>
          <w:color w:val="auto"/>
          <w:szCs w:val="21"/>
          <w:lang w:val="en-US" w:eastAsia="zh-CN"/>
        </w:rPr>
        <w:t>31</w:t>
      </w:r>
      <w:r>
        <w:rPr>
          <w:rFonts w:hint="eastAsia" w:ascii="宋体" w:hAnsi="宋体" w:eastAsia="宋体" w:cs="宋体"/>
          <w:color w:val="auto"/>
          <w:szCs w:val="21"/>
        </w:rPr>
        <w:t xml:space="preserve">日 9点30分（北京时间）前递交申请文件。 </w:t>
      </w:r>
    </w:p>
    <w:p w14:paraId="763BF6AA">
      <w:pPr>
        <w:spacing w:line="360" w:lineRule="auto"/>
        <w:rPr>
          <w:rFonts w:hint="eastAsia" w:ascii="宋体" w:hAnsi="宋体" w:eastAsia="宋体" w:cs="宋体"/>
          <w:b/>
          <w:color w:val="auto"/>
          <w:szCs w:val="21"/>
        </w:rPr>
      </w:pPr>
      <w:r>
        <w:rPr>
          <w:rFonts w:hint="eastAsia" w:ascii="宋体" w:hAnsi="宋体" w:eastAsia="宋体" w:cs="宋体"/>
          <w:b/>
          <w:color w:val="auto"/>
          <w:szCs w:val="21"/>
        </w:rPr>
        <w:t>一、项目基本情况</w:t>
      </w:r>
    </w:p>
    <w:p w14:paraId="6DF8F5D3">
      <w:pPr>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项目编号：</w:t>
      </w:r>
      <w:r>
        <w:rPr>
          <w:rFonts w:hint="eastAsia" w:ascii="宋体" w:hAnsi="宋体" w:eastAsia="宋体" w:cs="宋体"/>
          <w:color w:val="auto"/>
          <w:szCs w:val="21"/>
          <w:lang w:eastAsia="zh-CN"/>
        </w:rPr>
        <w:t>TJGJCS2024-223</w:t>
      </w:r>
    </w:p>
    <w:p w14:paraId="15F26B73">
      <w:pPr>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项目名称：</w:t>
      </w:r>
      <w:r>
        <w:rPr>
          <w:rFonts w:hint="eastAsia" w:ascii="宋体" w:hAnsi="宋体" w:eastAsia="宋体" w:cs="宋体"/>
          <w:color w:val="auto"/>
          <w:szCs w:val="21"/>
          <w:lang w:eastAsia="zh-CN"/>
        </w:rPr>
        <w:t>湖南中医药大学第一附属医院2024消毒供应中心、美容整形科和肾内专科专用耗材遴选项目包21（第二次）</w:t>
      </w:r>
    </w:p>
    <w:p w14:paraId="0930E712">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rPr>
        <w:t>预算金</w:t>
      </w:r>
      <w:r>
        <w:rPr>
          <w:rFonts w:hint="eastAsia" w:ascii="宋体" w:hAnsi="宋体" w:eastAsia="宋体" w:cs="宋体"/>
          <w:color w:val="auto"/>
          <w:szCs w:val="21"/>
          <w:lang w:eastAsia="zh-CN"/>
        </w:rPr>
        <w:t>额：</w:t>
      </w:r>
      <w:r>
        <w:rPr>
          <w:rFonts w:hint="eastAsia" w:ascii="宋体" w:hAnsi="宋体" w:eastAsia="宋体" w:cs="宋体"/>
          <w:color w:val="auto"/>
          <w:szCs w:val="21"/>
          <w:lang w:val="en-US" w:eastAsia="zh-CN"/>
        </w:rPr>
        <w:t>10</w:t>
      </w:r>
      <w:r>
        <w:rPr>
          <w:rFonts w:hint="eastAsia" w:ascii="宋体" w:hAnsi="宋体" w:eastAsia="宋体" w:cs="宋体"/>
          <w:color w:val="auto"/>
          <w:szCs w:val="21"/>
          <w:lang w:eastAsia="zh-CN"/>
        </w:rPr>
        <w:t>万元（</w:t>
      </w:r>
      <w:r>
        <w:rPr>
          <w:rFonts w:hint="eastAsia" w:ascii="宋体" w:hAnsi="宋体" w:eastAsia="宋体" w:cs="宋体"/>
          <w:color w:val="auto"/>
          <w:szCs w:val="21"/>
          <w:lang w:val="en-US" w:eastAsia="zh-CN"/>
        </w:rPr>
        <w:t>5</w:t>
      </w:r>
      <w:r>
        <w:rPr>
          <w:rFonts w:hint="eastAsia" w:ascii="宋体" w:hAnsi="宋体" w:eastAsia="宋体" w:cs="宋体"/>
          <w:color w:val="auto"/>
          <w:szCs w:val="21"/>
          <w:lang w:eastAsia="zh-CN"/>
        </w:rPr>
        <w:t>万元/年，共</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年）</w:t>
      </w:r>
    </w:p>
    <w:p w14:paraId="5A3BAEDB">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采购需求： 详见遴选文件</w:t>
      </w:r>
    </w:p>
    <w:p w14:paraId="122133C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合同履行期限：两年；</w:t>
      </w:r>
    </w:p>
    <w:p w14:paraId="039B4461">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shd w:val="clear" w:color="auto" w:fill="FFFFFF"/>
        </w:rPr>
        <w:t>本项目( 不接受 )联合体</w:t>
      </w:r>
      <w:r>
        <w:rPr>
          <w:rFonts w:hint="eastAsia" w:ascii="宋体" w:hAnsi="宋体" w:eastAsia="宋体" w:cs="宋体"/>
          <w:color w:val="auto"/>
          <w:szCs w:val="21"/>
          <w:shd w:val="clear" w:color="auto" w:fill="FFFFFF"/>
          <w:lang w:val="en-US" w:eastAsia="zh-CN"/>
        </w:rPr>
        <w:t>参加遴选</w:t>
      </w:r>
      <w:r>
        <w:rPr>
          <w:rFonts w:hint="eastAsia" w:ascii="宋体" w:hAnsi="宋体" w:eastAsia="宋体" w:cs="宋体"/>
          <w:color w:val="auto"/>
          <w:szCs w:val="21"/>
          <w:shd w:val="clear" w:color="auto" w:fill="FFFFFF"/>
        </w:rPr>
        <w:t>。</w:t>
      </w:r>
    </w:p>
    <w:p w14:paraId="5CC60CE0">
      <w:pPr>
        <w:pStyle w:val="7"/>
        <w:spacing w:before="0" w:beforeAutospacing="0" w:after="0" w:afterAutospacing="0" w:line="480" w:lineRule="atLeast"/>
        <w:rPr>
          <w:rFonts w:hint="eastAsia"/>
          <w:color w:val="auto"/>
          <w:sz w:val="21"/>
          <w:szCs w:val="21"/>
        </w:rPr>
      </w:pPr>
      <w:r>
        <w:rPr>
          <w:rStyle w:val="11"/>
          <w:rFonts w:hint="eastAsia" w:ascii="宋体" w:hAnsi="宋体" w:cs="宋体"/>
          <w:color w:val="auto"/>
          <w:kern w:val="2"/>
          <w:sz w:val="21"/>
          <w:szCs w:val="21"/>
          <w:shd w:val="clear" w:color="auto" w:fill="FFFFFF"/>
        </w:rPr>
        <w:t>二、申请人的资格要求：</w:t>
      </w:r>
    </w:p>
    <w:p w14:paraId="7396295C">
      <w:pPr>
        <w:pStyle w:val="7"/>
        <w:spacing w:before="0" w:beforeAutospacing="0" w:after="0" w:afterAutospacing="0" w:line="480" w:lineRule="atLeast"/>
        <w:ind w:firstLine="420" w:firstLineChars="200"/>
        <w:rPr>
          <w:rFonts w:hint="eastAsia"/>
          <w:color w:val="auto"/>
          <w:sz w:val="21"/>
          <w:szCs w:val="21"/>
        </w:rPr>
      </w:pPr>
      <w:r>
        <w:rPr>
          <w:rFonts w:hint="eastAsia"/>
          <w:color w:val="auto"/>
          <w:sz w:val="21"/>
          <w:szCs w:val="21"/>
          <w:shd w:val="clear" w:color="auto" w:fill="FFFFFF"/>
        </w:rPr>
        <w:t>1.满足《中华人民共和国政府采购法》第二十二条规定；</w:t>
      </w:r>
    </w:p>
    <w:p w14:paraId="12C6BFA7">
      <w:pPr>
        <w:pStyle w:val="7"/>
        <w:spacing w:before="0" w:beforeAutospacing="0" w:after="0" w:afterAutospacing="0" w:line="480" w:lineRule="atLeast"/>
        <w:ind w:firstLine="420" w:firstLineChars="200"/>
        <w:rPr>
          <w:rFonts w:hint="eastAsia"/>
          <w:color w:val="auto"/>
          <w:sz w:val="21"/>
          <w:szCs w:val="21"/>
          <w:shd w:val="clear" w:color="auto" w:fill="FFFFFF"/>
        </w:rPr>
      </w:pPr>
      <w:r>
        <w:rPr>
          <w:rFonts w:hint="eastAsia"/>
          <w:color w:val="auto"/>
          <w:sz w:val="21"/>
          <w:szCs w:val="21"/>
          <w:shd w:val="clear" w:color="auto" w:fill="FFFFFF"/>
        </w:rPr>
        <w:t xml:space="preserve">2.落实政府采购政策需满足的资格要求： </w:t>
      </w:r>
    </w:p>
    <w:p w14:paraId="1BA624C0">
      <w:pPr>
        <w:pStyle w:val="7"/>
        <w:spacing w:before="0" w:beforeAutospacing="0" w:after="0" w:afterAutospacing="0" w:line="480" w:lineRule="atLeast"/>
        <w:ind w:firstLine="630" w:firstLineChars="300"/>
        <w:rPr>
          <w:rFonts w:hint="eastAsia"/>
          <w:color w:val="auto"/>
          <w:sz w:val="21"/>
          <w:szCs w:val="21"/>
          <w:shd w:val="clear" w:color="auto" w:fill="FFFFFF"/>
        </w:rPr>
      </w:pPr>
      <w:r>
        <w:rPr>
          <w:rFonts w:hint="eastAsia"/>
          <w:color w:val="auto"/>
          <w:sz w:val="21"/>
          <w:szCs w:val="21"/>
          <w:shd w:val="clear" w:color="auto" w:fill="FFFFFF"/>
        </w:rPr>
        <w:t>详见遴选文件。</w:t>
      </w:r>
    </w:p>
    <w:p w14:paraId="3CA0E179">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3.本项目的特定资格要求：</w:t>
      </w:r>
    </w:p>
    <w:p w14:paraId="3168538C">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1）在中华人民共和国境内注册，具备独立法人资格，依法缴纳税收和社会保障资金。</w:t>
      </w:r>
    </w:p>
    <w:p w14:paraId="7035020B">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2）具备与所投耗材相应的生产或经营许可证（如医疗器械生产或经营备案凭证、医疗器械生产或经营许可证）。</w:t>
      </w:r>
    </w:p>
    <w:p w14:paraId="0622F599">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3）所投耗材如纳入医疗器械管理的，必须具有相应的备案凭证或注册证（如医疗器械备案凭证、医疗器械注册证等）。</w:t>
      </w:r>
    </w:p>
    <w:p w14:paraId="355FD699">
      <w:pPr>
        <w:adjustRightInd w:val="0"/>
        <w:snapToGrid w:val="0"/>
        <w:spacing w:line="360" w:lineRule="auto"/>
        <w:ind w:firstLine="420" w:firstLineChars="200"/>
        <w:rPr>
          <w:rFonts w:hint="eastAsia" w:ascii="宋体" w:hAnsi="宋体" w:eastAsia="宋体" w:cs="宋体"/>
          <w:color w:val="auto"/>
          <w:szCs w:val="21"/>
          <w:lang w:eastAsia="zh-CN"/>
        </w:rPr>
      </w:pPr>
      <w:r>
        <w:rPr>
          <w:rFonts w:ascii="宋体" w:hAnsi="宋体" w:eastAsia="宋体" w:cs="宋体"/>
          <w:color w:val="auto"/>
          <w:szCs w:val="21"/>
        </w:rPr>
        <w:t>*</w:t>
      </w:r>
      <w:r>
        <w:rPr>
          <w:rFonts w:hint="eastAsia" w:ascii="宋体" w:hAnsi="宋体" w:eastAsia="宋体" w:cs="宋体"/>
          <w:color w:val="auto"/>
          <w:szCs w:val="21"/>
        </w:rPr>
        <w:t>4）根据《关于深入推进医用耗材阳光挂网集中采购的实施意见》(湘医保发〔2023〕43号)要求，定于2024年1月1日启动全省医用耗材统一阳光挂网集中采购。低值医用耗材在湖南省药品和医用耗材招采管理子系统(以下简称“省医保招采管理系统”)挂网交易;高值耗材、体外诊断试剂(不含已在省医保招采管理系统挂网交易的核酸检测试剂)暂在湖南省医药集中采购平台挂网交易</w:t>
      </w:r>
      <w:r>
        <w:rPr>
          <w:rFonts w:hint="eastAsia" w:ascii="宋体" w:hAnsi="宋体" w:eastAsia="宋体" w:cs="宋体"/>
          <w:color w:val="auto"/>
          <w:szCs w:val="21"/>
          <w:lang w:eastAsia="zh-CN"/>
        </w:rPr>
        <w:t>。</w:t>
      </w:r>
    </w:p>
    <w:p w14:paraId="5548B549">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所采购目录属于湖南省医药集中采购平台</w:t>
      </w:r>
      <w:r>
        <w:rPr>
          <w:rFonts w:hint="eastAsia" w:ascii="宋体" w:hAnsi="宋体" w:eastAsia="宋体" w:cs="宋体"/>
          <w:color w:val="auto"/>
          <w:szCs w:val="21"/>
          <w:lang w:val="en-US" w:eastAsia="zh-CN"/>
        </w:rPr>
        <w:t>或</w:t>
      </w:r>
      <w:r>
        <w:rPr>
          <w:rFonts w:hint="eastAsia" w:ascii="宋体" w:hAnsi="宋体" w:eastAsia="宋体" w:cs="宋体"/>
          <w:color w:val="auto"/>
          <w:szCs w:val="21"/>
        </w:rPr>
        <w:t>省医保招采管理系统产品目录的</w:t>
      </w:r>
      <w:r>
        <w:rPr>
          <w:rFonts w:hint="eastAsia" w:ascii="宋体" w:hAnsi="宋体" w:eastAsia="宋体" w:cs="宋体"/>
          <w:color w:val="auto"/>
          <w:szCs w:val="21"/>
          <w:lang w:val="en-US" w:eastAsia="zh-CN"/>
        </w:rPr>
        <w:t>(不含已在省医保招采管理系统挂网交易的核酸检测试剂)</w:t>
      </w:r>
      <w:r>
        <w:rPr>
          <w:rFonts w:hint="eastAsia" w:ascii="宋体" w:hAnsi="宋体" w:eastAsia="宋体" w:cs="宋体"/>
          <w:color w:val="auto"/>
          <w:szCs w:val="21"/>
        </w:rPr>
        <w:t>，申报目录必须是在湖南省医药集中采购平台或省医保招采管理系统产品目录内的产品。</w:t>
      </w:r>
    </w:p>
    <w:p w14:paraId="74EE5E3B">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（若供应商所投目录虚报产品属性范围的，经医院核实后，将纳入院内失信黑名单并取消其</w:t>
      </w:r>
      <w:r>
        <w:rPr>
          <w:rFonts w:hint="eastAsia" w:ascii="宋体" w:hAnsi="宋体" w:eastAsia="宋体" w:cs="宋体"/>
          <w:color w:val="auto"/>
          <w:szCs w:val="21"/>
          <w:lang w:val="en-US" w:eastAsia="zh-CN"/>
        </w:rPr>
        <w:t>入围</w:t>
      </w:r>
      <w:r>
        <w:rPr>
          <w:rFonts w:hint="eastAsia" w:ascii="宋体" w:hAnsi="宋体" w:eastAsia="宋体" w:cs="宋体"/>
          <w:color w:val="auto"/>
          <w:szCs w:val="21"/>
        </w:rPr>
        <w:t>资格）</w:t>
      </w:r>
    </w:p>
    <w:p w14:paraId="00C65707">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*5）本项目按包入围，1个包次内的所有目录序号产品，</w:t>
      </w:r>
      <w:r>
        <w:rPr>
          <w:rFonts w:hint="eastAsia" w:ascii="宋体" w:hAnsi="宋体" w:eastAsia="宋体" w:cs="宋体"/>
          <w:color w:val="auto"/>
          <w:szCs w:val="21"/>
          <w:lang w:val="en-US" w:eastAsia="zh-CN"/>
        </w:rPr>
        <w:t>供应商</w:t>
      </w:r>
      <w:r>
        <w:rPr>
          <w:rFonts w:hint="eastAsia" w:ascii="宋体" w:hAnsi="宋体" w:eastAsia="宋体" w:cs="宋体"/>
          <w:color w:val="auto"/>
          <w:szCs w:val="21"/>
        </w:rPr>
        <w:t>必须全部投报，不得只投其中一个或部分目录序号产品，且供应商对每一目录序号项的产品只能选择一个品牌进行申报，否则该包次作无效</w:t>
      </w:r>
      <w:r>
        <w:rPr>
          <w:rFonts w:hint="eastAsia" w:ascii="宋体" w:hAnsi="宋体" w:eastAsia="宋体" w:cs="宋体"/>
          <w:color w:val="auto"/>
          <w:szCs w:val="21"/>
          <w:lang w:val="en-US" w:eastAsia="zh-CN"/>
        </w:rPr>
        <w:t>响应</w:t>
      </w:r>
      <w:r>
        <w:rPr>
          <w:rFonts w:hint="eastAsia" w:ascii="宋体" w:hAnsi="宋体" w:eastAsia="宋体" w:cs="宋体"/>
          <w:color w:val="auto"/>
          <w:szCs w:val="21"/>
        </w:rPr>
        <w:t>处理。</w:t>
      </w:r>
    </w:p>
    <w:p w14:paraId="2FD23B83">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*6）投报耗材类供应商：若所投产品为湖南省医药集中采购平台</w:t>
      </w:r>
      <w:r>
        <w:rPr>
          <w:rFonts w:hint="eastAsia" w:ascii="宋体" w:hAnsi="宋体" w:eastAsia="宋体" w:cs="宋体"/>
          <w:color w:val="auto"/>
          <w:szCs w:val="21"/>
          <w:lang w:val="en-US" w:eastAsia="zh-CN"/>
        </w:rPr>
        <w:t>或</w:t>
      </w:r>
      <w:r>
        <w:rPr>
          <w:rFonts w:hint="eastAsia" w:ascii="宋体" w:hAnsi="宋体" w:eastAsia="宋体" w:cs="宋体"/>
          <w:color w:val="auto"/>
          <w:szCs w:val="21"/>
        </w:rPr>
        <w:t>省医保招采管理系统产品目录</w:t>
      </w:r>
      <w:r>
        <w:rPr>
          <w:rFonts w:hint="eastAsia" w:ascii="宋体" w:hAnsi="宋体" w:eastAsia="宋体" w:cs="宋体"/>
          <w:color w:val="auto"/>
          <w:szCs w:val="21"/>
          <w:lang w:eastAsia="zh-CN"/>
        </w:rPr>
        <w:t>的</w:t>
      </w:r>
      <w:r>
        <w:rPr>
          <w:rFonts w:hint="eastAsia" w:ascii="宋体" w:hAnsi="宋体" w:eastAsia="宋体" w:cs="宋体"/>
          <w:color w:val="auto"/>
          <w:szCs w:val="21"/>
          <w:lang w:val="en-US" w:eastAsia="zh-CN"/>
        </w:rPr>
        <w:t>医用耗材或体外诊断试剂(不含已在省医保招采管理系统挂网交易的核酸检测试剂)</w:t>
      </w:r>
      <w:r>
        <w:rPr>
          <w:rFonts w:hint="eastAsia" w:ascii="宋体" w:hAnsi="宋体" w:eastAsia="宋体" w:cs="宋体"/>
          <w:color w:val="auto"/>
          <w:szCs w:val="21"/>
        </w:rPr>
        <w:t>，则</w:t>
      </w:r>
      <w:r>
        <w:rPr>
          <w:rFonts w:hint="eastAsia" w:ascii="宋体" w:hAnsi="宋体" w:eastAsia="宋体" w:cs="宋体"/>
          <w:color w:val="auto"/>
          <w:szCs w:val="21"/>
          <w:lang w:val="en-US" w:eastAsia="zh-CN"/>
        </w:rPr>
        <w:t>参选</w:t>
      </w:r>
      <w:r>
        <w:rPr>
          <w:rFonts w:hint="eastAsia" w:ascii="宋体" w:hAnsi="宋体" w:eastAsia="宋体" w:cs="宋体"/>
          <w:color w:val="auto"/>
          <w:szCs w:val="21"/>
        </w:rPr>
        <w:t>供应商必须具有</w:t>
      </w:r>
      <w:r>
        <w:rPr>
          <w:rFonts w:hint="eastAsia" w:ascii="宋体" w:hAnsi="宋体" w:eastAsia="宋体" w:cs="宋体"/>
          <w:color w:val="auto"/>
          <w:szCs w:val="21"/>
          <w:lang w:val="en-US" w:eastAsia="zh-CN"/>
        </w:rPr>
        <w:t>对应平台</w:t>
      </w:r>
      <w:r>
        <w:rPr>
          <w:rFonts w:hint="eastAsia" w:ascii="宋体" w:hAnsi="宋体" w:eastAsia="宋体" w:cs="宋体"/>
          <w:color w:val="auto"/>
          <w:szCs w:val="21"/>
        </w:rPr>
        <w:t>所投目录产品的有效配送权。</w:t>
      </w:r>
    </w:p>
    <w:p w14:paraId="457F0493">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7）接受生产企业或具备有效授权委托的经营企业（境外耗材国内总代理视同生产企业）的申请，经营企业须具备有效的委托授权书。</w:t>
      </w:r>
      <w:r>
        <w:rPr>
          <w:rFonts w:hint="eastAsia" w:ascii="宋体" w:hAnsi="宋体" w:eastAsia="宋体" w:cs="宋体"/>
          <w:b/>
          <w:bCs/>
          <w:color w:val="auto"/>
          <w:szCs w:val="21"/>
          <w:highlight w:val="none"/>
        </w:rPr>
        <w:t>同一产品目录项，相同生产企业只能授权一家供应商</w:t>
      </w:r>
      <w:r>
        <w:rPr>
          <w:rFonts w:hint="eastAsia" w:ascii="宋体" w:hAnsi="宋体" w:eastAsia="宋体" w:cs="宋体"/>
          <w:b/>
          <w:bCs/>
          <w:color w:val="auto"/>
          <w:szCs w:val="21"/>
          <w:highlight w:val="none"/>
          <w:lang w:eastAsia="zh-CN"/>
        </w:rPr>
        <w:t>。</w:t>
      </w:r>
    </w:p>
    <w:p w14:paraId="30D9DFE8">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8）单位负责人为同一人或者存在控股、管理关系的不同单位，不得同时参加</w:t>
      </w:r>
      <w:r>
        <w:rPr>
          <w:rFonts w:ascii="Times New Roman" w:hAnsi="Times New Roman" w:eastAsia="宋体" w:cs="Times New Roman"/>
          <w:color w:val="auto"/>
          <w:szCs w:val="21"/>
        </w:rPr>
        <w:t>同一目录序号</w:t>
      </w:r>
      <w:r>
        <w:rPr>
          <w:rFonts w:hint="eastAsia" w:ascii="Times New Roman" w:hAnsi="Times New Roman" w:eastAsia="宋体" w:cs="Times New Roman"/>
          <w:color w:val="auto"/>
          <w:szCs w:val="21"/>
        </w:rPr>
        <w:t>内</w:t>
      </w:r>
      <w:r>
        <w:rPr>
          <w:rFonts w:hint="eastAsia" w:ascii="宋体" w:hAnsi="宋体" w:eastAsia="宋体" w:cs="宋体"/>
          <w:color w:val="auto"/>
          <w:szCs w:val="21"/>
        </w:rPr>
        <w:t>的申请。</w:t>
      </w:r>
    </w:p>
    <w:p w14:paraId="0E9F7676">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9）与采购人存在利害关系可能影响入围公正性的法人、其他组织或者个人，不得参加申请。</w:t>
      </w:r>
    </w:p>
    <w:p w14:paraId="6B66BCFF">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10）本项目不接受联合体。</w:t>
      </w:r>
    </w:p>
    <w:p w14:paraId="15691BA9">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11）符合法律、行政法规规定的其他条件。</w:t>
      </w:r>
    </w:p>
    <w:p w14:paraId="0049FF10">
      <w:pPr>
        <w:pStyle w:val="7"/>
        <w:spacing w:before="0" w:beforeAutospacing="0" w:after="0" w:afterAutospacing="0" w:line="480" w:lineRule="atLeast"/>
        <w:rPr>
          <w:rFonts w:hint="eastAsia"/>
          <w:color w:val="auto"/>
          <w:sz w:val="21"/>
          <w:szCs w:val="21"/>
        </w:rPr>
      </w:pPr>
      <w:r>
        <w:rPr>
          <w:rStyle w:val="11"/>
          <w:rFonts w:hint="eastAsia" w:ascii="宋体" w:hAnsi="宋体" w:cs="宋体"/>
          <w:color w:val="auto"/>
          <w:kern w:val="2"/>
          <w:sz w:val="21"/>
          <w:szCs w:val="21"/>
          <w:shd w:val="clear" w:color="auto" w:fill="FFFFFF"/>
        </w:rPr>
        <w:t>三、获取</w:t>
      </w:r>
      <w:r>
        <w:rPr>
          <w:rStyle w:val="11"/>
          <w:rFonts w:hint="eastAsia" w:cs="宋体"/>
          <w:color w:val="auto"/>
          <w:kern w:val="2"/>
          <w:sz w:val="21"/>
          <w:szCs w:val="21"/>
          <w:shd w:val="clear" w:color="auto" w:fill="FFFFFF"/>
        </w:rPr>
        <w:t>遴选文件</w:t>
      </w:r>
    </w:p>
    <w:p w14:paraId="10E6F87E">
      <w:pPr>
        <w:pStyle w:val="7"/>
        <w:spacing w:before="0" w:beforeAutospacing="0" w:after="0" w:afterAutospacing="0" w:line="480" w:lineRule="atLeast"/>
        <w:ind w:firstLine="420" w:firstLineChars="200"/>
        <w:rPr>
          <w:rFonts w:hint="eastAsia"/>
          <w:color w:val="auto"/>
          <w:sz w:val="21"/>
          <w:szCs w:val="21"/>
        </w:rPr>
      </w:pPr>
      <w:r>
        <w:rPr>
          <w:rFonts w:hint="eastAsia"/>
          <w:color w:val="auto"/>
          <w:kern w:val="2"/>
          <w:sz w:val="21"/>
          <w:szCs w:val="21"/>
        </w:rPr>
        <w:t>时间：</w:t>
      </w:r>
      <w:r>
        <w:rPr>
          <w:rFonts w:hint="eastAsia"/>
          <w:b/>
          <w:bCs/>
          <w:color w:val="auto"/>
          <w:kern w:val="2"/>
          <w:sz w:val="21"/>
          <w:szCs w:val="21"/>
        </w:rPr>
        <w:t>2024年</w:t>
      </w:r>
      <w:r>
        <w:rPr>
          <w:rFonts w:hint="eastAsia"/>
          <w:b/>
          <w:bCs/>
          <w:color w:val="auto"/>
          <w:kern w:val="2"/>
          <w:sz w:val="21"/>
          <w:szCs w:val="21"/>
          <w:lang w:val="en-US" w:eastAsia="zh-CN"/>
        </w:rPr>
        <w:t>10</w:t>
      </w:r>
      <w:r>
        <w:rPr>
          <w:rFonts w:hint="eastAsia"/>
          <w:b/>
          <w:bCs/>
          <w:color w:val="auto"/>
          <w:kern w:val="2"/>
          <w:sz w:val="21"/>
          <w:szCs w:val="21"/>
        </w:rPr>
        <w:t>月</w:t>
      </w:r>
      <w:r>
        <w:rPr>
          <w:rFonts w:hint="eastAsia"/>
          <w:b/>
          <w:bCs/>
          <w:color w:val="auto"/>
          <w:kern w:val="2"/>
          <w:sz w:val="21"/>
          <w:szCs w:val="21"/>
          <w:lang w:val="en-US" w:eastAsia="zh-CN"/>
        </w:rPr>
        <w:t>18</w:t>
      </w:r>
      <w:r>
        <w:rPr>
          <w:rFonts w:hint="eastAsia"/>
          <w:b/>
          <w:bCs/>
          <w:color w:val="auto"/>
          <w:kern w:val="2"/>
          <w:sz w:val="21"/>
          <w:szCs w:val="21"/>
        </w:rPr>
        <w:t>日至 2024年</w:t>
      </w:r>
      <w:r>
        <w:rPr>
          <w:rFonts w:hint="eastAsia"/>
          <w:b/>
          <w:bCs/>
          <w:color w:val="auto"/>
          <w:kern w:val="2"/>
          <w:sz w:val="21"/>
          <w:szCs w:val="21"/>
          <w:lang w:val="en-US" w:eastAsia="zh-CN"/>
        </w:rPr>
        <w:t>10</w:t>
      </w:r>
      <w:r>
        <w:rPr>
          <w:rFonts w:hint="eastAsia"/>
          <w:b/>
          <w:bCs/>
          <w:color w:val="auto"/>
          <w:kern w:val="2"/>
          <w:sz w:val="21"/>
          <w:szCs w:val="21"/>
        </w:rPr>
        <w:t>月</w:t>
      </w:r>
      <w:r>
        <w:rPr>
          <w:rFonts w:hint="eastAsia"/>
          <w:b/>
          <w:bCs/>
          <w:color w:val="auto"/>
          <w:kern w:val="2"/>
          <w:sz w:val="21"/>
          <w:szCs w:val="21"/>
          <w:lang w:val="en-US" w:eastAsia="zh-CN"/>
        </w:rPr>
        <w:t>25</w:t>
      </w:r>
      <w:r>
        <w:rPr>
          <w:rFonts w:hint="eastAsia"/>
          <w:b/>
          <w:bCs/>
          <w:color w:val="auto"/>
          <w:kern w:val="2"/>
          <w:sz w:val="21"/>
          <w:szCs w:val="21"/>
        </w:rPr>
        <w:t>日，</w:t>
      </w:r>
      <w:r>
        <w:rPr>
          <w:rFonts w:hint="eastAsia"/>
          <w:b/>
          <w:bCs/>
          <w:color w:val="auto"/>
          <w:sz w:val="21"/>
          <w:szCs w:val="21"/>
          <w:shd w:val="clear" w:color="auto" w:fill="FFFFFF"/>
        </w:rPr>
        <w:t>每天上午8:30至12:00，下午14:30至17:00。（北京时间，法定节假日除外）</w:t>
      </w:r>
    </w:p>
    <w:p w14:paraId="10392D58">
      <w:pPr>
        <w:pStyle w:val="7"/>
        <w:spacing w:before="0" w:beforeAutospacing="0" w:after="0" w:afterAutospacing="0" w:line="480" w:lineRule="atLeast"/>
        <w:ind w:firstLine="420" w:firstLineChars="200"/>
        <w:rPr>
          <w:rFonts w:hint="eastAsia"/>
          <w:color w:val="auto"/>
          <w:sz w:val="21"/>
          <w:szCs w:val="21"/>
        </w:rPr>
      </w:pPr>
      <w:r>
        <w:rPr>
          <w:rFonts w:hint="eastAsia"/>
          <w:color w:val="auto"/>
          <w:sz w:val="21"/>
          <w:szCs w:val="21"/>
          <w:shd w:val="clear" w:color="auto" w:fill="FFFFFF"/>
        </w:rPr>
        <w:t>地点：</w:t>
      </w:r>
      <w:r>
        <w:rPr>
          <w:rFonts w:hint="eastAsia"/>
          <w:color w:val="auto"/>
          <w:sz w:val="21"/>
          <w:szCs w:val="21"/>
          <w:shd w:val="clear" w:color="auto" w:fill="FFFFFF"/>
          <w:lang w:eastAsia="zh-CN"/>
        </w:rPr>
        <w:t>天鉴国际工程管理有限公司</w:t>
      </w:r>
      <w:r>
        <w:rPr>
          <w:rFonts w:hint="eastAsia"/>
          <w:color w:val="auto"/>
          <w:sz w:val="21"/>
          <w:szCs w:val="21"/>
          <w:shd w:val="clear" w:color="auto" w:fill="FFFFFF"/>
        </w:rPr>
        <w:t>（湖南省长沙市雨花区金海路128号天鉴大厦4楼409室）</w:t>
      </w:r>
    </w:p>
    <w:p w14:paraId="11349A97">
      <w:pPr>
        <w:pStyle w:val="7"/>
        <w:spacing w:before="0" w:beforeAutospacing="0" w:after="0" w:afterAutospacing="0" w:line="480" w:lineRule="atLeast"/>
        <w:ind w:firstLine="420" w:firstLineChars="200"/>
        <w:rPr>
          <w:rFonts w:hint="eastAsia"/>
          <w:color w:val="auto"/>
          <w:sz w:val="21"/>
          <w:szCs w:val="21"/>
          <w:shd w:val="clear" w:color="auto" w:fill="FFFFFF"/>
        </w:rPr>
      </w:pPr>
      <w:r>
        <w:rPr>
          <w:rFonts w:hint="eastAsia"/>
          <w:color w:val="auto"/>
          <w:sz w:val="21"/>
          <w:szCs w:val="21"/>
          <w:shd w:val="clear" w:color="auto" w:fill="FFFFFF"/>
        </w:rPr>
        <w:t>方式：持报名资料到指定地点购买。</w:t>
      </w:r>
    </w:p>
    <w:p w14:paraId="0DE17BC6">
      <w:pPr>
        <w:pStyle w:val="7"/>
        <w:spacing w:before="0" w:beforeAutospacing="0" w:after="0" w:afterAutospacing="0" w:line="480" w:lineRule="atLeast"/>
        <w:ind w:firstLine="420" w:firstLineChars="200"/>
        <w:rPr>
          <w:rFonts w:hint="eastAsia" w:eastAsia="宋体"/>
          <w:color w:val="auto"/>
          <w:sz w:val="21"/>
          <w:szCs w:val="21"/>
          <w:lang w:eastAsia="zh-CN"/>
        </w:rPr>
      </w:pPr>
      <w:r>
        <w:rPr>
          <w:rFonts w:hint="eastAsia"/>
          <w:color w:val="auto"/>
          <w:sz w:val="21"/>
          <w:szCs w:val="21"/>
          <w:shd w:val="clear" w:color="auto" w:fill="FFFFFF"/>
        </w:rPr>
        <w:t>售价：￥400.0元</w:t>
      </w:r>
      <w:r>
        <w:rPr>
          <w:rFonts w:hint="eastAsia"/>
          <w:color w:val="auto"/>
          <w:sz w:val="21"/>
          <w:szCs w:val="21"/>
          <w:shd w:val="clear" w:color="auto" w:fill="FFFFFF"/>
          <w:lang w:eastAsia="zh-CN"/>
        </w:rPr>
        <w:t>。</w:t>
      </w:r>
      <w:bookmarkStart w:id="9" w:name="_GoBack"/>
      <w:bookmarkEnd w:id="9"/>
    </w:p>
    <w:p w14:paraId="15500AA2">
      <w:pPr>
        <w:pStyle w:val="7"/>
        <w:spacing w:before="0" w:beforeAutospacing="0" w:after="0" w:afterAutospacing="0" w:line="480" w:lineRule="atLeast"/>
        <w:rPr>
          <w:rFonts w:hint="eastAsia"/>
          <w:color w:val="auto"/>
          <w:sz w:val="21"/>
          <w:szCs w:val="21"/>
        </w:rPr>
      </w:pPr>
      <w:r>
        <w:rPr>
          <w:rStyle w:val="11"/>
          <w:rFonts w:hint="eastAsia" w:ascii="宋体" w:hAnsi="宋体" w:cs="宋体"/>
          <w:color w:val="auto"/>
          <w:kern w:val="2"/>
          <w:sz w:val="21"/>
          <w:szCs w:val="21"/>
          <w:shd w:val="clear" w:color="auto" w:fill="FFFFFF"/>
        </w:rPr>
        <w:t>四、提交</w:t>
      </w:r>
      <w:r>
        <w:rPr>
          <w:rStyle w:val="11"/>
          <w:rFonts w:hint="eastAsia" w:cs="宋体"/>
          <w:color w:val="auto"/>
          <w:kern w:val="2"/>
          <w:sz w:val="21"/>
          <w:szCs w:val="21"/>
          <w:shd w:val="clear" w:color="auto" w:fill="FFFFFF"/>
        </w:rPr>
        <w:t>申请文件</w:t>
      </w:r>
      <w:r>
        <w:rPr>
          <w:rStyle w:val="11"/>
          <w:rFonts w:hint="eastAsia" w:ascii="宋体" w:hAnsi="宋体" w:cs="宋体"/>
          <w:color w:val="auto"/>
          <w:kern w:val="2"/>
          <w:sz w:val="21"/>
          <w:szCs w:val="21"/>
          <w:shd w:val="clear" w:color="auto" w:fill="FFFFFF"/>
        </w:rPr>
        <w:t>截止时间、</w:t>
      </w:r>
      <w:r>
        <w:rPr>
          <w:rStyle w:val="11"/>
          <w:rFonts w:hint="eastAsia" w:cs="宋体"/>
          <w:color w:val="auto"/>
          <w:kern w:val="2"/>
          <w:sz w:val="21"/>
          <w:szCs w:val="21"/>
          <w:shd w:val="clear" w:color="auto" w:fill="FFFFFF"/>
          <w:lang w:val="en-US" w:eastAsia="zh-CN"/>
        </w:rPr>
        <w:t>开启</w:t>
      </w:r>
      <w:r>
        <w:rPr>
          <w:rStyle w:val="11"/>
          <w:rFonts w:hint="eastAsia" w:ascii="宋体" w:hAnsi="宋体" w:cs="宋体"/>
          <w:color w:val="auto"/>
          <w:kern w:val="2"/>
          <w:sz w:val="21"/>
          <w:szCs w:val="21"/>
          <w:shd w:val="clear" w:color="auto" w:fill="FFFFFF"/>
        </w:rPr>
        <w:t>时间和地点</w:t>
      </w:r>
      <w:r>
        <w:rPr>
          <w:rFonts w:hint="eastAsia"/>
          <w:color w:val="auto"/>
          <w:sz w:val="21"/>
          <w:szCs w:val="21"/>
          <w:shd w:val="clear" w:color="auto" w:fill="FFFFFF"/>
        </w:rPr>
        <w:t xml:space="preserve"> </w:t>
      </w:r>
    </w:p>
    <w:p w14:paraId="48322760">
      <w:pPr>
        <w:pStyle w:val="7"/>
        <w:spacing w:before="0" w:beforeAutospacing="0" w:after="0" w:afterAutospacing="0" w:line="480" w:lineRule="atLeast"/>
        <w:ind w:firstLine="420" w:firstLineChars="200"/>
        <w:rPr>
          <w:rFonts w:hint="eastAsia"/>
          <w:b/>
          <w:bCs/>
          <w:color w:val="auto"/>
          <w:kern w:val="2"/>
          <w:sz w:val="21"/>
          <w:szCs w:val="21"/>
        </w:rPr>
      </w:pPr>
      <w:r>
        <w:rPr>
          <w:rFonts w:hint="eastAsia"/>
          <w:color w:val="auto"/>
          <w:kern w:val="2"/>
          <w:sz w:val="21"/>
          <w:szCs w:val="21"/>
        </w:rPr>
        <w:t>提交申请文件截止时间：</w:t>
      </w:r>
      <w:r>
        <w:rPr>
          <w:rFonts w:hint="eastAsia"/>
          <w:b/>
          <w:bCs/>
          <w:color w:val="auto"/>
          <w:kern w:val="2"/>
          <w:sz w:val="21"/>
          <w:szCs w:val="21"/>
        </w:rPr>
        <w:t>2024年</w:t>
      </w:r>
      <w:r>
        <w:rPr>
          <w:rFonts w:hint="eastAsia"/>
          <w:b/>
          <w:bCs/>
          <w:color w:val="auto"/>
          <w:kern w:val="2"/>
          <w:sz w:val="21"/>
          <w:szCs w:val="21"/>
          <w:lang w:val="en-US" w:eastAsia="zh-CN"/>
        </w:rPr>
        <w:t>10</w:t>
      </w:r>
      <w:r>
        <w:rPr>
          <w:rFonts w:hint="eastAsia"/>
          <w:b/>
          <w:bCs/>
          <w:color w:val="auto"/>
          <w:kern w:val="2"/>
          <w:sz w:val="21"/>
          <w:szCs w:val="21"/>
        </w:rPr>
        <w:t>月</w:t>
      </w:r>
      <w:r>
        <w:rPr>
          <w:rFonts w:hint="eastAsia"/>
          <w:b/>
          <w:bCs/>
          <w:color w:val="auto"/>
          <w:kern w:val="2"/>
          <w:sz w:val="21"/>
          <w:szCs w:val="21"/>
          <w:lang w:val="en-US" w:eastAsia="zh-CN"/>
        </w:rPr>
        <w:t>31</w:t>
      </w:r>
      <w:r>
        <w:rPr>
          <w:rFonts w:hint="eastAsia"/>
          <w:b/>
          <w:bCs/>
          <w:color w:val="auto"/>
          <w:kern w:val="2"/>
          <w:sz w:val="21"/>
          <w:szCs w:val="21"/>
        </w:rPr>
        <w:t>日 09点30分（北京时间）</w:t>
      </w:r>
    </w:p>
    <w:p w14:paraId="32FCC593">
      <w:pPr>
        <w:pStyle w:val="7"/>
        <w:spacing w:before="0" w:beforeAutospacing="0" w:after="0" w:afterAutospacing="0" w:line="480" w:lineRule="atLeast"/>
        <w:ind w:firstLine="420" w:firstLineChars="200"/>
        <w:rPr>
          <w:rFonts w:hint="eastAsia"/>
          <w:color w:val="auto"/>
          <w:kern w:val="2"/>
          <w:sz w:val="21"/>
          <w:szCs w:val="21"/>
        </w:rPr>
      </w:pPr>
      <w:r>
        <w:rPr>
          <w:rFonts w:hint="eastAsia"/>
          <w:color w:val="auto"/>
          <w:kern w:val="2"/>
          <w:sz w:val="21"/>
          <w:szCs w:val="21"/>
          <w:lang w:val="en-US" w:eastAsia="zh-CN"/>
        </w:rPr>
        <w:t>开启</w:t>
      </w:r>
      <w:r>
        <w:rPr>
          <w:rFonts w:hint="eastAsia"/>
          <w:color w:val="auto"/>
          <w:kern w:val="2"/>
          <w:sz w:val="21"/>
          <w:szCs w:val="21"/>
        </w:rPr>
        <w:t>时间：</w:t>
      </w:r>
      <w:r>
        <w:rPr>
          <w:rFonts w:hint="eastAsia"/>
          <w:b/>
          <w:bCs/>
          <w:color w:val="auto"/>
          <w:kern w:val="2"/>
          <w:sz w:val="21"/>
          <w:szCs w:val="21"/>
        </w:rPr>
        <w:t>2024年</w:t>
      </w:r>
      <w:r>
        <w:rPr>
          <w:rFonts w:hint="eastAsia"/>
          <w:b/>
          <w:bCs/>
          <w:color w:val="auto"/>
          <w:kern w:val="2"/>
          <w:sz w:val="21"/>
          <w:szCs w:val="21"/>
          <w:lang w:val="en-US" w:eastAsia="zh-CN"/>
        </w:rPr>
        <w:t>10</w:t>
      </w:r>
      <w:r>
        <w:rPr>
          <w:rFonts w:hint="eastAsia"/>
          <w:b/>
          <w:bCs/>
          <w:color w:val="auto"/>
          <w:kern w:val="2"/>
          <w:sz w:val="21"/>
          <w:szCs w:val="21"/>
        </w:rPr>
        <w:t>月</w:t>
      </w:r>
      <w:r>
        <w:rPr>
          <w:rFonts w:hint="eastAsia"/>
          <w:b/>
          <w:bCs/>
          <w:color w:val="auto"/>
          <w:kern w:val="2"/>
          <w:sz w:val="21"/>
          <w:szCs w:val="21"/>
          <w:lang w:val="en-US" w:eastAsia="zh-CN"/>
        </w:rPr>
        <w:t>31</w:t>
      </w:r>
      <w:r>
        <w:rPr>
          <w:rFonts w:hint="eastAsia"/>
          <w:b/>
          <w:bCs/>
          <w:color w:val="auto"/>
          <w:kern w:val="2"/>
          <w:sz w:val="21"/>
          <w:szCs w:val="21"/>
        </w:rPr>
        <w:t>日 09点30分（北京时间）</w:t>
      </w:r>
    </w:p>
    <w:p w14:paraId="26F3D049">
      <w:pPr>
        <w:pStyle w:val="7"/>
        <w:spacing w:before="0" w:beforeAutospacing="0" w:after="0" w:afterAutospacing="0" w:line="480" w:lineRule="atLeast"/>
        <w:ind w:firstLine="420" w:firstLineChars="200"/>
        <w:rPr>
          <w:rFonts w:hint="eastAsia"/>
          <w:b/>
          <w:bCs/>
          <w:color w:val="auto"/>
          <w:sz w:val="21"/>
          <w:szCs w:val="21"/>
          <w:shd w:val="clear" w:color="auto" w:fill="FFFFFF"/>
        </w:rPr>
      </w:pPr>
      <w:r>
        <w:rPr>
          <w:rFonts w:hint="eastAsia"/>
          <w:color w:val="auto"/>
          <w:sz w:val="21"/>
          <w:szCs w:val="21"/>
          <w:shd w:val="clear" w:color="auto" w:fill="FFFFFF"/>
        </w:rPr>
        <w:t>地点：</w:t>
      </w:r>
      <w:r>
        <w:rPr>
          <w:rFonts w:hint="eastAsia"/>
          <w:b/>
          <w:bCs/>
          <w:color w:val="auto"/>
          <w:sz w:val="21"/>
          <w:szCs w:val="21"/>
          <w:shd w:val="clear" w:color="auto" w:fill="FFFFFF"/>
          <w:lang w:eastAsia="zh-CN"/>
        </w:rPr>
        <w:t>天鉴国际工程管理有限公司（长沙市雨花区金海路128号天鉴大厦）6楼会议室</w:t>
      </w:r>
      <w:r>
        <w:rPr>
          <w:rFonts w:hint="eastAsia"/>
          <w:b/>
          <w:bCs/>
          <w:color w:val="auto"/>
          <w:sz w:val="21"/>
          <w:szCs w:val="21"/>
          <w:shd w:val="clear" w:color="auto" w:fill="FFFFFF"/>
        </w:rPr>
        <w:t>。</w:t>
      </w:r>
    </w:p>
    <w:p w14:paraId="20C3DD41">
      <w:pPr>
        <w:pStyle w:val="7"/>
        <w:spacing w:before="0" w:beforeAutospacing="0" w:after="0" w:afterAutospacing="0" w:line="480" w:lineRule="atLeast"/>
        <w:rPr>
          <w:rStyle w:val="11"/>
          <w:rFonts w:hint="eastAsia" w:ascii="宋体" w:hAnsi="宋体" w:cs="宋体"/>
          <w:color w:val="auto"/>
          <w:sz w:val="21"/>
          <w:szCs w:val="21"/>
          <w:shd w:val="clear" w:color="auto" w:fill="FFFFFF"/>
        </w:rPr>
      </w:pPr>
      <w:r>
        <w:rPr>
          <w:rStyle w:val="11"/>
          <w:rFonts w:hint="eastAsia" w:ascii="宋体" w:hAnsi="宋体" w:cs="宋体"/>
          <w:color w:val="auto"/>
          <w:kern w:val="2"/>
          <w:sz w:val="21"/>
          <w:szCs w:val="21"/>
          <w:shd w:val="clear" w:color="auto" w:fill="FFFFFF"/>
        </w:rPr>
        <w:t>五、公告期限</w:t>
      </w:r>
    </w:p>
    <w:p w14:paraId="4CC04C54">
      <w:pPr>
        <w:pStyle w:val="7"/>
        <w:spacing w:before="0" w:beforeAutospacing="0" w:after="0" w:afterAutospacing="0" w:line="480" w:lineRule="atLeast"/>
        <w:ind w:firstLine="420" w:firstLineChars="200"/>
        <w:rPr>
          <w:rFonts w:hint="eastAsia"/>
          <w:color w:val="auto"/>
          <w:sz w:val="21"/>
          <w:szCs w:val="21"/>
          <w:shd w:val="clear" w:color="auto" w:fill="FFFFFF"/>
        </w:rPr>
      </w:pPr>
      <w:r>
        <w:rPr>
          <w:rFonts w:hint="eastAsia"/>
          <w:color w:val="auto"/>
          <w:sz w:val="21"/>
          <w:szCs w:val="21"/>
          <w:shd w:val="clear" w:color="auto" w:fill="FFFFFF"/>
        </w:rPr>
        <w:t>自本公告发布之日起5个工作日。</w:t>
      </w:r>
    </w:p>
    <w:p w14:paraId="6D453690">
      <w:pPr>
        <w:pStyle w:val="7"/>
        <w:spacing w:before="0" w:beforeAutospacing="0" w:after="0" w:afterAutospacing="0" w:line="480" w:lineRule="atLeast"/>
        <w:rPr>
          <w:rStyle w:val="11"/>
          <w:rFonts w:hint="eastAsia" w:ascii="宋体" w:hAnsi="宋体" w:cs="宋体"/>
          <w:color w:val="auto"/>
          <w:sz w:val="21"/>
          <w:szCs w:val="21"/>
          <w:shd w:val="clear" w:color="auto" w:fill="FFFFFF"/>
        </w:rPr>
      </w:pPr>
      <w:r>
        <w:rPr>
          <w:rStyle w:val="11"/>
          <w:rFonts w:hint="eastAsia" w:ascii="宋体" w:hAnsi="宋体" w:cs="宋体"/>
          <w:color w:val="auto"/>
          <w:kern w:val="2"/>
          <w:sz w:val="21"/>
          <w:szCs w:val="21"/>
          <w:shd w:val="clear" w:color="auto" w:fill="FFFFFF"/>
        </w:rPr>
        <w:t>六、其他补充事宜</w:t>
      </w:r>
    </w:p>
    <w:p w14:paraId="491F609F">
      <w:pPr>
        <w:adjustRightInd w:val="0"/>
        <w:snapToGrid w:val="0"/>
        <w:spacing w:line="360"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1、供应商获取遴选文件时必须提供以下资格证明资料（一式一份，装订成册）（注：报名资料除授权委托书须提供原件外，其它资料须提交复印件并加盖公司公章）：</w:t>
      </w:r>
    </w:p>
    <w:p w14:paraId="44AE52E3">
      <w:pPr>
        <w:adjustRightInd w:val="0"/>
        <w:snapToGrid w:val="0"/>
        <w:spacing w:line="360" w:lineRule="auto"/>
        <w:ind w:firstLine="420" w:firstLineChars="200"/>
        <w:rPr>
          <w:rFonts w:hint="eastAsia" w:ascii="宋体" w:hAnsi="宋体" w:eastAsia="宋体" w:cs="宋体"/>
          <w:b/>
          <w:bCs/>
          <w:color w:val="auto"/>
          <w:szCs w:val="21"/>
        </w:rPr>
      </w:pPr>
      <w:r>
        <w:rPr>
          <w:rFonts w:hint="eastAsia" w:ascii="宋体" w:hAnsi="宋体" w:eastAsia="宋体" w:cs="宋体"/>
          <w:b/>
          <w:bCs/>
          <w:color w:val="auto"/>
          <w:szCs w:val="21"/>
        </w:rPr>
        <w:t>①法定代表人委托授权书（附被授权委托人身份证）；</w:t>
      </w:r>
    </w:p>
    <w:p w14:paraId="4F53E6DE">
      <w:pPr>
        <w:adjustRightInd w:val="0"/>
        <w:snapToGrid w:val="0"/>
        <w:spacing w:line="360" w:lineRule="auto"/>
        <w:ind w:firstLine="420" w:firstLineChars="200"/>
        <w:rPr>
          <w:rFonts w:hint="eastAsia" w:ascii="宋体" w:hAnsi="宋体" w:eastAsia="宋体" w:cs="宋体"/>
          <w:b/>
          <w:bCs/>
          <w:color w:val="auto"/>
          <w:szCs w:val="21"/>
        </w:rPr>
      </w:pPr>
      <w:r>
        <w:rPr>
          <w:rFonts w:hint="eastAsia" w:ascii="宋体" w:hAnsi="宋体" w:eastAsia="宋体" w:cs="宋体"/>
          <w:b/>
          <w:bCs/>
          <w:color w:val="auto"/>
          <w:szCs w:val="21"/>
        </w:rPr>
        <w:t>②营业执照（具有统一信用代码）；</w:t>
      </w:r>
    </w:p>
    <w:p w14:paraId="7C1A0F2C">
      <w:pPr>
        <w:adjustRightInd w:val="0"/>
        <w:snapToGrid w:val="0"/>
        <w:spacing w:line="360" w:lineRule="auto"/>
        <w:ind w:firstLine="420" w:firstLineChars="200"/>
        <w:rPr>
          <w:rFonts w:hint="eastAsia" w:ascii="宋体" w:hAnsi="宋体" w:eastAsia="宋体" w:cs="宋体"/>
          <w:b/>
          <w:bCs/>
          <w:color w:val="auto"/>
          <w:szCs w:val="21"/>
        </w:rPr>
      </w:pPr>
      <w:r>
        <w:rPr>
          <w:rFonts w:hint="eastAsia" w:ascii="宋体" w:hAnsi="宋体" w:eastAsia="宋体" w:cs="宋体"/>
          <w:b/>
          <w:bCs/>
          <w:color w:val="auto"/>
          <w:szCs w:val="21"/>
        </w:rPr>
        <w:t>③提供耗材生产厂商信息表（格式见附件）（提供纸质版以及电子档，word或excel电子版请在报名前将此表格发送至邮箱</w:t>
      </w:r>
      <w:r>
        <w:rPr>
          <w:rFonts w:hint="eastAsia" w:ascii="宋体" w:hAnsi="宋体" w:eastAsia="宋体" w:cs="宋体"/>
          <w:b/>
          <w:bCs/>
          <w:color w:val="auto"/>
          <w:szCs w:val="21"/>
          <w:lang w:val="en-US" w:eastAsia="zh-CN"/>
        </w:rPr>
        <w:t>790986849@qq</w:t>
      </w:r>
      <w:r>
        <w:rPr>
          <w:rFonts w:hint="eastAsia" w:ascii="宋体" w:hAnsi="宋体" w:eastAsia="宋体" w:cs="宋体"/>
          <w:b/>
          <w:bCs/>
          <w:color w:val="auto"/>
          <w:szCs w:val="21"/>
        </w:rPr>
        <w:t>.com，邮件备注“2024消毒供应中心、美容整形科和肾内专科专用耗材遴选项目包21（第二次）+公司名称报名资料”）；</w:t>
      </w:r>
    </w:p>
    <w:p w14:paraId="3D9AD301">
      <w:pPr>
        <w:pStyle w:val="8"/>
        <w:ind w:left="0" w:leftChars="0" w:firstLine="420" w:firstLineChars="200"/>
        <w:rPr>
          <w:rFonts w:hint="eastAsia" w:ascii="宋体" w:hAnsi="宋体" w:eastAsia="宋体" w:cs="宋体"/>
          <w:b/>
          <w:bCs/>
          <w:color w:val="auto"/>
          <w:szCs w:val="21"/>
        </w:rPr>
      </w:pPr>
      <w:r>
        <w:rPr>
          <w:rFonts w:hint="eastAsia" w:ascii="宋体" w:hAnsi="宋体" w:eastAsia="宋体" w:cs="宋体"/>
          <w:b/>
          <w:bCs/>
          <w:color w:val="auto"/>
          <w:szCs w:val="21"/>
        </w:rPr>
        <w:t>④所投产品属于湖南省医药集中采购平台或省医保招采管理系统产品目录的医用耗材或</w:t>
      </w:r>
      <w:r>
        <w:rPr>
          <w:rFonts w:hint="eastAsia" w:ascii="宋体" w:hAnsi="宋体" w:eastAsia="宋体" w:cs="宋体"/>
          <w:b/>
          <w:bCs/>
          <w:color w:val="auto"/>
          <w:szCs w:val="21"/>
          <w:lang w:val="en-US" w:eastAsia="zh-CN"/>
        </w:rPr>
        <w:t>体外诊断</w:t>
      </w:r>
      <w:r>
        <w:rPr>
          <w:rFonts w:hint="eastAsia" w:ascii="宋体" w:hAnsi="宋体" w:eastAsia="宋体" w:cs="宋体"/>
          <w:b/>
          <w:bCs/>
          <w:color w:val="auto"/>
          <w:szCs w:val="21"/>
        </w:rPr>
        <w:t>试剂(不含已在省医保招采管理系统挂网交易的核酸检测试剂)</w:t>
      </w:r>
      <w:r>
        <w:rPr>
          <w:rFonts w:hint="eastAsia" w:ascii="宋体" w:hAnsi="宋体" w:eastAsia="宋体" w:cs="宋体"/>
          <w:b/>
          <w:bCs/>
          <w:color w:val="auto"/>
          <w:szCs w:val="21"/>
          <w:lang w:eastAsia="zh-CN"/>
        </w:rPr>
        <w:t>，</w:t>
      </w:r>
      <w:r>
        <w:rPr>
          <w:rFonts w:hint="eastAsia" w:ascii="宋体" w:hAnsi="宋体" w:eastAsia="宋体" w:cs="宋体"/>
          <w:b/>
          <w:bCs/>
          <w:color w:val="auto"/>
          <w:szCs w:val="21"/>
        </w:rPr>
        <w:t>须提供</w:t>
      </w:r>
      <w:r>
        <w:rPr>
          <w:rFonts w:hint="eastAsia" w:ascii="宋体" w:hAnsi="宋体" w:eastAsia="宋体" w:cs="宋体"/>
          <w:b/>
          <w:bCs/>
          <w:color w:val="auto"/>
          <w:szCs w:val="21"/>
          <w:lang w:val="en-US" w:eastAsia="zh-CN"/>
        </w:rPr>
        <w:t>对应</w:t>
      </w:r>
      <w:r>
        <w:rPr>
          <w:rFonts w:hint="eastAsia" w:ascii="宋体" w:hAnsi="宋体" w:eastAsia="宋体" w:cs="宋体"/>
          <w:b/>
          <w:bCs/>
          <w:color w:val="auto"/>
          <w:szCs w:val="21"/>
        </w:rPr>
        <w:t>采购平台挂网产品的截图证明（加盖公章）。</w:t>
      </w:r>
    </w:p>
    <w:p w14:paraId="1E58F836">
      <w:pPr>
        <w:pStyle w:val="8"/>
        <w:ind w:left="0" w:leftChars="0" w:firstLine="420" w:firstLineChars="200"/>
        <w:rPr>
          <w:rFonts w:hint="eastAsia" w:ascii="宋体" w:hAnsi="宋体" w:eastAsia="宋体" w:cs="宋体"/>
          <w:b/>
          <w:bCs/>
          <w:color w:val="auto"/>
          <w:szCs w:val="21"/>
        </w:rPr>
      </w:pPr>
      <w:r>
        <w:rPr>
          <w:rFonts w:hint="eastAsia" w:ascii="宋体" w:hAnsi="宋体" w:eastAsia="宋体" w:cs="宋体"/>
          <w:b/>
          <w:bCs/>
          <w:color w:val="auto"/>
          <w:szCs w:val="21"/>
        </w:rPr>
        <w:t>⑤产品属于湖南省医药集中采购平台范围内的高值耗材、体外诊断试剂(不含已在省医保招采管理系统挂网交易的核酸检测试剂)的供应商应提供湖南省医用耗材数据库系统中的企业基本信息截图及具有所投目录产品有效</w:t>
      </w:r>
      <w:r>
        <w:rPr>
          <w:rFonts w:ascii="宋体" w:hAnsi="宋体" w:eastAsia="宋体" w:cs="宋体"/>
          <w:b/>
          <w:bCs/>
          <w:color w:val="auto"/>
          <w:szCs w:val="21"/>
        </w:rPr>
        <w:t>配送权的证明材料</w:t>
      </w:r>
      <w:r>
        <w:rPr>
          <w:rFonts w:hint="eastAsia" w:ascii="宋体" w:hAnsi="宋体" w:eastAsia="宋体" w:cs="宋体"/>
          <w:b/>
          <w:bCs/>
          <w:color w:val="auto"/>
          <w:szCs w:val="21"/>
        </w:rPr>
        <w:t>（例如：配送关系截图加盖公章）。</w:t>
      </w:r>
    </w:p>
    <w:p w14:paraId="788B083B">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代理公司将在报名时对供应商企业及产品信息进行基本资格审查。</w:t>
      </w:r>
    </w:p>
    <w:p w14:paraId="27277867">
      <w:pPr>
        <w:numPr>
          <w:ilvl w:val="0"/>
          <w:numId w:val="1"/>
        </w:numPr>
        <w:spacing w:line="360" w:lineRule="auto"/>
        <w:ind w:firstLine="411" w:firstLineChars="196"/>
        <w:rPr>
          <w:rFonts w:hint="eastAsia" w:ascii="宋体" w:hAnsi="宋体" w:eastAsia="宋体" w:cs="宋体"/>
          <w:b/>
          <w:bCs/>
          <w:color w:val="auto"/>
          <w:szCs w:val="21"/>
        </w:rPr>
      </w:pPr>
      <w:r>
        <w:rPr>
          <w:rFonts w:hint="eastAsia" w:ascii="宋体" w:hAnsi="宋体" w:eastAsia="宋体" w:cs="宋体"/>
          <w:b/>
          <w:bCs/>
          <w:color w:val="auto"/>
          <w:szCs w:val="21"/>
        </w:rPr>
        <w:t>本公告在中国政府采购网（http://www.ccgp.gov.cn/）</w:t>
      </w:r>
      <w:r>
        <w:rPr>
          <w:rFonts w:hint="eastAsia" w:ascii="宋体" w:hAnsi="宋体" w:eastAsia="宋体" w:cs="宋体"/>
          <w:b/>
          <w:bCs/>
          <w:color w:val="auto"/>
          <w:szCs w:val="21"/>
          <w:lang w:eastAsia="zh-CN"/>
        </w:rPr>
        <w:t>、</w:t>
      </w:r>
      <w:r>
        <w:rPr>
          <w:rFonts w:hint="eastAsia" w:ascii="宋体" w:hAnsi="宋体" w:eastAsia="宋体" w:cs="宋体"/>
          <w:b/>
          <w:bCs/>
          <w:color w:val="auto"/>
          <w:szCs w:val="21"/>
        </w:rPr>
        <w:t>湖南中医药大学第一附属医院电子招标采购平台（https://bidportal.hnzyfy.com/）发布，公告附件在中国政府采购网下载。</w:t>
      </w:r>
    </w:p>
    <w:p w14:paraId="29980569">
      <w:pPr>
        <w:pStyle w:val="7"/>
        <w:spacing w:before="0" w:beforeAutospacing="0" w:after="0" w:afterAutospacing="0" w:line="480" w:lineRule="atLeast"/>
        <w:rPr>
          <w:rFonts w:hint="eastAsia"/>
          <w:color w:val="auto"/>
          <w:sz w:val="21"/>
          <w:szCs w:val="21"/>
        </w:rPr>
      </w:pPr>
      <w:r>
        <w:rPr>
          <w:rStyle w:val="11"/>
          <w:rFonts w:hint="eastAsia" w:ascii="宋体" w:hAnsi="宋体" w:cs="宋体"/>
          <w:color w:val="auto"/>
          <w:kern w:val="2"/>
          <w:sz w:val="21"/>
          <w:szCs w:val="21"/>
          <w:shd w:val="clear" w:color="auto" w:fill="FFFFFF"/>
        </w:rPr>
        <w:t>七、对本次招标提出询问，请按以下方式联系。</w:t>
      </w:r>
    </w:p>
    <w:p w14:paraId="533818C8">
      <w:pPr>
        <w:pStyle w:val="7"/>
        <w:spacing w:before="0" w:beforeAutospacing="0" w:after="0" w:afterAutospacing="0" w:line="480" w:lineRule="atLeast"/>
        <w:rPr>
          <w:rFonts w:hint="eastAsia"/>
          <w:color w:val="auto"/>
          <w:sz w:val="21"/>
          <w:szCs w:val="21"/>
        </w:rPr>
      </w:pPr>
      <w:r>
        <w:rPr>
          <w:rFonts w:hint="eastAsia"/>
          <w:color w:val="auto"/>
          <w:sz w:val="21"/>
          <w:szCs w:val="21"/>
        </w:rPr>
        <w:t>1.采购人信息</w:t>
      </w:r>
    </w:p>
    <w:p w14:paraId="31AA5AEC">
      <w:pPr>
        <w:pStyle w:val="7"/>
        <w:spacing w:before="0" w:beforeAutospacing="0" w:after="0" w:afterAutospacing="0" w:line="480" w:lineRule="atLeast"/>
        <w:rPr>
          <w:rFonts w:hint="eastAsia"/>
          <w:color w:val="auto"/>
          <w:sz w:val="21"/>
          <w:szCs w:val="21"/>
        </w:rPr>
      </w:pPr>
      <w:r>
        <w:rPr>
          <w:rFonts w:hint="eastAsia"/>
          <w:color w:val="auto"/>
          <w:sz w:val="21"/>
          <w:szCs w:val="21"/>
        </w:rPr>
        <w:t>名 称：湖南中医药大学第一附属医院</w:t>
      </w:r>
    </w:p>
    <w:p w14:paraId="016E619D">
      <w:pPr>
        <w:pStyle w:val="7"/>
        <w:spacing w:before="0" w:beforeAutospacing="0" w:after="0" w:afterAutospacing="0" w:line="480" w:lineRule="atLeast"/>
        <w:rPr>
          <w:rFonts w:hint="eastAsia"/>
          <w:color w:val="auto"/>
          <w:sz w:val="21"/>
          <w:szCs w:val="21"/>
        </w:rPr>
      </w:pPr>
      <w:r>
        <w:rPr>
          <w:rFonts w:hint="eastAsia"/>
          <w:color w:val="auto"/>
          <w:sz w:val="21"/>
          <w:szCs w:val="21"/>
        </w:rPr>
        <w:t>地址：长沙市雨花区韶山中路95号</w:t>
      </w:r>
    </w:p>
    <w:p w14:paraId="1C377405">
      <w:pPr>
        <w:pStyle w:val="7"/>
        <w:spacing w:before="0" w:beforeAutospacing="0" w:after="0" w:afterAutospacing="0" w:line="480" w:lineRule="atLeast"/>
        <w:rPr>
          <w:rFonts w:hint="eastAsia"/>
          <w:color w:val="auto"/>
          <w:sz w:val="21"/>
          <w:szCs w:val="21"/>
        </w:rPr>
      </w:pPr>
      <w:r>
        <w:rPr>
          <w:rFonts w:hint="eastAsia"/>
          <w:color w:val="auto"/>
          <w:sz w:val="21"/>
          <w:szCs w:val="21"/>
        </w:rPr>
        <w:t xml:space="preserve">联系方式：郑老师  蔚老师  0731-85600795  </w:t>
      </w:r>
    </w:p>
    <w:p w14:paraId="7C8217A2">
      <w:pPr>
        <w:pStyle w:val="7"/>
        <w:spacing w:before="0" w:beforeAutospacing="0" w:after="0" w:afterAutospacing="0" w:line="480" w:lineRule="atLeast"/>
        <w:rPr>
          <w:rFonts w:hint="eastAsia"/>
          <w:color w:val="auto"/>
          <w:sz w:val="21"/>
          <w:szCs w:val="21"/>
        </w:rPr>
      </w:pPr>
      <w:r>
        <w:rPr>
          <w:rFonts w:hint="eastAsia"/>
          <w:color w:val="auto"/>
          <w:sz w:val="21"/>
          <w:szCs w:val="21"/>
        </w:rPr>
        <w:t>2.采购代理机构信息</w:t>
      </w:r>
    </w:p>
    <w:p w14:paraId="6302AD0B">
      <w:pPr>
        <w:pStyle w:val="7"/>
        <w:spacing w:before="0" w:beforeAutospacing="0" w:after="0" w:afterAutospacing="0" w:line="480" w:lineRule="atLeast"/>
        <w:rPr>
          <w:rFonts w:hint="eastAsia"/>
          <w:color w:val="auto"/>
          <w:sz w:val="21"/>
          <w:szCs w:val="21"/>
        </w:rPr>
      </w:pPr>
      <w:r>
        <w:rPr>
          <w:rFonts w:hint="eastAsia"/>
          <w:color w:val="auto"/>
          <w:sz w:val="21"/>
          <w:szCs w:val="21"/>
        </w:rPr>
        <w:t>名 称：天鉴国际工程管理有限公司</w:t>
      </w:r>
    </w:p>
    <w:p w14:paraId="1F8B365D">
      <w:pPr>
        <w:pStyle w:val="7"/>
        <w:spacing w:before="0" w:beforeAutospacing="0" w:after="0" w:afterAutospacing="0" w:line="480" w:lineRule="atLeast"/>
        <w:rPr>
          <w:rFonts w:hint="eastAsia"/>
          <w:color w:val="auto"/>
          <w:sz w:val="21"/>
          <w:szCs w:val="21"/>
        </w:rPr>
      </w:pPr>
      <w:r>
        <w:rPr>
          <w:rFonts w:hint="eastAsia"/>
          <w:color w:val="auto"/>
          <w:sz w:val="21"/>
          <w:szCs w:val="21"/>
        </w:rPr>
        <w:t xml:space="preserve">地  址：长沙市雨花区金海路128号天鉴大厦 </w:t>
      </w:r>
    </w:p>
    <w:p w14:paraId="211D65DA">
      <w:pPr>
        <w:pStyle w:val="7"/>
        <w:spacing w:before="0" w:beforeAutospacing="0" w:after="0" w:afterAutospacing="0" w:line="480" w:lineRule="atLeast"/>
        <w:rPr>
          <w:rFonts w:hint="eastAsia"/>
          <w:color w:val="auto"/>
          <w:sz w:val="21"/>
          <w:szCs w:val="21"/>
        </w:rPr>
      </w:pPr>
      <w:r>
        <w:rPr>
          <w:rFonts w:hint="eastAsia"/>
          <w:color w:val="auto"/>
          <w:sz w:val="21"/>
          <w:szCs w:val="21"/>
        </w:rPr>
        <w:t>联系人：何莉梅、常添乐、</w:t>
      </w:r>
      <w:r>
        <w:rPr>
          <w:rFonts w:hint="eastAsia"/>
          <w:color w:val="auto"/>
          <w:sz w:val="21"/>
          <w:szCs w:val="21"/>
          <w:lang w:val="en-US" w:eastAsia="zh-CN"/>
        </w:rPr>
        <w:t>易子杰、</w:t>
      </w:r>
      <w:r>
        <w:rPr>
          <w:rFonts w:hint="eastAsia"/>
          <w:color w:val="auto"/>
          <w:sz w:val="21"/>
          <w:szCs w:val="21"/>
        </w:rPr>
        <w:t>刘展</w:t>
      </w:r>
    </w:p>
    <w:p w14:paraId="6581D827">
      <w:pPr>
        <w:pStyle w:val="7"/>
        <w:spacing w:before="0" w:beforeAutospacing="0" w:after="0" w:afterAutospacing="0" w:line="480" w:lineRule="atLeast"/>
        <w:rPr>
          <w:rFonts w:hint="eastAsia"/>
          <w:color w:val="auto"/>
          <w:sz w:val="21"/>
          <w:szCs w:val="21"/>
        </w:rPr>
      </w:pPr>
      <w:r>
        <w:rPr>
          <w:rFonts w:hint="eastAsia"/>
          <w:color w:val="auto"/>
          <w:sz w:val="21"/>
          <w:szCs w:val="21"/>
        </w:rPr>
        <w:t xml:space="preserve">电  话：0731-85713092-8437、17752867271      </w:t>
      </w:r>
    </w:p>
    <w:p w14:paraId="5E4EFED5">
      <w:pPr>
        <w:pStyle w:val="7"/>
        <w:spacing w:before="0" w:beforeAutospacing="0" w:after="0" w:afterAutospacing="0" w:line="480" w:lineRule="atLeast"/>
        <w:rPr>
          <w:rFonts w:hint="eastAsia"/>
          <w:color w:val="auto"/>
          <w:sz w:val="21"/>
          <w:szCs w:val="21"/>
        </w:rPr>
      </w:pPr>
      <w:r>
        <w:rPr>
          <w:rFonts w:hint="eastAsia"/>
          <w:color w:val="auto"/>
          <w:sz w:val="21"/>
          <w:szCs w:val="21"/>
        </w:rPr>
        <w:t>电子邮箱：790986849@qq.com</w:t>
      </w:r>
    </w:p>
    <w:p w14:paraId="24F36D3D">
      <w:pPr>
        <w:pStyle w:val="7"/>
        <w:spacing w:before="0" w:beforeAutospacing="0" w:after="0" w:afterAutospacing="0" w:line="480" w:lineRule="atLeast"/>
        <w:rPr>
          <w:rFonts w:hint="eastAsia"/>
          <w:color w:val="auto"/>
          <w:sz w:val="21"/>
          <w:szCs w:val="21"/>
        </w:rPr>
      </w:pPr>
      <w:r>
        <w:rPr>
          <w:rFonts w:hint="eastAsia"/>
          <w:color w:val="auto"/>
          <w:sz w:val="21"/>
          <w:szCs w:val="21"/>
        </w:rPr>
        <w:t>3.项目联系方式</w:t>
      </w:r>
    </w:p>
    <w:p w14:paraId="1D90479A">
      <w:pPr>
        <w:pStyle w:val="7"/>
        <w:spacing w:before="0" w:beforeAutospacing="0" w:after="0" w:afterAutospacing="0" w:line="480" w:lineRule="atLeast"/>
        <w:rPr>
          <w:rFonts w:hint="default" w:eastAsia="宋体"/>
          <w:color w:val="auto"/>
          <w:sz w:val="21"/>
          <w:szCs w:val="21"/>
          <w:lang w:val="en-US" w:eastAsia="zh-CN"/>
        </w:rPr>
      </w:pPr>
      <w:r>
        <w:rPr>
          <w:rFonts w:hint="eastAsia"/>
          <w:color w:val="auto"/>
          <w:sz w:val="21"/>
          <w:szCs w:val="21"/>
        </w:rPr>
        <w:t>项目联系人：何莉梅、常添乐、</w:t>
      </w:r>
      <w:r>
        <w:rPr>
          <w:rFonts w:hint="eastAsia" w:ascii="Times New Roman" w:eastAsia="宋体"/>
          <w:color w:val="auto"/>
          <w:sz w:val="21"/>
          <w:szCs w:val="21"/>
          <w:lang w:val="en-US" w:eastAsia="zh-CN"/>
        </w:rPr>
        <w:t>易子杰</w:t>
      </w:r>
      <w:r>
        <w:rPr>
          <w:rFonts w:hint="eastAsia"/>
          <w:color w:val="auto"/>
          <w:sz w:val="21"/>
          <w:szCs w:val="21"/>
        </w:rPr>
        <w:t>、刘展</w:t>
      </w:r>
    </w:p>
    <w:p w14:paraId="556BD9A4">
      <w:pPr>
        <w:pStyle w:val="7"/>
        <w:spacing w:before="0" w:beforeAutospacing="0" w:after="0" w:afterAutospacing="0" w:line="480" w:lineRule="atLeast"/>
        <w:rPr>
          <w:rFonts w:hint="eastAsia"/>
          <w:b/>
          <w:bCs/>
          <w:color w:val="auto"/>
          <w:sz w:val="21"/>
          <w:szCs w:val="21"/>
        </w:rPr>
      </w:pPr>
      <w:r>
        <w:rPr>
          <w:rFonts w:hint="eastAsia"/>
          <w:color w:val="auto"/>
          <w:sz w:val="21"/>
          <w:szCs w:val="21"/>
        </w:rPr>
        <w:t>电　话：0731-85713092-8437、17752867271</w:t>
      </w:r>
    </w:p>
    <w:p w14:paraId="195CFD5E">
      <w:pPr>
        <w:sectPr>
          <w:pgSz w:w="11906" w:h="16838"/>
          <w:pgMar w:top="1247" w:right="1021" w:bottom="1247" w:left="1021" w:header="851" w:footer="992" w:gutter="0"/>
          <w:cols w:space="720" w:num="1"/>
          <w:docGrid w:type="linesAndChars" w:linePitch="312" w:charSpace="0"/>
        </w:sectPr>
      </w:pPr>
      <w:r>
        <w:br w:type="page"/>
      </w:r>
    </w:p>
    <w:p w14:paraId="15203DDF"/>
    <w:p w14:paraId="45FD1699">
      <w:pPr>
        <w:pStyle w:val="2"/>
        <w:snapToGrid w:val="0"/>
        <w:spacing w:before="0" w:after="0" w:line="360" w:lineRule="auto"/>
        <w:jc w:val="left"/>
        <w:rPr>
          <w:rFonts w:ascii="宋体" w:hAnsi="宋体" w:cs="宋体"/>
          <w:bCs w:val="0"/>
          <w:color w:val="auto"/>
          <w:w w:val="90"/>
          <w:kern w:val="2"/>
          <w:sz w:val="36"/>
          <w:szCs w:val="36"/>
        </w:rPr>
      </w:pPr>
      <w:r>
        <w:rPr>
          <w:rFonts w:hint="eastAsia" w:ascii="宋体" w:hAnsi="宋体" w:eastAsia="宋体" w:cs="宋体"/>
          <w:b w:val="0"/>
          <w:bCs w:val="0"/>
          <w:color w:val="auto"/>
          <w:kern w:val="0"/>
          <w:sz w:val="21"/>
          <w:szCs w:val="21"/>
          <w:lang w:val="en-US" w:eastAsia="zh-CN" w:bidi="ar-SA"/>
        </w:rPr>
        <w:t xml:space="preserve">附件1：  </w:t>
      </w:r>
      <w:r>
        <w:rPr>
          <w:rFonts w:hint="eastAsia"/>
          <w:lang w:val="en-US" w:eastAsia="zh-CN"/>
        </w:rPr>
        <w:t xml:space="preserve">                   </w:t>
      </w:r>
      <w:r>
        <w:rPr>
          <w:rFonts w:hint="eastAsia" w:ascii="宋体" w:hAnsi="宋体" w:cs="宋体"/>
          <w:bCs w:val="0"/>
          <w:color w:val="auto"/>
          <w:w w:val="90"/>
          <w:kern w:val="2"/>
          <w:sz w:val="36"/>
          <w:szCs w:val="36"/>
        </w:rPr>
        <w:t>技术规格、参数要求</w:t>
      </w:r>
      <w:bookmarkStart w:id="0" w:name="_Toc47415932"/>
      <w:bookmarkStart w:id="1" w:name="_Toc49019225"/>
      <w:bookmarkStart w:id="2" w:name="_Toc47416186"/>
      <w:bookmarkStart w:id="3" w:name="_Toc319564053"/>
      <w:bookmarkStart w:id="4" w:name="_Toc1079"/>
    </w:p>
    <w:tbl>
      <w:tblPr>
        <w:tblStyle w:val="9"/>
        <w:tblW w:w="5054"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020"/>
        <w:gridCol w:w="1426"/>
        <w:gridCol w:w="2740"/>
        <w:gridCol w:w="1521"/>
        <w:gridCol w:w="3501"/>
        <w:gridCol w:w="1015"/>
        <w:gridCol w:w="1463"/>
        <w:gridCol w:w="1302"/>
      </w:tblGrid>
      <w:tr w14:paraId="16AB9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noWrap w:val="0"/>
            <w:vAlign w:val="center"/>
          </w:tcPr>
          <w:p w14:paraId="10CF7430">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包号</w:t>
            </w:r>
          </w:p>
        </w:tc>
        <w:tc>
          <w:tcPr>
            <w:tcW w:w="346" w:type="pct"/>
            <w:noWrap w:val="0"/>
            <w:vAlign w:val="center"/>
          </w:tcPr>
          <w:p w14:paraId="5D962FBA">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目录序号</w:t>
            </w:r>
          </w:p>
        </w:tc>
        <w:tc>
          <w:tcPr>
            <w:tcW w:w="484" w:type="pct"/>
            <w:noWrap w:val="0"/>
            <w:vAlign w:val="center"/>
          </w:tcPr>
          <w:p w14:paraId="22880965">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耗材名称</w:t>
            </w:r>
          </w:p>
        </w:tc>
        <w:tc>
          <w:tcPr>
            <w:tcW w:w="930" w:type="pct"/>
            <w:noWrap w:val="0"/>
            <w:vAlign w:val="center"/>
          </w:tcPr>
          <w:p w14:paraId="10F8C2AF">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参数用途或功能描述</w:t>
            </w:r>
          </w:p>
        </w:tc>
        <w:tc>
          <w:tcPr>
            <w:tcW w:w="1705" w:type="pct"/>
            <w:gridSpan w:val="2"/>
            <w:noWrap w:val="0"/>
            <w:vAlign w:val="center"/>
          </w:tcPr>
          <w:p w14:paraId="47DC31B4">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技术参数要求</w:t>
            </w:r>
          </w:p>
        </w:tc>
        <w:tc>
          <w:tcPr>
            <w:tcW w:w="344" w:type="pct"/>
            <w:noWrap w:val="0"/>
            <w:vAlign w:val="center"/>
          </w:tcPr>
          <w:p w14:paraId="3010E172">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入围数量</w:t>
            </w:r>
          </w:p>
        </w:tc>
        <w:tc>
          <w:tcPr>
            <w:tcW w:w="496" w:type="pct"/>
            <w:noWrap w:val="0"/>
            <w:vAlign w:val="center"/>
          </w:tcPr>
          <w:p w14:paraId="7DE547B2">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lang w:val="en-US" w:eastAsia="zh-CN"/>
              </w:rPr>
              <w:t>预计</w:t>
            </w:r>
            <w:r>
              <w:rPr>
                <w:rFonts w:hint="eastAsia" w:ascii="宋体" w:hAnsi="宋体" w:eastAsia="宋体" w:cs="宋体"/>
                <w:b/>
                <w:bCs/>
                <w:color w:val="auto"/>
                <w:kern w:val="0"/>
                <w:sz w:val="21"/>
                <w:szCs w:val="21"/>
              </w:rPr>
              <w:t>年使用量(金额万元)</w:t>
            </w:r>
          </w:p>
        </w:tc>
        <w:tc>
          <w:tcPr>
            <w:tcW w:w="442" w:type="pct"/>
            <w:noWrap w:val="0"/>
            <w:vAlign w:val="center"/>
          </w:tcPr>
          <w:p w14:paraId="52C2E53B">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保证金额（元）</w:t>
            </w:r>
          </w:p>
        </w:tc>
      </w:tr>
      <w:tr w14:paraId="77F6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restart"/>
            <w:noWrap w:val="0"/>
            <w:vAlign w:val="center"/>
          </w:tcPr>
          <w:p w14:paraId="3225CA81">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包21：腹膜透析导管及附件</w:t>
            </w:r>
          </w:p>
        </w:tc>
        <w:tc>
          <w:tcPr>
            <w:tcW w:w="346" w:type="pct"/>
            <w:noWrap w:val="0"/>
            <w:vAlign w:val="center"/>
          </w:tcPr>
          <w:p w14:paraId="5370F2EB">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w:t>
            </w:r>
          </w:p>
        </w:tc>
        <w:tc>
          <w:tcPr>
            <w:tcW w:w="484" w:type="pct"/>
            <w:noWrap w:val="0"/>
            <w:vAlign w:val="center"/>
          </w:tcPr>
          <w:p w14:paraId="3A7174AA">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腹膜透析导管</w:t>
            </w:r>
          </w:p>
        </w:tc>
        <w:tc>
          <w:tcPr>
            <w:tcW w:w="1447" w:type="pct"/>
            <w:gridSpan w:val="2"/>
            <w:noWrap w:val="0"/>
            <w:vAlign w:val="center"/>
          </w:tcPr>
          <w:p w14:paraId="6BBB8BF1">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尿毒症腹膜透析专用导管（腹内段）</w:t>
            </w:r>
          </w:p>
        </w:tc>
        <w:tc>
          <w:tcPr>
            <w:tcW w:w="1189" w:type="pct"/>
            <w:noWrap w:val="0"/>
            <w:vAlign w:val="center"/>
          </w:tcPr>
          <w:p w14:paraId="03A4B7A0">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透析管及附件适用于急性、慢性腹膜透析和腹腔内化疗。</w:t>
            </w:r>
          </w:p>
        </w:tc>
        <w:tc>
          <w:tcPr>
            <w:tcW w:w="344" w:type="pct"/>
            <w:vMerge w:val="restart"/>
            <w:noWrap w:val="0"/>
            <w:vAlign w:val="center"/>
          </w:tcPr>
          <w:p w14:paraId="43BDE709">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家</w:t>
            </w:r>
          </w:p>
        </w:tc>
        <w:tc>
          <w:tcPr>
            <w:tcW w:w="496" w:type="pct"/>
            <w:vMerge w:val="restart"/>
            <w:noWrap w:val="0"/>
            <w:vAlign w:val="center"/>
          </w:tcPr>
          <w:p w14:paraId="435D7390">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w:t>
            </w:r>
          </w:p>
        </w:tc>
        <w:tc>
          <w:tcPr>
            <w:tcW w:w="442" w:type="pct"/>
            <w:vMerge w:val="restart"/>
            <w:noWrap w:val="0"/>
            <w:vAlign w:val="center"/>
          </w:tcPr>
          <w:p w14:paraId="38E67466">
            <w:pPr>
              <w:widowControl/>
              <w:jc w:val="center"/>
              <w:rPr>
                <w:rFonts w:hint="eastAsia" w:ascii="宋体" w:hAnsi="宋体" w:eastAsia="宋体" w:cs="宋体"/>
                <w:color w:val="auto"/>
                <w:kern w:val="0"/>
                <w:sz w:val="21"/>
                <w:szCs w:val="21"/>
                <w:lang w:val="en-US"/>
              </w:rPr>
            </w:pPr>
            <w:r>
              <w:rPr>
                <w:rFonts w:hint="eastAsia" w:ascii="宋体" w:hAnsi="宋体" w:eastAsia="宋体" w:cs="宋体"/>
                <w:color w:val="auto"/>
                <w:kern w:val="0"/>
                <w:sz w:val="21"/>
                <w:szCs w:val="21"/>
                <w:lang w:val="en-US" w:eastAsia="zh-CN"/>
              </w:rPr>
              <w:t>1000</w:t>
            </w:r>
          </w:p>
        </w:tc>
      </w:tr>
      <w:tr w14:paraId="7BC6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6BECBF89">
            <w:pPr>
              <w:jc w:val="center"/>
              <w:rPr>
                <w:rFonts w:hint="eastAsia" w:ascii="宋体" w:hAnsi="宋体" w:eastAsia="宋体" w:cs="宋体"/>
                <w:color w:val="auto"/>
                <w:kern w:val="0"/>
                <w:sz w:val="21"/>
                <w:szCs w:val="21"/>
              </w:rPr>
            </w:pPr>
          </w:p>
        </w:tc>
        <w:tc>
          <w:tcPr>
            <w:tcW w:w="346" w:type="pct"/>
            <w:noWrap w:val="0"/>
            <w:vAlign w:val="center"/>
          </w:tcPr>
          <w:p w14:paraId="433364BC">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2</w:t>
            </w:r>
          </w:p>
        </w:tc>
        <w:tc>
          <w:tcPr>
            <w:tcW w:w="484" w:type="pct"/>
            <w:noWrap w:val="0"/>
            <w:vAlign w:val="center"/>
          </w:tcPr>
          <w:p w14:paraId="7FB7EFED">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腹膜透析螺旋帽钛接头</w:t>
            </w:r>
          </w:p>
        </w:tc>
        <w:tc>
          <w:tcPr>
            <w:tcW w:w="1447" w:type="pct"/>
            <w:gridSpan w:val="2"/>
            <w:noWrap w:val="0"/>
            <w:vAlign w:val="center"/>
          </w:tcPr>
          <w:p w14:paraId="30D8AF8F">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尿毒症腹膜透析置管手术时专用接头</w:t>
            </w:r>
          </w:p>
        </w:tc>
        <w:tc>
          <w:tcPr>
            <w:tcW w:w="1189" w:type="pct"/>
            <w:noWrap w:val="0"/>
            <w:vAlign w:val="center"/>
          </w:tcPr>
          <w:p w14:paraId="7E5FD0AD">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用于腹透导管与带有锁扣接头的外接短管的连接。适用的腹透导管规格：内径2.6毫米-外径5毫米，内径3.5毫米-外径5.1毫米。</w:t>
            </w:r>
          </w:p>
        </w:tc>
        <w:tc>
          <w:tcPr>
            <w:tcW w:w="344" w:type="pct"/>
            <w:vMerge w:val="continue"/>
            <w:noWrap w:val="0"/>
            <w:vAlign w:val="center"/>
          </w:tcPr>
          <w:p w14:paraId="1496352D">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3A3B0FE1">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18E046FD">
            <w:pPr>
              <w:widowControl/>
              <w:jc w:val="center"/>
              <w:rPr>
                <w:rFonts w:hint="eastAsia" w:ascii="宋体" w:hAnsi="宋体" w:eastAsia="宋体" w:cs="宋体"/>
                <w:color w:val="auto"/>
                <w:kern w:val="0"/>
                <w:sz w:val="21"/>
                <w:szCs w:val="21"/>
              </w:rPr>
            </w:pPr>
          </w:p>
        </w:tc>
      </w:tr>
      <w:tr w14:paraId="69BBA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6" w:hRule="atLeast"/>
        </w:trPr>
        <w:tc>
          <w:tcPr>
            <w:tcW w:w="248" w:type="pct"/>
            <w:vMerge w:val="continue"/>
            <w:noWrap w:val="0"/>
            <w:vAlign w:val="center"/>
          </w:tcPr>
          <w:p w14:paraId="1020429A">
            <w:pPr>
              <w:jc w:val="center"/>
              <w:rPr>
                <w:rFonts w:hint="eastAsia" w:ascii="宋体" w:hAnsi="宋体" w:eastAsia="宋体" w:cs="宋体"/>
                <w:color w:val="auto"/>
                <w:kern w:val="0"/>
                <w:sz w:val="21"/>
                <w:szCs w:val="21"/>
              </w:rPr>
            </w:pPr>
          </w:p>
        </w:tc>
        <w:tc>
          <w:tcPr>
            <w:tcW w:w="346" w:type="pct"/>
            <w:noWrap w:val="0"/>
            <w:vAlign w:val="center"/>
          </w:tcPr>
          <w:p w14:paraId="5041DC0F">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3</w:t>
            </w:r>
          </w:p>
        </w:tc>
        <w:tc>
          <w:tcPr>
            <w:tcW w:w="484" w:type="pct"/>
            <w:noWrap w:val="0"/>
            <w:vAlign w:val="center"/>
          </w:tcPr>
          <w:p w14:paraId="3D703816">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腹膜透析外接短管</w:t>
            </w:r>
          </w:p>
        </w:tc>
        <w:tc>
          <w:tcPr>
            <w:tcW w:w="1447" w:type="pct"/>
            <w:gridSpan w:val="2"/>
            <w:noWrap w:val="0"/>
            <w:vAlign w:val="center"/>
          </w:tcPr>
          <w:p w14:paraId="0A3A5BEC">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尿毒症透析患者专用短管，每3—6月定期更换</w:t>
            </w:r>
          </w:p>
        </w:tc>
        <w:tc>
          <w:tcPr>
            <w:tcW w:w="1189" w:type="pct"/>
            <w:noWrap w:val="0"/>
            <w:vAlign w:val="center"/>
          </w:tcPr>
          <w:p w14:paraId="6212CBB7">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腹膜透析，可与百特螺旋钛接头共同连接于腹膜透析导管，用于与分离管路或循环管路的接合点进行无菌操作连接及分离。用于连接百特CAPD双联双袋系统、碘液微型盖或其它百特医疗用品有限公司适用的分离管路。还可用于连接配有通用接头的循环管路。</w:t>
            </w:r>
          </w:p>
        </w:tc>
        <w:tc>
          <w:tcPr>
            <w:tcW w:w="344" w:type="pct"/>
            <w:vMerge w:val="continue"/>
            <w:noWrap w:val="0"/>
            <w:vAlign w:val="center"/>
          </w:tcPr>
          <w:p w14:paraId="0A93ED25">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3746FB8A">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37D1F8AD">
            <w:pPr>
              <w:widowControl/>
              <w:jc w:val="center"/>
              <w:rPr>
                <w:rFonts w:hint="eastAsia" w:ascii="宋体" w:hAnsi="宋体" w:eastAsia="宋体" w:cs="宋体"/>
                <w:color w:val="auto"/>
                <w:kern w:val="0"/>
                <w:sz w:val="21"/>
                <w:szCs w:val="21"/>
              </w:rPr>
            </w:pPr>
          </w:p>
        </w:tc>
      </w:tr>
      <w:tr w14:paraId="76AA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5D07A69A">
            <w:pPr>
              <w:jc w:val="center"/>
              <w:rPr>
                <w:rFonts w:hint="eastAsia" w:ascii="宋体" w:hAnsi="宋体" w:eastAsia="宋体" w:cs="宋体"/>
                <w:color w:val="auto"/>
                <w:kern w:val="0"/>
                <w:sz w:val="21"/>
                <w:szCs w:val="21"/>
              </w:rPr>
            </w:pPr>
          </w:p>
        </w:tc>
        <w:tc>
          <w:tcPr>
            <w:tcW w:w="346" w:type="pct"/>
            <w:noWrap w:val="0"/>
            <w:vAlign w:val="center"/>
          </w:tcPr>
          <w:p w14:paraId="6C44BEA3">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4</w:t>
            </w:r>
          </w:p>
        </w:tc>
        <w:tc>
          <w:tcPr>
            <w:tcW w:w="484" w:type="pct"/>
            <w:noWrap w:val="0"/>
            <w:vAlign w:val="center"/>
          </w:tcPr>
          <w:p w14:paraId="42BEAD59">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碘液微型盖</w:t>
            </w:r>
          </w:p>
        </w:tc>
        <w:tc>
          <w:tcPr>
            <w:tcW w:w="1447" w:type="pct"/>
            <w:gridSpan w:val="2"/>
            <w:noWrap w:val="0"/>
            <w:vAlign w:val="center"/>
          </w:tcPr>
          <w:p w14:paraId="0965FFC5">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尿毒症腹膜透析患者换液用，每日需更换4-5个</w:t>
            </w:r>
          </w:p>
        </w:tc>
        <w:tc>
          <w:tcPr>
            <w:tcW w:w="1189" w:type="pct"/>
            <w:noWrap w:val="0"/>
            <w:vAlign w:val="center"/>
          </w:tcPr>
          <w:p w14:paraId="641E8700">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供腹膜透析后保护外接短管的阴极锁定接头时一次性使用。</w:t>
            </w:r>
          </w:p>
        </w:tc>
        <w:tc>
          <w:tcPr>
            <w:tcW w:w="344" w:type="pct"/>
            <w:vMerge w:val="continue"/>
            <w:noWrap w:val="0"/>
            <w:vAlign w:val="center"/>
          </w:tcPr>
          <w:p w14:paraId="1F70E451">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26BECF38">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0FA24EFF">
            <w:pPr>
              <w:widowControl/>
              <w:jc w:val="center"/>
              <w:rPr>
                <w:rFonts w:hint="eastAsia" w:ascii="宋体" w:hAnsi="宋体" w:eastAsia="宋体" w:cs="宋体"/>
                <w:color w:val="auto"/>
                <w:kern w:val="0"/>
                <w:sz w:val="21"/>
                <w:szCs w:val="21"/>
              </w:rPr>
            </w:pPr>
          </w:p>
        </w:tc>
      </w:tr>
      <w:tr w14:paraId="109E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0884202B">
            <w:pPr>
              <w:jc w:val="center"/>
              <w:rPr>
                <w:rFonts w:hint="eastAsia" w:ascii="宋体" w:hAnsi="宋体" w:eastAsia="宋体" w:cs="宋体"/>
                <w:color w:val="auto"/>
                <w:kern w:val="0"/>
                <w:sz w:val="21"/>
                <w:szCs w:val="21"/>
              </w:rPr>
            </w:pPr>
          </w:p>
        </w:tc>
        <w:tc>
          <w:tcPr>
            <w:tcW w:w="346" w:type="pct"/>
            <w:noWrap w:val="0"/>
            <w:vAlign w:val="center"/>
          </w:tcPr>
          <w:p w14:paraId="47DE21E2">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5</w:t>
            </w:r>
          </w:p>
        </w:tc>
        <w:tc>
          <w:tcPr>
            <w:tcW w:w="484" w:type="pct"/>
            <w:noWrap w:val="0"/>
            <w:vAlign w:val="center"/>
          </w:tcPr>
          <w:p w14:paraId="49D27416">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医用导管夹</w:t>
            </w:r>
          </w:p>
        </w:tc>
        <w:tc>
          <w:tcPr>
            <w:tcW w:w="1447" w:type="pct"/>
            <w:gridSpan w:val="2"/>
            <w:noWrap w:val="0"/>
            <w:vAlign w:val="center"/>
          </w:tcPr>
          <w:p w14:paraId="1CABD155">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尿毒症腹膜透析换液时使用管路夹</w:t>
            </w:r>
          </w:p>
        </w:tc>
        <w:tc>
          <w:tcPr>
            <w:tcW w:w="1189" w:type="pct"/>
            <w:noWrap w:val="0"/>
            <w:vAlign w:val="center"/>
          </w:tcPr>
          <w:p w14:paraId="4051FD71">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夹住各种医用塑料导管，控制导管中液体的流动。</w:t>
            </w:r>
          </w:p>
        </w:tc>
        <w:tc>
          <w:tcPr>
            <w:tcW w:w="344" w:type="pct"/>
            <w:vMerge w:val="continue"/>
            <w:noWrap w:val="0"/>
            <w:vAlign w:val="center"/>
          </w:tcPr>
          <w:p w14:paraId="7E4C067D">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1A922601">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6C03EC9B">
            <w:pPr>
              <w:widowControl/>
              <w:jc w:val="center"/>
              <w:rPr>
                <w:rFonts w:hint="eastAsia" w:ascii="宋体" w:hAnsi="宋体" w:eastAsia="宋体" w:cs="宋体"/>
                <w:color w:val="auto"/>
                <w:kern w:val="0"/>
                <w:sz w:val="21"/>
                <w:szCs w:val="21"/>
              </w:rPr>
            </w:pPr>
          </w:p>
        </w:tc>
      </w:tr>
    </w:tbl>
    <w:p w14:paraId="3077AE82">
      <w:pPr>
        <w:rPr>
          <w:rFonts w:hint="eastAsia"/>
          <w:b/>
          <w:bCs/>
          <w:color w:val="auto"/>
        </w:rPr>
      </w:pPr>
      <w:r>
        <w:rPr>
          <w:rFonts w:hint="eastAsia"/>
          <w:b/>
          <w:bCs/>
          <w:color w:val="auto"/>
        </w:rPr>
        <w:t>注：以上产品技术参数经评审委员会认定不符合采购人需求的，则取消该目录产品所对应包号的入围资格。</w:t>
      </w:r>
    </w:p>
    <w:p w14:paraId="3F76AFBD">
      <w:pPr>
        <w:rPr>
          <w:rFonts w:hint="eastAsia"/>
          <w:b/>
          <w:bCs/>
          <w:color w:val="auto"/>
        </w:rPr>
      </w:pPr>
      <w:r>
        <w:rPr>
          <w:rFonts w:hint="eastAsia"/>
          <w:b/>
          <w:bCs/>
          <w:color w:val="auto"/>
        </w:rPr>
        <w:t>本项目按包入围，1个包次内的目录序号产品，</w:t>
      </w:r>
      <w:r>
        <w:rPr>
          <w:rFonts w:hint="eastAsia" w:ascii="Calibri" w:eastAsia="宋体"/>
          <w:b/>
          <w:bCs/>
          <w:color w:val="auto"/>
          <w:lang w:val="en-US" w:eastAsia="zh-CN"/>
        </w:rPr>
        <w:t>参选供应商</w:t>
      </w:r>
      <w:r>
        <w:rPr>
          <w:rFonts w:hint="eastAsia"/>
          <w:b/>
          <w:bCs/>
          <w:color w:val="auto"/>
        </w:rPr>
        <w:t>必须全部投报，不得只投其中一个或部分目录序号产品，且供应商对每一目录序号项的产品只能选择一个品牌进行申报，否则该包次作无效</w:t>
      </w:r>
      <w:r>
        <w:rPr>
          <w:rFonts w:hint="eastAsia" w:ascii="Calibri" w:eastAsia="宋体"/>
          <w:b/>
          <w:bCs/>
          <w:color w:val="auto"/>
          <w:lang w:val="en-US" w:eastAsia="zh-CN"/>
        </w:rPr>
        <w:t>响应</w:t>
      </w:r>
      <w:r>
        <w:rPr>
          <w:rFonts w:hint="eastAsia"/>
          <w:b/>
          <w:bCs/>
          <w:color w:val="auto"/>
        </w:rPr>
        <w:t>处理。</w:t>
      </w:r>
    </w:p>
    <w:p w14:paraId="1641A9A4">
      <w:pPr>
        <w:rPr>
          <w:rFonts w:hint="eastAsia"/>
          <w:b/>
          <w:bCs/>
          <w:color w:val="auto"/>
        </w:rPr>
      </w:pPr>
      <w:r>
        <w:rPr>
          <w:rFonts w:hint="eastAsia" w:ascii="Calibri" w:eastAsia="宋体"/>
          <w:b/>
          <w:bCs/>
          <w:color w:val="auto"/>
          <w:lang w:val="en-US" w:eastAsia="zh-CN"/>
        </w:rPr>
        <w:t>2.本项目</w:t>
      </w:r>
      <w:r>
        <w:rPr>
          <w:rFonts w:hint="eastAsia"/>
          <w:b/>
          <w:bCs/>
          <w:color w:val="auto"/>
        </w:rPr>
        <w:t>所有医用清洗剂、润滑剂、消毒剂、灭菌剂、包装材料、消毒灭菌监测材料</w:t>
      </w:r>
      <w:r>
        <w:rPr>
          <w:rFonts w:hint="eastAsia" w:ascii="Calibri" w:eastAsia="宋体"/>
          <w:b/>
          <w:bCs/>
          <w:color w:val="auto"/>
          <w:lang w:val="en-US" w:eastAsia="zh-CN"/>
        </w:rPr>
        <w:t>须</w:t>
      </w:r>
      <w:r>
        <w:rPr>
          <w:rFonts w:hint="eastAsia"/>
          <w:b/>
          <w:bCs/>
          <w:color w:val="auto"/>
        </w:rPr>
        <w:t>符合国家相关标准和要求。</w:t>
      </w:r>
    </w:p>
    <w:p w14:paraId="7580B038">
      <w:pPr>
        <w:pStyle w:val="2"/>
        <w:tabs>
          <w:tab w:val="left" w:pos="2160"/>
        </w:tabs>
        <w:spacing w:before="0" w:after="0" w:line="400" w:lineRule="exact"/>
        <w:outlineLvl w:val="9"/>
        <w:rPr>
          <w:rFonts w:hint="eastAsia"/>
          <w:color w:val="auto"/>
          <w:sz w:val="24"/>
          <w:szCs w:val="24"/>
        </w:rPr>
        <w:sectPr>
          <w:pgSz w:w="16838" w:h="11906" w:orient="landscape"/>
          <w:pgMar w:top="1021" w:right="1247" w:bottom="1021" w:left="1247" w:header="851" w:footer="992" w:gutter="0"/>
          <w:cols w:space="720" w:num="1"/>
          <w:docGrid w:type="linesAndChars" w:linePitch="312" w:charSpace="0"/>
        </w:sectPr>
      </w:pPr>
    </w:p>
    <w:p w14:paraId="218853C9">
      <w:pPr>
        <w:rPr>
          <w:rFonts w:hint="eastAsia"/>
          <w:lang w:val="en-US" w:eastAsia="zh-CN"/>
        </w:rPr>
      </w:pPr>
      <w:r>
        <w:rPr>
          <w:rFonts w:hint="eastAsia" w:ascii="Times New Roman" w:eastAsia="宋体"/>
          <w:lang w:val="en-US" w:eastAsia="zh-CN"/>
        </w:rPr>
        <w:t>附件2</w:t>
      </w:r>
    </w:p>
    <w:p w14:paraId="6F14F730">
      <w:pPr>
        <w:rPr>
          <w:rFonts w:hint="eastAsia"/>
          <w:lang w:val="en-US" w:eastAsia="zh-CN"/>
        </w:rPr>
      </w:pPr>
    </w:p>
    <w:p w14:paraId="7D2F8D71">
      <w:pPr>
        <w:snapToGrid w:val="0"/>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法定代表人身份证明</w:t>
      </w:r>
    </w:p>
    <w:p w14:paraId="5514BEAB">
      <w:pPr>
        <w:snapToGrid w:val="0"/>
        <w:spacing w:line="360" w:lineRule="auto"/>
        <w:jc w:val="center"/>
        <w:rPr>
          <w:rFonts w:hint="eastAsia" w:ascii="宋体" w:hAnsi="宋体" w:cs="宋体"/>
          <w:color w:val="auto"/>
          <w:szCs w:val="21"/>
        </w:rPr>
      </w:pPr>
    </w:p>
    <w:p w14:paraId="3D9BF650">
      <w:pPr>
        <w:snapToGrid w:val="0"/>
        <w:spacing w:line="360" w:lineRule="auto"/>
        <w:rPr>
          <w:rFonts w:hint="eastAsia" w:ascii="宋体" w:hAnsi="宋体" w:cs="宋体"/>
          <w:color w:val="auto"/>
        </w:rPr>
      </w:pPr>
      <w:r>
        <w:rPr>
          <w:rFonts w:hint="eastAsia" w:ascii="宋体" w:hAnsi="宋体" w:cs="宋体"/>
          <w:color w:val="auto"/>
        </w:rPr>
        <w:t>供应商名称：</w:t>
      </w:r>
      <w:r>
        <w:rPr>
          <w:rFonts w:hint="eastAsia" w:ascii="宋体" w:hAnsi="宋体" w:cs="宋体"/>
          <w:color w:val="auto"/>
          <w:u w:val="single"/>
        </w:rPr>
        <w:t xml:space="preserve">                         </w:t>
      </w:r>
    </w:p>
    <w:p w14:paraId="7BF9015C">
      <w:pPr>
        <w:snapToGrid w:val="0"/>
        <w:spacing w:line="360" w:lineRule="auto"/>
        <w:rPr>
          <w:rFonts w:hint="eastAsia" w:ascii="宋体" w:hAnsi="宋体" w:cs="宋体"/>
          <w:color w:val="auto"/>
          <w:u w:val="single"/>
        </w:rPr>
      </w:pPr>
      <w:r>
        <w:rPr>
          <w:rFonts w:hint="eastAsia" w:ascii="宋体" w:hAnsi="宋体" w:cs="宋体"/>
          <w:color w:val="auto"/>
        </w:rPr>
        <w:t>单位性质：</w:t>
      </w:r>
      <w:r>
        <w:rPr>
          <w:rFonts w:hint="eastAsia" w:ascii="宋体" w:hAnsi="宋体" w:cs="宋体"/>
          <w:color w:val="auto"/>
          <w:u w:val="single"/>
        </w:rPr>
        <w:t xml:space="preserve">                          </w:t>
      </w:r>
    </w:p>
    <w:p w14:paraId="723AAF63">
      <w:pPr>
        <w:snapToGrid w:val="0"/>
        <w:spacing w:line="360" w:lineRule="auto"/>
        <w:rPr>
          <w:rFonts w:hint="eastAsia" w:ascii="宋体" w:hAnsi="宋体" w:cs="宋体"/>
          <w:color w:val="auto"/>
        </w:rPr>
      </w:pPr>
      <w:r>
        <w:rPr>
          <w:rFonts w:hint="eastAsia" w:ascii="宋体" w:hAnsi="宋体" w:cs="宋体"/>
          <w:color w:val="auto"/>
        </w:rPr>
        <w:t>地址：</w:t>
      </w:r>
      <w:r>
        <w:rPr>
          <w:rFonts w:hint="eastAsia" w:ascii="宋体" w:hAnsi="宋体" w:cs="宋体"/>
          <w:color w:val="auto"/>
          <w:u w:val="single"/>
        </w:rPr>
        <w:t xml:space="preserve">                          </w:t>
      </w:r>
    </w:p>
    <w:p w14:paraId="155B55CA">
      <w:pPr>
        <w:snapToGrid w:val="0"/>
        <w:spacing w:line="360" w:lineRule="auto"/>
        <w:rPr>
          <w:rFonts w:hint="eastAsia" w:ascii="宋体" w:hAnsi="宋体" w:cs="宋体"/>
          <w:color w:val="auto"/>
        </w:rPr>
      </w:pPr>
      <w:r>
        <w:rPr>
          <w:rFonts w:hint="eastAsia" w:ascii="宋体" w:hAnsi="宋体" w:cs="宋体"/>
          <w:color w:val="auto"/>
        </w:rPr>
        <w:t>成立时间：</w:t>
      </w:r>
      <w:r>
        <w:rPr>
          <w:rFonts w:hint="eastAsia" w:ascii="宋体" w:hAnsi="宋体" w:cs="宋体"/>
          <w:color w:val="auto"/>
          <w:u w:val="single"/>
        </w:rPr>
        <w:t xml:space="preserve">     </w:t>
      </w:r>
      <w:r>
        <w:rPr>
          <w:rFonts w:hint="eastAsia" w:ascii="宋体" w:hAnsi="宋体" w:cs="宋体"/>
          <w:color w:val="auto"/>
        </w:rPr>
        <w:t>年</w:t>
      </w:r>
      <w:r>
        <w:rPr>
          <w:rFonts w:hint="eastAsia" w:ascii="宋体" w:hAnsi="宋体" w:cs="宋体"/>
          <w:color w:val="auto"/>
          <w:u w:val="single"/>
        </w:rPr>
        <w:t xml:space="preserve">     </w:t>
      </w:r>
      <w:r>
        <w:rPr>
          <w:rFonts w:hint="eastAsia" w:ascii="宋体" w:hAnsi="宋体" w:cs="宋体"/>
          <w:color w:val="auto"/>
        </w:rPr>
        <w:t>月</w:t>
      </w:r>
      <w:r>
        <w:rPr>
          <w:rFonts w:hint="eastAsia" w:ascii="宋体" w:hAnsi="宋体" w:cs="宋体"/>
          <w:color w:val="auto"/>
          <w:u w:val="single"/>
        </w:rPr>
        <w:t xml:space="preserve">     </w:t>
      </w:r>
      <w:r>
        <w:rPr>
          <w:rFonts w:hint="eastAsia" w:ascii="宋体" w:hAnsi="宋体" w:cs="宋体"/>
          <w:color w:val="auto"/>
        </w:rPr>
        <w:t>日</w:t>
      </w:r>
    </w:p>
    <w:p w14:paraId="5BF3BA38">
      <w:pPr>
        <w:snapToGrid w:val="0"/>
        <w:spacing w:line="360" w:lineRule="auto"/>
        <w:rPr>
          <w:rFonts w:hint="eastAsia" w:ascii="宋体" w:hAnsi="宋体" w:cs="宋体"/>
          <w:color w:val="auto"/>
          <w:u w:val="single"/>
        </w:rPr>
      </w:pPr>
      <w:r>
        <w:rPr>
          <w:rFonts w:hint="eastAsia" w:ascii="宋体" w:hAnsi="宋体" w:cs="宋体"/>
          <w:color w:val="auto"/>
        </w:rPr>
        <w:t>经营期限：</w:t>
      </w:r>
      <w:r>
        <w:rPr>
          <w:rFonts w:hint="eastAsia" w:ascii="宋体" w:hAnsi="宋体" w:cs="宋体"/>
          <w:color w:val="auto"/>
          <w:u w:val="single"/>
        </w:rPr>
        <w:t xml:space="preserve">                          </w:t>
      </w:r>
    </w:p>
    <w:p w14:paraId="43FEFC13">
      <w:pPr>
        <w:snapToGrid w:val="0"/>
        <w:spacing w:line="360" w:lineRule="auto"/>
        <w:rPr>
          <w:rFonts w:hint="eastAsia" w:ascii="宋体" w:hAnsi="宋体" w:cs="宋体"/>
          <w:color w:val="auto"/>
        </w:rPr>
      </w:pPr>
      <w:r>
        <w:rPr>
          <w:rFonts w:hint="eastAsia" w:ascii="宋体" w:hAnsi="宋体" w:cs="宋体"/>
          <w:color w:val="auto"/>
        </w:rPr>
        <w:t>经营范围：</w:t>
      </w:r>
      <w:r>
        <w:rPr>
          <w:rFonts w:hint="eastAsia" w:ascii="宋体" w:hAnsi="宋体" w:cs="宋体"/>
          <w:color w:val="auto"/>
          <w:u w:val="single"/>
        </w:rPr>
        <w:t xml:space="preserve">                          </w:t>
      </w:r>
      <w:r>
        <w:rPr>
          <w:rFonts w:hint="eastAsia" w:ascii="宋体" w:hAnsi="宋体" w:cs="宋体"/>
          <w:color w:val="auto"/>
        </w:rPr>
        <w:t xml:space="preserve">                       </w:t>
      </w:r>
    </w:p>
    <w:p w14:paraId="17DD1AFF">
      <w:pPr>
        <w:snapToGrid w:val="0"/>
        <w:spacing w:line="360" w:lineRule="auto"/>
        <w:rPr>
          <w:rFonts w:hint="eastAsia" w:ascii="宋体" w:hAnsi="宋体" w:cs="宋体"/>
          <w:color w:val="auto"/>
        </w:rPr>
      </w:pPr>
      <w:r>
        <w:rPr>
          <w:rFonts w:hint="eastAsia" w:ascii="宋体" w:hAnsi="宋体" w:cs="宋体"/>
          <w:color w:val="auto"/>
        </w:rPr>
        <w:t>姓 名：</w:t>
      </w:r>
      <w:r>
        <w:rPr>
          <w:rFonts w:hint="eastAsia" w:ascii="宋体" w:hAnsi="宋体" w:cs="宋体"/>
          <w:color w:val="auto"/>
          <w:u w:val="single"/>
        </w:rPr>
        <w:t xml:space="preserve">     </w:t>
      </w:r>
      <w:r>
        <w:rPr>
          <w:rFonts w:hint="eastAsia" w:ascii="宋体" w:hAnsi="宋体" w:cs="宋体"/>
          <w:color w:val="auto"/>
        </w:rPr>
        <w:t>性 别：</w:t>
      </w:r>
      <w:r>
        <w:rPr>
          <w:rFonts w:hint="eastAsia" w:ascii="宋体" w:hAnsi="宋体" w:cs="宋体"/>
          <w:color w:val="auto"/>
          <w:u w:val="single"/>
        </w:rPr>
        <w:t xml:space="preserve">       </w:t>
      </w:r>
    </w:p>
    <w:p w14:paraId="6AF2DB56">
      <w:pPr>
        <w:snapToGrid w:val="0"/>
        <w:spacing w:line="360" w:lineRule="auto"/>
        <w:rPr>
          <w:rFonts w:hint="eastAsia" w:ascii="宋体" w:hAnsi="宋体" w:cs="宋体"/>
          <w:color w:val="auto"/>
        </w:rPr>
      </w:pPr>
      <w:r>
        <w:rPr>
          <w:rFonts w:hint="eastAsia" w:ascii="宋体" w:hAnsi="宋体" w:cs="宋体"/>
          <w:color w:val="auto"/>
        </w:rPr>
        <w:t>年 龄：</w:t>
      </w:r>
      <w:r>
        <w:rPr>
          <w:rFonts w:hint="eastAsia" w:ascii="宋体" w:hAnsi="宋体" w:cs="宋体"/>
          <w:color w:val="auto"/>
          <w:u w:val="single"/>
        </w:rPr>
        <w:t xml:space="preserve">     </w:t>
      </w:r>
      <w:r>
        <w:rPr>
          <w:rFonts w:hint="eastAsia" w:ascii="宋体" w:hAnsi="宋体" w:cs="宋体"/>
          <w:color w:val="auto"/>
        </w:rPr>
        <w:t>职 务：</w:t>
      </w:r>
      <w:r>
        <w:rPr>
          <w:rFonts w:hint="eastAsia" w:ascii="宋体" w:hAnsi="宋体" w:cs="宋体"/>
          <w:color w:val="auto"/>
          <w:u w:val="single"/>
        </w:rPr>
        <w:t xml:space="preserve">       </w:t>
      </w:r>
    </w:p>
    <w:p w14:paraId="7EAD3BC6">
      <w:pPr>
        <w:snapToGrid w:val="0"/>
        <w:spacing w:line="360" w:lineRule="auto"/>
        <w:rPr>
          <w:rFonts w:hint="eastAsia" w:ascii="宋体" w:hAnsi="宋体" w:cs="宋体"/>
          <w:color w:val="auto"/>
        </w:rPr>
      </w:pPr>
      <w:r>
        <w:rPr>
          <w:rFonts w:hint="eastAsia" w:ascii="宋体" w:hAnsi="宋体" w:cs="宋体"/>
          <w:color w:val="auto"/>
        </w:rPr>
        <w:t>系</w:t>
      </w:r>
      <w:r>
        <w:rPr>
          <w:rFonts w:hint="eastAsia" w:ascii="宋体" w:hAnsi="宋体" w:cs="宋体"/>
          <w:color w:val="auto"/>
          <w:u w:val="single"/>
        </w:rPr>
        <w:t xml:space="preserve">              </w:t>
      </w:r>
      <w:r>
        <w:rPr>
          <w:rFonts w:hint="eastAsia" w:ascii="宋体" w:hAnsi="宋体" w:cs="宋体"/>
          <w:color w:val="auto"/>
        </w:rPr>
        <w:t>（供应商名称）的法定代表人。</w:t>
      </w:r>
    </w:p>
    <w:p w14:paraId="09A99AB2">
      <w:pPr>
        <w:snapToGrid w:val="0"/>
        <w:spacing w:line="360" w:lineRule="auto"/>
        <w:rPr>
          <w:rFonts w:hint="eastAsia" w:ascii="宋体" w:hAnsi="宋体" w:cs="宋体"/>
          <w:color w:val="auto"/>
        </w:rPr>
      </w:pPr>
      <w:r>
        <w:rPr>
          <w:rFonts w:hint="eastAsia" w:ascii="宋体" w:hAnsi="宋体" w:cs="宋体"/>
          <w:color w:val="auto"/>
        </w:rPr>
        <w:t>特此证明。</w:t>
      </w:r>
    </w:p>
    <w:p w14:paraId="70BBCEDD">
      <w:pPr>
        <w:snapToGrid w:val="0"/>
        <w:spacing w:line="360" w:lineRule="auto"/>
        <w:rPr>
          <w:rFonts w:hint="eastAsia" w:ascii="宋体" w:hAnsi="宋体" w:cs="宋体"/>
          <w:color w:val="auto"/>
        </w:rPr>
      </w:pPr>
      <w:r>
        <w:rPr>
          <w:rFonts w:hint="eastAsia" w:ascii="宋体" w:hAnsi="宋体" w:cs="宋体"/>
          <w:color w:val="auto"/>
        </w:rPr>
        <w:t>附：法定代表人二代身份证复印件</w:t>
      </w:r>
    </w:p>
    <w:p w14:paraId="371B2FA3">
      <w:pPr>
        <w:snapToGrid w:val="0"/>
        <w:spacing w:line="360" w:lineRule="auto"/>
        <w:rPr>
          <w:rFonts w:hint="eastAsia" w:ascii="宋体" w:hAnsi="宋体" w:cs="宋体"/>
          <w:color w:val="auto"/>
        </w:rPr>
      </w:pPr>
    </w:p>
    <w:p w14:paraId="39397CE9">
      <w:pPr>
        <w:snapToGrid w:val="0"/>
        <w:spacing w:line="360" w:lineRule="auto"/>
        <w:rPr>
          <w:rFonts w:hint="eastAsia" w:ascii="宋体" w:hAnsi="宋体" w:cs="宋体"/>
          <w:color w:val="auto"/>
        </w:rPr>
      </w:pPr>
    </w:p>
    <w:p w14:paraId="1179373B">
      <w:pPr>
        <w:snapToGrid w:val="0"/>
        <w:spacing w:line="360" w:lineRule="auto"/>
        <w:rPr>
          <w:rFonts w:hint="eastAsia" w:ascii="宋体" w:hAnsi="宋体" w:cs="宋体"/>
          <w:color w:val="auto"/>
        </w:rPr>
      </w:pPr>
    </w:p>
    <w:p w14:paraId="4A9BCCE4">
      <w:pPr>
        <w:snapToGrid w:val="0"/>
        <w:spacing w:line="360" w:lineRule="auto"/>
        <w:rPr>
          <w:rFonts w:hint="eastAsia" w:ascii="宋体" w:hAnsi="宋体" w:cs="宋体"/>
          <w:color w:val="auto"/>
        </w:rPr>
      </w:pPr>
    </w:p>
    <w:p w14:paraId="02827BAA">
      <w:pPr>
        <w:snapToGrid w:val="0"/>
        <w:spacing w:line="360" w:lineRule="auto"/>
        <w:rPr>
          <w:rFonts w:hint="eastAsia" w:ascii="宋体" w:hAnsi="宋体" w:cs="宋体"/>
          <w:color w:val="auto"/>
        </w:rPr>
      </w:pPr>
    </w:p>
    <w:p w14:paraId="14230032">
      <w:pPr>
        <w:snapToGrid w:val="0"/>
        <w:spacing w:line="360" w:lineRule="auto"/>
        <w:jc w:val="right"/>
        <w:rPr>
          <w:rFonts w:hint="eastAsia" w:ascii="宋体" w:hAnsi="宋体" w:cs="宋体"/>
          <w:color w:val="auto"/>
        </w:rPr>
      </w:pPr>
      <w:r>
        <w:rPr>
          <w:rFonts w:hint="eastAsia" w:ascii="宋体" w:hAnsi="宋体" w:cs="宋体"/>
          <w:color w:val="auto"/>
        </w:rPr>
        <w:t>供应商：</w:t>
      </w:r>
      <w:r>
        <w:rPr>
          <w:rFonts w:hint="eastAsia" w:ascii="宋体" w:hAnsi="宋体" w:cs="宋体"/>
          <w:color w:val="auto"/>
          <w:u w:val="single"/>
        </w:rPr>
        <w:t xml:space="preserve">        </w:t>
      </w:r>
      <w:r>
        <w:rPr>
          <w:rFonts w:hint="eastAsia" w:ascii="宋体" w:hAnsi="宋体" w:cs="宋体"/>
          <w:color w:val="auto"/>
        </w:rPr>
        <w:t>（公章）</w:t>
      </w:r>
    </w:p>
    <w:p w14:paraId="20D09B76">
      <w:pPr>
        <w:snapToGrid w:val="0"/>
        <w:spacing w:line="360" w:lineRule="auto"/>
        <w:jc w:val="right"/>
        <w:rPr>
          <w:rFonts w:hint="eastAsia" w:ascii="宋体" w:hAnsi="宋体" w:cs="宋体"/>
          <w:color w:val="auto"/>
        </w:rPr>
      </w:pPr>
    </w:p>
    <w:p w14:paraId="1F0E521E">
      <w:pPr>
        <w:snapToGrid w:val="0"/>
        <w:spacing w:line="360" w:lineRule="auto"/>
        <w:jc w:val="right"/>
        <w:rPr>
          <w:rFonts w:hint="eastAsia" w:ascii="宋体" w:hAnsi="宋体" w:cs="宋体"/>
          <w:color w:val="auto"/>
        </w:rPr>
      </w:pPr>
      <w:r>
        <w:rPr>
          <w:rFonts w:hint="eastAsia" w:ascii="宋体" w:hAnsi="宋体" w:cs="宋体"/>
          <w:color w:val="auto"/>
        </w:rPr>
        <w:t>日期：   年   月   日</w:t>
      </w:r>
    </w:p>
    <w:p w14:paraId="34442F13">
      <w:pPr>
        <w:rPr>
          <w:rFonts w:hint="default"/>
          <w:lang w:val="en-US" w:eastAsia="zh-CN"/>
        </w:rPr>
      </w:pPr>
    </w:p>
    <w:p w14:paraId="716125C2">
      <w:pPr>
        <w:rPr>
          <w:rFonts w:hint="default"/>
          <w:lang w:val="en-US" w:eastAsia="zh-CN"/>
        </w:rPr>
      </w:pPr>
      <w:r>
        <w:rPr>
          <w:rFonts w:hint="default"/>
          <w:lang w:val="en-US" w:eastAsia="zh-CN"/>
        </w:rPr>
        <w:br w:type="page"/>
      </w:r>
    </w:p>
    <w:p w14:paraId="6FEB5100">
      <w:pPr>
        <w:rPr>
          <w:rFonts w:hint="eastAsia"/>
          <w:lang w:val="en-US" w:eastAsia="zh-CN"/>
        </w:rPr>
      </w:pPr>
      <w:r>
        <w:rPr>
          <w:rFonts w:hint="eastAsia" w:ascii="Times New Roman" w:eastAsia="宋体"/>
          <w:lang w:val="en-US" w:eastAsia="zh-CN"/>
        </w:rPr>
        <w:t>附件3</w:t>
      </w:r>
    </w:p>
    <w:p w14:paraId="7A7B8016">
      <w:pPr>
        <w:snapToGrid w:val="0"/>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法定代表人授权委托书</w:t>
      </w:r>
    </w:p>
    <w:p w14:paraId="635D48A2">
      <w:pPr>
        <w:snapToGrid w:val="0"/>
        <w:spacing w:line="360" w:lineRule="auto"/>
        <w:ind w:firstLine="420" w:firstLineChars="200"/>
        <w:rPr>
          <w:rFonts w:hint="eastAsia" w:ascii="宋体" w:hAnsi="宋体" w:cs="宋体"/>
          <w:color w:val="auto"/>
        </w:rPr>
      </w:pPr>
    </w:p>
    <w:p w14:paraId="0F93E828">
      <w:pPr>
        <w:snapToGrid w:val="0"/>
        <w:spacing w:line="360" w:lineRule="auto"/>
        <w:ind w:firstLine="420" w:firstLineChars="200"/>
        <w:jc w:val="left"/>
        <w:rPr>
          <w:rFonts w:hint="eastAsia" w:ascii="宋体" w:hAnsi="宋体" w:cs="宋体"/>
          <w:color w:val="auto"/>
        </w:rPr>
      </w:pPr>
      <w:r>
        <w:rPr>
          <w:rFonts w:hint="eastAsia" w:ascii="宋体" w:hAnsi="宋体" w:cs="宋体"/>
          <w:color w:val="auto"/>
        </w:rPr>
        <w:t>本授权委托书声明：注册于</w:t>
      </w:r>
      <w:r>
        <w:rPr>
          <w:rFonts w:hint="eastAsia" w:ascii="宋体" w:hAnsi="宋体" w:cs="宋体"/>
          <w:color w:val="auto"/>
          <w:u w:val="single"/>
        </w:rPr>
        <w:t xml:space="preserve">         </w:t>
      </w:r>
      <w:r>
        <w:rPr>
          <w:rFonts w:hint="eastAsia" w:ascii="宋体" w:hAnsi="宋体" w:cs="宋体"/>
          <w:color w:val="auto"/>
        </w:rPr>
        <w:t>（地址）的</w:t>
      </w:r>
      <w:r>
        <w:rPr>
          <w:rFonts w:hint="eastAsia" w:ascii="宋体" w:hAnsi="宋体" w:cs="宋体"/>
          <w:color w:val="auto"/>
          <w:u w:val="single"/>
        </w:rPr>
        <w:t xml:space="preserve">        </w:t>
      </w:r>
      <w:r>
        <w:rPr>
          <w:rFonts w:hint="eastAsia" w:ascii="宋体" w:hAnsi="宋体" w:cs="宋体"/>
          <w:color w:val="auto"/>
        </w:rPr>
        <w:t>（授权单位名称），法人代表为</w:t>
      </w:r>
      <w:r>
        <w:rPr>
          <w:rFonts w:hint="eastAsia" w:ascii="宋体" w:hAnsi="宋体" w:cs="宋体"/>
          <w:color w:val="auto"/>
          <w:u w:val="single"/>
        </w:rPr>
        <w:t xml:space="preserve">       </w:t>
      </w:r>
      <w:r>
        <w:rPr>
          <w:rFonts w:hint="eastAsia" w:ascii="宋体" w:hAnsi="宋体" w:cs="宋体"/>
          <w:color w:val="auto"/>
        </w:rPr>
        <w:t>（法人代表姓名、职务）。现授权委托</w:t>
      </w:r>
      <w:r>
        <w:rPr>
          <w:rFonts w:hint="eastAsia" w:ascii="宋体" w:hAnsi="宋体" w:cs="宋体"/>
          <w:color w:val="auto"/>
          <w:u w:val="single"/>
        </w:rPr>
        <w:t xml:space="preserve">        </w:t>
      </w:r>
      <w:r>
        <w:rPr>
          <w:rFonts w:hint="eastAsia" w:ascii="宋体" w:hAnsi="宋体" w:cs="宋体"/>
          <w:color w:val="auto"/>
        </w:rPr>
        <w:t>（被授权人的姓名）为本单位的合法代理人，并将以本单位名义参加</w:t>
      </w:r>
      <w:r>
        <w:rPr>
          <w:rFonts w:hint="eastAsia" w:ascii="宋体" w:hAnsi="宋体" w:cs="宋体"/>
          <w:color w:val="auto"/>
          <w:u w:val="single"/>
          <w:lang w:eastAsia="zh-CN"/>
        </w:rPr>
        <w:t>天鉴国际工程管理有限公司</w:t>
      </w:r>
      <w:r>
        <w:rPr>
          <w:rFonts w:hint="eastAsia" w:ascii="宋体" w:hAnsi="宋体" w:cs="宋体"/>
          <w:color w:val="auto"/>
        </w:rPr>
        <w:t>组织的</w:t>
      </w:r>
      <w:r>
        <w:rPr>
          <w:rFonts w:hint="eastAsia" w:ascii="宋体" w:hAnsi="宋体" w:cs="宋体"/>
          <w:color w:val="auto"/>
          <w:u w:val="single"/>
        </w:rPr>
        <w:t>湖南中医药大学第一附属医院2024消毒供应中心、美容整形科和肾内专科专用耗材遴选项目包21（第二次）</w:t>
      </w:r>
      <w:r>
        <w:rPr>
          <w:rFonts w:hint="eastAsia" w:ascii="宋体" w:hAnsi="宋体" w:cs="宋体"/>
          <w:color w:val="auto"/>
        </w:rPr>
        <w:t>活动（采购编号：</w:t>
      </w:r>
      <w:r>
        <w:rPr>
          <w:rFonts w:hint="eastAsia" w:ascii="宋体" w:hAnsi="宋体" w:cs="宋体"/>
          <w:color w:val="auto"/>
          <w:lang w:eastAsia="zh-CN"/>
        </w:rPr>
        <w:t>TJGJCS2024-223</w:t>
      </w:r>
      <w:r>
        <w:rPr>
          <w:rFonts w:hint="eastAsia" w:ascii="宋体" w:hAnsi="宋体" w:cs="宋体"/>
          <w:color w:val="auto"/>
        </w:rPr>
        <w:t>）。代理人（被授权人）在本项目</w:t>
      </w:r>
      <w:r>
        <w:rPr>
          <w:rFonts w:hint="eastAsia" w:ascii="宋体" w:hAnsi="宋体" w:cs="宋体"/>
          <w:color w:val="auto"/>
          <w:spacing w:val="20"/>
          <w:szCs w:val="21"/>
        </w:rPr>
        <w:t>入围遴选</w:t>
      </w:r>
      <w:r>
        <w:rPr>
          <w:rFonts w:hint="eastAsia" w:ascii="宋体" w:hAnsi="宋体" w:cs="宋体"/>
          <w:color w:val="auto"/>
        </w:rPr>
        <w:t>活动中所签署的一切文件和处理的一切有关事宜，我单位均予承认。</w:t>
      </w:r>
    </w:p>
    <w:p w14:paraId="6F5B72C4">
      <w:pPr>
        <w:snapToGrid w:val="0"/>
        <w:spacing w:line="360" w:lineRule="auto"/>
        <w:ind w:firstLine="420" w:firstLineChars="200"/>
        <w:rPr>
          <w:rFonts w:hint="eastAsia" w:ascii="宋体" w:hAnsi="宋体" w:cs="宋体"/>
          <w:color w:val="auto"/>
        </w:rPr>
      </w:pPr>
      <w:r>
        <w:rPr>
          <w:rFonts w:hint="eastAsia" w:ascii="宋体" w:hAnsi="宋体" w:cs="宋体"/>
          <w:color w:val="auto"/>
        </w:rPr>
        <w:t>代理人无转委权，特此委托。</w:t>
      </w:r>
    </w:p>
    <w:p w14:paraId="5016655D">
      <w:pPr>
        <w:snapToGrid w:val="0"/>
        <w:spacing w:line="360" w:lineRule="auto"/>
        <w:ind w:firstLine="420" w:firstLineChars="200"/>
        <w:rPr>
          <w:rFonts w:hint="eastAsia" w:ascii="宋体" w:hAnsi="宋体" w:cs="宋体"/>
          <w:color w:val="auto"/>
        </w:rPr>
      </w:pPr>
      <w:r>
        <w:rPr>
          <w:rFonts w:hint="eastAsia" w:ascii="宋体" w:hAnsi="宋体" w:cs="宋体"/>
          <w:color w:val="auto"/>
        </w:rPr>
        <w:t>附：代理人（被授权人）二代身份证复印件</w:t>
      </w:r>
    </w:p>
    <w:p w14:paraId="66CD5583">
      <w:pPr>
        <w:snapToGrid w:val="0"/>
        <w:spacing w:line="360" w:lineRule="auto"/>
        <w:ind w:firstLine="420" w:firstLineChars="200"/>
        <w:rPr>
          <w:rFonts w:hint="eastAsia" w:ascii="宋体" w:hAnsi="宋体" w:cs="宋体"/>
          <w:color w:val="auto"/>
        </w:rPr>
      </w:pPr>
    </w:p>
    <w:p w14:paraId="09F3F341">
      <w:pPr>
        <w:snapToGrid w:val="0"/>
        <w:spacing w:line="360" w:lineRule="auto"/>
        <w:ind w:firstLine="420" w:firstLineChars="200"/>
        <w:rPr>
          <w:rFonts w:hint="eastAsia" w:ascii="宋体" w:hAnsi="宋体" w:cs="宋体"/>
          <w:color w:val="auto"/>
        </w:rPr>
      </w:pPr>
    </w:p>
    <w:p w14:paraId="028C993C">
      <w:pPr>
        <w:snapToGrid w:val="0"/>
        <w:spacing w:line="360" w:lineRule="auto"/>
        <w:ind w:firstLine="480"/>
        <w:rPr>
          <w:rFonts w:hint="eastAsia" w:ascii="宋体" w:hAnsi="宋体" w:cs="宋体"/>
          <w:color w:val="auto"/>
        </w:rPr>
      </w:pPr>
      <w:r>
        <w:rPr>
          <w:rFonts w:hint="eastAsia" w:ascii="宋体" w:hAnsi="宋体" w:cs="宋体"/>
          <w:color w:val="auto"/>
        </w:rPr>
        <w:t>代理人（被授权人）情况：</w:t>
      </w:r>
    </w:p>
    <w:p w14:paraId="1CE8AB8B">
      <w:pPr>
        <w:snapToGrid w:val="0"/>
        <w:spacing w:line="360" w:lineRule="auto"/>
        <w:ind w:firstLine="480"/>
        <w:rPr>
          <w:rFonts w:hint="eastAsia" w:ascii="宋体" w:hAnsi="宋体" w:cs="宋体"/>
          <w:color w:val="auto"/>
        </w:rPr>
      </w:pPr>
      <w:r>
        <w:rPr>
          <w:rFonts w:hint="eastAsia" w:ascii="宋体" w:hAnsi="宋体" w:cs="宋体"/>
          <w:color w:val="auto"/>
        </w:rPr>
        <w:t>姓名</w:t>
      </w:r>
      <w:r>
        <w:rPr>
          <w:rFonts w:hint="eastAsia" w:ascii="宋体" w:hAnsi="宋体" w:cs="宋体"/>
          <w:color w:val="auto"/>
          <w:u w:val="single"/>
        </w:rPr>
        <w:t xml:space="preserve">                   </w:t>
      </w:r>
      <w:r>
        <w:rPr>
          <w:rFonts w:hint="eastAsia" w:ascii="宋体" w:hAnsi="宋体" w:cs="宋体"/>
          <w:color w:val="auto"/>
        </w:rPr>
        <w:t>性别</w:t>
      </w:r>
      <w:r>
        <w:rPr>
          <w:rFonts w:hint="eastAsia" w:ascii="宋体" w:hAnsi="宋体" w:cs="宋体"/>
          <w:color w:val="auto"/>
          <w:u w:val="single"/>
        </w:rPr>
        <w:t xml:space="preserve">      </w:t>
      </w:r>
      <w:r>
        <w:rPr>
          <w:rFonts w:hint="eastAsia" w:ascii="宋体" w:hAnsi="宋体" w:cs="宋体"/>
          <w:color w:val="auto"/>
        </w:rPr>
        <w:t>年龄</w:t>
      </w:r>
      <w:r>
        <w:rPr>
          <w:rFonts w:hint="eastAsia" w:ascii="宋体" w:hAnsi="宋体" w:cs="宋体"/>
          <w:color w:val="auto"/>
          <w:u w:val="single"/>
        </w:rPr>
        <w:t xml:space="preserve">           </w:t>
      </w:r>
      <w:r>
        <w:rPr>
          <w:rFonts w:hint="eastAsia" w:ascii="宋体" w:hAnsi="宋体" w:cs="宋体"/>
          <w:color w:val="auto"/>
        </w:rPr>
        <w:t>职务</w:t>
      </w:r>
      <w:r>
        <w:rPr>
          <w:rFonts w:hint="eastAsia" w:ascii="宋体" w:hAnsi="宋体" w:cs="宋体"/>
          <w:color w:val="auto"/>
          <w:u w:val="single"/>
        </w:rPr>
        <w:t xml:space="preserve">               </w:t>
      </w:r>
    </w:p>
    <w:p w14:paraId="294C257E">
      <w:pPr>
        <w:snapToGrid w:val="0"/>
        <w:spacing w:line="360" w:lineRule="auto"/>
        <w:ind w:firstLine="480"/>
        <w:rPr>
          <w:rFonts w:hint="eastAsia" w:ascii="宋体" w:hAnsi="宋体" w:cs="宋体"/>
          <w:color w:val="auto"/>
        </w:rPr>
      </w:pPr>
      <w:r>
        <w:rPr>
          <w:rFonts w:hint="eastAsia" w:ascii="宋体" w:hAnsi="宋体" w:cs="宋体"/>
          <w:color w:val="auto"/>
        </w:rPr>
        <w:t>联系地址</w:t>
      </w:r>
      <w:r>
        <w:rPr>
          <w:rFonts w:hint="eastAsia" w:ascii="宋体" w:hAnsi="宋体" w:cs="宋体"/>
          <w:color w:val="auto"/>
          <w:u w:val="single"/>
        </w:rPr>
        <w:t xml:space="preserve">                                                           </w:t>
      </w:r>
    </w:p>
    <w:p w14:paraId="77006F66">
      <w:pPr>
        <w:snapToGrid w:val="0"/>
        <w:spacing w:line="360" w:lineRule="auto"/>
        <w:ind w:firstLine="480"/>
        <w:rPr>
          <w:rFonts w:hint="eastAsia" w:ascii="宋体" w:hAnsi="宋体" w:cs="宋体"/>
          <w:color w:val="auto"/>
        </w:rPr>
      </w:pPr>
      <w:r>
        <w:rPr>
          <w:rFonts w:hint="eastAsia" w:ascii="宋体" w:hAnsi="宋体" w:cs="宋体"/>
          <w:color w:val="auto"/>
        </w:rPr>
        <w:t>邮编</w:t>
      </w:r>
      <w:r>
        <w:rPr>
          <w:rFonts w:hint="eastAsia" w:ascii="宋体" w:hAnsi="宋体" w:cs="宋体"/>
          <w:color w:val="auto"/>
          <w:u w:val="single"/>
        </w:rPr>
        <w:t xml:space="preserve">                   </w:t>
      </w:r>
      <w:r>
        <w:rPr>
          <w:rFonts w:hint="eastAsia" w:ascii="宋体" w:hAnsi="宋体" w:cs="宋体"/>
          <w:color w:val="auto"/>
        </w:rPr>
        <w:t>电话</w:t>
      </w:r>
      <w:r>
        <w:rPr>
          <w:rFonts w:hint="eastAsia" w:ascii="宋体" w:hAnsi="宋体" w:cs="宋体"/>
          <w:color w:val="auto"/>
          <w:u w:val="single"/>
        </w:rPr>
        <w:t xml:space="preserve">                   </w:t>
      </w:r>
      <w:r>
        <w:rPr>
          <w:rFonts w:hint="eastAsia" w:ascii="宋体" w:hAnsi="宋体" w:cs="宋体"/>
          <w:color w:val="auto"/>
        </w:rPr>
        <w:t>传真</w:t>
      </w:r>
      <w:r>
        <w:rPr>
          <w:rFonts w:hint="eastAsia" w:ascii="宋体" w:hAnsi="宋体" w:cs="宋体"/>
          <w:color w:val="auto"/>
          <w:u w:val="single"/>
        </w:rPr>
        <w:t xml:space="preserve">                 </w:t>
      </w:r>
    </w:p>
    <w:p w14:paraId="161F9FA8">
      <w:pPr>
        <w:snapToGrid w:val="0"/>
        <w:spacing w:line="360" w:lineRule="auto"/>
        <w:ind w:firstLine="480"/>
        <w:rPr>
          <w:rFonts w:hint="eastAsia" w:ascii="宋体" w:hAnsi="宋体" w:cs="宋体"/>
          <w:color w:val="auto"/>
        </w:rPr>
      </w:pPr>
      <w:r>
        <w:rPr>
          <w:rFonts w:hint="eastAsia" w:ascii="宋体" w:hAnsi="宋体" w:cs="宋体"/>
          <w:color w:val="auto"/>
        </w:rPr>
        <w:t>身份证号</w:t>
      </w:r>
      <w:r>
        <w:rPr>
          <w:rFonts w:hint="eastAsia" w:ascii="宋体" w:hAnsi="宋体" w:cs="宋体"/>
          <w:color w:val="auto"/>
          <w:u w:val="single"/>
        </w:rPr>
        <w:t xml:space="preserve">                                </w:t>
      </w:r>
    </w:p>
    <w:p w14:paraId="55E0F49D">
      <w:pPr>
        <w:snapToGrid w:val="0"/>
        <w:spacing w:line="360" w:lineRule="auto"/>
        <w:ind w:firstLine="480"/>
        <w:rPr>
          <w:rFonts w:hint="eastAsia" w:ascii="宋体" w:hAnsi="宋体" w:cs="宋体"/>
          <w:color w:val="auto"/>
        </w:rPr>
      </w:pPr>
      <w:r>
        <w:rPr>
          <w:rFonts w:hint="eastAsia" w:ascii="宋体" w:hAnsi="宋体" w:cs="宋体"/>
          <w:color w:val="auto"/>
        </w:rPr>
        <w:t>代理人（被授权人）签字：</w:t>
      </w:r>
      <w:r>
        <w:rPr>
          <w:rFonts w:hint="eastAsia" w:ascii="宋体" w:hAnsi="宋体" w:cs="宋体"/>
          <w:color w:val="auto"/>
          <w:u w:val="single"/>
        </w:rPr>
        <w:t xml:space="preserve">                </w:t>
      </w:r>
    </w:p>
    <w:p w14:paraId="0A5A52B7">
      <w:pPr>
        <w:snapToGrid w:val="0"/>
        <w:spacing w:line="360" w:lineRule="auto"/>
        <w:ind w:firstLine="480"/>
        <w:rPr>
          <w:rFonts w:hint="eastAsia" w:ascii="宋体" w:hAnsi="宋体" w:cs="宋体"/>
          <w:color w:val="auto"/>
        </w:rPr>
      </w:pPr>
    </w:p>
    <w:p w14:paraId="0525421E">
      <w:pPr>
        <w:snapToGrid w:val="0"/>
        <w:spacing w:line="360" w:lineRule="auto"/>
        <w:ind w:firstLine="480"/>
        <w:rPr>
          <w:rFonts w:hint="eastAsia" w:ascii="宋体" w:hAnsi="宋体" w:cs="宋体"/>
          <w:color w:val="auto"/>
        </w:rPr>
      </w:pPr>
      <w:r>
        <w:rPr>
          <w:rFonts w:hint="eastAsia" w:ascii="宋体" w:hAnsi="宋体" w:cs="宋体"/>
          <w:color w:val="auto"/>
        </w:rPr>
        <w:t>供应商公章：</w:t>
      </w:r>
      <w:r>
        <w:rPr>
          <w:rFonts w:hint="eastAsia" w:ascii="宋体" w:hAnsi="宋体" w:cs="宋体"/>
          <w:color w:val="auto"/>
          <w:u w:val="single"/>
        </w:rPr>
        <w:t xml:space="preserve">                            </w:t>
      </w:r>
    </w:p>
    <w:p w14:paraId="00FB585B">
      <w:pPr>
        <w:snapToGrid w:val="0"/>
        <w:spacing w:line="360" w:lineRule="auto"/>
        <w:ind w:firstLine="480"/>
        <w:rPr>
          <w:rFonts w:hint="eastAsia" w:ascii="宋体" w:hAnsi="宋体" w:cs="宋体"/>
          <w:color w:val="auto"/>
        </w:rPr>
      </w:pPr>
      <w:r>
        <w:rPr>
          <w:rFonts w:hint="eastAsia" w:ascii="宋体" w:hAnsi="宋体" w:cs="宋体"/>
          <w:color w:val="auto"/>
        </w:rPr>
        <w:t>法定代表人签字或盖章：</w:t>
      </w:r>
      <w:r>
        <w:rPr>
          <w:rFonts w:hint="eastAsia" w:ascii="宋体" w:hAnsi="宋体" w:cs="宋体"/>
          <w:color w:val="auto"/>
          <w:u w:val="single"/>
        </w:rPr>
        <w:t xml:space="preserve">                  </w:t>
      </w:r>
    </w:p>
    <w:p w14:paraId="2C3D503D">
      <w:pPr>
        <w:snapToGrid w:val="0"/>
        <w:spacing w:line="360" w:lineRule="auto"/>
        <w:ind w:firstLine="480"/>
        <w:rPr>
          <w:rFonts w:hint="eastAsia" w:ascii="宋体" w:hAnsi="宋体" w:cs="宋体"/>
          <w:color w:val="auto"/>
        </w:rPr>
        <w:sectPr>
          <w:pgSz w:w="11906" w:h="16838"/>
          <w:pgMar w:top="1247" w:right="1021" w:bottom="1247" w:left="1021" w:header="851" w:footer="992" w:gutter="0"/>
          <w:cols w:space="720" w:num="1"/>
          <w:docGrid w:type="linesAndChars" w:linePitch="312" w:charSpace="0"/>
        </w:sectPr>
      </w:pPr>
      <w:r>
        <w:rPr>
          <w:rFonts w:hint="eastAsia" w:ascii="宋体" w:hAnsi="宋体" w:cs="宋体"/>
          <w:color w:val="auto"/>
        </w:rPr>
        <w:t>授权日期：   年   月   日</w:t>
      </w:r>
    </w:p>
    <w:p w14:paraId="17BF5B50">
      <w:pPr>
        <w:jc w:val="left"/>
        <w:rPr>
          <w:rFonts w:hint="eastAsia"/>
          <w:lang w:val="en-US" w:eastAsia="zh-CN"/>
        </w:rPr>
      </w:pPr>
      <w:r>
        <w:rPr>
          <w:rFonts w:hint="eastAsia" w:ascii="Times New Roman" w:eastAsia="宋体"/>
          <w:lang w:val="en-US" w:eastAsia="zh-CN"/>
        </w:rPr>
        <w:t>附件4</w:t>
      </w:r>
    </w:p>
    <w:p w14:paraId="3CAA1601">
      <w:pPr>
        <w:spacing w:line="360" w:lineRule="auto"/>
        <w:jc w:val="center"/>
        <w:rPr>
          <w:rFonts w:hint="eastAsia" w:ascii="宋体" w:hAnsi="宋体" w:cs="宋体"/>
          <w:b/>
          <w:color w:val="auto"/>
          <w:sz w:val="22"/>
          <w:szCs w:val="22"/>
        </w:rPr>
      </w:pPr>
      <w:r>
        <w:rPr>
          <w:rFonts w:hint="eastAsia" w:ascii="宋体" w:hAnsi="宋体" w:cs="宋体"/>
          <w:b/>
          <w:color w:val="auto"/>
          <w:sz w:val="22"/>
          <w:szCs w:val="22"/>
        </w:rPr>
        <w:t>耗材信息一览表第</w:t>
      </w:r>
      <w:r>
        <w:rPr>
          <w:rFonts w:hint="eastAsia" w:ascii="宋体" w:hAnsi="宋体" w:cs="宋体"/>
          <w:b/>
          <w:color w:val="auto"/>
          <w:sz w:val="22"/>
          <w:szCs w:val="22"/>
          <w:u w:val="single"/>
        </w:rPr>
        <w:t xml:space="preserve">   </w:t>
      </w:r>
      <w:r>
        <w:rPr>
          <w:rFonts w:hint="eastAsia" w:ascii="宋体" w:hAnsi="宋体" w:cs="宋体"/>
          <w:b/>
          <w:color w:val="auto"/>
          <w:sz w:val="22"/>
          <w:szCs w:val="22"/>
        </w:rPr>
        <w:t>包</w:t>
      </w:r>
    </w:p>
    <w:tbl>
      <w:tblPr>
        <w:tblStyle w:val="9"/>
        <w:tblW w:w="15552" w:type="dxa"/>
        <w:jc w:val="center"/>
        <w:tblLayout w:type="fixed"/>
        <w:tblCellMar>
          <w:top w:w="0" w:type="dxa"/>
          <w:left w:w="0" w:type="dxa"/>
          <w:bottom w:w="0" w:type="dxa"/>
          <w:right w:w="0" w:type="dxa"/>
        </w:tblCellMar>
      </w:tblPr>
      <w:tblGrid>
        <w:gridCol w:w="690"/>
        <w:gridCol w:w="686"/>
        <w:gridCol w:w="827"/>
        <w:gridCol w:w="600"/>
        <w:gridCol w:w="1026"/>
        <w:gridCol w:w="767"/>
        <w:gridCol w:w="965"/>
        <w:gridCol w:w="1103"/>
        <w:gridCol w:w="827"/>
        <w:gridCol w:w="1120"/>
        <w:gridCol w:w="673"/>
        <w:gridCol w:w="690"/>
        <w:gridCol w:w="690"/>
        <w:gridCol w:w="551"/>
        <w:gridCol w:w="827"/>
        <w:gridCol w:w="754"/>
        <w:gridCol w:w="689"/>
        <w:gridCol w:w="689"/>
        <w:gridCol w:w="689"/>
        <w:gridCol w:w="689"/>
      </w:tblGrid>
      <w:tr w14:paraId="601BF4AE">
        <w:tblPrEx>
          <w:tblCellMar>
            <w:top w:w="0" w:type="dxa"/>
            <w:left w:w="0" w:type="dxa"/>
            <w:bottom w:w="0" w:type="dxa"/>
            <w:right w:w="0" w:type="dxa"/>
          </w:tblCellMar>
        </w:tblPrEx>
        <w:trPr>
          <w:trHeight w:val="2607" w:hRule="atLeast"/>
          <w:jc w:val="center"/>
        </w:trPr>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D71B691">
            <w:pPr>
              <w:widowControl/>
              <w:jc w:val="center"/>
              <w:textAlignment w:val="center"/>
              <w:rPr>
                <w:rFonts w:hint="eastAsia" w:ascii="宋体" w:hAnsi="宋体" w:cs="宋体"/>
                <w:b/>
                <w:bCs/>
                <w:color w:val="auto"/>
                <w:sz w:val="20"/>
                <w:szCs w:val="20"/>
              </w:rPr>
            </w:pPr>
            <w:r>
              <w:rPr>
                <w:rFonts w:hint="eastAsia" w:ascii="宋体" w:hAnsi="宋体" w:cs="宋体"/>
                <w:b/>
                <w:bCs/>
                <w:color w:val="auto"/>
                <w:sz w:val="20"/>
                <w:szCs w:val="20"/>
              </w:rPr>
              <w:t>包号</w:t>
            </w:r>
            <w:r>
              <w:rPr>
                <w:rFonts w:hint="eastAsia" w:ascii="宋体" w:hAnsi="宋体" w:cs="宋体"/>
                <w:b/>
                <w:bCs/>
                <w:color w:val="auto"/>
                <w:kern w:val="0"/>
                <w:sz w:val="20"/>
                <w:szCs w:val="20"/>
                <w:lang w:bidi="ar"/>
              </w:rPr>
              <w:t>（与第三章包号保持对应）</w:t>
            </w:r>
          </w:p>
        </w:tc>
        <w:tc>
          <w:tcPr>
            <w:tcW w:w="686"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40512B4">
            <w:pPr>
              <w:widowControl/>
              <w:jc w:val="center"/>
              <w:textAlignment w:val="center"/>
              <w:rPr>
                <w:rFonts w:hint="eastAsia" w:ascii="宋体" w:hAnsi="宋体" w:cs="宋体"/>
                <w:b/>
                <w:bCs/>
                <w:color w:val="auto"/>
                <w:sz w:val="20"/>
                <w:szCs w:val="20"/>
              </w:rPr>
            </w:pPr>
            <w:r>
              <w:rPr>
                <w:rFonts w:hint="eastAsia" w:ascii="宋体" w:hAnsi="宋体" w:cs="宋体"/>
                <w:b/>
                <w:bCs/>
                <w:color w:val="auto"/>
                <w:kern w:val="0"/>
                <w:sz w:val="20"/>
                <w:szCs w:val="20"/>
                <w:lang w:bidi="ar"/>
              </w:rPr>
              <w:t>目录序号（与第三章目录序号保持对应）</w:t>
            </w: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66FD89">
            <w:pPr>
              <w:widowControl/>
              <w:jc w:val="center"/>
              <w:textAlignment w:val="center"/>
              <w:rPr>
                <w:rFonts w:hint="eastAsia" w:ascii="宋体" w:hAnsi="宋体" w:cs="宋体"/>
                <w:b/>
                <w:bCs/>
                <w:color w:val="auto"/>
                <w:sz w:val="20"/>
                <w:szCs w:val="20"/>
              </w:rPr>
            </w:pPr>
            <w:r>
              <w:rPr>
                <w:rFonts w:hint="eastAsia" w:ascii="宋体" w:hAnsi="宋体" w:cs="宋体"/>
                <w:b/>
                <w:bCs/>
                <w:color w:val="auto"/>
                <w:kern w:val="0"/>
                <w:sz w:val="20"/>
                <w:szCs w:val="20"/>
                <w:lang w:bidi="ar"/>
              </w:rPr>
              <w:t>目录名称（与第三章目录名称保持一致）</w:t>
            </w:r>
          </w:p>
        </w:tc>
        <w:tc>
          <w:tcPr>
            <w:tcW w:w="6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BCC4D2">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供应商名称</w:t>
            </w:r>
          </w:p>
        </w:tc>
        <w:tc>
          <w:tcPr>
            <w:tcW w:w="10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3A9C37">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产品注册名称（产品备案名称）</w:t>
            </w:r>
            <w:r>
              <w:rPr>
                <w:rFonts w:hint="eastAsia" w:ascii="宋体" w:hAnsi="宋体" w:cs="宋体"/>
                <w:b/>
                <w:bCs/>
                <w:color w:val="auto"/>
                <w:kern w:val="0"/>
                <w:sz w:val="20"/>
                <w:szCs w:val="20"/>
                <w:lang w:bidi="ar"/>
              </w:rPr>
              <w:t>（必须与注册证的产品名称完全一致）</w:t>
            </w:r>
          </w:p>
        </w:tc>
        <w:tc>
          <w:tcPr>
            <w:tcW w:w="7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EA6004">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注册证号</w:t>
            </w:r>
          </w:p>
        </w:tc>
        <w:tc>
          <w:tcPr>
            <w:tcW w:w="9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DEB4D1">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规格</w:t>
            </w:r>
            <w:r>
              <w:rPr>
                <w:rFonts w:hint="eastAsia" w:ascii="宋体" w:hAnsi="宋体" w:cs="宋体"/>
                <w:b/>
                <w:bCs/>
                <w:color w:val="auto"/>
                <w:kern w:val="0"/>
                <w:sz w:val="20"/>
                <w:szCs w:val="20"/>
                <w:lang w:bidi="ar"/>
              </w:rPr>
              <w:t>（必须按注册证的包装规格进行填写，如有其他说明的，规格后加“备注”）</w:t>
            </w:r>
          </w:p>
        </w:tc>
        <w:tc>
          <w:tcPr>
            <w:tcW w:w="110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25A2285">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型号</w:t>
            </w:r>
          </w:p>
        </w:tc>
        <w:tc>
          <w:tcPr>
            <w:tcW w:w="827"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4B72D59">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产地</w:t>
            </w:r>
          </w:p>
        </w:tc>
        <w:tc>
          <w:tcPr>
            <w:tcW w:w="11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878841">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生产厂家</w:t>
            </w:r>
            <w:r>
              <w:rPr>
                <w:rFonts w:hint="eastAsia" w:ascii="宋体" w:hAnsi="宋体" w:cs="宋体"/>
                <w:b/>
                <w:bCs/>
                <w:color w:val="auto"/>
                <w:kern w:val="0"/>
                <w:sz w:val="20"/>
                <w:szCs w:val="20"/>
                <w:lang w:bidi="ar"/>
              </w:rPr>
              <w:t>（必须与注册证的注册人名称一致，注册人名称有中英文的，中英文全部填写）</w:t>
            </w:r>
          </w:p>
        </w:tc>
        <w:tc>
          <w:tcPr>
            <w:tcW w:w="67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AEFE979">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是否在院使用</w:t>
            </w:r>
          </w:p>
        </w:tc>
        <w:tc>
          <w:tcPr>
            <w:tcW w:w="69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98CFE84">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原供货价格</w:t>
            </w:r>
          </w:p>
        </w:tc>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9FB3B12">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申报价格</w:t>
            </w:r>
          </w:p>
        </w:tc>
        <w:tc>
          <w:tcPr>
            <w:tcW w:w="551"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5354751A">
            <w:pPr>
              <w:widowControl/>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单位</w:t>
            </w:r>
          </w:p>
        </w:tc>
        <w:tc>
          <w:tcPr>
            <w:tcW w:w="82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FF4AEC5">
            <w:pPr>
              <w:widowControl/>
              <w:jc w:val="center"/>
              <w:textAlignment w:val="center"/>
              <w:rPr>
                <w:rFonts w:hint="eastAsia" w:ascii="宋体" w:hAnsi="宋体" w:cs="宋体"/>
                <w:color w:val="auto"/>
                <w:kern w:val="0"/>
                <w:sz w:val="20"/>
                <w:szCs w:val="20"/>
                <w:lang w:bidi="ar"/>
              </w:rPr>
            </w:pPr>
            <w:r>
              <w:rPr>
                <w:rFonts w:hint="eastAsia" w:ascii="宋体" w:hAnsi="宋体" w:cs="宋体"/>
                <w:b/>
                <w:bCs/>
                <w:color w:val="auto"/>
                <w:sz w:val="18"/>
                <w:szCs w:val="18"/>
              </w:rPr>
              <w:t>是否为湖南省阳光采购挂网产品</w:t>
            </w:r>
          </w:p>
        </w:tc>
        <w:tc>
          <w:tcPr>
            <w:tcW w:w="754" w:type="dxa"/>
            <w:tcBorders>
              <w:top w:val="single" w:color="000000" w:sz="4" w:space="0"/>
              <w:left w:val="single" w:color="auto" w:sz="4" w:space="0"/>
              <w:bottom w:val="single" w:color="000000" w:sz="4" w:space="0"/>
              <w:right w:val="single" w:color="000000" w:sz="4" w:space="0"/>
            </w:tcBorders>
            <w:noWrap w:val="0"/>
            <w:vAlign w:val="center"/>
          </w:tcPr>
          <w:p w14:paraId="5F6C313D">
            <w:pPr>
              <w:widowControl/>
              <w:jc w:val="center"/>
              <w:textAlignment w:val="center"/>
              <w:rPr>
                <w:rFonts w:hint="eastAsia" w:ascii="宋体" w:hAnsi="宋体" w:cs="宋体"/>
                <w:b/>
                <w:color w:val="auto"/>
                <w:kern w:val="0"/>
                <w:sz w:val="20"/>
                <w:szCs w:val="20"/>
                <w:lang w:bidi="ar"/>
              </w:rPr>
            </w:pPr>
            <w:bookmarkStart w:id="5" w:name="_Hlk59008731"/>
            <w:r>
              <w:rPr>
                <w:rFonts w:hint="eastAsia" w:ascii="宋体" w:hAnsi="宋体" w:cs="宋体"/>
                <w:b/>
                <w:color w:val="auto"/>
                <w:kern w:val="0"/>
                <w:sz w:val="20"/>
                <w:szCs w:val="20"/>
                <w:lang w:bidi="ar"/>
              </w:rPr>
              <w:t>湖南省阳光平台挂网全国最低价</w:t>
            </w:r>
            <w:bookmarkEnd w:id="5"/>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2BB4F626">
            <w:pPr>
              <w:widowControl/>
              <w:jc w:val="center"/>
              <w:textAlignment w:val="center"/>
              <w:rPr>
                <w:rFonts w:hint="eastAsia" w:ascii="宋体" w:hAnsi="宋体" w:cs="宋体"/>
                <w:b/>
                <w:color w:val="auto"/>
                <w:kern w:val="0"/>
                <w:sz w:val="20"/>
                <w:szCs w:val="20"/>
                <w:lang w:bidi="ar"/>
              </w:rPr>
            </w:pPr>
            <w:bookmarkStart w:id="6" w:name="_Hlk59008641"/>
            <w:r>
              <w:rPr>
                <w:rFonts w:hint="eastAsia" w:ascii="宋体" w:hAnsi="宋体" w:cs="宋体"/>
                <w:b/>
                <w:color w:val="auto"/>
                <w:kern w:val="0"/>
                <w:sz w:val="20"/>
                <w:szCs w:val="20"/>
                <w:lang w:bidi="ar"/>
              </w:rPr>
              <w:t>湖南省阳光平台挂网自主报价</w:t>
            </w:r>
            <w:bookmarkEnd w:id="6"/>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FD88026">
            <w:pPr>
              <w:widowControl/>
              <w:jc w:val="center"/>
              <w:textAlignment w:val="center"/>
              <w:rPr>
                <w:rFonts w:hint="eastAsia" w:ascii="宋体" w:hAnsi="宋体" w:cs="宋体"/>
                <w:b/>
                <w:color w:val="auto"/>
                <w:kern w:val="0"/>
                <w:sz w:val="20"/>
                <w:szCs w:val="20"/>
                <w:lang w:bidi="ar"/>
              </w:rPr>
            </w:pPr>
            <w:bookmarkStart w:id="7" w:name="_Hlk59008880"/>
            <w:r>
              <w:rPr>
                <w:rFonts w:hint="eastAsia" w:ascii="宋体" w:hAnsi="宋体" w:cs="宋体"/>
                <w:b/>
                <w:color w:val="auto"/>
                <w:kern w:val="0"/>
                <w:sz w:val="20"/>
                <w:szCs w:val="20"/>
                <w:lang w:bidi="ar"/>
              </w:rPr>
              <w:t>湖南省阳光平台组件编号</w:t>
            </w:r>
            <w:bookmarkEnd w:id="7"/>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A49F711">
            <w:pPr>
              <w:widowControl/>
              <w:jc w:val="center"/>
              <w:textAlignment w:val="center"/>
              <w:rPr>
                <w:rFonts w:hint="eastAsia" w:ascii="宋体" w:hAnsi="宋体" w:cs="宋体"/>
                <w:b/>
                <w:color w:val="auto"/>
                <w:kern w:val="0"/>
                <w:sz w:val="20"/>
                <w:szCs w:val="20"/>
                <w:lang w:bidi="ar"/>
              </w:rPr>
            </w:pPr>
            <w:r>
              <w:rPr>
                <w:rFonts w:hint="eastAsia" w:ascii="宋体" w:hAnsi="宋体" w:cs="宋体"/>
                <w:b/>
                <w:color w:val="auto"/>
                <w:kern w:val="0"/>
                <w:sz w:val="20"/>
                <w:szCs w:val="20"/>
                <w:lang w:bidi="ar"/>
              </w:rPr>
              <w:t>湖南省医保平台招采系统挂网价格</w:t>
            </w: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DA15DE1">
            <w:pPr>
              <w:widowControl/>
              <w:jc w:val="center"/>
              <w:textAlignment w:val="center"/>
              <w:rPr>
                <w:rFonts w:hint="eastAsia" w:ascii="宋体" w:hAnsi="宋体" w:cs="宋体"/>
                <w:b/>
                <w:color w:val="auto"/>
                <w:kern w:val="0"/>
                <w:sz w:val="20"/>
                <w:szCs w:val="20"/>
                <w:lang w:bidi="ar"/>
              </w:rPr>
            </w:pPr>
            <w:r>
              <w:rPr>
                <w:rFonts w:hint="eastAsia" w:ascii="宋体" w:hAnsi="宋体" w:cs="宋体"/>
                <w:b/>
                <w:color w:val="auto"/>
                <w:kern w:val="0"/>
                <w:sz w:val="20"/>
                <w:szCs w:val="20"/>
                <w:lang w:bidi="ar"/>
              </w:rPr>
              <w:t>湖南省医保平台招采系统本地编码</w:t>
            </w:r>
          </w:p>
        </w:tc>
      </w:tr>
      <w:tr w14:paraId="3F2713BC">
        <w:tblPrEx>
          <w:tblCellMar>
            <w:top w:w="0" w:type="dxa"/>
            <w:left w:w="0" w:type="dxa"/>
            <w:bottom w:w="0" w:type="dxa"/>
            <w:right w:w="0" w:type="dxa"/>
          </w:tblCellMar>
        </w:tblPrEx>
        <w:trPr>
          <w:trHeight w:val="950" w:hRule="atLeast"/>
          <w:jc w:val="center"/>
        </w:trPr>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FB0CD00">
            <w:pPr>
              <w:jc w:val="center"/>
              <w:rPr>
                <w:rFonts w:hint="eastAsia" w:ascii="宋体" w:hAnsi="宋体" w:cs="宋体"/>
                <w:color w:val="auto"/>
                <w:sz w:val="20"/>
                <w:szCs w:val="20"/>
              </w:rPr>
            </w:pPr>
          </w:p>
        </w:tc>
        <w:tc>
          <w:tcPr>
            <w:tcW w:w="686"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AFE1360">
            <w:pPr>
              <w:jc w:val="cente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72A22A">
            <w:pPr>
              <w:jc w:val="center"/>
              <w:rPr>
                <w:rFonts w:hint="eastAsia" w:ascii="宋体" w:hAnsi="宋体" w:cs="宋体"/>
                <w:color w:val="auto"/>
                <w:sz w:val="20"/>
                <w:szCs w:val="20"/>
              </w:rPr>
            </w:pPr>
          </w:p>
        </w:tc>
        <w:tc>
          <w:tcPr>
            <w:tcW w:w="6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E15AC1">
            <w:pPr>
              <w:jc w:val="center"/>
              <w:rPr>
                <w:rFonts w:hint="eastAsia" w:ascii="宋体" w:hAnsi="宋体" w:cs="宋体"/>
                <w:color w:val="auto"/>
                <w:sz w:val="20"/>
                <w:szCs w:val="20"/>
              </w:rPr>
            </w:pPr>
          </w:p>
        </w:tc>
        <w:tc>
          <w:tcPr>
            <w:tcW w:w="10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68F066">
            <w:pPr>
              <w:jc w:val="center"/>
              <w:rPr>
                <w:rFonts w:hint="eastAsia" w:ascii="宋体" w:hAnsi="宋体" w:cs="宋体"/>
                <w:color w:val="auto"/>
                <w:sz w:val="20"/>
                <w:szCs w:val="20"/>
              </w:rPr>
            </w:pPr>
          </w:p>
        </w:tc>
        <w:tc>
          <w:tcPr>
            <w:tcW w:w="7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933B8F">
            <w:pPr>
              <w:jc w:val="center"/>
              <w:rPr>
                <w:rFonts w:hint="eastAsia" w:ascii="宋体" w:hAnsi="宋体" w:cs="宋体"/>
                <w:color w:val="auto"/>
                <w:sz w:val="20"/>
                <w:szCs w:val="20"/>
              </w:rPr>
            </w:pPr>
          </w:p>
        </w:tc>
        <w:tc>
          <w:tcPr>
            <w:tcW w:w="9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80D68D">
            <w:pPr>
              <w:jc w:val="center"/>
              <w:rPr>
                <w:rFonts w:hint="eastAsia" w:ascii="宋体" w:hAnsi="宋体" w:cs="宋体"/>
                <w:color w:val="auto"/>
                <w:sz w:val="20"/>
                <w:szCs w:val="20"/>
              </w:rPr>
            </w:pPr>
          </w:p>
        </w:tc>
        <w:tc>
          <w:tcPr>
            <w:tcW w:w="110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44EF084">
            <w:pPr>
              <w:jc w:val="center"/>
              <w:rPr>
                <w:rFonts w:hint="eastAsia" w:ascii="宋体" w:hAnsi="宋体" w:cs="宋体"/>
                <w:color w:val="auto"/>
                <w:sz w:val="20"/>
                <w:szCs w:val="20"/>
              </w:rPr>
            </w:pPr>
          </w:p>
        </w:tc>
        <w:tc>
          <w:tcPr>
            <w:tcW w:w="827"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53C86F5">
            <w:pPr>
              <w:jc w:val="center"/>
              <w:rPr>
                <w:rFonts w:hint="eastAsia" w:ascii="宋体" w:hAnsi="宋体" w:cs="宋体"/>
                <w:color w:val="auto"/>
                <w:sz w:val="20"/>
                <w:szCs w:val="20"/>
              </w:rPr>
            </w:pPr>
          </w:p>
        </w:tc>
        <w:tc>
          <w:tcPr>
            <w:tcW w:w="11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73EF79">
            <w:pPr>
              <w:jc w:val="center"/>
              <w:rPr>
                <w:rFonts w:hint="eastAsia" w:ascii="宋体" w:hAnsi="宋体" w:cs="宋体"/>
                <w:color w:val="auto"/>
                <w:sz w:val="20"/>
                <w:szCs w:val="20"/>
              </w:rPr>
            </w:pPr>
          </w:p>
        </w:tc>
        <w:tc>
          <w:tcPr>
            <w:tcW w:w="67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A3A2A47">
            <w:pPr>
              <w:jc w:val="center"/>
              <w:rPr>
                <w:rFonts w:hint="eastAsia" w:ascii="宋体" w:hAnsi="宋体" w:cs="宋体"/>
                <w:color w:val="auto"/>
                <w:sz w:val="20"/>
                <w:szCs w:val="20"/>
              </w:rPr>
            </w:pPr>
            <w:r>
              <w:rPr>
                <w:rFonts w:hint="eastAsia" w:ascii="宋体" w:hAnsi="宋体" w:cs="宋体"/>
                <w:color w:val="auto"/>
                <w:sz w:val="20"/>
                <w:szCs w:val="20"/>
              </w:rPr>
              <w:t>是</w:t>
            </w:r>
          </w:p>
        </w:tc>
        <w:tc>
          <w:tcPr>
            <w:tcW w:w="69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1EC96FF6">
            <w:pPr>
              <w:jc w:val="center"/>
              <w:rPr>
                <w:rFonts w:hint="eastAsia" w:ascii="宋体" w:hAnsi="宋体" w:cs="宋体"/>
                <w:color w:val="auto"/>
                <w:sz w:val="20"/>
                <w:szCs w:val="20"/>
              </w:rPr>
            </w:pPr>
            <w:r>
              <w:rPr>
                <w:rFonts w:hint="eastAsia" w:ascii="宋体" w:hAnsi="宋体" w:cs="宋体"/>
                <w:color w:val="auto"/>
                <w:sz w:val="20"/>
                <w:szCs w:val="20"/>
              </w:rPr>
              <w:t>XX元</w:t>
            </w:r>
          </w:p>
        </w:tc>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603CBD1">
            <w:pPr>
              <w:jc w:val="center"/>
              <w:rPr>
                <w:rFonts w:hint="eastAsia" w:ascii="宋体" w:hAnsi="宋体" w:cs="宋体"/>
                <w:color w:val="auto"/>
                <w:sz w:val="20"/>
                <w:szCs w:val="20"/>
              </w:rPr>
            </w:pPr>
            <w:r>
              <w:rPr>
                <w:rFonts w:hint="eastAsia" w:ascii="宋体" w:hAnsi="宋体" w:cs="宋体"/>
                <w:color w:val="FF0000"/>
                <w:sz w:val="18"/>
                <w:szCs w:val="16"/>
              </w:rPr>
              <w:t>报名时无需填写</w:t>
            </w:r>
          </w:p>
        </w:tc>
        <w:tc>
          <w:tcPr>
            <w:tcW w:w="551"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E65445B">
            <w:pPr>
              <w:jc w:val="cente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3E3AE87">
            <w:pPr>
              <w:jc w:val="center"/>
              <w:rPr>
                <w:rFonts w:hint="eastAsia" w:ascii="宋体" w:hAnsi="宋体" w:cs="宋体"/>
                <w:color w:val="auto"/>
                <w:sz w:val="20"/>
                <w:szCs w:val="20"/>
              </w:rPr>
            </w:pPr>
            <w:r>
              <w:rPr>
                <w:rFonts w:hint="eastAsia" w:ascii="宋体" w:hAnsi="宋体" w:cs="宋体"/>
                <w:color w:val="auto"/>
                <w:sz w:val="20"/>
                <w:szCs w:val="20"/>
              </w:rPr>
              <w:t>是</w:t>
            </w:r>
          </w:p>
        </w:tc>
        <w:tc>
          <w:tcPr>
            <w:tcW w:w="754" w:type="dxa"/>
            <w:tcBorders>
              <w:top w:val="single" w:color="000000" w:sz="4" w:space="0"/>
              <w:left w:val="single" w:color="auto" w:sz="4" w:space="0"/>
              <w:bottom w:val="single" w:color="000000" w:sz="4" w:space="0"/>
              <w:right w:val="single" w:color="000000" w:sz="4" w:space="0"/>
            </w:tcBorders>
            <w:noWrap w:val="0"/>
            <w:vAlign w:val="center"/>
          </w:tcPr>
          <w:p w14:paraId="7EB8B9E9">
            <w:pPr>
              <w:jc w:val="cente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000000" w:sz="4" w:space="0"/>
            </w:tcBorders>
            <w:noWrap w:val="0"/>
            <w:vAlign w:val="top"/>
          </w:tcPr>
          <w:p w14:paraId="4E92F61C">
            <w:pPr>
              <w:jc w:val="cente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5E2BA59">
            <w:pPr>
              <w:jc w:val="cente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D8CB03B">
            <w:pPr>
              <w:jc w:val="cente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7DAB16D">
            <w:pPr>
              <w:jc w:val="center"/>
              <w:rPr>
                <w:rFonts w:hint="eastAsia" w:ascii="宋体" w:hAnsi="宋体" w:cs="宋体"/>
                <w:color w:val="auto"/>
                <w:sz w:val="20"/>
                <w:szCs w:val="20"/>
              </w:rPr>
            </w:pPr>
          </w:p>
        </w:tc>
      </w:tr>
      <w:tr w14:paraId="2EEB3149">
        <w:tblPrEx>
          <w:tblCellMar>
            <w:top w:w="0" w:type="dxa"/>
            <w:left w:w="0" w:type="dxa"/>
            <w:bottom w:w="0" w:type="dxa"/>
            <w:right w:w="0" w:type="dxa"/>
          </w:tblCellMar>
        </w:tblPrEx>
        <w:trPr>
          <w:trHeight w:val="333" w:hRule="atLeast"/>
          <w:jc w:val="center"/>
        </w:trPr>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D57295F">
            <w:pPr>
              <w:rPr>
                <w:rFonts w:hint="eastAsia" w:ascii="宋体" w:hAnsi="宋体" w:cs="宋体"/>
                <w:color w:val="auto"/>
                <w:sz w:val="20"/>
                <w:szCs w:val="20"/>
              </w:rPr>
            </w:pPr>
          </w:p>
        </w:tc>
        <w:tc>
          <w:tcPr>
            <w:tcW w:w="686"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7F627D9">
            <w:pP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7E921E">
            <w:pPr>
              <w:rPr>
                <w:rFonts w:hint="eastAsia" w:ascii="宋体" w:hAnsi="宋体" w:cs="宋体"/>
                <w:color w:val="auto"/>
                <w:sz w:val="20"/>
                <w:szCs w:val="20"/>
              </w:rPr>
            </w:pPr>
          </w:p>
        </w:tc>
        <w:tc>
          <w:tcPr>
            <w:tcW w:w="6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AC4B7C">
            <w:pPr>
              <w:rPr>
                <w:rFonts w:hint="eastAsia" w:ascii="宋体" w:hAnsi="宋体" w:cs="宋体"/>
                <w:color w:val="auto"/>
                <w:sz w:val="20"/>
                <w:szCs w:val="20"/>
              </w:rPr>
            </w:pPr>
          </w:p>
        </w:tc>
        <w:tc>
          <w:tcPr>
            <w:tcW w:w="10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E326F3">
            <w:pPr>
              <w:rPr>
                <w:rFonts w:hint="eastAsia" w:ascii="宋体" w:hAnsi="宋体" w:cs="宋体"/>
                <w:color w:val="auto"/>
                <w:sz w:val="20"/>
                <w:szCs w:val="20"/>
              </w:rPr>
            </w:pPr>
          </w:p>
        </w:tc>
        <w:tc>
          <w:tcPr>
            <w:tcW w:w="7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C8E211">
            <w:pPr>
              <w:rPr>
                <w:rFonts w:hint="eastAsia" w:ascii="宋体" w:hAnsi="宋体" w:cs="宋体"/>
                <w:color w:val="auto"/>
                <w:sz w:val="20"/>
                <w:szCs w:val="20"/>
              </w:rPr>
            </w:pPr>
          </w:p>
        </w:tc>
        <w:tc>
          <w:tcPr>
            <w:tcW w:w="9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F584F9">
            <w:pPr>
              <w:rPr>
                <w:rFonts w:hint="eastAsia" w:ascii="宋体" w:hAnsi="宋体" w:cs="宋体"/>
                <w:color w:val="auto"/>
                <w:sz w:val="20"/>
                <w:szCs w:val="20"/>
              </w:rPr>
            </w:pPr>
          </w:p>
        </w:tc>
        <w:tc>
          <w:tcPr>
            <w:tcW w:w="110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625FAC9">
            <w:pPr>
              <w:rPr>
                <w:rFonts w:hint="eastAsia" w:ascii="宋体" w:hAnsi="宋体" w:cs="宋体"/>
                <w:color w:val="auto"/>
                <w:sz w:val="20"/>
                <w:szCs w:val="20"/>
              </w:rPr>
            </w:pPr>
          </w:p>
        </w:tc>
        <w:tc>
          <w:tcPr>
            <w:tcW w:w="827"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299A1EA">
            <w:pPr>
              <w:rPr>
                <w:rFonts w:hint="eastAsia" w:ascii="宋体" w:hAnsi="宋体" w:cs="宋体"/>
                <w:color w:val="auto"/>
                <w:sz w:val="20"/>
                <w:szCs w:val="20"/>
              </w:rPr>
            </w:pPr>
          </w:p>
        </w:tc>
        <w:tc>
          <w:tcPr>
            <w:tcW w:w="11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867C31">
            <w:pPr>
              <w:rPr>
                <w:rFonts w:hint="eastAsia" w:ascii="宋体" w:hAnsi="宋体" w:cs="宋体"/>
                <w:color w:val="auto"/>
                <w:sz w:val="20"/>
                <w:szCs w:val="20"/>
              </w:rPr>
            </w:pPr>
          </w:p>
        </w:tc>
        <w:tc>
          <w:tcPr>
            <w:tcW w:w="67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0555BCA">
            <w:pPr>
              <w:jc w:val="center"/>
              <w:rPr>
                <w:rFonts w:hint="eastAsia" w:ascii="宋体" w:hAnsi="宋体" w:cs="宋体"/>
                <w:color w:val="auto"/>
                <w:sz w:val="20"/>
                <w:szCs w:val="20"/>
              </w:rPr>
            </w:pPr>
            <w:r>
              <w:rPr>
                <w:rFonts w:hint="eastAsia" w:ascii="宋体" w:hAnsi="宋体" w:cs="宋体"/>
                <w:color w:val="auto"/>
                <w:sz w:val="20"/>
                <w:szCs w:val="20"/>
              </w:rPr>
              <w:t>否</w:t>
            </w:r>
          </w:p>
        </w:tc>
        <w:tc>
          <w:tcPr>
            <w:tcW w:w="69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F12B852">
            <w:pPr>
              <w:jc w:val="center"/>
              <w:rPr>
                <w:rFonts w:hint="eastAsia" w:ascii="宋体" w:hAnsi="宋体" w:cs="宋体"/>
                <w:color w:val="auto"/>
                <w:sz w:val="20"/>
                <w:szCs w:val="20"/>
              </w:rPr>
            </w:pPr>
            <w:r>
              <w:rPr>
                <w:rFonts w:hint="eastAsia" w:ascii="宋体" w:hAnsi="宋体" w:cs="宋体"/>
                <w:color w:val="auto"/>
                <w:sz w:val="20"/>
                <w:szCs w:val="20"/>
              </w:rPr>
              <w:t>无</w:t>
            </w:r>
          </w:p>
        </w:tc>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866E031">
            <w:pPr>
              <w:rPr>
                <w:rFonts w:hint="eastAsia" w:ascii="宋体" w:hAnsi="宋体" w:cs="宋体"/>
                <w:color w:val="auto"/>
                <w:sz w:val="20"/>
                <w:szCs w:val="20"/>
              </w:rPr>
            </w:pPr>
          </w:p>
        </w:tc>
        <w:tc>
          <w:tcPr>
            <w:tcW w:w="551"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0FF79F4">
            <w:pP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5B4747F">
            <w:pPr>
              <w:jc w:val="center"/>
              <w:rPr>
                <w:rFonts w:hint="eastAsia" w:ascii="宋体" w:hAnsi="宋体" w:cs="宋体"/>
                <w:color w:val="auto"/>
                <w:sz w:val="20"/>
                <w:szCs w:val="20"/>
              </w:rPr>
            </w:pPr>
            <w:r>
              <w:rPr>
                <w:rFonts w:hint="eastAsia" w:ascii="宋体" w:hAnsi="宋体" w:cs="宋体"/>
                <w:color w:val="auto"/>
                <w:sz w:val="20"/>
                <w:szCs w:val="20"/>
              </w:rPr>
              <w:t>否</w:t>
            </w:r>
          </w:p>
        </w:tc>
        <w:tc>
          <w:tcPr>
            <w:tcW w:w="754" w:type="dxa"/>
            <w:tcBorders>
              <w:top w:val="single" w:color="000000" w:sz="4" w:space="0"/>
              <w:left w:val="single" w:color="auto" w:sz="4" w:space="0"/>
              <w:bottom w:val="single" w:color="000000" w:sz="4" w:space="0"/>
              <w:right w:val="single" w:color="000000" w:sz="4" w:space="0"/>
            </w:tcBorders>
            <w:noWrap w:val="0"/>
            <w:vAlign w:val="center"/>
          </w:tcPr>
          <w:p w14:paraId="3B201975">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000000" w:sz="4" w:space="0"/>
            </w:tcBorders>
            <w:noWrap w:val="0"/>
            <w:vAlign w:val="top"/>
          </w:tcPr>
          <w:p w14:paraId="0411F779">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BD63EDC">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2BB71B6">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5B168FA">
            <w:pPr>
              <w:rPr>
                <w:rFonts w:hint="eastAsia" w:ascii="宋体" w:hAnsi="宋体" w:cs="宋体"/>
                <w:color w:val="auto"/>
                <w:sz w:val="20"/>
                <w:szCs w:val="20"/>
              </w:rPr>
            </w:pPr>
          </w:p>
        </w:tc>
      </w:tr>
      <w:tr w14:paraId="07B54A7B">
        <w:tblPrEx>
          <w:tblCellMar>
            <w:top w:w="0" w:type="dxa"/>
            <w:left w:w="0" w:type="dxa"/>
            <w:bottom w:w="0" w:type="dxa"/>
            <w:right w:w="0" w:type="dxa"/>
          </w:tblCellMar>
        </w:tblPrEx>
        <w:trPr>
          <w:trHeight w:val="343" w:hRule="atLeast"/>
          <w:jc w:val="center"/>
        </w:trPr>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85E208E">
            <w:pPr>
              <w:rPr>
                <w:rFonts w:hint="eastAsia" w:ascii="宋体" w:hAnsi="宋体" w:cs="宋体"/>
                <w:color w:val="auto"/>
                <w:sz w:val="20"/>
                <w:szCs w:val="20"/>
              </w:rPr>
            </w:pPr>
          </w:p>
        </w:tc>
        <w:tc>
          <w:tcPr>
            <w:tcW w:w="686"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C410706">
            <w:pP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E4CA90">
            <w:pPr>
              <w:rPr>
                <w:rFonts w:hint="eastAsia" w:ascii="宋体" w:hAnsi="宋体" w:cs="宋体"/>
                <w:color w:val="auto"/>
                <w:sz w:val="20"/>
                <w:szCs w:val="20"/>
              </w:rPr>
            </w:pPr>
          </w:p>
        </w:tc>
        <w:tc>
          <w:tcPr>
            <w:tcW w:w="6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1B52AD">
            <w:pPr>
              <w:rPr>
                <w:rFonts w:hint="eastAsia" w:ascii="宋体" w:hAnsi="宋体" w:cs="宋体"/>
                <w:color w:val="auto"/>
                <w:sz w:val="20"/>
                <w:szCs w:val="20"/>
              </w:rPr>
            </w:pPr>
          </w:p>
        </w:tc>
        <w:tc>
          <w:tcPr>
            <w:tcW w:w="10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5B5A60">
            <w:pPr>
              <w:rPr>
                <w:rFonts w:hint="eastAsia" w:ascii="宋体" w:hAnsi="宋体" w:cs="宋体"/>
                <w:color w:val="auto"/>
                <w:sz w:val="20"/>
                <w:szCs w:val="20"/>
              </w:rPr>
            </w:pPr>
          </w:p>
        </w:tc>
        <w:tc>
          <w:tcPr>
            <w:tcW w:w="7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5ADCA2">
            <w:pPr>
              <w:rPr>
                <w:rFonts w:hint="eastAsia" w:ascii="宋体" w:hAnsi="宋体" w:cs="宋体"/>
                <w:color w:val="auto"/>
                <w:sz w:val="20"/>
                <w:szCs w:val="20"/>
              </w:rPr>
            </w:pPr>
          </w:p>
        </w:tc>
        <w:tc>
          <w:tcPr>
            <w:tcW w:w="9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3C3770">
            <w:pPr>
              <w:rPr>
                <w:rFonts w:hint="eastAsia" w:ascii="宋体" w:hAnsi="宋体" w:cs="宋体"/>
                <w:color w:val="auto"/>
                <w:sz w:val="20"/>
                <w:szCs w:val="20"/>
              </w:rPr>
            </w:pPr>
          </w:p>
        </w:tc>
        <w:tc>
          <w:tcPr>
            <w:tcW w:w="110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BC5083E">
            <w:pPr>
              <w:rPr>
                <w:rFonts w:hint="eastAsia" w:ascii="宋体" w:hAnsi="宋体" w:cs="宋体"/>
                <w:color w:val="auto"/>
                <w:sz w:val="20"/>
                <w:szCs w:val="20"/>
              </w:rPr>
            </w:pPr>
          </w:p>
        </w:tc>
        <w:tc>
          <w:tcPr>
            <w:tcW w:w="827"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9EA2934">
            <w:pPr>
              <w:rPr>
                <w:rFonts w:hint="eastAsia" w:ascii="宋体" w:hAnsi="宋体" w:cs="宋体"/>
                <w:color w:val="auto"/>
                <w:sz w:val="20"/>
                <w:szCs w:val="20"/>
              </w:rPr>
            </w:pPr>
          </w:p>
        </w:tc>
        <w:tc>
          <w:tcPr>
            <w:tcW w:w="11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773470">
            <w:pPr>
              <w:rPr>
                <w:rFonts w:hint="eastAsia" w:ascii="宋体" w:hAnsi="宋体" w:cs="宋体"/>
                <w:color w:val="auto"/>
                <w:sz w:val="20"/>
                <w:szCs w:val="20"/>
              </w:rPr>
            </w:pPr>
          </w:p>
        </w:tc>
        <w:tc>
          <w:tcPr>
            <w:tcW w:w="67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248EC85">
            <w:pPr>
              <w:rPr>
                <w:rFonts w:hint="eastAsia" w:ascii="宋体" w:hAnsi="宋体" w:cs="宋体"/>
                <w:color w:val="auto"/>
                <w:sz w:val="20"/>
                <w:szCs w:val="20"/>
              </w:rPr>
            </w:pPr>
          </w:p>
        </w:tc>
        <w:tc>
          <w:tcPr>
            <w:tcW w:w="69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B0A34B1">
            <w:pPr>
              <w:rPr>
                <w:rFonts w:hint="eastAsia" w:ascii="宋体" w:hAnsi="宋体" w:cs="宋体"/>
                <w:color w:val="auto"/>
                <w:sz w:val="20"/>
                <w:szCs w:val="20"/>
              </w:rPr>
            </w:pPr>
          </w:p>
        </w:tc>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3C5BE0C">
            <w:pPr>
              <w:rPr>
                <w:rFonts w:hint="eastAsia" w:ascii="宋体" w:hAnsi="宋体" w:cs="宋体"/>
                <w:color w:val="auto"/>
                <w:sz w:val="20"/>
                <w:szCs w:val="20"/>
              </w:rPr>
            </w:pPr>
          </w:p>
        </w:tc>
        <w:tc>
          <w:tcPr>
            <w:tcW w:w="551"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5C11128A">
            <w:pP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441890C">
            <w:pPr>
              <w:jc w:val="center"/>
              <w:rPr>
                <w:rFonts w:hint="eastAsia" w:ascii="宋体" w:hAnsi="宋体" w:cs="宋体"/>
                <w:color w:val="auto"/>
                <w:sz w:val="20"/>
                <w:szCs w:val="20"/>
              </w:rPr>
            </w:pPr>
            <w:r>
              <w:rPr>
                <w:rFonts w:hint="eastAsia" w:ascii="宋体" w:hAnsi="宋体" w:cs="宋体"/>
                <w:color w:val="auto"/>
                <w:sz w:val="20"/>
                <w:szCs w:val="20"/>
              </w:rPr>
              <w:t>否</w:t>
            </w:r>
          </w:p>
        </w:tc>
        <w:tc>
          <w:tcPr>
            <w:tcW w:w="754" w:type="dxa"/>
            <w:tcBorders>
              <w:top w:val="single" w:color="000000" w:sz="4" w:space="0"/>
              <w:left w:val="single" w:color="auto" w:sz="4" w:space="0"/>
              <w:bottom w:val="single" w:color="000000" w:sz="4" w:space="0"/>
              <w:right w:val="single" w:color="000000" w:sz="4" w:space="0"/>
            </w:tcBorders>
            <w:noWrap w:val="0"/>
            <w:vAlign w:val="center"/>
          </w:tcPr>
          <w:p w14:paraId="41E709B1">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000000" w:sz="4" w:space="0"/>
            </w:tcBorders>
            <w:noWrap w:val="0"/>
            <w:vAlign w:val="top"/>
          </w:tcPr>
          <w:p w14:paraId="5F92AA8A">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D6709F2">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9E99C6D">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595593D">
            <w:pPr>
              <w:rPr>
                <w:rFonts w:hint="eastAsia" w:ascii="宋体" w:hAnsi="宋体" w:cs="宋体"/>
                <w:color w:val="auto"/>
                <w:sz w:val="20"/>
                <w:szCs w:val="20"/>
              </w:rPr>
            </w:pPr>
          </w:p>
        </w:tc>
      </w:tr>
    </w:tbl>
    <w:p w14:paraId="512B0B9D">
      <w:pPr>
        <w:autoSpaceDE w:val="0"/>
        <w:autoSpaceDN w:val="0"/>
        <w:adjustRightInd w:val="0"/>
        <w:snapToGrid w:val="0"/>
        <w:spacing w:line="300" w:lineRule="exact"/>
        <w:rPr>
          <w:rFonts w:hint="eastAsia" w:ascii="宋体" w:hAnsi="宋体" w:cs="宋体"/>
          <w:b/>
          <w:bCs/>
          <w:color w:val="auto"/>
          <w:szCs w:val="21"/>
        </w:rPr>
      </w:pPr>
      <w:r>
        <w:rPr>
          <w:rFonts w:hint="eastAsia" w:ascii="宋体" w:hAnsi="宋体" w:cs="宋体"/>
          <w:color w:val="auto"/>
          <w:szCs w:val="21"/>
        </w:rPr>
        <w:t>备注：1.该表需提交excel格式文档电子版，拷贝于电子U盘里。2.货物的主要技术参数和技术指标可另页描述。</w:t>
      </w:r>
      <w:r>
        <w:rPr>
          <w:rFonts w:hint="eastAsia" w:ascii="宋体" w:hAnsi="宋体" w:cs="宋体"/>
          <w:b/>
          <w:bCs/>
          <w:color w:val="auto"/>
          <w:szCs w:val="21"/>
        </w:rPr>
        <w:t xml:space="preserve"> 3.产地：填写国产或进口。 4.是否在院使用：填写是或者否。“具体见上表格填写的示例”。 5.单位：填写与投标价格对应的数量单位，例如“根”、“套”等。6、生产厂家：是指注册证上注册人名称或备案证上企业名称，须写全称。7、以上信息须如实填写。8、以上申报价格必须与格式11中报价一览表中申报价格保持一致</w:t>
      </w:r>
      <w:r>
        <w:rPr>
          <w:rFonts w:hint="eastAsia" w:ascii="宋体" w:hAnsi="宋体" w:cs="宋体"/>
          <w:b/>
          <w:bCs/>
          <w:color w:val="auto"/>
          <w:szCs w:val="21"/>
          <w:lang w:eastAsia="zh-CN"/>
        </w:rPr>
        <w:t>（</w:t>
      </w:r>
      <w:r>
        <w:rPr>
          <w:rFonts w:hint="eastAsia" w:ascii="宋体" w:hAnsi="宋体" w:cs="宋体"/>
          <w:color w:val="FF0000"/>
        </w:rPr>
        <w:t>报名时无需填写</w:t>
      </w:r>
      <w:r>
        <w:rPr>
          <w:rFonts w:hint="eastAsia" w:ascii="宋体" w:hAnsi="宋体" w:cs="宋体"/>
          <w:b/>
          <w:bCs/>
          <w:color w:val="auto"/>
          <w:szCs w:val="21"/>
          <w:lang w:eastAsia="zh-CN"/>
        </w:rPr>
        <w:t>）</w:t>
      </w:r>
      <w:r>
        <w:rPr>
          <w:rFonts w:hint="eastAsia" w:ascii="宋体" w:hAnsi="宋体" w:cs="宋体"/>
          <w:b/>
          <w:bCs/>
          <w:color w:val="auto"/>
          <w:szCs w:val="21"/>
        </w:rPr>
        <w:t>。*9、如果是</w:t>
      </w:r>
      <w:r>
        <w:rPr>
          <w:rFonts w:hint="eastAsia" w:ascii="宋体" w:hAnsi="宋体" w:cs="宋体"/>
          <w:b/>
          <w:color w:val="auto"/>
          <w:kern w:val="0"/>
          <w:sz w:val="22"/>
          <w:szCs w:val="22"/>
          <w:lang w:bidi="ar"/>
        </w:rPr>
        <w:t>湖南省阳光平台挂网自主报价，而填写到湖南省阳光平台挂网全国最低价，则所投包次为无效投标</w:t>
      </w:r>
      <w:r>
        <w:rPr>
          <w:rFonts w:hint="eastAsia" w:ascii="宋体" w:hAnsi="宋体" w:cs="宋体"/>
          <w:b/>
          <w:bCs/>
          <w:color w:val="auto"/>
          <w:szCs w:val="21"/>
        </w:rPr>
        <w:t>。*10、</w:t>
      </w:r>
      <w:bookmarkStart w:id="8" w:name="_Hlk59009450"/>
      <w:r>
        <w:rPr>
          <w:rFonts w:hint="eastAsia" w:ascii="宋体" w:hAnsi="宋体" w:cs="宋体"/>
          <w:b/>
          <w:bCs/>
          <w:color w:val="auto"/>
          <w:szCs w:val="21"/>
        </w:rPr>
        <w:t>一个</w:t>
      </w:r>
      <w:r>
        <w:rPr>
          <w:rFonts w:hint="eastAsia" w:ascii="宋体" w:hAnsi="宋体" w:cs="宋体"/>
          <w:b/>
          <w:color w:val="auto"/>
          <w:kern w:val="0"/>
          <w:sz w:val="22"/>
          <w:szCs w:val="22"/>
          <w:lang w:bidi="ar"/>
        </w:rPr>
        <w:t>湖南省阳光平台组件编号，只能申报一个价格。11、</w:t>
      </w:r>
      <w:r>
        <w:rPr>
          <w:rFonts w:hint="eastAsia"/>
          <w:b/>
          <w:bCs/>
          <w:color w:val="auto"/>
          <w:szCs w:val="21"/>
        </w:rPr>
        <w:t>按所投报</w:t>
      </w:r>
      <w:r>
        <w:rPr>
          <w:b/>
          <w:bCs/>
          <w:color w:val="auto"/>
          <w:szCs w:val="21"/>
        </w:rPr>
        <w:t>分包制作</w:t>
      </w:r>
      <w:r>
        <w:rPr>
          <w:rFonts w:hint="eastAsia"/>
          <w:b/>
          <w:bCs/>
          <w:color w:val="auto"/>
          <w:szCs w:val="21"/>
        </w:rPr>
        <w:t>耗材</w:t>
      </w:r>
      <w:r>
        <w:rPr>
          <w:b/>
          <w:bCs/>
          <w:color w:val="auto"/>
          <w:szCs w:val="21"/>
        </w:rPr>
        <w:t>信息一览表</w:t>
      </w:r>
      <w:r>
        <w:rPr>
          <w:rFonts w:hint="eastAsia"/>
          <w:b/>
          <w:bCs/>
          <w:color w:val="auto"/>
          <w:szCs w:val="21"/>
        </w:rPr>
        <w:t>,每个包制作1份。</w:t>
      </w:r>
    </w:p>
    <w:bookmarkEnd w:id="8"/>
    <w:p w14:paraId="78681642">
      <w:pPr>
        <w:adjustRightInd w:val="0"/>
        <w:snapToGrid w:val="0"/>
        <w:spacing w:before="50" w:line="360" w:lineRule="auto"/>
        <w:rPr>
          <w:rFonts w:hint="eastAsia" w:ascii="宋体" w:hAnsi="宋体" w:cs="宋体"/>
          <w:color w:val="auto"/>
          <w:szCs w:val="21"/>
        </w:rPr>
      </w:pPr>
      <w:r>
        <w:rPr>
          <w:rFonts w:hint="eastAsia" w:ascii="宋体" w:hAnsi="宋体" w:cs="宋体"/>
          <w:color w:val="auto"/>
          <w:szCs w:val="21"/>
        </w:rPr>
        <w:t>供应商名称（单位章）：</w:t>
      </w:r>
    </w:p>
    <w:p w14:paraId="16EFABBF">
      <w:pPr>
        <w:adjustRightInd w:val="0"/>
        <w:snapToGrid w:val="0"/>
        <w:spacing w:before="50" w:line="360" w:lineRule="auto"/>
        <w:rPr>
          <w:rFonts w:hint="eastAsia" w:ascii="宋体" w:hAnsi="宋体" w:cs="宋体"/>
          <w:color w:val="auto"/>
          <w:szCs w:val="21"/>
        </w:rPr>
      </w:pPr>
      <w:r>
        <w:rPr>
          <w:rFonts w:hint="eastAsia" w:ascii="宋体" w:hAnsi="宋体" w:cs="宋体"/>
          <w:color w:val="auto"/>
          <w:szCs w:val="21"/>
        </w:rPr>
        <w:t>法定代表人或其授权的代理人(签字)：</w:t>
      </w:r>
      <w:r>
        <w:rPr>
          <w:rFonts w:hint="eastAsia" w:ascii="宋体" w:hAnsi="宋体" w:cs="宋体"/>
          <w:color w:val="auto"/>
          <w:szCs w:val="21"/>
          <w:u w:val="single"/>
        </w:rPr>
        <w:t xml:space="preserve">             </w:t>
      </w:r>
    </w:p>
    <w:p w14:paraId="62B18ABE">
      <w:pPr>
        <w:adjustRightInd w:val="0"/>
        <w:snapToGrid w:val="0"/>
        <w:spacing w:before="50" w:line="360" w:lineRule="auto"/>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bookmarkEnd w:id="0"/>
      <w:bookmarkEnd w:id="1"/>
      <w:bookmarkEnd w:id="2"/>
      <w:bookmarkEnd w:id="3"/>
      <w:bookmarkEnd w:id="4"/>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C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D31DCF"/>
    <w:multiLevelType w:val="singleLevel"/>
    <w:tmpl w:val="D6D31DC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4MWFhYzc0MDFmYTg4ZjU3YmRjYmZhNTlmNDI5NjkifQ=="/>
  </w:docVars>
  <w:rsids>
    <w:rsidRoot w:val="00000000"/>
    <w:rsid w:val="0BC036A9"/>
    <w:rsid w:val="634F1D95"/>
    <w:rsid w:val="63E77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next w:val="1"/>
    <w:qFormat/>
    <w:uiPriority w:val="0"/>
    <w:pPr>
      <w:keepNext/>
      <w:keepLines/>
      <w:widowControl w:val="0"/>
      <w:spacing w:before="340" w:after="330" w:line="576" w:lineRule="auto"/>
      <w:jc w:val="both"/>
      <w:outlineLvl w:val="0"/>
    </w:pPr>
    <w:rPr>
      <w:rFonts w:ascii="Times New Roman" w:hAnsi="Times New Roman" w:eastAsia="宋体" w:cs="Times New Roman"/>
      <w:b/>
      <w:bCs/>
      <w:kern w:val="44"/>
      <w:sz w:val="44"/>
      <w:szCs w:val="44"/>
      <w:lang w:val="en-US" w:eastAsia="zh-CN" w:bidi="ar-SA"/>
    </w:rPr>
  </w:style>
  <w:style w:type="paragraph" w:styleId="3">
    <w:name w:val="heading 3"/>
    <w:next w:val="1"/>
    <w:qFormat/>
    <w:uiPriority w:val="0"/>
    <w:pPr>
      <w:keepNext/>
      <w:keepLines/>
      <w:widowControl w:val="0"/>
      <w:spacing w:before="120" w:after="120"/>
      <w:jc w:val="both"/>
      <w:outlineLvl w:val="2"/>
    </w:pPr>
    <w:rPr>
      <w:rFonts w:ascii="Times New Roman" w:hAnsi="Times New Roman" w:eastAsia="宋体" w:cs="Times New Roman"/>
      <w:b/>
      <w:bCs/>
      <w:kern w:val="2"/>
      <w:sz w:val="21"/>
      <w:szCs w:val="3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Indent"/>
    <w:qFormat/>
    <w:uiPriority w:val="99"/>
    <w:pPr>
      <w:widowControl w:val="0"/>
      <w:spacing w:after="120"/>
      <w:ind w:left="420" w:leftChars="200"/>
      <w:jc w:val="both"/>
    </w:pPr>
    <w:rPr>
      <w:rFonts w:ascii="Times New Roman" w:hAnsi="Times New Roman" w:eastAsia="宋体" w:cs="Times New Roman"/>
      <w:kern w:val="2"/>
      <w:sz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lang w:val="en-US" w:eastAsia="zh-CN" w:bidi="ar-SA"/>
    </w:rPr>
  </w:style>
  <w:style w:type="paragraph" w:styleId="6">
    <w:name w:val="header"/>
    <w:next w:val="5"/>
    <w:qFormat/>
    <w:uiPriority w:val="99"/>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kern w:val="2"/>
      <w:sz w:val="18"/>
      <w:lang w:val="en-US" w:eastAsia="zh-CN" w:bidi="ar-SA"/>
    </w:rPr>
  </w:style>
  <w:style w:type="paragraph" w:styleId="7">
    <w:name w:val="Normal (Web)"/>
    <w:qFormat/>
    <w:uiPriority w:val="0"/>
    <w:pPr>
      <w:widowControl/>
      <w:spacing w:before="100" w:beforeAutospacing="1" w:after="100" w:afterAutospacing="1"/>
      <w:jc w:val="left"/>
    </w:pPr>
    <w:rPr>
      <w:rFonts w:ascii="宋体" w:hAnsi="宋体" w:eastAsia="宋体" w:cs="宋体"/>
      <w:kern w:val="0"/>
      <w:sz w:val="24"/>
      <w:lang w:val="en-US" w:eastAsia="zh-CN" w:bidi="ar-SA"/>
    </w:rPr>
  </w:style>
  <w:style w:type="paragraph" w:styleId="8">
    <w:name w:val="Body Text First Indent 2"/>
    <w:qFormat/>
    <w:uiPriority w:val="99"/>
    <w:pPr>
      <w:widowControl w:val="0"/>
      <w:autoSpaceDE w:val="0"/>
      <w:autoSpaceDN w:val="0"/>
      <w:adjustRightInd w:val="0"/>
      <w:spacing w:after="120"/>
      <w:ind w:left="420" w:leftChars="200" w:firstLine="420"/>
      <w:jc w:val="left"/>
    </w:pPr>
    <w:rPr>
      <w:rFonts w:ascii="Calibri" w:hAnsi="Calibri" w:eastAsia="宋体" w:cs="Times New Roman"/>
      <w:kern w:val="2"/>
      <w:sz w:val="21"/>
      <w:lang w:val="en-US" w:eastAsia="zh-CN" w:bidi="ar-SA"/>
    </w:rPr>
  </w:style>
  <w:style w:type="character" w:styleId="11">
    <w:name w:val="Strong"/>
    <w:qFormat/>
    <w:uiPriority w:val="0"/>
    <w:rPr>
      <w:rFonts w:ascii="Times New Roman" w:hAnsi="Times New Roman" w:eastAsia="宋体" w:cs="Times New Roman"/>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2178</Words>
  <Characters>2441</Characters>
  <Lines>0</Lines>
  <Paragraphs>0</Paragraphs>
  <TotalTime>1</TotalTime>
  <ScaleCrop>false</ScaleCrop>
  <LinksUpToDate>false</LinksUpToDate>
  <CharactersWithSpaces>2471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2024-10-18T07:11:00Z</dcterms:created>
  <dc:creator>Administrator</dc:creator>
  <cp:lastModifiedBy>DAP</cp:lastModifiedBy>
  <dcterms:modified xsi:type="dcterms:W3CDTF">2024-10-18T07:40:33Z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9FDA067082C64D9E85BA24627C69F238_12</vt:lpwstr>
  </property>
</Properties>
</file>