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（  ）次报价一览表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354"/>
        <w:gridCol w:w="719"/>
        <w:gridCol w:w="1756"/>
        <w:gridCol w:w="2160"/>
        <w:gridCol w:w="24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6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</w:rPr>
              <w:t xml:space="preserve">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6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/>
                <w:color w:val="auto"/>
                <w:sz w:val="28"/>
                <w:szCs w:val="28"/>
                <w:highlight w:val="none"/>
                <w:u w:val="single"/>
              </w:rPr>
              <w:t xml:space="preserve">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包件号(如有分包)</w:t>
            </w:r>
          </w:p>
        </w:tc>
        <w:tc>
          <w:tcPr>
            <w:tcW w:w="6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服务时间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服务地点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报价（元）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6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  <w:t>投标报价</w:t>
            </w:r>
          </w:p>
        </w:tc>
        <w:tc>
          <w:tcPr>
            <w:tcW w:w="7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</w:rPr>
              <w:t>人民币大写：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</w:rPr>
              <w:t>元（人民币小写：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</w:rPr>
              <w:t>元）</w:t>
            </w: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注：1. 报价应是最终用户验收合格后的总价，包括代理、税费、磋商文件规定的其它费用。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2. 以上表格如不能完全表达清楚报价人认为必要的费用明细，报价人可自行补充。</w:t>
      </w:r>
    </w:p>
    <w:p>
      <w:bookmarkStart w:id="0" w:name="_GoBack"/>
      <w:bookmarkEnd w:id="0"/>
    </w:p>
    <w:p/>
    <w:p/>
    <w:p>
      <w:pPr>
        <w:tabs>
          <w:tab w:val="left" w:pos="3525"/>
        </w:tabs>
        <w:autoSpaceDE w:val="0"/>
        <w:autoSpaceDN w:val="0"/>
        <w:spacing w:line="360" w:lineRule="auto"/>
        <w:ind w:firstLine="480" w:firstLineChars="200"/>
        <w:jc w:val="right"/>
        <w:textAlignment w:val="bottom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sz w:val="24"/>
          <w:szCs w:val="24"/>
        </w:rPr>
        <w:t>企业名称(签章)：{供应商名称}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日 期: {当前日期}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N2JmNGViODBiMWI3YjNlNWYwOTIxMWExY2U5NzEifQ=="/>
  </w:docVars>
  <w:rsids>
    <w:rsidRoot w:val="00000000"/>
    <w:rsid w:val="2B38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2024-05-29T05:30:31Z</dcterms:created>
  <dc:creator>Administrator</dc:creator>
  <cp:lastModifiedBy>Ayn Luo</cp:lastModifiedBy>
  <dcterms:modified xsi:type="dcterms:W3CDTF">2024-05-29T05:30:59Z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FD505DA7292C4E0D9887A90B3866F50D_12</vt:lpwstr>
  </property>
</Properties>
</file>