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版本号：N510183202600008020260603001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邛崃市2026年道路检查井盖病害治理项目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N5101832026000080</w:t>
      </w:r>
    </w:p>
    <w:p>
      <w:pPr>
        <w:pStyle w:val="null3"/>
        <w:jc w:val="left"/>
        <w:outlineLvl w:val="2"/>
      </w:pPr>
      <w:r>
        <w:rPr>
          <w:rFonts w:ascii="仿宋_GB2312" w:hAnsi="仿宋_GB2312" w:cs="仿宋_GB2312" w:eastAsia="仿宋_GB2312"/>
          <w:sz w:val="28"/>
          <w:b/>
        </w:rPr>
        <w:t>邛崃市综合行政执法局</w:t>
      </w:r>
    </w:p>
    <w:p>
      <w:pPr>
        <w:pStyle w:val="null3"/>
        <w:jc w:val="center"/>
        <w:outlineLvl w:val="2"/>
      </w:pPr>
      <w:r>
        <w:rPr>
          <w:rFonts w:ascii="仿宋_GB2312" w:hAnsi="仿宋_GB2312" w:cs="仿宋_GB2312" w:eastAsia="仿宋_GB2312"/>
          <w:sz w:val="28"/>
          <w:b/>
        </w:rPr>
        <w:t>四川博创信达工程管理咨询有限公司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四川博创信达工程管理咨询有限公司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邛崃市综合行政执法局</w:t>
      </w:r>
      <w:r>
        <w:rPr>
          <w:rFonts w:ascii="仿宋_GB2312" w:hAnsi="仿宋_GB2312" w:cs="仿宋_GB2312" w:eastAsia="仿宋_GB2312"/>
        </w:rPr>
        <w:t xml:space="preserve"> 委托，拟对 </w:t>
      </w:r>
      <w:r>
        <w:rPr>
          <w:rFonts w:ascii="仿宋_GB2312" w:hAnsi="仿宋_GB2312" w:cs="仿宋_GB2312" w:eastAsia="仿宋_GB2312"/>
        </w:rPr>
        <w:t>邛崃市2026年道路检查井盖病害治理项目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成都市邛崃市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N5101832026000080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邛崃市2026年道路检查井盖病害治理项目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采购1名供应商根据具体工作安排开展邛崃市2026年道路检查井盖病害治理项目。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邛崃市综合行政执法局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邛崃市崇礼路16号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611530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028-88790803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四川博创信达工程管理咨询有限公司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四川省成都市青羊区成都市青羊区光华西三路577号26栋18楼1816号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17311387992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采购包1：1,148,467.67元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四川省财政厅关于印发《四川省政府采购营商环境指标提升专项行动工作方案》的通知（川财采〔2020〕74号）招标代理服务费以成本加合理利润的原则收取，本项目代理费按招标项目限价的1.5%收取（合计17227.00元）。</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邛崃市综合行政执法局</w:t>
      </w:r>
      <w:r>
        <w:rPr>
          <w:rFonts w:ascii="仿宋_GB2312" w:hAnsi="仿宋_GB2312" w:cs="仿宋_GB2312" w:eastAsia="仿宋_GB2312"/>
        </w:rPr>
        <w:t xml:space="preserve"> 和 </w:t>
      </w:r>
      <w:r>
        <w:rPr>
          <w:rFonts w:ascii="仿宋_GB2312" w:hAnsi="仿宋_GB2312" w:cs="仿宋_GB2312" w:eastAsia="仿宋_GB2312"/>
        </w:rPr>
        <w:t>四川博创信达工程管理咨询有限公司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邛崃市综合行政执法局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四川博创信达工程管理咨询有限公司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在中标人提出申请之日起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按照《球墨铸铁可调式防沉降检查井盖》（DB510100/T203-2016）和《成都市城市道路人行道球墨铸铁方形井盖监督管理技术规定》（成井盖办〔2017〕14号）技术标准进行验收。注：有新标准出台时按照新标准执行。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严格按照《财政部关于进一步加强政府采购需求和履约验收管理的指导意见》财库（2016）205号文件，财政部关于印发《政府采购需求管理办法》的通知（财库〔2021〕22号）及招标文件等的要求开展验收。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文件，财政部关于印发《政府采购需求管理办法》的通知（财库〔2021〕22号）及招标文件等的要求开展验收。按照《球墨铸铁可调式防沉降检查井盖》（DB510100/T203-2016）和《成都市城市道路人行道球墨铸铁方形井盖监督管理技术规定》（成井盖办〔2017〕14号）技术标准进行验收。 注：有新标准出台时按照新标准执行。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邛崃市综合行政执法局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四川博创信达工程管理咨询有限公司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四川博创信达工程管理咨询有限公司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联系人：刘老师</w:t>
      </w:r>
    </w:p>
    <w:p>
      <w:pPr>
        <w:pStyle w:val="null3"/>
        <w:jc w:val="left"/>
      </w:pPr>
      <w:r>
        <w:rPr>
          <w:rFonts w:ascii="仿宋_GB2312" w:hAnsi="仿宋_GB2312" w:cs="仿宋_GB2312" w:eastAsia="仿宋_GB2312"/>
        </w:rPr>
        <w:t>联系电话：028-88790803</w:t>
      </w:r>
    </w:p>
    <w:p>
      <w:pPr>
        <w:pStyle w:val="null3"/>
        <w:jc w:val="left"/>
      </w:pPr>
      <w:r>
        <w:rPr>
          <w:rFonts w:ascii="仿宋_GB2312" w:hAnsi="仿宋_GB2312" w:cs="仿宋_GB2312" w:eastAsia="仿宋_GB2312"/>
        </w:rPr>
        <w:t>地址：邛崃市崇礼路16号</w:t>
      </w:r>
    </w:p>
    <w:p>
      <w:pPr>
        <w:pStyle w:val="null3"/>
        <w:jc w:val="left"/>
      </w:pPr>
      <w:r>
        <w:rPr>
          <w:rFonts w:ascii="仿宋_GB2312" w:hAnsi="仿宋_GB2312" w:cs="仿宋_GB2312" w:eastAsia="仿宋_GB2312"/>
        </w:rPr>
        <w:t>邮编：611530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联系人：刘女士</w:t>
      </w:r>
    </w:p>
    <w:p>
      <w:pPr>
        <w:pStyle w:val="null3"/>
        <w:jc w:val="left"/>
      </w:pPr>
      <w:r>
        <w:rPr>
          <w:rFonts w:ascii="仿宋_GB2312" w:hAnsi="仿宋_GB2312" w:cs="仿宋_GB2312" w:eastAsia="仿宋_GB2312"/>
        </w:rPr>
        <w:t>联系电话：17311387992</w:t>
      </w:r>
    </w:p>
    <w:p>
      <w:pPr>
        <w:pStyle w:val="null3"/>
        <w:jc w:val="left"/>
      </w:pPr>
      <w:r>
        <w:rPr>
          <w:rFonts w:ascii="仿宋_GB2312" w:hAnsi="仿宋_GB2312" w:cs="仿宋_GB2312" w:eastAsia="仿宋_GB2312"/>
        </w:rPr>
        <w:t>地址：四川省成都市青羊区成都市青羊区光华西三路577号26栋18楼1816号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1,148,467.67</w:t>
      </w:r>
    </w:p>
    <w:p>
      <w:pPr>
        <w:pStyle w:val="null3"/>
        <w:jc w:val="left"/>
      </w:pPr>
      <w:r>
        <w:rPr>
          <w:rFonts w:ascii="仿宋_GB2312" w:hAnsi="仿宋_GB2312" w:cs="仿宋_GB2312" w:eastAsia="仿宋_GB2312"/>
        </w:rPr>
        <w:t>采购包最高限价（元）: 1,148,467.67</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A07010402 铸造生铁</w:t>
            </w:r>
          </w:p>
        </w:tc>
        <w:tc>
          <w:tcPr>
            <w:tcW w:type="dxa" w:w="821"/>
          </w:tcPr>
          <w:p>
            <w:pPr>
              <w:pStyle w:val="null3"/>
              <w:jc w:val="left"/>
            </w:pPr>
            <w:r>
              <w:rPr>
                <w:rFonts w:ascii="仿宋_GB2312" w:hAnsi="仿宋_GB2312" w:cs="仿宋_GB2312" w:eastAsia="仿宋_GB2312"/>
              </w:rPr>
              <w:t>人行道方形井盖</w:t>
            </w:r>
          </w:p>
        </w:tc>
        <w:tc>
          <w:tcPr>
            <w:tcW w:type="dxa" w:w="821"/>
          </w:tcPr>
          <w:p>
            <w:pPr>
              <w:pStyle w:val="null3"/>
              <w:jc w:val="right"/>
            </w:pPr>
            <w:r>
              <w:rPr>
                <w:rFonts w:ascii="仿宋_GB2312" w:hAnsi="仿宋_GB2312" w:cs="仿宋_GB2312" w:eastAsia="仿宋_GB2312"/>
              </w:rPr>
              <w:t>314.00（座）</w:t>
            </w:r>
          </w:p>
        </w:tc>
        <w:tc>
          <w:tcPr>
            <w:tcW w:type="dxa" w:w="821"/>
          </w:tcPr>
          <w:p>
            <w:pPr>
              <w:pStyle w:val="null3"/>
              <w:jc w:val="right"/>
            </w:pPr>
            <w:r>
              <w:rPr>
                <w:rFonts w:ascii="仿宋_GB2312" w:hAnsi="仿宋_GB2312" w:cs="仿宋_GB2312" w:eastAsia="仿宋_GB2312"/>
              </w:rPr>
              <w:t>326,107.84</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A07010402 铸造生铁</w:t>
            </w:r>
          </w:p>
        </w:tc>
        <w:tc>
          <w:tcPr>
            <w:tcW w:type="dxa" w:w="821"/>
          </w:tcPr>
          <w:p>
            <w:pPr>
              <w:pStyle w:val="null3"/>
              <w:jc w:val="left"/>
            </w:pPr>
            <w:r>
              <w:rPr>
                <w:rFonts w:ascii="仿宋_GB2312" w:hAnsi="仿宋_GB2312" w:cs="仿宋_GB2312" w:eastAsia="仿宋_GB2312"/>
              </w:rPr>
              <w:t>车行道圆形井盖</w:t>
            </w:r>
          </w:p>
        </w:tc>
        <w:tc>
          <w:tcPr>
            <w:tcW w:type="dxa" w:w="821"/>
          </w:tcPr>
          <w:p>
            <w:pPr>
              <w:pStyle w:val="null3"/>
              <w:jc w:val="right"/>
            </w:pPr>
            <w:r>
              <w:rPr>
                <w:rFonts w:ascii="仿宋_GB2312" w:hAnsi="仿宋_GB2312" w:cs="仿宋_GB2312" w:eastAsia="仿宋_GB2312"/>
              </w:rPr>
              <w:t>386.00（座）</w:t>
            </w:r>
          </w:p>
        </w:tc>
        <w:tc>
          <w:tcPr>
            <w:tcW w:type="dxa" w:w="821"/>
          </w:tcPr>
          <w:p>
            <w:pPr>
              <w:pStyle w:val="null3"/>
              <w:jc w:val="right"/>
            </w:pPr>
            <w:r>
              <w:rPr>
                <w:rFonts w:ascii="仿宋_GB2312" w:hAnsi="仿宋_GB2312" w:cs="仿宋_GB2312" w:eastAsia="仿宋_GB2312"/>
              </w:rPr>
              <w:t>421,979.06</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A07010402 铸造生铁</w:t>
            </w:r>
          </w:p>
        </w:tc>
        <w:tc>
          <w:tcPr>
            <w:tcW w:type="dxa" w:w="821"/>
          </w:tcPr>
          <w:p>
            <w:pPr>
              <w:pStyle w:val="null3"/>
              <w:jc w:val="left"/>
            </w:pPr>
            <w:r>
              <w:rPr>
                <w:rFonts w:ascii="仿宋_GB2312" w:hAnsi="仿宋_GB2312" w:cs="仿宋_GB2312" w:eastAsia="仿宋_GB2312"/>
              </w:rPr>
              <w:t>防坠网</w:t>
            </w:r>
          </w:p>
        </w:tc>
        <w:tc>
          <w:tcPr>
            <w:tcW w:type="dxa" w:w="821"/>
          </w:tcPr>
          <w:p>
            <w:pPr>
              <w:pStyle w:val="null3"/>
              <w:jc w:val="right"/>
            </w:pPr>
            <w:r>
              <w:rPr>
                <w:rFonts w:ascii="仿宋_GB2312" w:hAnsi="仿宋_GB2312" w:cs="仿宋_GB2312" w:eastAsia="仿宋_GB2312"/>
              </w:rPr>
              <w:t>700.00（个）</w:t>
            </w:r>
          </w:p>
        </w:tc>
        <w:tc>
          <w:tcPr>
            <w:tcW w:type="dxa" w:w="821"/>
          </w:tcPr>
          <w:p>
            <w:pPr>
              <w:pStyle w:val="null3"/>
              <w:jc w:val="right"/>
            </w:pPr>
            <w:r>
              <w:rPr>
                <w:rFonts w:ascii="仿宋_GB2312" w:hAnsi="仿宋_GB2312" w:cs="仿宋_GB2312" w:eastAsia="仿宋_GB2312"/>
              </w:rPr>
              <w:t>46,277.00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A07010402 铸造生铁</w:t>
            </w:r>
          </w:p>
        </w:tc>
        <w:tc>
          <w:tcPr>
            <w:tcW w:type="dxa" w:w="821"/>
          </w:tcPr>
          <w:p>
            <w:pPr>
              <w:pStyle w:val="null3"/>
              <w:jc w:val="left"/>
            </w:pPr>
            <w:r>
              <w:rPr>
                <w:rFonts w:ascii="仿宋_GB2312" w:hAnsi="仿宋_GB2312" w:cs="仿宋_GB2312" w:eastAsia="仿宋_GB2312"/>
              </w:rPr>
              <w:t>井盖拆除与安装</w:t>
            </w:r>
          </w:p>
        </w:tc>
        <w:tc>
          <w:tcPr>
            <w:tcW w:type="dxa" w:w="821"/>
          </w:tcPr>
          <w:p>
            <w:pPr>
              <w:pStyle w:val="null3"/>
              <w:jc w:val="right"/>
            </w:pPr>
            <w:r>
              <w:rPr>
                <w:rFonts w:ascii="仿宋_GB2312" w:hAnsi="仿宋_GB2312" w:cs="仿宋_GB2312" w:eastAsia="仿宋_GB2312"/>
              </w:rPr>
              <w:t>700.00（座）</w:t>
            </w:r>
          </w:p>
        </w:tc>
        <w:tc>
          <w:tcPr>
            <w:tcW w:type="dxa" w:w="821"/>
          </w:tcPr>
          <w:p>
            <w:pPr>
              <w:pStyle w:val="null3"/>
              <w:jc w:val="right"/>
            </w:pPr>
            <w:r>
              <w:rPr>
                <w:rFonts w:ascii="仿宋_GB2312" w:hAnsi="仿宋_GB2312" w:cs="仿宋_GB2312" w:eastAsia="仿宋_GB2312"/>
              </w:rPr>
              <w:t>78,092.00</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A07010402 铸造生铁</w:t>
            </w:r>
          </w:p>
        </w:tc>
        <w:tc>
          <w:tcPr>
            <w:tcW w:type="dxa" w:w="821"/>
          </w:tcPr>
          <w:p>
            <w:pPr>
              <w:pStyle w:val="null3"/>
              <w:jc w:val="left"/>
            </w:pPr>
            <w:r>
              <w:rPr>
                <w:rFonts w:ascii="仿宋_GB2312" w:hAnsi="仿宋_GB2312" w:cs="仿宋_GB2312" w:eastAsia="仿宋_GB2312"/>
              </w:rPr>
              <w:t>人工拆除沥青路面</w:t>
            </w:r>
          </w:p>
        </w:tc>
        <w:tc>
          <w:tcPr>
            <w:tcW w:type="dxa" w:w="821"/>
          </w:tcPr>
          <w:p>
            <w:pPr>
              <w:pStyle w:val="null3"/>
              <w:jc w:val="right"/>
            </w:pPr>
            <w:r>
              <w:rPr>
                <w:rFonts w:ascii="仿宋_GB2312" w:hAnsi="仿宋_GB2312" w:cs="仿宋_GB2312" w:eastAsia="仿宋_GB2312"/>
              </w:rPr>
              <w:t>64.06（平方米）</w:t>
            </w:r>
          </w:p>
        </w:tc>
        <w:tc>
          <w:tcPr>
            <w:tcW w:type="dxa" w:w="821"/>
          </w:tcPr>
          <w:p>
            <w:pPr>
              <w:pStyle w:val="null3"/>
              <w:jc w:val="right"/>
            </w:pPr>
            <w:r>
              <w:rPr>
                <w:rFonts w:ascii="仿宋_GB2312" w:hAnsi="仿宋_GB2312" w:cs="仿宋_GB2312" w:eastAsia="仿宋_GB2312"/>
              </w:rPr>
              <w:t>4,056.92</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A07010402 铸造生铁</w:t>
            </w:r>
          </w:p>
        </w:tc>
        <w:tc>
          <w:tcPr>
            <w:tcW w:type="dxa" w:w="821"/>
          </w:tcPr>
          <w:p>
            <w:pPr>
              <w:pStyle w:val="null3"/>
              <w:jc w:val="left"/>
            </w:pPr>
            <w:r>
              <w:rPr>
                <w:rFonts w:ascii="仿宋_GB2312" w:hAnsi="仿宋_GB2312" w:cs="仿宋_GB2312" w:eastAsia="仿宋_GB2312"/>
              </w:rPr>
              <w:t>人工拆除混凝土路面</w:t>
            </w:r>
          </w:p>
        </w:tc>
        <w:tc>
          <w:tcPr>
            <w:tcW w:type="dxa" w:w="821"/>
          </w:tcPr>
          <w:p>
            <w:pPr>
              <w:pStyle w:val="null3"/>
              <w:jc w:val="right"/>
            </w:pPr>
            <w:r>
              <w:rPr>
                <w:rFonts w:ascii="仿宋_GB2312" w:hAnsi="仿宋_GB2312" w:cs="仿宋_GB2312" w:eastAsia="仿宋_GB2312"/>
              </w:rPr>
              <w:t>90.48（平方米）</w:t>
            </w:r>
          </w:p>
        </w:tc>
        <w:tc>
          <w:tcPr>
            <w:tcW w:type="dxa" w:w="821"/>
          </w:tcPr>
          <w:p>
            <w:pPr>
              <w:pStyle w:val="null3"/>
              <w:jc w:val="right"/>
            </w:pPr>
            <w:r>
              <w:rPr>
                <w:rFonts w:ascii="仿宋_GB2312" w:hAnsi="仿宋_GB2312" w:cs="仿宋_GB2312" w:eastAsia="仿宋_GB2312"/>
              </w:rPr>
              <w:t>5,413.42</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A07010402 铸造生铁</w:t>
            </w:r>
          </w:p>
        </w:tc>
        <w:tc>
          <w:tcPr>
            <w:tcW w:type="dxa" w:w="821"/>
          </w:tcPr>
          <w:p>
            <w:pPr>
              <w:pStyle w:val="null3"/>
              <w:jc w:val="left"/>
            </w:pPr>
            <w:r>
              <w:rPr>
                <w:rFonts w:ascii="仿宋_GB2312" w:hAnsi="仿宋_GB2312" w:cs="仿宋_GB2312" w:eastAsia="仿宋_GB2312"/>
              </w:rPr>
              <w:t>人工拆除各类人行道砖</w:t>
            </w:r>
          </w:p>
        </w:tc>
        <w:tc>
          <w:tcPr>
            <w:tcW w:type="dxa" w:w="821"/>
          </w:tcPr>
          <w:p>
            <w:pPr>
              <w:pStyle w:val="null3"/>
              <w:jc w:val="right"/>
            </w:pPr>
            <w:r>
              <w:rPr>
                <w:rFonts w:ascii="仿宋_GB2312" w:hAnsi="仿宋_GB2312" w:cs="仿宋_GB2312" w:eastAsia="仿宋_GB2312"/>
              </w:rPr>
              <w:t>160.14（平方米）</w:t>
            </w:r>
          </w:p>
        </w:tc>
        <w:tc>
          <w:tcPr>
            <w:tcW w:type="dxa" w:w="821"/>
          </w:tcPr>
          <w:p>
            <w:pPr>
              <w:pStyle w:val="null3"/>
              <w:jc w:val="right"/>
            </w:pPr>
            <w:r>
              <w:rPr>
                <w:rFonts w:ascii="仿宋_GB2312" w:hAnsi="仿宋_GB2312" w:cs="仿宋_GB2312" w:eastAsia="仿宋_GB2312"/>
              </w:rPr>
              <w:t>7,475.34</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A07010402 铸造生铁</w:t>
            </w:r>
          </w:p>
        </w:tc>
        <w:tc>
          <w:tcPr>
            <w:tcW w:type="dxa" w:w="821"/>
          </w:tcPr>
          <w:p>
            <w:pPr>
              <w:pStyle w:val="null3"/>
              <w:jc w:val="left"/>
            </w:pPr>
            <w:r>
              <w:rPr>
                <w:rFonts w:ascii="仿宋_GB2312" w:hAnsi="仿宋_GB2312" w:cs="仿宋_GB2312" w:eastAsia="仿宋_GB2312"/>
              </w:rPr>
              <w:t>建渣处置</w:t>
            </w:r>
          </w:p>
        </w:tc>
        <w:tc>
          <w:tcPr>
            <w:tcW w:type="dxa" w:w="821"/>
          </w:tcPr>
          <w:p>
            <w:pPr>
              <w:pStyle w:val="null3"/>
              <w:jc w:val="right"/>
            </w:pPr>
            <w:r>
              <w:rPr>
                <w:rFonts w:ascii="仿宋_GB2312" w:hAnsi="仿宋_GB2312" w:cs="仿宋_GB2312" w:eastAsia="仿宋_GB2312"/>
              </w:rPr>
              <w:t>94.40（立方米）</w:t>
            </w:r>
          </w:p>
        </w:tc>
        <w:tc>
          <w:tcPr>
            <w:tcW w:type="dxa" w:w="821"/>
          </w:tcPr>
          <w:p>
            <w:pPr>
              <w:pStyle w:val="null3"/>
              <w:jc w:val="right"/>
            </w:pPr>
            <w:r>
              <w:rPr>
                <w:rFonts w:ascii="仿宋_GB2312" w:hAnsi="仿宋_GB2312" w:cs="仿宋_GB2312" w:eastAsia="仿宋_GB2312"/>
              </w:rPr>
              <w:t>3,753.34</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A07010402 铸造生铁</w:t>
            </w:r>
          </w:p>
        </w:tc>
        <w:tc>
          <w:tcPr>
            <w:tcW w:type="dxa" w:w="821"/>
          </w:tcPr>
          <w:p>
            <w:pPr>
              <w:pStyle w:val="null3"/>
              <w:jc w:val="left"/>
            </w:pPr>
            <w:r>
              <w:rPr>
                <w:rFonts w:ascii="仿宋_GB2312" w:hAnsi="仿宋_GB2312" w:cs="仿宋_GB2312" w:eastAsia="仿宋_GB2312"/>
              </w:rPr>
              <w:t>沥青混凝土路面恢复</w:t>
            </w:r>
          </w:p>
        </w:tc>
        <w:tc>
          <w:tcPr>
            <w:tcW w:type="dxa" w:w="821"/>
          </w:tcPr>
          <w:p>
            <w:pPr>
              <w:pStyle w:val="null3"/>
              <w:jc w:val="right"/>
            </w:pPr>
            <w:r>
              <w:rPr>
                <w:rFonts w:ascii="仿宋_GB2312" w:hAnsi="仿宋_GB2312" w:cs="仿宋_GB2312" w:eastAsia="仿宋_GB2312"/>
              </w:rPr>
              <w:t>64.06（平方米）</w:t>
            </w:r>
          </w:p>
        </w:tc>
        <w:tc>
          <w:tcPr>
            <w:tcW w:type="dxa" w:w="821"/>
          </w:tcPr>
          <w:p>
            <w:pPr>
              <w:pStyle w:val="null3"/>
              <w:jc w:val="right"/>
            </w:pPr>
            <w:r>
              <w:rPr>
                <w:rFonts w:ascii="仿宋_GB2312" w:hAnsi="仿宋_GB2312" w:cs="仿宋_GB2312" w:eastAsia="仿宋_GB2312"/>
              </w:rPr>
              <w:t>14,660.77</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A07010402 铸造生铁</w:t>
            </w:r>
          </w:p>
        </w:tc>
        <w:tc>
          <w:tcPr>
            <w:tcW w:type="dxa" w:w="821"/>
          </w:tcPr>
          <w:p>
            <w:pPr>
              <w:pStyle w:val="null3"/>
              <w:jc w:val="left"/>
            </w:pPr>
            <w:r>
              <w:rPr>
                <w:rFonts w:ascii="仿宋_GB2312" w:hAnsi="仿宋_GB2312" w:cs="仿宋_GB2312" w:eastAsia="仿宋_GB2312"/>
              </w:rPr>
              <w:t>20cm厚C30混凝土路面恢复</w:t>
            </w:r>
          </w:p>
        </w:tc>
        <w:tc>
          <w:tcPr>
            <w:tcW w:type="dxa" w:w="821"/>
          </w:tcPr>
          <w:p>
            <w:pPr>
              <w:pStyle w:val="null3"/>
              <w:jc w:val="right"/>
            </w:pPr>
            <w:r>
              <w:rPr>
                <w:rFonts w:ascii="仿宋_GB2312" w:hAnsi="仿宋_GB2312" w:cs="仿宋_GB2312" w:eastAsia="仿宋_GB2312"/>
              </w:rPr>
              <w:t>90.48（平方米）</w:t>
            </w:r>
          </w:p>
        </w:tc>
        <w:tc>
          <w:tcPr>
            <w:tcW w:type="dxa" w:w="821"/>
          </w:tcPr>
          <w:p>
            <w:pPr>
              <w:pStyle w:val="null3"/>
              <w:jc w:val="right"/>
            </w:pPr>
            <w:r>
              <w:rPr>
                <w:rFonts w:ascii="仿宋_GB2312" w:hAnsi="仿宋_GB2312" w:cs="仿宋_GB2312" w:eastAsia="仿宋_GB2312"/>
              </w:rPr>
              <w:t>15,626.80</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A07010402 铸造生铁</w:t>
            </w:r>
          </w:p>
        </w:tc>
        <w:tc>
          <w:tcPr>
            <w:tcW w:type="dxa" w:w="821"/>
          </w:tcPr>
          <w:p>
            <w:pPr>
              <w:pStyle w:val="null3"/>
              <w:jc w:val="left"/>
            </w:pPr>
            <w:r>
              <w:rPr>
                <w:rFonts w:ascii="仿宋_GB2312" w:hAnsi="仿宋_GB2312" w:cs="仿宋_GB2312" w:eastAsia="仿宋_GB2312"/>
              </w:rPr>
              <w:t>人行道面层铺设恢复</w:t>
            </w:r>
          </w:p>
        </w:tc>
        <w:tc>
          <w:tcPr>
            <w:tcW w:type="dxa" w:w="821"/>
          </w:tcPr>
          <w:p>
            <w:pPr>
              <w:pStyle w:val="null3"/>
              <w:jc w:val="right"/>
            </w:pPr>
            <w:r>
              <w:rPr>
                <w:rFonts w:ascii="仿宋_GB2312" w:hAnsi="仿宋_GB2312" w:cs="仿宋_GB2312" w:eastAsia="仿宋_GB2312"/>
              </w:rPr>
              <w:t>160.14（平方米）</w:t>
            </w:r>
          </w:p>
        </w:tc>
        <w:tc>
          <w:tcPr>
            <w:tcW w:type="dxa" w:w="821"/>
          </w:tcPr>
          <w:p>
            <w:pPr>
              <w:pStyle w:val="null3"/>
              <w:jc w:val="right"/>
            </w:pPr>
            <w:r>
              <w:rPr>
                <w:rFonts w:ascii="仿宋_GB2312" w:hAnsi="仿宋_GB2312" w:cs="仿宋_GB2312" w:eastAsia="仿宋_GB2312"/>
              </w:rPr>
              <w:t>38,452.82</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A07010402 铸造生铁</w:t>
            </w:r>
          </w:p>
        </w:tc>
        <w:tc>
          <w:tcPr>
            <w:tcW w:type="dxa" w:w="821"/>
          </w:tcPr>
          <w:p>
            <w:pPr>
              <w:pStyle w:val="null3"/>
              <w:jc w:val="left"/>
            </w:pPr>
            <w:r>
              <w:rPr>
                <w:rFonts w:ascii="仿宋_GB2312" w:hAnsi="仿宋_GB2312" w:cs="仿宋_GB2312" w:eastAsia="仿宋_GB2312"/>
              </w:rPr>
              <w:t>C30混凝土基层恢复</w:t>
            </w:r>
          </w:p>
        </w:tc>
        <w:tc>
          <w:tcPr>
            <w:tcW w:type="dxa" w:w="821"/>
          </w:tcPr>
          <w:p>
            <w:pPr>
              <w:pStyle w:val="null3"/>
              <w:jc w:val="right"/>
            </w:pPr>
            <w:r>
              <w:rPr>
                <w:rFonts w:ascii="仿宋_GB2312" w:hAnsi="仿宋_GB2312" w:cs="仿宋_GB2312" w:eastAsia="仿宋_GB2312"/>
              </w:rPr>
              <w:t>53.89（立方米）</w:t>
            </w:r>
          </w:p>
        </w:tc>
        <w:tc>
          <w:tcPr>
            <w:tcW w:type="dxa" w:w="821"/>
          </w:tcPr>
          <w:p>
            <w:pPr>
              <w:pStyle w:val="null3"/>
              <w:jc w:val="right"/>
            </w:pPr>
            <w:r>
              <w:rPr>
                <w:rFonts w:ascii="仿宋_GB2312" w:hAnsi="仿宋_GB2312" w:cs="仿宋_GB2312" w:eastAsia="仿宋_GB2312"/>
              </w:rPr>
              <w:t>38,708.11</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A07010402 铸造生铁</w:t>
            </w:r>
          </w:p>
        </w:tc>
        <w:tc>
          <w:tcPr>
            <w:tcW w:type="dxa" w:w="821"/>
          </w:tcPr>
          <w:p>
            <w:pPr>
              <w:pStyle w:val="null3"/>
              <w:jc w:val="left"/>
            </w:pPr>
            <w:r>
              <w:rPr>
                <w:rFonts w:ascii="仿宋_GB2312" w:hAnsi="仿宋_GB2312" w:cs="仿宋_GB2312" w:eastAsia="仿宋_GB2312"/>
              </w:rPr>
              <w:t>更换不锈钢格栅板</w:t>
            </w:r>
          </w:p>
        </w:tc>
        <w:tc>
          <w:tcPr>
            <w:tcW w:type="dxa" w:w="821"/>
          </w:tcPr>
          <w:p>
            <w:pPr>
              <w:pStyle w:val="null3"/>
              <w:jc w:val="right"/>
            </w:pPr>
            <w:r>
              <w:rPr>
                <w:rFonts w:ascii="仿宋_GB2312" w:hAnsi="仿宋_GB2312" w:cs="仿宋_GB2312" w:eastAsia="仿宋_GB2312"/>
              </w:rPr>
              <w:t>230.72（平方米）</w:t>
            </w:r>
          </w:p>
        </w:tc>
        <w:tc>
          <w:tcPr>
            <w:tcW w:type="dxa" w:w="821"/>
          </w:tcPr>
          <w:p>
            <w:pPr>
              <w:pStyle w:val="null3"/>
              <w:jc w:val="right"/>
            </w:pPr>
            <w:r>
              <w:rPr>
                <w:rFonts w:ascii="仿宋_GB2312" w:hAnsi="仿宋_GB2312" w:cs="仿宋_GB2312" w:eastAsia="仿宋_GB2312"/>
              </w:rPr>
              <w:t>125,015.63</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A07010402 铸造生铁</w:t>
            </w:r>
          </w:p>
        </w:tc>
        <w:tc>
          <w:tcPr>
            <w:tcW w:type="dxa" w:w="821"/>
          </w:tcPr>
          <w:p>
            <w:pPr>
              <w:pStyle w:val="null3"/>
              <w:jc w:val="left"/>
            </w:pPr>
            <w:r>
              <w:rPr>
                <w:rFonts w:ascii="仿宋_GB2312" w:hAnsi="仿宋_GB2312" w:cs="仿宋_GB2312" w:eastAsia="仿宋_GB2312"/>
              </w:rPr>
              <w:t>格栅镀锌角钢基座</w:t>
            </w:r>
          </w:p>
        </w:tc>
        <w:tc>
          <w:tcPr>
            <w:tcW w:type="dxa" w:w="821"/>
          </w:tcPr>
          <w:p>
            <w:pPr>
              <w:pStyle w:val="null3"/>
              <w:jc w:val="right"/>
            </w:pPr>
            <w:r>
              <w:rPr>
                <w:rFonts w:ascii="仿宋_GB2312" w:hAnsi="仿宋_GB2312" w:cs="仿宋_GB2312" w:eastAsia="仿宋_GB2312"/>
              </w:rPr>
              <w:t>727.20（米）</w:t>
            </w:r>
          </w:p>
        </w:tc>
        <w:tc>
          <w:tcPr>
            <w:tcW w:type="dxa" w:w="821"/>
          </w:tcPr>
          <w:p>
            <w:pPr>
              <w:pStyle w:val="null3"/>
              <w:jc w:val="right"/>
            </w:pPr>
            <w:r>
              <w:rPr>
                <w:rFonts w:ascii="仿宋_GB2312" w:hAnsi="仿宋_GB2312" w:cs="仿宋_GB2312" w:eastAsia="仿宋_GB2312"/>
              </w:rPr>
              <w:t>22,848.62</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人行道方形井盖</w:t>
            </w:r>
          </w:p>
        </w:tc>
        <w:tc>
          <w:tcPr>
            <w:tcW w:type="dxa" w:w="1138"/>
          </w:tcPr>
          <w:p>
            <w:pPr>
              <w:pStyle w:val="null3"/>
              <w:jc w:val="center"/>
            </w:pPr>
            <w:r>
              <w:rPr>
                <w:rFonts w:ascii="仿宋_GB2312" w:hAnsi="仿宋_GB2312" w:cs="仿宋_GB2312" w:eastAsia="仿宋_GB2312"/>
              </w:rPr>
              <w:t>314.00（座）</w:t>
            </w:r>
          </w:p>
        </w:tc>
        <w:tc>
          <w:tcPr>
            <w:tcW w:type="dxa" w:w="1365"/>
          </w:tcPr>
          <w:p>
            <w:pPr>
              <w:pStyle w:val="null3"/>
              <w:jc w:val="center"/>
            </w:pPr>
            <w:r>
              <w:rPr>
                <w:rFonts w:ascii="仿宋_GB2312" w:hAnsi="仿宋_GB2312" w:cs="仿宋_GB2312" w:eastAsia="仿宋_GB2312"/>
              </w:rPr>
              <w:t>326,107.84</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车行道圆形井盖</w:t>
            </w:r>
          </w:p>
        </w:tc>
        <w:tc>
          <w:tcPr>
            <w:tcW w:type="dxa" w:w="1138"/>
          </w:tcPr>
          <w:p>
            <w:pPr>
              <w:pStyle w:val="null3"/>
              <w:jc w:val="center"/>
            </w:pPr>
            <w:r>
              <w:rPr>
                <w:rFonts w:ascii="仿宋_GB2312" w:hAnsi="仿宋_GB2312" w:cs="仿宋_GB2312" w:eastAsia="仿宋_GB2312"/>
              </w:rPr>
              <w:t>386.00（座）</w:t>
            </w:r>
          </w:p>
        </w:tc>
        <w:tc>
          <w:tcPr>
            <w:tcW w:type="dxa" w:w="1365"/>
          </w:tcPr>
          <w:p>
            <w:pPr>
              <w:pStyle w:val="null3"/>
              <w:jc w:val="center"/>
            </w:pPr>
            <w:r>
              <w:rPr>
                <w:rFonts w:ascii="仿宋_GB2312" w:hAnsi="仿宋_GB2312" w:cs="仿宋_GB2312" w:eastAsia="仿宋_GB2312"/>
              </w:rPr>
              <w:t>421,979.06</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防坠网</w:t>
            </w:r>
          </w:p>
        </w:tc>
        <w:tc>
          <w:tcPr>
            <w:tcW w:type="dxa" w:w="1138"/>
          </w:tcPr>
          <w:p>
            <w:pPr>
              <w:pStyle w:val="null3"/>
              <w:jc w:val="center"/>
            </w:pPr>
            <w:r>
              <w:rPr>
                <w:rFonts w:ascii="仿宋_GB2312" w:hAnsi="仿宋_GB2312" w:cs="仿宋_GB2312" w:eastAsia="仿宋_GB2312"/>
              </w:rPr>
              <w:t>700.00（个）</w:t>
            </w:r>
          </w:p>
        </w:tc>
        <w:tc>
          <w:tcPr>
            <w:tcW w:type="dxa" w:w="1365"/>
          </w:tcPr>
          <w:p>
            <w:pPr>
              <w:pStyle w:val="null3"/>
              <w:jc w:val="center"/>
            </w:pPr>
            <w:r>
              <w:rPr>
                <w:rFonts w:ascii="仿宋_GB2312" w:hAnsi="仿宋_GB2312" w:cs="仿宋_GB2312" w:eastAsia="仿宋_GB2312"/>
              </w:rPr>
              <w:t>46,277.00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井盖拆除与安装</w:t>
            </w:r>
          </w:p>
        </w:tc>
        <w:tc>
          <w:tcPr>
            <w:tcW w:type="dxa" w:w="1138"/>
          </w:tcPr>
          <w:p>
            <w:pPr>
              <w:pStyle w:val="null3"/>
              <w:jc w:val="center"/>
            </w:pPr>
            <w:r>
              <w:rPr>
                <w:rFonts w:ascii="仿宋_GB2312" w:hAnsi="仿宋_GB2312" w:cs="仿宋_GB2312" w:eastAsia="仿宋_GB2312"/>
              </w:rPr>
              <w:t>700.00（座）</w:t>
            </w:r>
          </w:p>
        </w:tc>
        <w:tc>
          <w:tcPr>
            <w:tcW w:type="dxa" w:w="1365"/>
          </w:tcPr>
          <w:p>
            <w:pPr>
              <w:pStyle w:val="null3"/>
              <w:jc w:val="center"/>
            </w:pPr>
            <w:r>
              <w:rPr>
                <w:rFonts w:ascii="仿宋_GB2312" w:hAnsi="仿宋_GB2312" w:cs="仿宋_GB2312" w:eastAsia="仿宋_GB2312"/>
              </w:rPr>
              <w:t>78,092.00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人工拆除沥青路面</w:t>
            </w:r>
          </w:p>
        </w:tc>
        <w:tc>
          <w:tcPr>
            <w:tcW w:type="dxa" w:w="1138"/>
          </w:tcPr>
          <w:p>
            <w:pPr>
              <w:pStyle w:val="null3"/>
              <w:jc w:val="center"/>
            </w:pPr>
            <w:r>
              <w:rPr>
                <w:rFonts w:ascii="仿宋_GB2312" w:hAnsi="仿宋_GB2312" w:cs="仿宋_GB2312" w:eastAsia="仿宋_GB2312"/>
              </w:rPr>
              <w:t>64.06（平方米）</w:t>
            </w:r>
          </w:p>
        </w:tc>
        <w:tc>
          <w:tcPr>
            <w:tcW w:type="dxa" w:w="1365"/>
          </w:tcPr>
          <w:p>
            <w:pPr>
              <w:pStyle w:val="null3"/>
              <w:jc w:val="center"/>
            </w:pPr>
            <w:r>
              <w:rPr>
                <w:rFonts w:ascii="仿宋_GB2312" w:hAnsi="仿宋_GB2312" w:cs="仿宋_GB2312" w:eastAsia="仿宋_GB2312"/>
              </w:rPr>
              <w:t>4,056.92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人工拆除混凝土路面</w:t>
            </w:r>
          </w:p>
        </w:tc>
        <w:tc>
          <w:tcPr>
            <w:tcW w:type="dxa" w:w="1138"/>
          </w:tcPr>
          <w:p>
            <w:pPr>
              <w:pStyle w:val="null3"/>
              <w:jc w:val="center"/>
            </w:pPr>
            <w:r>
              <w:rPr>
                <w:rFonts w:ascii="仿宋_GB2312" w:hAnsi="仿宋_GB2312" w:cs="仿宋_GB2312" w:eastAsia="仿宋_GB2312"/>
              </w:rPr>
              <w:t>90.48（平方米）</w:t>
            </w:r>
          </w:p>
        </w:tc>
        <w:tc>
          <w:tcPr>
            <w:tcW w:type="dxa" w:w="1365"/>
          </w:tcPr>
          <w:p>
            <w:pPr>
              <w:pStyle w:val="null3"/>
              <w:jc w:val="center"/>
            </w:pPr>
            <w:r>
              <w:rPr>
                <w:rFonts w:ascii="仿宋_GB2312" w:hAnsi="仿宋_GB2312" w:cs="仿宋_GB2312" w:eastAsia="仿宋_GB2312"/>
              </w:rPr>
              <w:t>5,413.42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人工拆除各类人行道砖</w:t>
            </w:r>
          </w:p>
        </w:tc>
        <w:tc>
          <w:tcPr>
            <w:tcW w:type="dxa" w:w="1138"/>
          </w:tcPr>
          <w:p>
            <w:pPr>
              <w:pStyle w:val="null3"/>
              <w:jc w:val="center"/>
            </w:pPr>
            <w:r>
              <w:rPr>
                <w:rFonts w:ascii="仿宋_GB2312" w:hAnsi="仿宋_GB2312" w:cs="仿宋_GB2312" w:eastAsia="仿宋_GB2312"/>
              </w:rPr>
              <w:t>160.14（平方米）</w:t>
            </w:r>
          </w:p>
        </w:tc>
        <w:tc>
          <w:tcPr>
            <w:tcW w:type="dxa" w:w="1365"/>
          </w:tcPr>
          <w:p>
            <w:pPr>
              <w:pStyle w:val="null3"/>
              <w:jc w:val="center"/>
            </w:pPr>
            <w:r>
              <w:rPr>
                <w:rFonts w:ascii="仿宋_GB2312" w:hAnsi="仿宋_GB2312" w:cs="仿宋_GB2312" w:eastAsia="仿宋_GB2312"/>
              </w:rPr>
              <w:t>7,475.34</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建渣处置</w:t>
            </w:r>
          </w:p>
        </w:tc>
        <w:tc>
          <w:tcPr>
            <w:tcW w:type="dxa" w:w="1138"/>
          </w:tcPr>
          <w:p>
            <w:pPr>
              <w:pStyle w:val="null3"/>
              <w:jc w:val="center"/>
            </w:pPr>
            <w:r>
              <w:rPr>
                <w:rFonts w:ascii="仿宋_GB2312" w:hAnsi="仿宋_GB2312" w:cs="仿宋_GB2312" w:eastAsia="仿宋_GB2312"/>
              </w:rPr>
              <w:t>94.40（立方米）</w:t>
            </w:r>
          </w:p>
        </w:tc>
        <w:tc>
          <w:tcPr>
            <w:tcW w:type="dxa" w:w="1365"/>
          </w:tcPr>
          <w:p>
            <w:pPr>
              <w:pStyle w:val="null3"/>
              <w:jc w:val="center"/>
            </w:pPr>
            <w:r>
              <w:rPr>
                <w:rFonts w:ascii="仿宋_GB2312" w:hAnsi="仿宋_GB2312" w:cs="仿宋_GB2312" w:eastAsia="仿宋_GB2312"/>
              </w:rPr>
              <w:t>3,753.34</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沥青混凝土路面恢复</w:t>
            </w:r>
          </w:p>
        </w:tc>
        <w:tc>
          <w:tcPr>
            <w:tcW w:type="dxa" w:w="1138"/>
          </w:tcPr>
          <w:p>
            <w:pPr>
              <w:pStyle w:val="null3"/>
              <w:jc w:val="center"/>
            </w:pPr>
            <w:r>
              <w:rPr>
                <w:rFonts w:ascii="仿宋_GB2312" w:hAnsi="仿宋_GB2312" w:cs="仿宋_GB2312" w:eastAsia="仿宋_GB2312"/>
              </w:rPr>
              <w:t>64.06（平方米）</w:t>
            </w:r>
          </w:p>
        </w:tc>
        <w:tc>
          <w:tcPr>
            <w:tcW w:type="dxa" w:w="1365"/>
          </w:tcPr>
          <w:p>
            <w:pPr>
              <w:pStyle w:val="null3"/>
              <w:jc w:val="center"/>
            </w:pPr>
            <w:r>
              <w:rPr>
                <w:rFonts w:ascii="仿宋_GB2312" w:hAnsi="仿宋_GB2312" w:cs="仿宋_GB2312" w:eastAsia="仿宋_GB2312"/>
              </w:rPr>
              <w:t>14,660.77</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20cm厚C30混凝土路面恢复</w:t>
            </w:r>
          </w:p>
        </w:tc>
        <w:tc>
          <w:tcPr>
            <w:tcW w:type="dxa" w:w="1138"/>
          </w:tcPr>
          <w:p>
            <w:pPr>
              <w:pStyle w:val="null3"/>
              <w:jc w:val="center"/>
            </w:pPr>
            <w:r>
              <w:rPr>
                <w:rFonts w:ascii="仿宋_GB2312" w:hAnsi="仿宋_GB2312" w:cs="仿宋_GB2312" w:eastAsia="仿宋_GB2312"/>
              </w:rPr>
              <w:t>90.48（平方米）</w:t>
            </w:r>
          </w:p>
        </w:tc>
        <w:tc>
          <w:tcPr>
            <w:tcW w:type="dxa" w:w="1365"/>
          </w:tcPr>
          <w:p>
            <w:pPr>
              <w:pStyle w:val="null3"/>
              <w:jc w:val="center"/>
            </w:pPr>
            <w:r>
              <w:rPr>
                <w:rFonts w:ascii="仿宋_GB2312" w:hAnsi="仿宋_GB2312" w:cs="仿宋_GB2312" w:eastAsia="仿宋_GB2312"/>
              </w:rPr>
              <w:t>15,626.80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人行道面层铺设恢复</w:t>
            </w:r>
          </w:p>
        </w:tc>
        <w:tc>
          <w:tcPr>
            <w:tcW w:type="dxa" w:w="1138"/>
          </w:tcPr>
          <w:p>
            <w:pPr>
              <w:pStyle w:val="null3"/>
              <w:jc w:val="center"/>
            </w:pPr>
            <w:r>
              <w:rPr>
                <w:rFonts w:ascii="仿宋_GB2312" w:hAnsi="仿宋_GB2312" w:cs="仿宋_GB2312" w:eastAsia="仿宋_GB2312"/>
              </w:rPr>
              <w:t>160.14（平方米）</w:t>
            </w:r>
          </w:p>
        </w:tc>
        <w:tc>
          <w:tcPr>
            <w:tcW w:type="dxa" w:w="1365"/>
          </w:tcPr>
          <w:p>
            <w:pPr>
              <w:pStyle w:val="null3"/>
              <w:jc w:val="center"/>
            </w:pPr>
            <w:r>
              <w:rPr>
                <w:rFonts w:ascii="仿宋_GB2312" w:hAnsi="仿宋_GB2312" w:cs="仿宋_GB2312" w:eastAsia="仿宋_GB2312"/>
              </w:rPr>
              <w:t>38,452.82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C30混凝土基层恢复</w:t>
            </w:r>
          </w:p>
        </w:tc>
        <w:tc>
          <w:tcPr>
            <w:tcW w:type="dxa" w:w="1138"/>
          </w:tcPr>
          <w:p>
            <w:pPr>
              <w:pStyle w:val="null3"/>
              <w:jc w:val="center"/>
            </w:pPr>
            <w:r>
              <w:rPr>
                <w:rFonts w:ascii="仿宋_GB2312" w:hAnsi="仿宋_GB2312" w:cs="仿宋_GB2312" w:eastAsia="仿宋_GB2312"/>
              </w:rPr>
              <w:t>53.89（立方米）</w:t>
            </w:r>
          </w:p>
        </w:tc>
        <w:tc>
          <w:tcPr>
            <w:tcW w:type="dxa" w:w="1365"/>
          </w:tcPr>
          <w:p>
            <w:pPr>
              <w:pStyle w:val="null3"/>
              <w:jc w:val="center"/>
            </w:pPr>
            <w:r>
              <w:rPr>
                <w:rFonts w:ascii="仿宋_GB2312" w:hAnsi="仿宋_GB2312" w:cs="仿宋_GB2312" w:eastAsia="仿宋_GB2312"/>
              </w:rPr>
              <w:t>38,708.11</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更换不锈钢格栅板</w:t>
            </w:r>
          </w:p>
        </w:tc>
        <w:tc>
          <w:tcPr>
            <w:tcW w:type="dxa" w:w="1138"/>
          </w:tcPr>
          <w:p>
            <w:pPr>
              <w:pStyle w:val="null3"/>
              <w:jc w:val="center"/>
            </w:pPr>
            <w:r>
              <w:rPr>
                <w:rFonts w:ascii="仿宋_GB2312" w:hAnsi="仿宋_GB2312" w:cs="仿宋_GB2312" w:eastAsia="仿宋_GB2312"/>
              </w:rPr>
              <w:t>230.72（平方米）</w:t>
            </w:r>
          </w:p>
        </w:tc>
        <w:tc>
          <w:tcPr>
            <w:tcW w:type="dxa" w:w="1365"/>
          </w:tcPr>
          <w:p>
            <w:pPr>
              <w:pStyle w:val="null3"/>
              <w:jc w:val="center"/>
            </w:pPr>
            <w:r>
              <w:rPr>
                <w:rFonts w:ascii="仿宋_GB2312" w:hAnsi="仿宋_GB2312" w:cs="仿宋_GB2312" w:eastAsia="仿宋_GB2312"/>
              </w:rPr>
              <w:t>125,015.63</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格栅镀锌角钢基座</w:t>
            </w:r>
          </w:p>
        </w:tc>
        <w:tc>
          <w:tcPr>
            <w:tcW w:type="dxa" w:w="1138"/>
          </w:tcPr>
          <w:p>
            <w:pPr>
              <w:pStyle w:val="null3"/>
              <w:jc w:val="center"/>
            </w:pPr>
            <w:r>
              <w:rPr>
                <w:rFonts w:ascii="仿宋_GB2312" w:hAnsi="仿宋_GB2312" w:cs="仿宋_GB2312" w:eastAsia="仿宋_GB2312"/>
              </w:rPr>
              <w:t>727.20（米）</w:t>
            </w:r>
          </w:p>
        </w:tc>
        <w:tc>
          <w:tcPr>
            <w:tcW w:type="dxa" w:w="1365"/>
          </w:tcPr>
          <w:p>
            <w:pPr>
              <w:pStyle w:val="null3"/>
              <w:jc w:val="center"/>
            </w:pPr>
            <w:r>
              <w:rPr>
                <w:rFonts w:ascii="仿宋_GB2312" w:hAnsi="仿宋_GB2312" w:cs="仿宋_GB2312" w:eastAsia="仿宋_GB2312"/>
              </w:rPr>
              <w:t>22,848.62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A07010402 铸造生铁</w:t>
            </w:r>
          </w:p>
        </w:tc>
        <w:tc>
          <w:tcPr>
            <w:tcW w:type="dxa" w:w="2492"/>
          </w:tcPr>
          <w:p>
            <w:pPr>
              <w:pStyle w:val="null3"/>
              <w:jc w:val="left"/>
            </w:pPr>
            <w:r>
              <w:rPr>
                <w:rFonts w:ascii="仿宋_GB2312" w:hAnsi="仿宋_GB2312" w:cs="仿宋_GB2312" w:eastAsia="仿宋_GB2312"/>
              </w:rPr>
              <w:t>人行道方形井盖</w:t>
            </w:r>
          </w:p>
        </w:tc>
        <w:tc>
          <w:tcPr>
            <w:tcW w:type="dxa" w:w="2492"/>
          </w:tcPr>
          <w:p>
            <w:pPr>
              <w:pStyle w:val="null3"/>
              <w:jc w:val="left"/>
            </w:pPr>
            <w:r>
              <w:rPr>
                <w:rFonts w:ascii="仿宋_GB2312" w:hAnsi="仿宋_GB2312" w:cs="仿宋_GB2312" w:eastAsia="仿宋_GB2312"/>
              </w:rPr>
              <w:t>人行道方形井盖</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A07010402 铸造生铁</w:t>
            </w:r>
          </w:p>
        </w:tc>
        <w:tc>
          <w:tcPr>
            <w:tcW w:type="dxa" w:w="2492"/>
          </w:tcPr>
          <w:p>
            <w:pPr>
              <w:pStyle w:val="null3"/>
              <w:jc w:val="left"/>
            </w:pPr>
            <w:r>
              <w:rPr>
                <w:rFonts w:ascii="仿宋_GB2312" w:hAnsi="仿宋_GB2312" w:cs="仿宋_GB2312" w:eastAsia="仿宋_GB2312"/>
              </w:rPr>
              <w:t>车行道圆形井盖</w:t>
            </w:r>
          </w:p>
        </w:tc>
        <w:tc>
          <w:tcPr>
            <w:tcW w:type="dxa" w:w="2492"/>
          </w:tcPr>
          <w:p>
            <w:pPr>
              <w:pStyle w:val="null3"/>
              <w:jc w:val="left"/>
            </w:pPr>
            <w:r>
              <w:rPr>
                <w:rFonts w:ascii="仿宋_GB2312" w:hAnsi="仿宋_GB2312" w:cs="仿宋_GB2312" w:eastAsia="仿宋_GB2312"/>
              </w:rPr>
              <w:t>车行道圆形井盖</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A07010402 铸造生铁</w:t>
            </w:r>
          </w:p>
        </w:tc>
        <w:tc>
          <w:tcPr>
            <w:tcW w:type="dxa" w:w="2492"/>
          </w:tcPr>
          <w:p>
            <w:pPr>
              <w:pStyle w:val="null3"/>
              <w:jc w:val="left"/>
            </w:pPr>
            <w:r>
              <w:rPr>
                <w:rFonts w:ascii="仿宋_GB2312" w:hAnsi="仿宋_GB2312" w:cs="仿宋_GB2312" w:eastAsia="仿宋_GB2312"/>
              </w:rPr>
              <w:t>防坠网</w:t>
            </w:r>
          </w:p>
        </w:tc>
        <w:tc>
          <w:tcPr>
            <w:tcW w:type="dxa" w:w="2492"/>
          </w:tcPr>
          <w:p>
            <w:pPr>
              <w:pStyle w:val="null3"/>
              <w:jc w:val="left"/>
            </w:pPr>
            <w:r>
              <w:rPr>
                <w:rFonts w:ascii="仿宋_GB2312" w:hAnsi="仿宋_GB2312" w:cs="仿宋_GB2312" w:eastAsia="仿宋_GB2312"/>
              </w:rPr>
              <w:t>防坠网</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A07010402 铸造生铁</w:t>
            </w:r>
          </w:p>
        </w:tc>
        <w:tc>
          <w:tcPr>
            <w:tcW w:type="dxa" w:w="2492"/>
          </w:tcPr>
          <w:p>
            <w:pPr>
              <w:pStyle w:val="null3"/>
              <w:jc w:val="left"/>
            </w:pPr>
            <w:r>
              <w:rPr>
                <w:rFonts w:ascii="仿宋_GB2312" w:hAnsi="仿宋_GB2312" w:cs="仿宋_GB2312" w:eastAsia="仿宋_GB2312"/>
              </w:rPr>
              <w:t>20cm厚C30混凝土路面恢复</w:t>
            </w:r>
          </w:p>
        </w:tc>
        <w:tc>
          <w:tcPr>
            <w:tcW w:type="dxa" w:w="2492"/>
          </w:tcPr>
          <w:p>
            <w:pPr>
              <w:pStyle w:val="null3"/>
              <w:jc w:val="left"/>
            </w:pPr>
            <w:r>
              <w:rPr>
                <w:rFonts w:ascii="仿宋_GB2312" w:hAnsi="仿宋_GB2312" w:cs="仿宋_GB2312" w:eastAsia="仿宋_GB2312"/>
              </w:rPr>
              <w:t>20cm厚C30混凝土路面恢复</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A07010402 铸造生铁</w:t>
            </w:r>
          </w:p>
        </w:tc>
        <w:tc>
          <w:tcPr>
            <w:tcW w:type="dxa" w:w="2492"/>
          </w:tcPr>
          <w:p>
            <w:pPr>
              <w:pStyle w:val="null3"/>
              <w:jc w:val="left"/>
            </w:pPr>
            <w:r>
              <w:rPr>
                <w:rFonts w:ascii="仿宋_GB2312" w:hAnsi="仿宋_GB2312" w:cs="仿宋_GB2312" w:eastAsia="仿宋_GB2312"/>
              </w:rPr>
              <w:t>C30混凝土基层恢复</w:t>
            </w:r>
          </w:p>
        </w:tc>
        <w:tc>
          <w:tcPr>
            <w:tcW w:type="dxa" w:w="2492"/>
          </w:tcPr>
          <w:p>
            <w:pPr>
              <w:pStyle w:val="null3"/>
              <w:jc w:val="left"/>
            </w:pPr>
            <w:r>
              <w:rPr>
                <w:rFonts w:ascii="仿宋_GB2312" w:hAnsi="仿宋_GB2312" w:cs="仿宋_GB2312" w:eastAsia="仿宋_GB2312"/>
              </w:rPr>
              <w:t>C30混凝土基层恢复</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标的名称：人行道方形井盖</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人行道方形井盖</w:t>
            </w:r>
          </w:p>
        </w:tc>
        <w:tc>
          <w:tcPr>
            <w:tcW w:type="dxa" w:w="5814"/>
          </w:tcPr>
          <w:p>
            <w:pPr>
              <w:pStyle w:val="null3"/>
              <w:ind w:firstLine="210"/>
              <w:jc w:val="left"/>
            </w:pPr>
            <w:r>
              <w:rPr>
                <w:rFonts w:ascii="仿宋_GB2312" w:hAnsi="仿宋_GB2312" w:cs="仿宋_GB2312" w:eastAsia="仿宋_GB2312"/>
                <w:sz w:val="24"/>
              </w:rPr>
              <w:t>1.</w:t>
            </w:r>
            <w:r>
              <w:rPr>
                <w:rFonts w:ascii="仿宋_GB2312" w:hAnsi="仿宋_GB2312" w:cs="仿宋_GB2312" w:eastAsia="仿宋_GB2312"/>
                <w:sz w:val="24"/>
              </w:rPr>
              <w:t>规格、尺寸：</w:t>
            </w:r>
            <w:r>
              <w:rPr>
                <w:rFonts w:ascii="仿宋_GB2312" w:hAnsi="仿宋_GB2312" w:cs="仿宋_GB2312" w:eastAsia="仿宋_GB2312"/>
                <w:sz w:val="24"/>
              </w:rPr>
              <w:t>700*700cm</w:t>
            </w:r>
            <w:r>
              <w:rPr>
                <w:rFonts w:ascii="仿宋_GB2312" w:hAnsi="仿宋_GB2312" w:cs="仿宋_GB2312" w:eastAsia="仿宋_GB2312"/>
                <w:sz w:val="24"/>
              </w:rPr>
              <w:t>；</w:t>
            </w:r>
          </w:p>
          <w:p>
            <w:pPr>
              <w:pStyle w:val="null3"/>
              <w:ind w:firstLine="210"/>
              <w:jc w:val="left"/>
            </w:pPr>
            <w:r>
              <w:rPr>
                <w:rFonts w:ascii="仿宋_GB2312" w:hAnsi="仿宋_GB2312" w:cs="仿宋_GB2312" w:eastAsia="仿宋_GB2312"/>
                <w:sz w:val="24"/>
              </w:rPr>
              <w:t>2.</w:t>
            </w:r>
            <w:r>
              <w:rPr>
                <w:rFonts w:ascii="仿宋_GB2312" w:hAnsi="仿宋_GB2312" w:cs="仿宋_GB2312" w:eastAsia="仿宋_GB2312"/>
                <w:sz w:val="24"/>
              </w:rPr>
              <w:t>满足《成都市城市道路人行道球墨铸铁方形井盖监督管理技术规定》（成井盖办</w:t>
            </w:r>
            <w:r>
              <w:rPr>
                <w:rFonts w:ascii="仿宋_GB2312" w:hAnsi="仿宋_GB2312" w:cs="仿宋_GB2312" w:eastAsia="仿宋_GB2312"/>
                <w:sz w:val="24"/>
              </w:rPr>
              <w:t>[2017]14</w:t>
            </w:r>
            <w:r>
              <w:rPr>
                <w:rFonts w:ascii="仿宋_GB2312" w:hAnsi="仿宋_GB2312" w:cs="仿宋_GB2312" w:eastAsia="仿宋_GB2312"/>
                <w:sz w:val="24"/>
              </w:rPr>
              <w:t>号）技术标准</w:t>
            </w:r>
            <w:r>
              <w:rPr>
                <w:rFonts w:ascii="仿宋_GB2312" w:hAnsi="仿宋_GB2312" w:cs="仿宋_GB2312" w:eastAsia="仿宋_GB2312"/>
                <w:sz w:val="24"/>
              </w:rPr>
              <w:t>；</w:t>
            </w:r>
          </w:p>
          <w:p>
            <w:pPr>
              <w:pStyle w:val="null3"/>
              <w:ind w:firstLine="210"/>
              <w:jc w:val="left"/>
            </w:pPr>
            <w:r>
              <w:rPr>
                <w:rFonts w:ascii="仿宋_GB2312" w:hAnsi="仿宋_GB2312" w:cs="仿宋_GB2312" w:eastAsia="仿宋_GB2312"/>
                <w:sz w:val="24"/>
              </w:rPr>
              <w:t>3.</w:t>
            </w:r>
            <w:r>
              <w:rPr>
                <w:rFonts w:ascii="仿宋_GB2312" w:hAnsi="仿宋_GB2312" w:cs="仿宋_GB2312" w:eastAsia="仿宋_GB2312"/>
                <w:sz w:val="24"/>
              </w:rPr>
              <w:t>井盖整体承载力≥</w:t>
            </w:r>
            <w:r>
              <w:rPr>
                <w:rFonts w:ascii="仿宋_GB2312" w:hAnsi="仿宋_GB2312" w:cs="仿宋_GB2312" w:eastAsia="仿宋_GB2312"/>
                <w:sz w:val="24"/>
              </w:rPr>
              <w:t>25</w:t>
            </w:r>
            <w:r>
              <w:rPr>
                <w:rFonts w:ascii="仿宋_GB2312" w:hAnsi="仿宋_GB2312" w:cs="仿宋_GB2312" w:eastAsia="仿宋_GB2312"/>
                <w:sz w:val="24"/>
              </w:rPr>
              <w:t>吨，满足</w:t>
            </w:r>
            <w:r>
              <w:rPr>
                <w:rFonts w:ascii="仿宋_GB2312" w:hAnsi="仿宋_GB2312" w:cs="仿宋_GB2312" w:eastAsia="仿宋_GB2312"/>
                <w:sz w:val="24"/>
              </w:rPr>
              <w:t>DB510100/T203-2016</w:t>
            </w:r>
            <w:r>
              <w:rPr>
                <w:rFonts w:ascii="仿宋_GB2312" w:hAnsi="仿宋_GB2312" w:cs="仿宋_GB2312" w:eastAsia="仿宋_GB2312"/>
                <w:sz w:val="24"/>
              </w:rPr>
              <w:t>中承载能力试验的相关要求</w:t>
            </w:r>
            <w:r>
              <w:rPr>
                <w:rFonts w:ascii="仿宋_GB2312" w:hAnsi="仿宋_GB2312" w:cs="仿宋_GB2312" w:eastAsia="仿宋_GB2312"/>
                <w:sz w:val="24"/>
              </w:rPr>
              <w:t>；</w:t>
            </w:r>
          </w:p>
          <w:p>
            <w:pPr>
              <w:pStyle w:val="null3"/>
              <w:ind w:firstLine="210"/>
              <w:jc w:val="left"/>
            </w:pPr>
            <w:r>
              <w:rPr>
                <w:rFonts w:ascii="仿宋_GB2312" w:hAnsi="仿宋_GB2312" w:cs="仿宋_GB2312" w:eastAsia="仿宋_GB2312"/>
                <w:sz w:val="24"/>
              </w:rPr>
              <w:t>4.</w:t>
            </w:r>
            <w:r>
              <w:rPr>
                <w:rFonts w:ascii="仿宋_GB2312" w:hAnsi="仿宋_GB2312" w:cs="仿宋_GB2312" w:eastAsia="仿宋_GB2312"/>
                <w:sz w:val="24"/>
              </w:rPr>
              <w:t>井盖重量不低于</w:t>
            </w:r>
            <w:r>
              <w:rPr>
                <w:rFonts w:ascii="仿宋_GB2312" w:hAnsi="仿宋_GB2312" w:cs="仿宋_GB2312" w:eastAsia="仿宋_GB2312"/>
                <w:sz w:val="24"/>
              </w:rPr>
              <w:t>85</w:t>
            </w:r>
            <w:r>
              <w:rPr>
                <w:rFonts w:ascii="仿宋_GB2312" w:hAnsi="仿宋_GB2312" w:cs="仿宋_GB2312" w:eastAsia="仿宋_GB2312"/>
                <w:sz w:val="24"/>
              </w:rPr>
              <w:t>公斤</w:t>
            </w:r>
            <w:r>
              <w:rPr>
                <w:rFonts w:ascii="仿宋_GB2312" w:hAnsi="仿宋_GB2312" w:cs="仿宋_GB2312" w:eastAsia="仿宋_GB2312"/>
                <w:sz w:val="24"/>
              </w:rPr>
              <w:t>；</w:t>
            </w:r>
          </w:p>
          <w:p>
            <w:pPr>
              <w:pStyle w:val="null3"/>
              <w:ind w:firstLine="210"/>
              <w:jc w:val="left"/>
            </w:pPr>
            <w:r>
              <w:rPr>
                <w:rFonts w:ascii="仿宋_GB2312" w:hAnsi="仿宋_GB2312" w:cs="仿宋_GB2312" w:eastAsia="仿宋_GB2312"/>
                <w:sz w:val="24"/>
              </w:rPr>
              <w:t>5.</w:t>
            </w:r>
            <w:r>
              <w:rPr>
                <w:rFonts w:ascii="仿宋_GB2312" w:hAnsi="仿宋_GB2312" w:cs="仿宋_GB2312" w:eastAsia="仿宋_GB2312"/>
                <w:sz w:val="24"/>
              </w:rPr>
              <w:t>井盖与井座应用铰接方式防盗，铰接材质为不锈钢，铰链轴、销直径不小于</w:t>
            </w:r>
            <w:r>
              <w:rPr>
                <w:rFonts w:ascii="仿宋_GB2312" w:hAnsi="仿宋_GB2312" w:cs="仿宋_GB2312" w:eastAsia="仿宋_GB2312"/>
                <w:sz w:val="24"/>
              </w:rPr>
              <w:t>14mm</w:t>
            </w:r>
            <w:r>
              <w:rPr>
                <w:rFonts w:ascii="仿宋_GB2312" w:hAnsi="仿宋_GB2312" w:cs="仿宋_GB2312" w:eastAsia="仿宋_GB2312"/>
                <w:sz w:val="24"/>
              </w:rPr>
              <w:t>；</w:t>
            </w:r>
          </w:p>
          <w:p>
            <w:pPr>
              <w:pStyle w:val="null3"/>
              <w:ind w:firstLine="210"/>
              <w:jc w:val="left"/>
            </w:pPr>
            <w:r>
              <w:rPr>
                <w:rFonts w:ascii="仿宋_GB2312" w:hAnsi="仿宋_GB2312" w:cs="仿宋_GB2312" w:eastAsia="仿宋_GB2312"/>
                <w:sz w:val="24"/>
              </w:rPr>
              <w:t>6.</w:t>
            </w:r>
            <w:r>
              <w:rPr>
                <w:rFonts w:ascii="仿宋_GB2312" w:hAnsi="仿宋_GB2312" w:cs="仿宋_GB2312" w:eastAsia="仿宋_GB2312"/>
                <w:sz w:val="24"/>
              </w:rPr>
              <w:t>其他：满足规范及相关地方文件规定要求</w:t>
            </w:r>
            <w:r>
              <w:rPr>
                <w:rFonts w:ascii="仿宋_GB2312" w:hAnsi="仿宋_GB2312" w:cs="仿宋_GB2312" w:eastAsia="仿宋_GB2312"/>
                <w:sz w:val="24"/>
              </w:rPr>
              <w:t>。</w:t>
            </w:r>
          </w:p>
          <w:p>
            <w:pPr>
              <w:pStyle w:val="null3"/>
              <w:ind w:firstLine="210"/>
              <w:jc w:val="left"/>
            </w:pPr>
            <w:r>
              <w:rPr>
                <w:rFonts w:ascii="仿宋_GB2312" w:hAnsi="仿宋_GB2312" w:cs="仿宋_GB2312" w:eastAsia="仿宋_GB2312"/>
                <w:sz w:val="24"/>
              </w:rPr>
              <w:t>注：有新标准出台时按照新标准执行。</w:t>
            </w:r>
          </w:p>
          <w:p>
            <w:pPr>
              <w:pStyle w:val="null3"/>
              <w:ind w:firstLine="210"/>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标的名称：车行道圆形井盖</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车行道圆形井盖</w:t>
            </w:r>
          </w:p>
        </w:tc>
        <w:tc>
          <w:tcPr>
            <w:tcW w:type="dxa" w:w="5814"/>
          </w:tcPr>
          <w:p>
            <w:pPr>
              <w:pStyle w:val="null3"/>
              <w:ind w:firstLine="210"/>
              <w:jc w:val="left"/>
            </w:pPr>
            <w:r>
              <w:rPr>
                <w:rFonts w:ascii="仿宋_GB2312" w:hAnsi="仿宋_GB2312" w:cs="仿宋_GB2312" w:eastAsia="仿宋_GB2312"/>
                <w:sz w:val="24"/>
              </w:rPr>
              <w:t>1.</w:t>
            </w:r>
            <w:r>
              <w:rPr>
                <w:rFonts w:ascii="仿宋_GB2312" w:hAnsi="仿宋_GB2312" w:cs="仿宋_GB2312" w:eastAsia="仿宋_GB2312"/>
                <w:sz w:val="24"/>
              </w:rPr>
              <w:t>规格、尺寸：φ</w:t>
            </w:r>
            <w:r>
              <w:rPr>
                <w:rFonts w:ascii="仿宋_GB2312" w:hAnsi="仿宋_GB2312" w:cs="仿宋_GB2312" w:eastAsia="仿宋_GB2312"/>
                <w:sz w:val="24"/>
              </w:rPr>
              <w:t>680</w:t>
            </w:r>
            <w:r>
              <w:rPr>
                <w:rFonts w:ascii="仿宋_GB2312" w:hAnsi="仿宋_GB2312" w:cs="仿宋_GB2312" w:eastAsia="仿宋_GB2312"/>
                <w:sz w:val="24"/>
              </w:rPr>
              <w:t>；</w:t>
            </w:r>
          </w:p>
          <w:p>
            <w:pPr>
              <w:pStyle w:val="null3"/>
              <w:ind w:firstLine="210"/>
              <w:jc w:val="left"/>
            </w:pPr>
            <w:r>
              <w:rPr>
                <w:rFonts w:ascii="仿宋_GB2312" w:hAnsi="仿宋_GB2312" w:cs="仿宋_GB2312" w:eastAsia="仿宋_GB2312"/>
                <w:sz w:val="24"/>
              </w:rPr>
              <w:t>2.</w:t>
            </w:r>
            <w:r>
              <w:rPr>
                <w:rFonts w:ascii="仿宋_GB2312" w:hAnsi="仿宋_GB2312" w:cs="仿宋_GB2312" w:eastAsia="仿宋_GB2312"/>
                <w:sz w:val="24"/>
              </w:rPr>
              <w:t>满足《球墨铸铁可调式防沉降检查井盖》（</w:t>
            </w:r>
            <w:r>
              <w:rPr>
                <w:rFonts w:ascii="仿宋_GB2312" w:hAnsi="仿宋_GB2312" w:cs="仿宋_GB2312" w:eastAsia="仿宋_GB2312"/>
                <w:sz w:val="24"/>
              </w:rPr>
              <w:t>DB510100/T203-2016</w:t>
            </w:r>
            <w:r>
              <w:rPr>
                <w:rFonts w:ascii="仿宋_GB2312" w:hAnsi="仿宋_GB2312" w:cs="仿宋_GB2312" w:eastAsia="仿宋_GB2312"/>
                <w:sz w:val="24"/>
              </w:rPr>
              <w:t>）技术标准</w:t>
            </w:r>
            <w:r>
              <w:rPr>
                <w:rFonts w:ascii="仿宋_GB2312" w:hAnsi="仿宋_GB2312" w:cs="仿宋_GB2312" w:eastAsia="仿宋_GB2312"/>
                <w:sz w:val="24"/>
              </w:rPr>
              <w:t>；</w:t>
            </w:r>
          </w:p>
          <w:p>
            <w:pPr>
              <w:pStyle w:val="null3"/>
              <w:ind w:firstLine="210"/>
              <w:jc w:val="left"/>
            </w:pPr>
            <w:r>
              <w:rPr>
                <w:rFonts w:ascii="仿宋_GB2312" w:hAnsi="仿宋_GB2312" w:cs="仿宋_GB2312" w:eastAsia="仿宋_GB2312"/>
                <w:sz w:val="24"/>
              </w:rPr>
              <w:t>3.</w:t>
            </w:r>
            <w:r>
              <w:rPr>
                <w:rFonts w:ascii="仿宋_GB2312" w:hAnsi="仿宋_GB2312" w:cs="仿宋_GB2312" w:eastAsia="仿宋_GB2312"/>
                <w:sz w:val="24"/>
              </w:rPr>
              <w:t>井盖整体承载力≥</w:t>
            </w:r>
            <w:r>
              <w:rPr>
                <w:rFonts w:ascii="仿宋_GB2312" w:hAnsi="仿宋_GB2312" w:cs="仿宋_GB2312" w:eastAsia="仿宋_GB2312"/>
                <w:sz w:val="24"/>
              </w:rPr>
              <w:t>40</w:t>
            </w:r>
            <w:r>
              <w:rPr>
                <w:rFonts w:ascii="仿宋_GB2312" w:hAnsi="仿宋_GB2312" w:cs="仿宋_GB2312" w:eastAsia="仿宋_GB2312"/>
                <w:sz w:val="24"/>
              </w:rPr>
              <w:t>吨，满足</w:t>
            </w:r>
            <w:r>
              <w:rPr>
                <w:rFonts w:ascii="仿宋_GB2312" w:hAnsi="仿宋_GB2312" w:cs="仿宋_GB2312" w:eastAsia="仿宋_GB2312"/>
                <w:sz w:val="24"/>
              </w:rPr>
              <w:t>DB510100/T203-2016</w:t>
            </w:r>
            <w:r>
              <w:rPr>
                <w:rFonts w:ascii="仿宋_GB2312" w:hAnsi="仿宋_GB2312" w:cs="仿宋_GB2312" w:eastAsia="仿宋_GB2312"/>
                <w:sz w:val="24"/>
              </w:rPr>
              <w:t>中承载能力试验的相关要求</w:t>
            </w:r>
            <w:r>
              <w:rPr>
                <w:rFonts w:ascii="仿宋_GB2312" w:hAnsi="仿宋_GB2312" w:cs="仿宋_GB2312" w:eastAsia="仿宋_GB2312"/>
                <w:sz w:val="24"/>
              </w:rPr>
              <w:t>；</w:t>
            </w:r>
          </w:p>
          <w:p>
            <w:pPr>
              <w:pStyle w:val="null3"/>
              <w:ind w:firstLine="210"/>
              <w:jc w:val="left"/>
            </w:pPr>
            <w:r>
              <w:rPr>
                <w:rFonts w:ascii="仿宋_GB2312" w:hAnsi="仿宋_GB2312" w:cs="仿宋_GB2312" w:eastAsia="仿宋_GB2312"/>
                <w:sz w:val="24"/>
              </w:rPr>
              <w:t>4.</w:t>
            </w:r>
            <w:r>
              <w:rPr>
                <w:rFonts w:ascii="仿宋_GB2312" w:hAnsi="仿宋_GB2312" w:cs="仿宋_GB2312" w:eastAsia="仿宋_GB2312"/>
                <w:sz w:val="24"/>
              </w:rPr>
              <w:t>井盖重量不低于</w:t>
            </w:r>
            <w:r>
              <w:rPr>
                <w:rFonts w:ascii="仿宋_GB2312" w:hAnsi="仿宋_GB2312" w:cs="仿宋_GB2312" w:eastAsia="仿宋_GB2312"/>
                <w:sz w:val="24"/>
              </w:rPr>
              <w:t>95</w:t>
            </w:r>
            <w:r>
              <w:rPr>
                <w:rFonts w:ascii="仿宋_GB2312" w:hAnsi="仿宋_GB2312" w:cs="仿宋_GB2312" w:eastAsia="仿宋_GB2312"/>
                <w:sz w:val="24"/>
              </w:rPr>
              <w:t>公斤</w:t>
            </w:r>
            <w:r>
              <w:rPr>
                <w:rFonts w:ascii="仿宋_GB2312" w:hAnsi="仿宋_GB2312" w:cs="仿宋_GB2312" w:eastAsia="仿宋_GB2312"/>
                <w:sz w:val="24"/>
              </w:rPr>
              <w:t>；</w:t>
            </w:r>
          </w:p>
          <w:p>
            <w:pPr>
              <w:pStyle w:val="null3"/>
              <w:ind w:firstLine="210"/>
              <w:jc w:val="left"/>
            </w:pPr>
            <w:r>
              <w:rPr>
                <w:rFonts w:ascii="仿宋_GB2312" w:hAnsi="仿宋_GB2312" w:cs="仿宋_GB2312" w:eastAsia="仿宋_GB2312"/>
                <w:sz w:val="24"/>
              </w:rPr>
              <w:t>5.</w:t>
            </w:r>
            <w:r>
              <w:rPr>
                <w:rFonts w:ascii="仿宋_GB2312" w:hAnsi="仿宋_GB2312" w:cs="仿宋_GB2312" w:eastAsia="仿宋_GB2312"/>
                <w:sz w:val="24"/>
              </w:rPr>
              <w:t>井盖与井座应用铰接方式防盗，铰接材质为不锈钢，铰链轴、销直径不小于</w:t>
            </w:r>
            <w:r>
              <w:rPr>
                <w:rFonts w:ascii="仿宋_GB2312" w:hAnsi="仿宋_GB2312" w:cs="仿宋_GB2312" w:eastAsia="仿宋_GB2312"/>
                <w:sz w:val="24"/>
              </w:rPr>
              <w:t>14mm</w:t>
            </w:r>
            <w:r>
              <w:rPr>
                <w:rFonts w:ascii="仿宋_GB2312" w:hAnsi="仿宋_GB2312" w:cs="仿宋_GB2312" w:eastAsia="仿宋_GB2312"/>
                <w:sz w:val="24"/>
              </w:rPr>
              <w:t>；</w:t>
            </w:r>
          </w:p>
          <w:p>
            <w:pPr>
              <w:pStyle w:val="null3"/>
              <w:ind w:firstLine="210"/>
              <w:jc w:val="left"/>
            </w:pPr>
            <w:r>
              <w:rPr>
                <w:rFonts w:ascii="仿宋_GB2312" w:hAnsi="仿宋_GB2312" w:cs="仿宋_GB2312" w:eastAsia="仿宋_GB2312"/>
                <w:sz w:val="24"/>
              </w:rPr>
              <w:t>6.</w:t>
            </w:r>
            <w:r>
              <w:rPr>
                <w:rFonts w:ascii="仿宋_GB2312" w:hAnsi="仿宋_GB2312" w:cs="仿宋_GB2312" w:eastAsia="仿宋_GB2312"/>
                <w:sz w:val="24"/>
              </w:rPr>
              <w:t>其他：满足规范及相关地方文件规定要求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注：有新标准出台时按照新标准执行。</w:t>
            </w:r>
          </w:p>
        </w:tc>
      </w:tr>
    </w:tbl>
    <w:p>
      <w:pPr>
        <w:pStyle w:val="null3"/>
        <w:jc w:val="left"/>
      </w:pPr>
      <w:r>
        <w:rPr>
          <w:rFonts w:ascii="仿宋_GB2312" w:hAnsi="仿宋_GB2312" w:cs="仿宋_GB2312" w:eastAsia="仿宋_GB2312"/>
        </w:rPr>
        <w:t>标的名称：防坠网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防坠网</w:t>
            </w:r>
          </w:p>
        </w:tc>
        <w:tc>
          <w:tcPr>
            <w:tcW w:type="dxa" w:w="5814"/>
          </w:tcPr>
          <w:p>
            <w:pPr>
              <w:pStyle w:val="null3"/>
              <w:jc w:val="left"/>
            </w:pPr>
            <w:r>
              <w:rPr>
                <w:rFonts w:ascii="仿宋_GB2312" w:hAnsi="仿宋_GB2312" w:cs="仿宋_GB2312" w:eastAsia="仿宋_GB2312"/>
                <w:sz w:val="24"/>
              </w:rPr>
              <w:t>防坠网应满足成都市检查井防坠装置技术指南。详见附件：CDCG1-2023成都市检查井防坠装置技术指南。</w:t>
            </w:r>
          </w:p>
        </w:tc>
      </w:tr>
    </w:tbl>
    <w:p>
      <w:pPr>
        <w:pStyle w:val="null3"/>
        <w:jc w:val="left"/>
      </w:pPr>
      <w:r>
        <w:rPr>
          <w:rFonts w:ascii="仿宋_GB2312" w:hAnsi="仿宋_GB2312" w:cs="仿宋_GB2312" w:eastAsia="仿宋_GB2312"/>
        </w:rPr>
        <w:t>标的名称：井盖拆除与安装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井盖拆除与安装</w:t>
            </w:r>
          </w:p>
        </w:tc>
        <w:tc>
          <w:tcPr>
            <w:tcW w:type="dxa" w:w="5814"/>
          </w:tcPr>
          <w:p>
            <w:pPr>
              <w:pStyle w:val="null3"/>
              <w:ind w:firstLine="210"/>
              <w:jc w:val="left"/>
            </w:pPr>
            <w:r>
              <w:rPr>
                <w:rFonts w:ascii="仿宋_GB2312" w:hAnsi="仿宋_GB2312" w:cs="仿宋_GB2312" w:eastAsia="仿宋_GB2312"/>
                <w:sz w:val="24"/>
              </w:rPr>
              <w:t>1.</w:t>
            </w:r>
            <w:r>
              <w:rPr>
                <w:rFonts w:ascii="仿宋_GB2312" w:hAnsi="仿宋_GB2312" w:cs="仿宋_GB2312" w:eastAsia="仿宋_GB2312"/>
                <w:sz w:val="24"/>
              </w:rPr>
              <w:t>规格、尺寸：综合</w:t>
            </w:r>
          </w:p>
          <w:p>
            <w:pPr>
              <w:pStyle w:val="null3"/>
              <w:ind w:firstLine="210"/>
              <w:jc w:val="left"/>
            </w:pPr>
            <w:r>
              <w:rPr>
                <w:rFonts w:ascii="仿宋_GB2312" w:hAnsi="仿宋_GB2312" w:cs="仿宋_GB2312" w:eastAsia="仿宋_GB2312"/>
                <w:sz w:val="24"/>
              </w:rPr>
              <w:t>2.</w:t>
            </w:r>
            <w:r>
              <w:rPr>
                <w:rFonts w:ascii="仿宋_GB2312" w:hAnsi="仿宋_GB2312" w:cs="仿宋_GB2312" w:eastAsia="仿宋_GB2312"/>
                <w:sz w:val="24"/>
              </w:rPr>
              <w:t>拆除人行道原井盖，没残值的建渣处置由投标人自行处置，有残值金属材料回收到采购人指定地点，相关费用已包含在综合单价内。</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其他：满足规范及相关地方文件规定要求。</w:t>
            </w:r>
          </w:p>
        </w:tc>
      </w:tr>
    </w:tbl>
    <w:p>
      <w:pPr>
        <w:pStyle w:val="null3"/>
        <w:jc w:val="left"/>
      </w:pPr>
      <w:r>
        <w:rPr>
          <w:rFonts w:ascii="仿宋_GB2312" w:hAnsi="仿宋_GB2312" w:cs="仿宋_GB2312" w:eastAsia="仿宋_GB2312"/>
        </w:rPr>
        <w:t>标的名称：人工拆除沥青路面</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人工拆除沥青路面</w:t>
            </w:r>
          </w:p>
        </w:tc>
        <w:tc>
          <w:tcPr>
            <w:tcW w:type="dxa" w:w="5814"/>
          </w:tcPr>
          <w:p>
            <w:pPr>
              <w:pStyle w:val="null3"/>
              <w:jc w:val="left"/>
            </w:pPr>
            <w:r>
              <w:rPr>
                <w:rFonts w:ascii="仿宋_GB2312" w:hAnsi="仿宋_GB2312" w:cs="仿宋_GB2312" w:eastAsia="仿宋_GB2312"/>
                <w:sz w:val="24"/>
              </w:rPr>
              <w:t>1.人工拆除10cm厚沥青面层。</w:t>
            </w:r>
            <w:r>
              <w:br/>
            </w:r>
            <w:r>
              <w:rPr>
                <w:rFonts w:ascii="仿宋_GB2312" w:hAnsi="仿宋_GB2312" w:cs="仿宋_GB2312" w:eastAsia="仿宋_GB2312"/>
                <w:sz w:val="24"/>
              </w:rPr>
              <w:t xml:space="preserve"> 2.人工拆除20cm厚道路基层。</w:t>
            </w:r>
            <w:r>
              <w:br/>
            </w:r>
            <w:r>
              <w:rPr>
                <w:rFonts w:ascii="仿宋_GB2312" w:hAnsi="仿宋_GB2312" w:cs="仿宋_GB2312" w:eastAsia="仿宋_GB2312"/>
                <w:sz w:val="24"/>
              </w:rPr>
              <w:t xml:space="preserve"> 3.投标人自行踏勘现场,结合自身情况报价。</w:t>
            </w:r>
            <w:r>
              <w:br/>
            </w: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标的名称：人工拆除混凝土路面</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人工拆除混凝土路面</w:t>
            </w:r>
          </w:p>
        </w:tc>
        <w:tc>
          <w:tcPr>
            <w:tcW w:type="dxa" w:w="5814"/>
          </w:tcPr>
          <w:p>
            <w:pPr>
              <w:pStyle w:val="null3"/>
              <w:ind w:firstLine="210"/>
              <w:jc w:val="left"/>
            </w:pPr>
            <w:r>
              <w:rPr>
                <w:rFonts w:ascii="仿宋_GB2312" w:hAnsi="仿宋_GB2312" w:cs="仿宋_GB2312" w:eastAsia="仿宋_GB2312"/>
                <w:sz w:val="24"/>
              </w:rPr>
              <w:t>1.人工拆除20cm厚混凝土面层。</w:t>
            </w:r>
          </w:p>
          <w:p>
            <w:pPr>
              <w:pStyle w:val="null3"/>
              <w:ind w:firstLine="210"/>
              <w:jc w:val="left"/>
            </w:pPr>
            <w:r>
              <w:rPr>
                <w:rFonts w:ascii="仿宋_GB2312" w:hAnsi="仿宋_GB2312" w:cs="仿宋_GB2312" w:eastAsia="仿宋_GB2312"/>
                <w:sz w:val="24"/>
              </w:rPr>
              <w:t>2.人工拆除10cm厚道路基层。</w:t>
            </w:r>
          </w:p>
          <w:p>
            <w:pPr>
              <w:pStyle w:val="null3"/>
              <w:jc w:val="left"/>
            </w:pPr>
            <w:r>
              <w:rPr>
                <w:rFonts w:ascii="仿宋_GB2312" w:hAnsi="仿宋_GB2312" w:cs="仿宋_GB2312" w:eastAsia="仿宋_GB2312"/>
                <w:sz w:val="24"/>
              </w:rPr>
              <w:t>3.投标人自行踏勘现场,结合自身情况报价。</w:t>
            </w:r>
          </w:p>
        </w:tc>
      </w:tr>
    </w:tbl>
    <w:p>
      <w:pPr>
        <w:pStyle w:val="null3"/>
        <w:jc w:val="left"/>
      </w:pPr>
      <w:r>
        <w:rPr>
          <w:rFonts w:ascii="仿宋_GB2312" w:hAnsi="仿宋_GB2312" w:cs="仿宋_GB2312" w:eastAsia="仿宋_GB2312"/>
        </w:rPr>
        <w:t>标的名称：人工拆除各类人行道砖</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人工拆除各类人行道砖</w:t>
            </w:r>
          </w:p>
        </w:tc>
        <w:tc>
          <w:tcPr>
            <w:tcW w:type="dxa" w:w="5814"/>
          </w:tcPr>
          <w:p>
            <w:pPr>
              <w:pStyle w:val="null3"/>
              <w:ind w:firstLine="210"/>
              <w:jc w:val="left"/>
            </w:pPr>
            <w:r>
              <w:rPr>
                <w:rFonts w:ascii="仿宋_GB2312" w:hAnsi="仿宋_GB2312" w:cs="仿宋_GB2312" w:eastAsia="仿宋_GB2312"/>
                <w:sz w:val="24"/>
              </w:rPr>
              <w:t>1.</w:t>
            </w:r>
            <w:r>
              <w:rPr>
                <w:rFonts w:ascii="仿宋_GB2312" w:hAnsi="仿宋_GB2312" w:cs="仿宋_GB2312" w:eastAsia="仿宋_GB2312"/>
                <w:sz w:val="24"/>
              </w:rPr>
              <w:t>面层材质、厚度：综合</w:t>
            </w:r>
            <w:r>
              <w:rPr>
                <w:rFonts w:ascii="仿宋_GB2312" w:hAnsi="仿宋_GB2312" w:cs="仿宋_GB2312" w:eastAsia="仿宋_GB2312"/>
                <w:sz w:val="24"/>
              </w:rPr>
              <w:t>。</w:t>
            </w:r>
          </w:p>
          <w:p>
            <w:pPr>
              <w:pStyle w:val="null3"/>
              <w:ind w:firstLine="210"/>
              <w:jc w:val="left"/>
            </w:pPr>
            <w:r>
              <w:rPr>
                <w:rFonts w:ascii="仿宋_GB2312" w:hAnsi="仿宋_GB2312" w:cs="仿宋_GB2312" w:eastAsia="仿宋_GB2312"/>
                <w:sz w:val="24"/>
              </w:rPr>
              <w:t>2.</w:t>
            </w:r>
            <w:r>
              <w:rPr>
                <w:rFonts w:ascii="仿宋_GB2312" w:hAnsi="仿宋_GB2312" w:cs="仿宋_GB2312" w:eastAsia="仿宋_GB2312"/>
                <w:sz w:val="24"/>
              </w:rPr>
              <w:t>人工拆除</w:t>
            </w:r>
            <w:r>
              <w:rPr>
                <w:rFonts w:ascii="仿宋_GB2312" w:hAnsi="仿宋_GB2312" w:cs="仿宋_GB2312" w:eastAsia="仿宋_GB2312"/>
                <w:sz w:val="24"/>
              </w:rPr>
              <w:t>20cm</w:t>
            </w:r>
            <w:r>
              <w:rPr>
                <w:rFonts w:ascii="仿宋_GB2312" w:hAnsi="仿宋_GB2312" w:cs="仿宋_GB2312" w:eastAsia="仿宋_GB2312"/>
                <w:sz w:val="24"/>
              </w:rPr>
              <w:t>厚道路基层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投标人自行踏勘现场,结合自身情况报价。</w:t>
            </w:r>
          </w:p>
        </w:tc>
      </w:tr>
    </w:tbl>
    <w:p>
      <w:pPr>
        <w:pStyle w:val="null3"/>
        <w:jc w:val="left"/>
      </w:pPr>
      <w:r>
        <w:rPr>
          <w:rFonts w:ascii="仿宋_GB2312" w:hAnsi="仿宋_GB2312" w:cs="仿宋_GB2312" w:eastAsia="仿宋_GB2312"/>
        </w:rPr>
        <w:t>标的名称：建渣处置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建渣处置</w:t>
            </w:r>
          </w:p>
        </w:tc>
        <w:tc>
          <w:tcPr>
            <w:tcW w:type="dxa" w:w="5814"/>
          </w:tcPr>
          <w:p>
            <w:pPr>
              <w:pStyle w:val="null3"/>
              <w:ind w:firstLine="210"/>
              <w:jc w:val="left"/>
            </w:pPr>
            <w:r>
              <w:rPr>
                <w:rFonts w:ascii="仿宋_GB2312" w:hAnsi="仿宋_GB2312" w:cs="仿宋_GB2312" w:eastAsia="仿宋_GB2312"/>
                <w:sz w:val="24"/>
              </w:rPr>
              <w:t>1.废弃料品种：综合</w:t>
            </w:r>
          </w:p>
          <w:p>
            <w:pPr>
              <w:pStyle w:val="null3"/>
              <w:ind w:firstLine="210"/>
              <w:jc w:val="left"/>
            </w:pPr>
            <w:r>
              <w:rPr>
                <w:rFonts w:ascii="仿宋_GB2312" w:hAnsi="仿宋_GB2312" w:cs="仿宋_GB2312" w:eastAsia="仿宋_GB2312"/>
                <w:sz w:val="24"/>
              </w:rPr>
              <w:t>2.投标人自行考虑外运运距及建渣堆场,报价时综合考虑。</w:t>
            </w:r>
          </w:p>
          <w:p>
            <w:pPr>
              <w:pStyle w:val="null3"/>
              <w:jc w:val="left"/>
            </w:pPr>
            <w:r>
              <w:rPr>
                <w:rFonts w:ascii="仿宋_GB2312" w:hAnsi="仿宋_GB2312" w:cs="仿宋_GB2312" w:eastAsia="仿宋_GB2312"/>
                <w:sz w:val="24"/>
              </w:rPr>
              <w:t>3.投标人自行踏勘现场,结合自身情况报价。</w:t>
            </w:r>
          </w:p>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标的名称：沥青混凝土路面恢复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沥青混凝土路面恢复</w:t>
            </w:r>
          </w:p>
        </w:tc>
        <w:tc>
          <w:tcPr>
            <w:tcW w:type="dxa" w:w="5814"/>
          </w:tcPr>
          <w:p>
            <w:pPr>
              <w:pStyle w:val="null3"/>
              <w:ind w:firstLine="210"/>
              <w:jc w:val="left"/>
            </w:pPr>
            <w:r>
              <w:rPr>
                <w:rFonts w:ascii="仿宋_GB2312" w:hAnsi="仿宋_GB2312" w:cs="仿宋_GB2312" w:eastAsia="仿宋_GB2312"/>
                <w:sz w:val="24"/>
              </w:rPr>
              <w:t>1.沥青品种： 细粒式SBS改性沥青混凝土冷补料。</w:t>
            </w:r>
          </w:p>
          <w:p>
            <w:pPr>
              <w:pStyle w:val="null3"/>
              <w:ind w:firstLine="210"/>
              <w:jc w:val="left"/>
            </w:pPr>
            <w:r>
              <w:rPr>
                <w:rFonts w:ascii="仿宋_GB2312" w:hAnsi="仿宋_GB2312" w:cs="仿宋_GB2312" w:eastAsia="仿宋_GB2312"/>
                <w:sz w:val="24"/>
              </w:rPr>
              <w:t>2.厚度：10cm。</w:t>
            </w:r>
          </w:p>
          <w:p>
            <w:pPr>
              <w:pStyle w:val="null3"/>
              <w:jc w:val="left"/>
            </w:pPr>
            <w:r>
              <w:rPr>
                <w:rFonts w:ascii="仿宋_GB2312" w:hAnsi="仿宋_GB2312" w:cs="仿宋_GB2312" w:eastAsia="仿宋_GB2312"/>
                <w:sz w:val="24"/>
              </w:rPr>
              <w:t>3.喷粘结油沥青用量0.4kg/m²。</w:t>
            </w:r>
          </w:p>
        </w:tc>
      </w:tr>
    </w:tbl>
    <w:p>
      <w:pPr>
        <w:pStyle w:val="null3"/>
        <w:jc w:val="left"/>
      </w:pPr>
      <w:r>
        <w:rPr>
          <w:rFonts w:ascii="仿宋_GB2312" w:hAnsi="仿宋_GB2312" w:cs="仿宋_GB2312" w:eastAsia="仿宋_GB2312"/>
        </w:rPr>
        <w:t>标的名称：20cm厚C30混凝土路面恢复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20cm厚C30混凝土路面恢复</w:t>
            </w:r>
          </w:p>
        </w:tc>
        <w:tc>
          <w:tcPr>
            <w:tcW w:type="dxa" w:w="5814"/>
          </w:tcPr>
          <w:p>
            <w:pPr>
              <w:pStyle w:val="null3"/>
              <w:ind w:firstLine="210"/>
              <w:jc w:val="left"/>
            </w:pPr>
            <w:r>
              <w:rPr>
                <w:rFonts w:ascii="仿宋_GB2312" w:hAnsi="仿宋_GB2312" w:cs="仿宋_GB2312" w:eastAsia="仿宋_GB2312"/>
                <w:sz w:val="24"/>
              </w:rPr>
              <w:t>1.混凝土强度等级：C30 。</w:t>
            </w:r>
          </w:p>
          <w:p>
            <w:pPr>
              <w:pStyle w:val="null3"/>
              <w:ind w:firstLine="210"/>
              <w:jc w:val="left"/>
            </w:pPr>
            <w:r>
              <w:rPr>
                <w:rFonts w:ascii="仿宋_GB2312" w:hAnsi="仿宋_GB2312" w:cs="仿宋_GB2312" w:eastAsia="仿宋_GB2312"/>
                <w:sz w:val="24"/>
              </w:rPr>
              <w:t>2.掺和料 。</w:t>
            </w:r>
          </w:p>
          <w:p>
            <w:pPr>
              <w:pStyle w:val="null3"/>
              <w:ind w:firstLine="210"/>
              <w:jc w:val="left"/>
            </w:pPr>
            <w:r>
              <w:rPr>
                <w:rFonts w:ascii="仿宋_GB2312" w:hAnsi="仿宋_GB2312" w:cs="仿宋_GB2312" w:eastAsia="仿宋_GB2312"/>
                <w:sz w:val="24"/>
              </w:rPr>
              <w:t>3.厚度：20cm 。</w:t>
            </w:r>
          </w:p>
          <w:p>
            <w:pPr>
              <w:pStyle w:val="null3"/>
              <w:jc w:val="left"/>
            </w:pPr>
            <w:r>
              <w:rPr>
                <w:rFonts w:ascii="仿宋_GB2312" w:hAnsi="仿宋_GB2312" w:cs="仿宋_GB2312" w:eastAsia="仿宋_GB2312"/>
                <w:sz w:val="24"/>
              </w:rPr>
              <w:t>4.嵌缝材料。</w:t>
            </w:r>
          </w:p>
        </w:tc>
      </w:tr>
    </w:tbl>
    <w:p>
      <w:pPr>
        <w:pStyle w:val="null3"/>
        <w:jc w:val="left"/>
      </w:pPr>
      <w:r>
        <w:rPr>
          <w:rFonts w:ascii="仿宋_GB2312" w:hAnsi="仿宋_GB2312" w:cs="仿宋_GB2312" w:eastAsia="仿宋_GB2312"/>
        </w:rPr>
        <w:t>标的名称：人行道面层铺设恢复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人行道面层铺设恢复</w:t>
            </w:r>
          </w:p>
        </w:tc>
        <w:tc>
          <w:tcPr>
            <w:tcW w:type="dxa" w:w="5814"/>
          </w:tcPr>
          <w:p>
            <w:pPr>
              <w:pStyle w:val="null3"/>
              <w:ind w:firstLine="210"/>
              <w:jc w:val="left"/>
            </w:pPr>
            <w:r>
              <w:rPr>
                <w:rFonts w:ascii="仿宋_GB2312" w:hAnsi="仿宋_GB2312" w:cs="仿宋_GB2312" w:eastAsia="仿宋_GB2312"/>
                <w:sz w:val="24"/>
              </w:rPr>
              <w:t>1.人行道块料铺设恢复。</w:t>
            </w:r>
          </w:p>
          <w:p>
            <w:pPr>
              <w:pStyle w:val="null3"/>
              <w:jc w:val="left"/>
            </w:pPr>
            <w:r>
              <w:rPr>
                <w:rFonts w:ascii="仿宋_GB2312" w:hAnsi="仿宋_GB2312" w:cs="仿宋_GB2312" w:eastAsia="仿宋_GB2312"/>
                <w:sz w:val="24"/>
              </w:rPr>
              <w:t>2.块料品种、规格：综合。</w:t>
            </w:r>
          </w:p>
        </w:tc>
      </w:tr>
    </w:tbl>
    <w:p>
      <w:pPr>
        <w:pStyle w:val="null3"/>
        <w:jc w:val="left"/>
      </w:pPr>
      <w:r>
        <w:rPr>
          <w:rFonts w:ascii="仿宋_GB2312" w:hAnsi="仿宋_GB2312" w:cs="仿宋_GB2312" w:eastAsia="仿宋_GB2312"/>
        </w:rPr>
        <w:t>标的名称：C30混凝土基层恢复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C30混凝土基层恢复</w:t>
            </w:r>
          </w:p>
        </w:tc>
        <w:tc>
          <w:tcPr>
            <w:tcW w:type="dxa" w:w="5814"/>
          </w:tcPr>
          <w:p>
            <w:pPr>
              <w:pStyle w:val="null3"/>
              <w:ind w:firstLine="210"/>
              <w:jc w:val="left"/>
            </w:pPr>
            <w:r>
              <w:rPr>
                <w:rFonts w:ascii="仿宋_GB2312" w:hAnsi="仿宋_GB2312" w:cs="仿宋_GB2312" w:eastAsia="仿宋_GB2312"/>
                <w:sz w:val="24"/>
              </w:rPr>
              <w:t>1.混凝土基层恢复。</w:t>
            </w:r>
          </w:p>
          <w:p>
            <w:pPr>
              <w:pStyle w:val="null3"/>
              <w:jc w:val="left"/>
            </w:pPr>
            <w:r>
              <w:rPr>
                <w:rFonts w:ascii="仿宋_GB2312" w:hAnsi="仿宋_GB2312" w:cs="仿宋_GB2312" w:eastAsia="仿宋_GB2312"/>
                <w:sz w:val="24"/>
              </w:rPr>
              <w:t>2.混凝土强度等级:C30商品混凝土。</w:t>
            </w:r>
          </w:p>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标的名称：更换不锈钢格栅板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更换不锈钢格栅板</w:t>
            </w:r>
          </w:p>
        </w:tc>
        <w:tc>
          <w:tcPr>
            <w:tcW w:type="dxa" w:w="5814"/>
          </w:tcPr>
          <w:p>
            <w:pPr>
              <w:pStyle w:val="null3"/>
              <w:ind w:firstLine="210"/>
              <w:jc w:val="left"/>
            </w:pPr>
            <w:r>
              <w:rPr>
                <w:rFonts w:ascii="仿宋_GB2312" w:hAnsi="仿宋_GB2312" w:cs="仿宋_GB2312" w:eastAsia="仿宋_GB2312"/>
                <w:sz w:val="24"/>
              </w:rPr>
              <w:t>1.规格、型号：30mm（高）*4mm（厚）不锈钢板，间矩不大于30根/m，中间采用不少于2根Φ8不锈钢条焊牢连接，保证不锈钢格栅板在使用过程中不变形。</w:t>
            </w:r>
          </w:p>
          <w:p>
            <w:pPr>
              <w:pStyle w:val="null3"/>
              <w:ind w:firstLine="210"/>
              <w:jc w:val="left"/>
            </w:pPr>
            <w:r>
              <w:rPr>
                <w:rFonts w:ascii="仿宋_GB2312" w:hAnsi="仿宋_GB2312" w:cs="仿宋_GB2312" w:eastAsia="仿宋_GB2312"/>
                <w:sz w:val="24"/>
              </w:rPr>
              <w:t>2.拆除原有不锈钢格栅，没残值的建渣处置由投标人自行处置，有残值金属材料回收到采购人指定地点，相关费用已包含在综合单价内。</w:t>
            </w:r>
          </w:p>
          <w:p>
            <w:pPr>
              <w:pStyle w:val="null3"/>
              <w:ind w:firstLine="210"/>
              <w:jc w:val="left"/>
            </w:pPr>
            <w:r>
              <w:rPr>
                <w:rFonts w:ascii="仿宋_GB2312" w:hAnsi="仿宋_GB2312" w:cs="仿宋_GB2312" w:eastAsia="仿宋_GB2312"/>
                <w:sz w:val="24"/>
              </w:rPr>
              <w:t>3.其他未尽事宜需满足采购人要求、招标文件及国家现行施工规范要求。</w:t>
            </w:r>
          </w:p>
          <w:p>
            <w:pPr>
              <w:pStyle w:val="null3"/>
              <w:ind w:firstLine="210"/>
              <w:jc w:val="left"/>
            </w:pPr>
            <w:r>
              <w:rPr>
                <w:rFonts w:ascii="仿宋_GB2312" w:hAnsi="仿宋_GB2312" w:cs="仿宋_GB2312" w:eastAsia="仿宋_GB2312"/>
                <w:sz w:val="24"/>
              </w:rPr>
              <w:t>4.残值回收到采购人指定地点费用已包含在综合单价。</w:t>
            </w:r>
          </w:p>
        </w:tc>
      </w:tr>
    </w:tbl>
    <w:p>
      <w:pPr>
        <w:pStyle w:val="null3"/>
        <w:jc w:val="left"/>
      </w:pPr>
      <w:r>
        <w:rPr>
          <w:rFonts w:ascii="仿宋_GB2312" w:hAnsi="仿宋_GB2312" w:cs="仿宋_GB2312" w:eastAsia="仿宋_GB2312"/>
        </w:rPr>
        <w:t>标的名称：格栅镀锌角钢基座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格栅镀锌角钢基座</w:t>
            </w:r>
          </w:p>
        </w:tc>
        <w:tc>
          <w:tcPr>
            <w:tcW w:type="dxa" w:w="5814"/>
          </w:tcPr>
          <w:p>
            <w:pPr>
              <w:pStyle w:val="null3"/>
              <w:ind w:firstLine="210"/>
              <w:jc w:val="left"/>
            </w:pPr>
            <w:r>
              <w:rPr>
                <w:rFonts w:ascii="仿宋_GB2312" w:hAnsi="仿宋_GB2312" w:cs="仿宋_GB2312" w:eastAsia="仿宋_GB2312"/>
                <w:sz w:val="24"/>
              </w:rPr>
              <w:t>1.材料品种、规格：热镀锌角钢，∠30×3。</w:t>
            </w:r>
          </w:p>
          <w:p>
            <w:pPr>
              <w:pStyle w:val="null3"/>
              <w:ind w:firstLine="210"/>
              <w:jc w:val="left"/>
            </w:pPr>
            <w:r>
              <w:rPr>
                <w:rFonts w:ascii="仿宋_GB2312" w:hAnsi="仿宋_GB2312" w:cs="仿宋_GB2312" w:eastAsia="仿宋_GB2312"/>
                <w:sz w:val="24"/>
              </w:rPr>
              <w:t>2.基础处理：采用切割、打磨、高标号混凝土或砂浆修补等方式，确保角钢基础安装尺寸、强度和耐久性。</w:t>
            </w:r>
          </w:p>
          <w:p>
            <w:pPr>
              <w:pStyle w:val="null3"/>
              <w:jc w:val="left"/>
            </w:pPr>
            <w:r>
              <w:rPr>
                <w:rFonts w:ascii="仿宋_GB2312" w:hAnsi="仿宋_GB2312" w:cs="仿宋_GB2312" w:eastAsia="仿宋_GB2312"/>
                <w:sz w:val="24"/>
              </w:rPr>
              <w:t>3.角钢与基础连接方式：采用植筋焊接、铁膨胀连接等方式，确保角钢与基础连接的安全和牢固。</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ind w:firstLine="420"/>
              <w:jc w:val="both"/>
            </w:pPr>
            <w:r>
              <w:rPr>
                <w:rFonts w:ascii="仿宋_GB2312" w:hAnsi="仿宋_GB2312" w:cs="仿宋_GB2312" w:eastAsia="仿宋_GB2312"/>
                <w:sz w:val="24"/>
              </w:rPr>
              <w:t>1.所有报价一律以人民币报价。采购人不接受任何非人民币币种的报价。</w:t>
            </w:r>
          </w:p>
          <w:p>
            <w:pPr>
              <w:pStyle w:val="null3"/>
              <w:jc w:val="left"/>
            </w:pPr>
            <w:r>
              <w:rPr>
                <w:rFonts w:ascii="仿宋_GB2312" w:hAnsi="仿宋_GB2312" w:cs="仿宋_GB2312" w:eastAsia="仿宋_GB2312"/>
                <w:sz w:val="24"/>
              </w:rPr>
              <w:t xml:space="preserve">  2.投标人的报价是含货物、包装、运输、安装调试（含原井盖拆除、废弃物清理处置、土方弃置、路面恢复、人工费）、质量保修、税金、采购代理服务费等全部内容，是其响应本项目要求的全部工作内容的价格体现，采购人将不再支付其他额外费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20"/>
              <w:jc w:val="both"/>
            </w:pPr>
            <w:r>
              <w:rPr>
                <w:rFonts w:ascii="仿宋_GB2312" w:hAnsi="仿宋_GB2312" w:cs="仿宋_GB2312" w:eastAsia="仿宋_GB2312"/>
                <w:sz w:val="24"/>
              </w:rPr>
              <w:t>1.投标人供货时采购单位抽取不少于3‰的井盖数量(即人行道方形井盖1个、车行道圆形井盖2个）送至具备质量检测资质的第三方机构进行检验检测，并出具检测报告。第三方检测机构由采购单位提供，检测费用由投标人承担，包含在投标报价中。</w:t>
            </w:r>
          </w:p>
          <w:p>
            <w:pPr>
              <w:pStyle w:val="null3"/>
              <w:ind w:firstLine="420"/>
              <w:jc w:val="both"/>
            </w:pPr>
            <w:r>
              <w:rPr>
                <w:rFonts w:ascii="仿宋_GB2312" w:hAnsi="仿宋_GB2312" w:cs="仿宋_GB2312" w:eastAsia="仿宋_GB2312"/>
                <w:sz w:val="24"/>
              </w:rPr>
              <w:t>2.投标人井盖安装调试完成后，上级主管部门需现场抽取不少于3‰的井盖数量(即人行道方形井盖1个、车行道圆形井盖2个）送至具备质量检测资质的第三方机构进行检验检测，抽检完成后投标人应负责重新安装受检井盖。</w:t>
            </w:r>
          </w:p>
          <w:p>
            <w:pPr>
              <w:pStyle w:val="null3"/>
              <w:ind w:firstLine="420"/>
              <w:jc w:val="both"/>
            </w:pPr>
            <w:r>
              <w:rPr>
                <w:rFonts w:ascii="仿宋_GB2312" w:hAnsi="仿宋_GB2312" w:cs="仿宋_GB2312" w:eastAsia="仿宋_GB2312"/>
                <w:sz w:val="24"/>
              </w:rPr>
              <w:t>3.投标人在实施井盖安装过程中须保留过程影像资料，在完成井盖安装调试后将影像资料录入成都市道路检查井盖平台中并打印2份装订成册。</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安全文明施工要求</w:t>
            </w:r>
          </w:p>
        </w:tc>
        <w:tc>
          <w:tcPr>
            <w:tcW w:type="dxa" w:w="5814"/>
          </w:tcPr>
          <w:p>
            <w:pPr>
              <w:pStyle w:val="null3"/>
              <w:ind w:firstLine="420"/>
              <w:jc w:val="both"/>
            </w:pPr>
            <w:r>
              <w:rPr>
                <w:rFonts w:ascii="仿宋_GB2312" w:hAnsi="仿宋_GB2312" w:cs="仿宋_GB2312" w:eastAsia="仿宋_GB2312"/>
                <w:sz w:val="24"/>
              </w:rPr>
              <w:t>1.市政道路井盖安装及更换作业现场应落实文明生产措施，按规定及施工道路安全管理施工要求设置施工作业区，并设置施工标志、施工警告等安全设施，并协助公安机关交通管理部门疏导交通。市政道路井盖安装及更换结束后，保持现场干净，不得遗留垃圾、作业工具等物品。</w:t>
            </w:r>
          </w:p>
          <w:p>
            <w:pPr>
              <w:pStyle w:val="null3"/>
              <w:ind w:firstLine="420"/>
              <w:jc w:val="both"/>
            </w:pPr>
            <w:r>
              <w:rPr>
                <w:rFonts w:ascii="仿宋_GB2312" w:hAnsi="仿宋_GB2312" w:cs="仿宋_GB2312" w:eastAsia="仿宋_GB2312"/>
                <w:sz w:val="24"/>
              </w:rPr>
              <w:t>2.施工时间：作业时间不得妨碍和阻断交通，应尽量避开交通高峰时段，使用噪音较大的施工机械应尽量避开居民夜间休息时间。</w:t>
            </w:r>
          </w:p>
          <w:p>
            <w:pPr>
              <w:pStyle w:val="null3"/>
              <w:ind w:firstLine="420"/>
              <w:jc w:val="both"/>
            </w:pPr>
            <w:r>
              <w:rPr>
                <w:rFonts w:ascii="仿宋_GB2312" w:hAnsi="仿宋_GB2312" w:cs="仿宋_GB2312" w:eastAsia="仿宋_GB2312"/>
                <w:sz w:val="24"/>
              </w:rPr>
              <w:t>3.临时占路作业需要特别注意现场交通安全，临时交通管控设施应严格安全前置距离摆放。</w:t>
            </w:r>
          </w:p>
          <w:p>
            <w:pPr>
              <w:pStyle w:val="null3"/>
              <w:ind w:firstLine="420"/>
              <w:jc w:val="both"/>
            </w:pPr>
            <w:r>
              <w:rPr>
                <w:rFonts w:ascii="仿宋_GB2312" w:hAnsi="仿宋_GB2312" w:cs="仿宋_GB2312" w:eastAsia="仿宋_GB2312"/>
                <w:sz w:val="24"/>
              </w:rPr>
              <w:t>4.市政道路井盖安装及更换人员应严格按操作规程、规范进行作业，严禁违规、冒险作业。作业人员必须严格按照安全文明施工的相关要求配备安全防护设施和警示安全标志，严格按要求做好安全防护技术措施。若因施工过程中发生人身、财产损失等安全事故，由投标人承担一切法律、经济责任，采购人将不承担任何责任。</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sz w:val="24"/>
              </w:rPr>
              <w:t>中标人是本项目实施过程中的安全责任主体。中标人在组织市政道路井盖安装及更换过程中，须按照国家相关法律法规以及行业安全技术相关规范、标准、规程等实施市政道路井盖安装及更换，确保服务期间的人员和财产安全。如出现安全事故，所有安全责任均由中标人负责，采购人不承担任何责任。</w:t>
            </w:r>
            <w:r>
              <w:rPr>
                <w:rFonts w:ascii="仿宋_GB2312" w:hAnsi="仿宋_GB2312" w:cs="仿宋_GB2312" w:eastAsia="仿宋_GB2312"/>
                <w:sz w:val="24"/>
                <w:b/>
              </w:rPr>
              <w:t>（投标人须针对以上内容提供承诺函并加盖电子签章，承诺函格式自拟，未提供的视为无效响应）</w:t>
            </w:r>
            <w:r>
              <w:rPr>
                <w:rFonts w:ascii="仿宋_GB2312" w:hAnsi="仿宋_GB2312" w:cs="仿宋_GB2312" w:eastAsia="仿宋_GB2312"/>
                <w:sz w:val="24"/>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自合同签订之日起5个月内完成。</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1、进度款，项目全部竣工并经采购人及相关单位验收合格后，达到付款条件起10日内，据实结算说明为支付结算金额的100%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文件，财政部关于印发《政府采购需求管理办法》的通知（财库〔2021〕22号）及招标文件等的要求开展验收。按照《球墨铸铁可调式防沉降检查井盖》（DB510100/T203-2016）和《成都市城市道路人行道球墨铸铁方形井盖监督管理技术规定》（成井盖办〔2017〕14号）技术标准进行验收。 注：有新标准出台时按照新标准执行。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1.质保期：本项目质保期为 1 年，自井盖安装工程竣工验收合格并签署《工程竣工验收单》之日起计算。2.质保范围：质保期内，因井盖产品本身材质、制造工艺缺陷或安装质量问题（非人为破坏、不可抗力因素或第三方原因导致）引发的故障或损坏，均属于质保范围。 3.责任与处理方式：质保期内出现上述质量问题的，中标人应在收到采购人通知后 2 小时内响应，48 小时内完成免费维修或更换（包括所需的人工、材料、运输等全部费用），确保井盖恢复正常使用功能。 4.其他约定：维修或更换后的井盖，其质保期自修复完成并验收合格之日起重新计算（期限不短于原剩余质保期）； 5.若因中标人未及时处理导致损失扩大的，由中标人承担相应赔偿责任； 6.人为破坏、不可抗力（如地震、洪水）或第三方施工导致的损坏，不属于质保范围，中标人可提供维修服务，费用由采购人承担。</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（1）甲方违约责任：甲方无正当理由拒收货物的，甲方应偿付合同总价百分之五作为违约金；甲方偿付的违约金不足以弥补乙方损失的，还应按乙方损失尚未弥补的部分，支付赔偿金给乙方。 （2）乙方违约责任：①乙方交付的货物质量不符合合同规定的，乙方应向甲方支付合同总价百分之五的违约金，并须在合同规定的交货时间内更换合格的货物给甲方，否则，视作乙方不能交付货物而违约，按货款总额的千分之五/天向甲方支付违约赔偿金。②乙方不能交付货物或逾期交付货物而违约的，除应按甲方限期要求足量交付货物外，还应向甲方偿付逾期交货部分货款总额的千分之五/天的违约金；逾期交货超过 30 日历天，甲方有权终止合同，乙方则应按合同总价的百分之五向甲方支付赔偿金，并须全额退还甲方已经付给乙方的货款及其利息。③甲方有权对乙方交付的货物进行质量检测。送交具有法定资格条件的质量技术监督机构检测后，如检测结果认定货物质量不符合本合同规定标准的，则视为乙方没有按时交货而违约，乙方须在 30 天内无条件更换合格的货物，如逾期不能更换合格的货物，甲方有权终止本合同，乙方应另付合同总价的百分之五的赔偿金给甲方，并须全额退还甲方已经付给乙方的货款及其利息。④乙方保证本合同货物的权利，包括货物所有权及知识产权等权利。如任何第三方经法院（或仲裁机构）裁决有权对上述货物主张权利或国家机关依法对货物进行没收查处的，乙方除应向甲方返还已收款项外，还应另按合同总价的百分之五向甲方支付违约金并赔偿因此给甲方造成的一切损失。 ⑤乙方偿付的违约金不足以弥补甲方损失的，还应按甲方损失尚未弥补的部分，向甲方支付赔偿金。 2.争议解决办法 （1）因货物的质量问题发生争议，由质量技术监督部门或其指定的质量鉴定机构进行质量鉴定。货物符合标准的，鉴定费由甲方承担；货物不符合质量标准的，鉴定费由乙方承担。 （2）合同履行期间,若双方发生争议，可协商或由有关部门调解解决，协商或调解不成的，当事人可依法向甲方所在地人民法院提起诉讼维护其合法权益。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1.投标人需针对本项目提供供货保障方案，内容包括但不限于：（1）组织供货的计划与安排；（2）按期供货保障措施；（3）货物质量保障措施；（4）运输途中成品保护措施；（5）货物上下车组织实施措施。 2.投标人需针对本项目提供案安装服务方案，内容包括但不限于：（1）安装服务人员配备计划与安排；（2）货物安装实施质量管理体系及保障措施；（3）施工现场环境保护管理体系及保障措施；（4）安全文明施工管理体系及保障措施；（5）土方、废弃物弃置措施。 3.投标人需针对本项目提供售后服务方案，内容包括但不限于：（1）售后服务机构设置；（2）质量保证及范围;（3）售后服务响应时间(维修响应时间);（4）巡检方案;（5）备品备件保障方案;（6）售后服务人员配置;（7）售后服务质量控制措施。注：“其他要求”仅作为评分因素，投标人未满足不影响投标文件的有效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 （2）、供应商需在使用投标(响应)客户端编制响应文件时，按要求填写《投标（响应）函》完成承诺并进行电子签章。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投标人应提交的相关资格证明材料.docx,投标文件封面,投标（响应）函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技术、服务要求应答表</w:t>
            </w:r>
          </w:p>
        </w:tc>
        <w:tc>
          <w:tcPr>
            <w:tcW w:type="dxa" w:w="3322"/>
          </w:tcPr>
          <w:p>
            <w:pPr>
              <w:pStyle w:val="null3"/>
              <w:jc w:val="left"/>
            </w:pPr>
            <w:r>
              <w:rPr>
                <w:rFonts w:ascii="仿宋_GB2312" w:hAnsi="仿宋_GB2312" w:cs="仿宋_GB2312" w:eastAsia="仿宋_GB2312"/>
              </w:rPr>
              <w:t>如与招标文件相关要求条款无偏离，则无须逐条应答。如有偏离条款（包括正偏离和负偏离），请将偏离条款逐条应答。未明确应答的条款（包括格式所附的“注”），均视为满足招标文件要求。</w:t>
            </w:r>
          </w:p>
        </w:tc>
        <w:tc>
          <w:tcPr>
            <w:tcW w:type="dxa" w:w="1661"/>
          </w:tcPr>
          <w:p>
            <w:pPr>
              <w:pStyle w:val="null3"/>
              <w:jc w:val="left"/>
            </w:pPr>
            <w:r>
              <w:rPr>
                <w:rFonts w:ascii="仿宋_GB2312" w:hAnsi="仿宋_GB2312" w:cs="仿宋_GB2312" w:eastAsia="仿宋_GB2312"/>
              </w:rPr>
              <w:t>技术、服务要求应答表.docx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供应商2023年1月1日（含）以来具有类似项目业绩的，每提供一个得3分，最多得6分。 （注：提供合同复印件并加盖供应商单位公章，以合同签订时间为准）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类似项目业绩一览表.docx</w:t>
            </w:r>
          </w:p>
        </w:tc>
      </w:tr>
      <w:tr>
        <w:tc>
          <w:tcPr>
            <w:tcW w:type="dxa" w:w="831"/>
            <w:vMerge/>
          </w:tcPr>
          <w:p/>
        </w:tc>
        <w:tc>
          <w:tcPr>
            <w:tcW w:type="dxa" w:w="1661"/>
          </w:tcPr>
          <w:p>
            <w:pPr>
              <w:pStyle w:val="null3"/>
              <w:jc w:val="left"/>
            </w:pPr>
            <w:r>
              <w:rPr>
                <w:rFonts w:ascii="仿宋_GB2312" w:hAnsi="仿宋_GB2312" w:cs="仿宋_GB2312" w:eastAsia="仿宋_GB2312"/>
              </w:rPr>
              <w:t>供货保障方案</w:t>
            </w:r>
          </w:p>
        </w:tc>
        <w:tc>
          <w:tcPr>
            <w:tcW w:type="dxa" w:w="2575"/>
          </w:tcPr>
          <w:p>
            <w:pPr>
              <w:pStyle w:val="null3"/>
              <w:jc w:val="left"/>
            </w:pPr>
            <w:r>
              <w:rPr>
                <w:rFonts w:ascii="仿宋_GB2312" w:hAnsi="仿宋_GB2312" w:cs="仿宋_GB2312" w:eastAsia="仿宋_GB2312"/>
              </w:rPr>
              <w:t>根据投标人针对本项目编制的供货保障方案进行评价，包含但不限于以下内容：①组织供货的计划与安排；②按期供货保障措施；③货物质量保障措施；④运输途中成品保护措施；⑤货物上下车组织实施措施等。以上内容完全满足项目采购需求的得25分，所提供方案每缺少一项内容扣5分，每有一处内容存在缺陷扣2.5分，扣完为止。。注：“内容存在缺陷”是指：①本项目提供的方案中引用法律法规、规范、标准或其他规范性文件存在失效或错误；②非专门针对本项目或内容与本项目需求无关或内容错误；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供货保障方案.docx</w:t>
            </w:r>
          </w:p>
        </w:tc>
      </w:tr>
      <w:tr>
        <w:tc>
          <w:tcPr>
            <w:tcW w:type="dxa" w:w="831"/>
            <w:vMerge/>
          </w:tcPr>
          <w:p/>
        </w:tc>
        <w:tc>
          <w:tcPr>
            <w:tcW w:type="dxa" w:w="1661"/>
          </w:tcPr>
          <w:p>
            <w:pPr>
              <w:pStyle w:val="null3"/>
              <w:jc w:val="left"/>
            </w:pPr>
            <w:r>
              <w:rPr>
                <w:rFonts w:ascii="仿宋_GB2312" w:hAnsi="仿宋_GB2312" w:cs="仿宋_GB2312" w:eastAsia="仿宋_GB2312"/>
              </w:rPr>
              <w:t>安装服务方案</w:t>
            </w:r>
          </w:p>
        </w:tc>
        <w:tc>
          <w:tcPr>
            <w:tcW w:type="dxa" w:w="2575"/>
          </w:tcPr>
          <w:p>
            <w:pPr>
              <w:pStyle w:val="null3"/>
              <w:jc w:val="left"/>
            </w:pPr>
            <w:r>
              <w:rPr>
                <w:rFonts w:ascii="仿宋_GB2312" w:hAnsi="仿宋_GB2312" w:cs="仿宋_GB2312" w:eastAsia="仿宋_GB2312"/>
              </w:rPr>
              <w:t>根据投标人针对本项目编制的安装服务方案进行评价，包含但不限于以下内容：①安装服务人员配备计划与安排；②货物安装实施质量管理体系及保障措施；③施工现场环境保护管理体系及保障措施；④安全文明施工管理体系及保障措施；⑤土方、废弃物弃置措施等。以上内容完全满足项目采购需求的得25分，所提供方案每缺少一项内容扣5分，每有一处内容存在缺陷扣2.5分，扣完为止。注：“内容存在缺陷”是指：①本项目提供的方案中引用法律法规、规范、标准或其他规范性文件存在失效或错误；②非专门针对本项目或内容与本项目需求无关或内容错误；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安装服务方案.docx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项目编制的售后服务方案进行评价，包含但不限于以下内容：①售后服务机构设置；②质量保证措施及范围；③售后服务响应时间(维修响应时间)；④巡检方案；⑤备品备件保障方案；⑥售后服务人员配置；⑦售后服务质量控制措施等。以上内容完全满足项目采购需求的得14分，所提供方案每缺少一项内容扣2分，每有一处内容存在缺陷扣1分，扣完为止。注：“内容存在缺陷”是指：①本项目提供的方案中引用法律法规、规范、标准或其他规范性文件存在失效或错误；②非专门针对本项目或内容与本项目需求无关或内容错误；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报价明细表,关于符合本国产品标准的声明函,报价表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详见附件：安装服务方案.docx</w:t>
      </w:r>
    </w:p>
    <w:p>
      <w:pPr>
        <w:pStyle w:val="null3"/>
        <w:ind w:firstLine="960"/>
        <w:jc w:val="left"/>
      </w:pPr>
      <w:r>
        <w:rPr>
          <w:rFonts w:ascii="仿宋_GB2312" w:hAnsi="仿宋_GB2312" w:cs="仿宋_GB2312" w:eastAsia="仿宋_GB2312"/>
        </w:rPr>
        <w:t>详见附件：供货保障方案.docx</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详见附件：类似项目业绩一览表.docx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详见附件：投标人应提交的相关资格证明材料.docx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